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82881" w14:textId="01A61D29" w:rsidR="000610B5" w:rsidRPr="003335AC" w:rsidRDefault="003335AC" w:rsidP="003335AC">
      <w:pPr>
        <w:spacing w:before="240" w:line="480" w:lineRule="auto"/>
        <w:jc w:val="center"/>
        <w:rPr>
          <w:b/>
          <w:lang w:val="en-US"/>
        </w:rPr>
      </w:pPr>
      <w:r w:rsidRPr="001642BD">
        <w:rPr>
          <w:b/>
          <w:lang w:val="en-US"/>
        </w:rPr>
        <w:t>Supplementary material 1</w:t>
      </w:r>
    </w:p>
    <w:p w14:paraId="17FD6ACD" w14:textId="38DEC904" w:rsidR="00157BA2" w:rsidRPr="003335AC" w:rsidRDefault="00157BA2" w:rsidP="003335AC">
      <w:pPr>
        <w:spacing w:before="240" w:line="480" w:lineRule="auto"/>
        <w:rPr>
          <w:b/>
          <w:lang w:val="en-US"/>
        </w:rPr>
      </w:pPr>
      <w:r w:rsidRPr="171ABE2A">
        <w:rPr>
          <w:b/>
          <w:bCs/>
          <w:lang w:val="en-US"/>
        </w:rPr>
        <w:t xml:space="preserve">Prosody assessment </w:t>
      </w:r>
      <w:r w:rsidR="00244D49" w:rsidRPr="171ABE2A">
        <w:rPr>
          <w:b/>
          <w:bCs/>
          <w:lang w:val="en-US"/>
        </w:rPr>
        <w:t>-</w:t>
      </w:r>
      <w:r w:rsidRPr="171ABE2A">
        <w:rPr>
          <w:b/>
          <w:bCs/>
          <w:lang w:val="en-US"/>
        </w:rPr>
        <w:t xml:space="preserve"> </w:t>
      </w:r>
      <w:r w:rsidR="000610B5" w:rsidRPr="171ABE2A">
        <w:rPr>
          <w:b/>
          <w:bCs/>
          <w:lang w:val="en-US"/>
        </w:rPr>
        <w:t xml:space="preserve">Data exclusion </w:t>
      </w:r>
    </w:p>
    <w:p w14:paraId="66A94162" w14:textId="5A9A22EE" w:rsidR="0D1078E6" w:rsidRDefault="0D1078E6" w:rsidP="002C101C">
      <w:pPr>
        <w:spacing w:before="240" w:line="480" w:lineRule="auto"/>
        <w:rPr>
          <w:color w:val="000000" w:themeColor="text1"/>
          <w:lang w:val="en-US"/>
        </w:rPr>
      </w:pPr>
      <w:r w:rsidRPr="0842EDF7">
        <w:rPr>
          <w:color w:val="FF0000"/>
          <w:lang w:val="en-US"/>
        </w:rPr>
        <w:t xml:space="preserve">For the anamnestic task recordings, </w:t>
      </w:r>
      <w:r w:rsidR="47E0EB01" w:rsidRPr="0842EDF7">
        <w:rPr>
          <w:color w:val="FF0000"/>
          <w:lang w:val="en-US"/>
        </w:rPr>
        <w:t xml:space="preserve">five </w:t>
      </w:r>
      <w:r w:rsidRPr="0842EDF7">
        <w:rPr>
          <w:color w:val="FF0000"/>
          <w:lang w:val="en-US"/>
        </w:rPr>
        <w:t>patients with bvFTD were excluded, including two patients with dysfunctional audio recordings and one patient with a clinical pathologic voice (“creaky voice”).</w:t>
      </w:r>
      <w:r w:rsidR="5A0F3660" w:rsidRPr="0842EDF7">
        <w:rPr>
          <w:color w:val="FF0000"/>
          <w:lang w:val="en-US"/>
        </w:rPr>
        <w:t xml:space="preserve"> For this last patient, their</w:t>
      </w:r>
      <w:r w:rsidRPr="0842EDF7">
        <w:rPr>
          <w:color w:val="FF0000"/>
          <w:lang w:val="en-US"/>
        </w:rPr>
        <w:t xml:space="preserve"> voice </w:t>
      </w:r>
      <w:r w:rsidR="30B92D1E" w:rsidRPr="4A4086AA">
        <w:rPr>
          <w:color w:val="FF0000"/>
          <w:lang w:val="en-US"/>
        </w:rPr>
        <w:t xml:space="preserve">frequently </w:t>
      </w:r>
      <w:r w:rsidR="5BC65CBD" w:rsidRPr="543D9B86">
        <w:rPr>
          <w:color w:val="FF0000"/>
          <w:lang w:val="en-US"/>
        </w:rPr>
        <w:t>dropped</w:t>
      </w:r>
      <w:r w:rsidRPr="0842EDF7">
        <w:rPr>
          <w:color w:val="FF0000"/>
          <w:lang w:val="en-US"/>
        </w:rPr>
        <w:t xml:space="preserve"> to almost </w:t>
      </w:r>
      <w:r w:rsidR="00013CE1" w:rsidRPr="00013CE1">
        <w:rPr>
          <w:color w:val="EE0000"/>
          <w:lang w:val="en-US"/>
        </w:rPr>
        <w:t>f</w:t>
      </w:r>
      <w:r w:rsidR="00013CE1" w:rsidRPr="00013CE1">
        <w:rPr>
          <w:color w:val="EE0000"/>
          <w:vertAlign w:val="subscript"/>
          <w:lang w:val="en-US"/>
        </w:rPr>
        <w:t>0</w:t>
      </w:r>
      <w:r w:rsidR="00412D6A">
        <w:rPr>
          <w:color w:val="EE0000"/>
          <w:vertAlign w:val="subscript"/>
          <w:lang w:val="en-US"/>
        </w:rPr>
        <w:t xml:space="preserve"> </w:t>
      </w:r>
      <w:r w:rsidR="7EE1A431" w:rsidRPr="0842EDF7">
        <w:rPr>
          <w:color w:val="FF0000"/>
          <w:lang w:val="en-US"/>
        </w:rPr>
        <w:t>=</w:t>
      </w:r>
      <w:r w:rsidR="00412D6A">
        <w:rPr>
          <w:color w:val="FF0000"/>
          <w:lang w:val="en-US"/>
        </w:rPr>
        <w:t xml:space="preserve"> </w:t>
      </w:r>
      <w:r w:rsidR="7EE1A431" w:rsidRPr="0842EDF7">
        <w:rPr>
          <w:color w:val="FF0000"/>
          <w:lang w:val="en-US"/>
        </w:rPr>
        <w:t>0</w:t>
      </w:r>
      <w:r w:rsidR="00013CE1">
        <w:rPr>
          <w:color w:val="FF0000"/>
          <w:lang w:val="en-US"/>
        </w:rPr>
        <w:t xml:space="preserve"> hertz</w:t>
      </w:r>
      <w:r w:rsidRPr="0842EDF7">
        <w:rPr>
          <w:color w:val="FF0000"/>
          <w:lang w:val="en-US"/>
        </w:rPr>
        <w:t xml:space="preserve">, which </w:t>
      </w:r>
      <w:r w:rsidR="1778C876" w:rsidRPr="0842EDF7">
        <w:rPr>
          <w:color w:val="FF0000"/>
          <w:lang w:val="en-US"/>
        </w:rPr>
        <w:t xml:space="preserve">has been interpreted as reflecting </w:t>
      </w:r>
      <w:r w:rsidRPr="0842EDF7">
        <w:rPr>
          <w:color w:val="FF0000"/>
          <w:lang w:val="en-US"/>
        </w:rPr>
        <w:t xml:space="preserve">involuntary </w:t>
      </w:r>
      <w:r w:rsidRPr="522F77C9">
        <w:rPr>
          <w:color w:val="FF0000"/>
          <w:lang w:val="en-US"/>
        </w:rPr>
        <w:t>variation</w:t>
      </w:r>
      <w:r w:rsidR="4FD527DA" w:rsidRPr="522F77C9">
        <w:rPr>
          <w:color w:val="FF0000"/>
          <w:lang w:val="en-US"/>
        </w:rPr>
        <w:t>s</w:t>
      </w:r>
      <w:r w:rsidR="19C978DE" w:rsidRPr="0842EDF7">
        <w:rPr>
          <w:color w:val="FF0000"/>
          <w:lang w:val="en-US"/>
        </w:rPr>
        <w:t xml:space="preserve"> due to motor dysfunctions</w:t>
      </w:r>
      <w:r w:rsidRPr="0842EDF7">
        <w:rPr>
          <w:color w:val="FF0000"/>
          <w:lang w:val="en-US"/>
        </w:rPr>
        <w:t>. Additionally, we excluded two patients with audio files &lt;</w:t>
      </w:r>
      <w:r w:rsidR="00412D6A">
        <w:rPr>
          <w:color w:val="FF0000"/>
          <w:lang w:val="en-US"/>
        </w:rPr>
        <w:t xml:space="preserve"> </w:t>
      </w:r>
      <w:r w:rsidRPr="0842EDF7">
        <w:rPr>
          <w:color w:val="FF0000"/>
          <w:lang w:val="en-US"/>
        </w:rPr>
        <w:t>10 seconds. One patient with LOAPD and six controls were excluded due to the absence of anamnestic interview.</w:t>
      </w:r>
      <w:r w:rsidR="4FCD7382" w:rsidRPr="0842EDF7">
        <w:rPr>
          <w:color w:val="FF0000"/>
          <w:lang w:val="en-US"/>
        </w:rPr>
        <w:t xml:space="preserve"> </w:t>
      </w:r>
    </w:p>
    <w:p w14:paraId="6CBC0388" w14:textId="6A07E00E" w:rsidR="0D1078E6" w:rsidRDefault="0D1078E6" w:rsidP="002C101C">
      <w:pPr>
        <w:spacing w:before="240" w:line="480" w:lineRule="auto"/>
        <w:rPr>
          <w:color w:val="000000" w:themeColor="text1"/>
          <w:lang w:val="en-US"/>
        </w:rPr>
      </w:pPr>
      <w:r w:rsidRPr="0842EDF7">
        <w:rPr>
          <w:color w:val="FF0000"/>
          <w:lang w:val="en-US"/>
        </w:rPr>
        <w:t xml:space="preserve">For narrative recordings, </w:t>
      </w:r>
      <w:r w:rsidR="624BA70B" w:rsidRPr="0842EDF7">
        <w:rPr>
          <w:color w:val="FF0000"/>
          <w:lang w:val="en-US"/>
        </w:rPr>
        <w:t xml:space="preserve">two </w:t>
      </w:r>
      <w:r w:rsidRPr="0842EDF7">
        <w:rPr>
          <w:color w:val="FF0000"/>
          <w:lang w:val="en-US"/>
        </w:rPr>
        <w:t>patient</w:t>
      </w:r>
      <w:r w:rsidR="5B7BBD44" w:rsidRPr="0842EDF7">
        <w:rPr>
          <w:color w:val="FF0000"/>
          <w:lang w:val="en-US"/>
        </w:rPr>
        <w:t>s</w:t>
      </w:r>
      <w:r w:rsidRPr="0842EDF7">
        <w:rPr>
          <w:color w:val="FF0000"/>
          <w:lang w:val="en-US"/>
        </w:rPr>
        <w:t xml:space="preserve"> with bvFTD w</w:t>
      </w:r>
      <w:r w:rsidR="1CE7B427" w:rsidRPr="0842EDF7">
        <w:rPr>
          <w:color w:val="FF0000"/>
          <w:lang w:val="en-US"/>
        </w:rPr>
        <w:t xml:space="preserve">ere </w:t>
      </w:r>
      <w:r w:rsidRPr="0842EDF7">
        <w:rPr>
          <w:color w:val="FF0000"/>
          <w:lang w:val="en-US"/>
        </w:rPr>
        <w:t>excluded</w:t>
      </w:r>
      <w:r w:rsidR="587285E6" w:rsidRPr="0842EDF7">
        <w:rPr>
          <w:color w:val="FF0000"/>
          <w:lang w:val="en-US"/>
        </w:rPr>
        <w:t>, including one patient with</w:t>
      </w:r>
      <w:r w:rsidRPr="0842EDF7">
        <w:rPr>
          <w:color w:val="FF0000"/>
          <w:lang w:val="en-US"/>
        </w:rPr>
        <w:t xml:space="preserve"> an audio file &lt;</w:t>
      </w:r>
      <w:r w:rsidR="00412D6A">
        <w:rPr>
          <w:color w:val="FF0000"/>
          <w:lang w:val="en-US"/>
        </w:rPr>
        <w:t xml:space="preserve"> </w:t>
      </w:r>
      <w:r w:rsidRPr="0842EDF7">
        <w:rPr>
          <w:color w:val="FF0000"/>
          <w:lang w:val="en-US"/>
        </w:rPr>
        <w:t>10 seconds and one patient with a dysfunctional audio recording.</w:t>
      </w:r>
    </w:p>
    <w:p w14:paraId="2520B09D" w14:textId="474ABE10" w:rsidR="171ABE2A" w:rsidRPr="005A6D39" w:rsidRDefault="171ABE2A" w:rsidP="171ABE2A">
      <w:pPr>
        <w:spacing w:before="240" w:line="480" w:lineRule="auto"/>
        <w:rPr>
          <w:lang w:val="en-US"/>
        </w:rPr>
      </w:pPr>
    </w:p>
    <w:p w14:paraId="5B21DEC4" w14:textId="77777777" w:rsidR="000610B5" w:rsidRDefault="000610B5" w:rsidP="003335AC">
      <w:pPr>
        <w:spacing w:line="480" w:lineRule="auto"/>
        <w:rPr>
          <w:lang w:val="en-US"/>
        </w:rPr>
      </w:pPr>
    </w:p>
    <w:p w14:paraId="3D6BEF27" w14:textId="77777777" w:rsidR="00217677" w:rsidRDefault="00217677" w:rsidP="003335AC">
      <w:pPr>
        <w:spacing w:line="480" w:lineRule="auto"/>
        <w:rPr>
          <w:lang w:val="en-US"/>
        </w:rPr>
      </w:pPr>
    </w:p>
    <w:p w14:paraId="70C27EDC" w14:textId="77777777" w:rsidR="00217677" w:rsidRDefault="00217677" w:rsidP="003335AC">
      <w:pPr>
        <w:spacing w:line="480" w:lineRule="auto"/>
        <w:rPr>
          <w:lang w:val="en-US"/>
        </w:rPr>
      </w:pPr>
    </w:p>
    <w:p w14:paraId="7089BA00" w14:textId="77777777" w:rsidR="00217677" w:rsidRDefault="00217677" w:rsidP="003335AC">
      <w:pPr>
        <w:spacing w:line="480" w:lineRule="auto"/>
        <w:rPr>
          <w:lang w:val="en-US"/>
        </w:rPr>
      </w:pPr>
    </w:p>
    <w:p w14:paraId="6EB18A68" w14:textId="77777777" w:rsidR="00217677" w:rsidRDefault="00217677" w:rsidP="003335AC">
      <w:pPr>
        <w:spacing w:line="480" w:lineRule="auto"/>
        <w:rPr>
          <w:lang w:val="en-US"/>
        </w:rPr>
      </w:pPr>
    </w:p>
    <w:p w14:paraId="75919988" w14:textId="30A71323" w:rsidR="00217677" w:rsidRDefault="00217677" w:rsidP="003335AC">
      <w:pPr>
        <w:spacing w:line="480" w:lineRule="auto"/>
        <w:rPr>
          <w:lang w:val="en-US"/>
        </w:rPr>
      </w:pPr>
    </w:p>
    <w:p w14:paraId="6DBBFACD" w14:textId="77777777" w:rsidR="00217677" w:rsidRDefault="00217677" w:rsidP="003335AC">
      <w:pPr>
        <w:spacing w:line="480" w:lineRule="auto"/>
        <w:rPr>
          <w:lang w:val="en-US"/>
        </w:rPr>
      </w:pPr>
    </w:p>
    <w:p w14:paraId="5F91892D" w14:textId="77777777" w:rsidR="00217677" w:rsidRDefault="00217677" w:rsidP="003335AC">
      <w:pPr>
        <w:spacing w:line="480" w:lineRule="auto"/>
        <w:rPr>
          <w:lang w:val="en-US"/>
        </w:rPr>
      </w:pPr>
    </w:p>
    <w:p w14:paraId="6D48632E" w14:textId="77777777" w:rsidR="00217677" w:rsidRDefault="00217677" w:rsidP="003335AC">
      <w:pPr>
        <w:spacing w:line="480" w:lineRule="auto"/>
        <w:rPr>
          <w:lang w:val="en-US"/>
        </w:rPr>
      </w:pPr>
    </w:p>
    <w:p w14:paraId="0DC9937C" w14:textId="135989BF" w:rsidR="00412D6A" w:rsidRDefault="00412D6A" w:rsidP="0842EDF7">
      <w:pPr>
        <w:spacing w:line="480" w:lineRule="auto"/>
        <w:rPr>
          <w:lang w:val="en-US"/>
        </w:rPr>
      </w:pPr>
    </w:p>
    <w:p w14:paraId="48238A97" w14:textId="77777777" w:rsidR="00355F44" w:rsidRDefault="00355F44" w:rsidP="0842EDF7">
      <w:pPr>
        <w:spacing w:line="480" w:lineRule="auto"/>
        <w:rPr>
          <w:lang w:val="en-US"/>
        </w:rPr>
      </w:pPr>
    </w:p>
    <w:p w14:paraId="1403F26A" w14:textId="77777777" w:rsidR="00355F44" w:rsidRDefault="00355F44" w:rsidP="0842EDF7">
      <w:pPr>
        <w:spacing w:line="480" w:lineRule="auto"/>
        <w:rPr>
          <w:lang w:val="en-US"/>
        </w:rPr>
      </w:pPr>
    </w:p>
    <w:p w14:paraId="05EA0CDC" w14:textId="4F2CA76F" w:rsidR="000610B5" w:rsidRPr="003335AC" w:rsidRDefault="003335AC" w:rsidP="003335AC">
      <w:pPr>
        <w:spacing w:after="240" w:line="480" w:lineRule="auto"/>
        <w:jc w:val="center"/>
        <w:rPr>
          <w:b/>
          <w:bCs/>
          <w:lang w:val="en-US"/>
        </w:rPr>
      </w:pPr>
      <w:r w:rsidRPr="7209E0FE">
        <w:rPr>
          <w:b/>
          <w:bCs/>
          <w:lang w:val="en-US"/>
        </w:rPr>
        <w:t>Supplementary material 2</w:t>
      </w:r>
    </w:p>
    <w:p w14:paraId="270AB657" w14:textId="5BCFB33E" w:rsidR="005C1472" w:rsidRPr="003335AC" w:rsidRDefault="470D7CFA" w:rsidP="003335AC">
      <w:pPr>
        <w:spacing w:after="240" w:line="480" w:lineRule="auto"/>
        <w:rPr>
          <w:b/>
          <w:bCs/>
          <w:lang w:val="en-US"/>
        </w:rPr>
      </w:pPr>
      <w:r w:rsidRPr="003335AC">
        <w:rPr>
          <w:b/>
          <w:bCs/>
          <w:lang w:val="en-US"/>
        </w:rPr>
        <w:t>Neuroimaging (MRI) d</w:t>
      </w:r>
      <w:r w:rsidR="00157BA2" w:rsidRPr="003335AC">
        <w:rPr>
          <w:b/>
          <w:bCs/>
          <w:lang w:val="en-US"/>
        </w:rPr>
        <w:t xml:space="preserve">ata acquisition </w:t>
      </w:r>
    </w:p>
    <w:p w14:paraId="206F3898" w14:textId="60880EB3" w:rsidR="00707C24" w:rsidRDefault="0057371F" w:rsidP="1D5546B7">
      <w:pPr>
        <w:spacing w:before="240" w:after="240" w:line="480" w:lineRule="auto"/>
        <w:rPr>
          <w:lang w:val="en-US"/>
        </w:rPr>
      </w:pPr>
      <w:r w:rsidRPr="62F21B6C">
        <w:rPr>
          <w:rFonts w:cs="Arial"/>
          <w:lang w:val="en-GB"/>
        </w:rPr>
        <w:t xml:space="preserve">Regarding imaging data acquisition, </w:t>
      </w:r>
      <w:r w:rsidR="06BC72B5" w:rsidRPr="62F21B6C">
        <w:rPr>
          <w:rFonts w:cs="Arial"/>
          <w:lang w:val="en-GB"/>
        </w:rPr>
        <w:t xml:space="preserve">scans were obtained from different sites from the </w:t>
      </w:r>
      <w:r w:rsidR="32F9F40C" w:rsidRPr="62F21B6C">
        <w:rPr>
          <w:rFonts w:cs="Arial"/>
          <w:lang w:val="en-GB"/>
        </w:rPr>
        <w:t>Haut de France region</w:t>
      </w:r>
      <w:r w:rsidR="06BC72B5" w:rsidRPr="62F21B6C">
        <w:rPr>
          <w:rFonts w:cs="Arial"/>
          <w:lang w:val="en-GB"/>
        </w:rPr>
        <w:t>. W</w:t>
      </w:r>
      <w:r w:rsidRPr="62F21B6C">
        <w:rPr>
          <w:rFonts w:cs="Arial"/>
          <w:lang w:val="en-GB"/>
        </w:rPr>
        <w:t xml:space="preserve">hole-brain MRI scans were </w:t>
      </w:r>
      <w:r w:rsidR="00F4355A" w:rsidRPr="62F21B6C">
        <w:rPr>
          <w:rFonts w:cs="Arial"/>
          <w:lang w:val="en-GB"/>
        </w:rPr>
        <w:t xml:space="preserve">all acquired with </w:t>
      </w:r>
      <w:r w:rsidR="22B327E6" w:rsidRPr="62F21B6C">
        <w:rPr>
          <w:rFonts w:cs="Arial"/>
          <w:lang w:val="en-GB"/>
        </w:rPr>
        <w:t>8 channels</w:t>
      </w:r>
      <w:r w:rsidR="00F4355A" w:rsidRPr="62F21B6C">
        <w:rPr>
          <w:rFonts w:cs="Arial"/>
          <w:lang w:val="en-GB"/>
        </w:rPr>
        <w:t xml:space="preserve"> head coil</w:t>
      </w:r>
      <w:r w:rsidR="00DC2B07" w:rsidRPr="62F21B6C">
        <w:rPr>
          <w:rFonts w:cs="Arial"/>
          <w:lang w:val="en-GB"/>
        </w:rPr>
        <w:t xml:space="preserve">, </w:t>
      </w:r>
      <w:r w:rsidRPr="62F21B6C">
        <w:rPr>
          <w:rFonts w:cs="Arial"/>
          <w:lang w:val="en-GB"/>
        </w:rPr>
        <w:t xml:space="preserve">obtained using either a 3T or a 1.5T </w:t>
      </w:r>
      <w:r w:rsidR="00F4355A" w:rsidRPr="62F21B6C">
        <w:rPr>
          <w:rFonts w:cs="Arial"/>
          <w:lang w:val="en-GB"/>
        </w:rPr>
        <w:t>scanner</w:t>
      </w:r>
      <w:r w:rsidRPr="62F21B6C">
        <w:rPr>
          <w:rFonts w:cs="Arial"/>
          <w:lang w:val="en-GB"/>
        </w:rPr>
        <w:t xml:space="preserve">. </w:t>
      </w:r>
      <w:r w:rsidR="007B35CA" w:rsidRPr="62F21B6C">
        <w:rPr>
          <w:lang w:val="en-US"/>
        </w:rPr>
        <w:t>The different magnetic fields were well-distributed in our two groups (N</w:t>
      </w:r>
      <w:r w:rsidR="00412D6A">
        <w:rPr>
          <w:lang w:val="en-US"/>
        </w:rPr>
        <w:t xml:space="preserve"> </w:t>
      </w:r>
      <w:r w:rsidR="007B35CA" w:rsidRPr="62F21B6C">
        <w:rPr>
          <w:lang w:val="en-US"/>
        </w:rPr>
        <w:t>=</w:t>
      </w:r>
      <w:r w:rsidR="00412D6A">
        <w:rPr>
          <w:lang w:val="en-US"/>
        </w:rPr>
        <w:t xml:space="preserve"> </w:t>
      </w:r>
      <w:r w:rsidR="007B35CA" w:rsidRPr="62F21B6C">
        <w:rPr>
          <w:lang w:val="en-US"/>
        </w:rPr>
        <w:t xml:space="preserve">10/22 MRI at 1,5T in </w:t>
      </w:r>
      <w:r w:rsidR="5400DD35" w:rsidRPr="62F21B6C">
        <w:rPr>
          <w:lang w:val="en-US"/>
        </w:rPr>
        <w:t xml:space="preserve">the </w:t>
      </w:r>
      <w:r w:rsidR="007B35CA" w:rsidRPr="62F21B6C">
        <w:rPr>
          <w:lang w:val="en-US"/>
        </w:rPr>
        <w:t xml:space="preserve">bvFTD </w:t>
      </w:r>
      <w:r w:rsidR="2ABECC9A" w:rsidRPr="62F21B6C">
        <w:rPr>
          <w:lang w:val="en-US"/>
        </w:rPr>
        <w:t xml:space="preserve">group </w:t>
      </w:r>
      <w:r w:rsidR="007B35CA" w:rsidRPr="62F21B6C">
        <w:rPr>
          <w:lang w:val="en-US"/>
        </w:rPr>
        <w:t>and N</w:t>
      </w:r>
      <w:r w:rsidR="00412D6A">
        <w:rPr>
          <w:lang w:val="en-US"/>
        </w:rPr>
        <w:t xml:space="preserve"> </w:t>
      </w:r>
      <w:r w:rsidR="007B35CA" w:rsidRPr="62F21B6C">
        <w:rPr>
          <w:lang w:val="en-US"/>
        </w:rPr>
        <w:t>=</w:t>
      </w:r>
      <w:r w:rsidR="00412D6A">
        <w:rPr>
          <w:lang w:val="en-US"/>
        </w:rPr>
        <w:t xml:space="preserve"> </w:t>
      </w:r>
      <w:r w:rsidR="007B35CA" w:rsidRPr="62F21B6C">
        <w:rPr>
          <w:lang w:val="en-US"/>
        </w:rPr>
        <w:t xml:space="preserve">6/12 MRI at 1,5T in </w:t>
      </w:r>
      <w:r w:rsidR="3FCD9783" w:rsidRPr="62F21B6C">
        <w:rPr>
          <w:lang w:val="en-US"/>
        </w:rPr>
        <w:t xml:space="preserve">the </w:t>
      </w:r>
      <w:r w:rsidR="007B35CA" w:rsidRPr="62F21B6C">
        <w:rPr>
          <w:lang w:val="en-US"/>
        </w:rPr>
        <w:t>LOAPD</w:t>
      </w:r>
      <w:r w:rsidR="5762F3B1" w:rsidRPr="62F21B6C">
        <w:rPr>
          <w:lang w:val="en-US"/>
        </w:rPr>
        <w:t xml:space="preserve"> group</w:t>
      </w:r>
      <w:r w:rsidR="007B35CA" w:rsidRPr="62F21B6C">
        <w:rPr>
          <w:lang w:val="en-US"/>
        </w:rPr>
        <w:t>).</w:t>
      </w:r>
      <w:r w:rsidR="009F584F" w:rsidRPr="62F21B6C">
        <w:rPr>
          <w:rFonts w:cs="Arial"/>
          <w:lang w:val="en-US"/>
        </w:rPr>
        <w:t xml:space="preserve"> </w:t>
      </w:r>
      <w:r w:rsidR="2ABB89BD" w:rsidRPr="62F21B6C">
        <w:rPr>
          <w:lang w:val="en-US"/>
        </w:rPr>
        <w:t>Only MRI scanners contributing scans to both clinical groups were considered, while scanners used solely in one group were excluded to prevent scanner-specific biases. In addition, o</w:t>
      </w:r>
      <w:r w:rsidR="009A59BA" w:rsidRPr="62F21B6C">
        <w:rPr>
          <w:lang w:val="en-US"/>
        </w:rPr>
        <w:t xml:space="preserve">nly imaging </w:t>
      </w:r>
      <w:r w:rsidR="127FB6AC" w:rsidRPr="62F21B6C">
        <w:rPr>
          <w:lang w:val="en-US"/>
        </w:rPr>
        <w:t>examinations</w:t>
      </w:r>
      <w:r w:rsidR="009A59BA" w:rsidRPr="62F21B6C">
        <w:rPr>
          <w:lang w:val="en-US"/>
        </w:rPr>
        <w:t xml:space="preserve"> conducted within 12 months of the prosody assessment were considered. </w:t>
      </w:r>
      <w:r w:rsidR="005C1472" w:rsidRPr="62F21B6C">
        <w:rPr>
          <w:lang w:val="en-US"/>
        </w:rPr>
        <w:t xml:space="preserve">This resulted in </w:t>
      </w:r>
      <w:r w:rsidR="009A59BA" w:rsidRPr="62F21B6C">
        <w:rPr>
          <w:lang w:val="en-US"/>
        </w:rPr>
        <w:t>22</w:t>
      </w:r>
      <w:r w:rsidR="005C1472" w:rsidRPr="62F21B6C">
        <w:rPr>
          <w:lang w:val="en-US"/>
        </w:rPr>
        <w:t xml:space="preserve"> patients with bvFTD and </w:t>
      </w:r>
      <w:r w:rsidR="009A59BA" w:rsidRPr="62F21B6C">
        <w:rPr>
          <w:lang w:val="en-US"/>
        </w:rPr>
        <w:t>12</w:t>
      </w:r>
      <w:r w:rsidR="005C1472" w:rsidRPr="62F21B6C">
        <w:rPr>
          <w:lang w:val="en-US"/>
        </w:rPr>
        <w:t xml:space="preserve"> patients with LOAPD</w:t>
      </w:r>
      <w:r w:rsidR="7D5AC188" w:rsidRPr="62F21B6C">
        <w:rPr>
          <w:lang w:val="en-US"/>
        </w:rPr>
        <w:t xml:space="preserve"> with MRI</w:t>
      </w:r>
      <w:r w:rsidR="4C79B2E6" w:rsidRPr="62F21B6C">
        <w:rPr>
          <w:lang w:val="en-US"/>
        </w:rPr>
        <w:t>s</w:t>
      </w:r>
      <w:r w:rsidR="435A12E0" w:rsidRPr="62F21B6C">
        <w:rPr>
          <w:lang w:val="en-US"/>
        </w:rPr>
        <w:t xml:space="preserve">. </w:t>
      </w:r>
    </w:p>
    <w:p w14:paraId="1A472082" w14:textId="6BB5CCB4" w:rsidR="00707C24" w:rsidRPr="003335AC" w:rsidRDefault="670AE225" w:rsidP="003335AC">
      <w:pPr>
        <w:spacing w:after="240" w:line="480" w:lineRule="auto"/>
        <w:rPr>
          <w:b/>
          <w:bCs/>
          <w:lang w:val="en-US"/>
        </w:rPr>
      </w:pPr>
      <w:r w:rsidRPr="003335AC">
        <w:rPr>
          <w:b/>
          <w:bCs/>
          <w:lang w:val="en-US"/>
        </w:rPr>
        <w:t>Neuroimaging (MRI) data</w:t>
      </w:r>
      <w:r w:rsidR="00707C24" w:rsidRPr="003335AC">
        <w:rPr>
          <w:b/>
          <w:bCs/>
          <w:lang w:val="en-US"/>
        </w:rPr>
        <w:t xml:space="preserve"> </w:t>
      </w:r>
      <w:r w:rsidR="7746E78D" w:rsidRPr="003335AC">
        <w:rPr>
          <w:b/>
          <w:bCs/>
          <w:lang w:val="en-US"/>
        </w:rPr>
        <w:t>pre-</w:t>
      </w:r>
      <w:r w:rsidR="00707C24" w:rsidRPr="003335AC">
        <w:rPr>
          <w:b/>
          <w:bCs/>
          <w:lang w:val="en-US"/>
        </w:rPr>
        <w:t xml:space="preserve">processing </w:t>
      </w:r>
    </w:p>
    <w:p w14:paraId="0F1497B6" w14:textId="160D148E" w:rsidR="7209E0FE" w:rsidRPr="003335AC" w:rsidRDefault="00D74091" w:rsidP="003335AC">
      <w:pPr>
        <w:pStyle w:val="NormalWeb"/>
        <w:spacing w:after="240" w:afterAutospacing="0" w:line="480" w:lineRule="auto"/>
        <w:rPr>
          <w:lang w:val="en-US"/>
        </w:rPr>
      </w:pPr>
      <w:r w:rsidRPr="7209E0FE">
        <w:rPr>
          <w:lang w:val="en-US"/>
        </w:rPr>
        <w:t xml:space="preserve">MRI data were </w:t>
      </w:r>
      <w:r w:rsidR="000C741F" w:rsidRPr="7209E0FE">
        <w:rPr>
          <w:lang w:val="en-US"/>
        </w:rPr>
        <w:t>pre-processed</w:t>
      </w:r>
      <w:r w:rsidRPr="7209E0FE">
        <w:rPr>
          <w:lang w:val="en-US"/>
        </w:rPr>
        <w:t xml:space="preserve"> using FSL-</w:t>
      </w:r>
      <w:r w:rsidRPr="7209E0FE">
        <w:rPr>
          <w:color w:val="000000" w:themeColor="text1"/>
          <w:lang w:val="en-US"/>
        </w:rPr>
        <w:t>VBM</w:t>
      </w:r>
      <w:r w:rsidR="008B5667" w:rsidRPr="7209E0FE">
        <w:rPr>
          <w:color w:val="000000" w:themeColor="text1"/>
          <w:lang w:val="en-US"/>
        </w:rPr>
        <w:t xml:space="preserve"> </w:t>
      </w:r>
      <w:r w:rsidRPr="7209E0FE">
        <w:rPr>
          <w:color w:val="000000" w:themeColor="text1"/>
          <w:lang w:val="en-US"/>
        </w:rPr>
        <w:fldChar w:fldCharType="begin"/>
      </w:r>
      <w:r w:rsidRPr="7209E0FE">
        <w:rPr>
          <w:color w:val="000000" w:themeColor="text1"/>
          <w:lang w:val="en-US"/>
        </w:rPr>
        <w:instrText xml:space="preserve"> ADDIN ZOTERO_ITEM CSL_CITATION {"citationID":"L6R3OljV","properties":{"formattedCitation":"(Ashburner &amp; Friston, 2000; Good et al., 2001)","plainCitation":"(Ashburner &amp; Friston, 2000; Good et al., 2001)","noteIndex":0},"citationItems":[{"id":7478,"uris":["http://zotero.org/users/4323268/items/8DMYLBCB"],"itemData":{"id":7478,"type":"article-journal","abstract":"At its simplest, voxel-based morphometry (VBM) involves a voxel-wise comparison of the local concentration of gray matter between two groups of subjects. The procedure is relatively straightforward and involves spatially normalizing high-resolution images from all the subjects in the study into the same stereotactic space. This is followed by segmenting the gray matter from the spatially normalized images and smoothing the gray-matter segments. Voxel-wise parametric statistical tests which compare the smoothed gray-matter images from the two groups are performed. Corrections for multiple comparisons are made using the theory of Gaussian random fields. This paper describes the steps involved in VBM, with particular emphasis on segmenting gray matter from MR images with nonuniformity artifact. We provide evaluations of the assumptions that underpin the method, including the accuracy of the segmentation and the assumptions made about the statistical distribution of the data.","container-title":"NeuroImage","DOI":"10.1006/nimg.2000.0582","ISSN":"1053-8119","issue":"6 Pt 1","journalAbbreviation":"Neuroimage","language":"eng","note":"PMID: 10860804","page":"805-821","source":"PubMed","title":"Voxel-based morphometry--the methods","volume":"11","author":[{"family":"Ashburner","given":"J."},{"family":"Friston","given":"K. J."}],"issued":{"date-parts":[["2000",6]]}}},{"id":7407,"uris":["http://zotero.org/users/4323268/items/QRL4FBMA"],"itemData":{"id":7407,"type":"article-journal","abstract":"Voxel-based-morphometry (VBM) is a whole-brain, unbiased technique for characterizing regional cerebral volume and tissue concentration differences in structural magnetic resonance images. We describe an optimized method of VBM to examine the effects of age on grey and white matter and CSF in 465 normal adults. Global grey matter volume decreased linearly with age, with a significantly steeper decline in males. Local areas of accelerated loss were observed bilaterally in the insula, superior parietal gyri, central sulci, and cingulate sulci. Areas exhibiting little or no age effect (relative preservation) were noted in the amygdala, hippocampi, and entorhinal cortex. Global white matter did not decline with age, but local areas of relative accelerated loss and preservation were seen. There was no interaction of age with sex for regionally specific effects. These results corroborate previous reports and indicate that VBM is a useful technique for studying structural brain correlates of ageing through life in humans.","container-title":"NeuroImage","DOI":"10.1006/nimg.2001.0786","ISSN":"1053-8119","issue":"1","journalAbbreviation":"NeuroImage","page":"21-36","source":"ScienceDirect","title":"A Voxel-Based Morphometric Study of Ageing in 465 Normal Adult Human Brains","volume":"14","author":[{"family":"Good","given":"Catriona D."},{"family":"Johnsrude","given":"Ingrid S."},{"family":"Ashburner","given":"John"},{"family":"Henson","given":"Richard N. A."},{"family":"Friston","given":"Karl J."},{"family":"Frackowiak","given":"Richard S. J."}],"issued":{"date-parts":[["2001",7,1]]}}}],"schema":"https://github.com/citation-style-language/schema/raw/master/csl-citation.json"} </w:instrText>
      </w:r>
      <w:r w:rsidRPr="7209E0FE">
        <w:rPr>
          <w:color w:val="000000" w:themeColor="text1"/>
          <w:lang w:val="en-US"/>
        </w:rPr>
        <w:fldChar w:fldCharType="separate"/>
      </w:r>
      <w:r w:rsidR="008B5667" w:rsidRPr="7209E0FE">
        <w:rPr>
          <w:lang w:val="en-US"/>
        </w:rPr>
        <w:t>(Ashburner &amp; Friston, 2000; Good et al., 2001)</w:t>
      </w:r>
      <w:r w:rsidRPr="7209E0FE">
        <w:rPr>
          <w:color w:val="000000" w:themeColor="text1"/>
          <w:lang w:val="en-US"/>
        </w:rPr>
        <w:fldChar w:fldCharType="end"/>
      </w:r>
      <w:r w:rsidRPr="7209E0FE">
        <w:rPr>
          <w:color w:val="000000" w:themeColor="text1"/>
          <w:lang w:val="en-US"/>
        </w:rPr>
        <w:t>, part of the FSL software package</w:t>
      </w:r>
      <w:r w:rsidR="008B5667" w:rsidRPr="7209E0FE">
        <w:rPr>
          <w:color w:val="000000" w:themeColor="text1"/>
          <w:lang w:val="en-US"/>
        </w:rPr>
        <w:t xml:space="preserve"> </w:t>
      </w:r>
      <w:r w:rsidRPr="7209E0FE">
        <w:rPr>
          <w:color w:val="000000" w:themeColor="text1"/>
          <w:lang w:val="en-US"/>
        </w:rPr>
        <w:fldChar w:fldCharType="begin"/>
      </w:r>
      <w:r w:rsidRPr="7209E0FE">
        <w:rPr>
          <w:color w:val="000000" w:themeColor="text1"/>
          <w:lang w:val="en-US"/>
        </w:rPr>
        <w:instrText xml:space="preserve"> ADDIN ZOTERO_ITEM CSL_CITATION {"citationID":"n5PTFZUJ","properties":{"formattedCitation":"(Smith et al., 2004)","plainCitation":"(Smith et al., 2004)","noteIndex":0},"citationItems":[{"id":7495,"uris":["http://zotero.org/users/4323268/items/4KCA4SQE"],"itemData":{"id":7495,"type":"article-journal","abstract":"The techniques available for the interrogation and analysis of neuroimaging data have a large influence in determining the flexibility, sensitivity, and scope of neuroimaging experiments. The development of such methodologies has allowed investigators to address scientific questions that could not previously be answered and, as such, has become an important research area in its own right. In this paper, we present a review of the research carried out by the Analysis Group at the Oxford Centre for Functional MRI of the Brain (FMRIB). This research has focussed on the development of new methodologies for the analysis of both structural and functional magnetic resonance imaging data. The majority of the research laid out in this paper has been implemented as freely available software tools within FMRIB's Software Library (FSL).","container-title":"NeuroImage","DOI":"10.1016/j.neuroimage.2004.07.051","ISSN":"1053-8119","issue":"SUPPL. 1","page":"S208-S219","source":"SAHMRI","title":"Advances in functional and structural MR image analysis and implementation as FSL","volume":"23","author":[{"family":"Smith","given":"Stephen M."},{"family":"Jenkinson","given":"Mark"},{"family":"Woolrich","given":"Mark W."},{"family":"Beckmann","given":"Christian F."},{"family":"Behrens","given":"Timothy E.J."},{"family":"Johansen-Berg","given":"Heidi"},{"family":"Bannister","given":"Peter R."},{"family":"De Luca","given":"Marilena"},{"family":"Drobnjak","given":"Ivana"},{"family":"Flitney","given":"David E."},{"family":"Niazy","given":"Rami K."},{"family":"Saunders","given":"James"},{"family":"Vickers","given":"John"},{"family":"Zhang","given":"Yongyue"},{"family":"De Stefano","given":"Nicola"},{"family":"Brady","given":"J. Michael"},{"family":"Matthews","given":"Paul M."}],"issued":{"date-parts":[["2004"]]}}}],"schema":"https://github.com/citation-style-language/schema/raw/master/csl-citation.json"} </w:instrText>
      </w:r>
      <w:r w:rsidRPr="7209E0FE">
        <w:rPr>
          <w:color w:val="000000" w:themeColor="text1"/>
          <w:lang w:val="en-US"/>
        </w:rPr>
        <w:fldChar w:fldCharType="separate"/>
      </w:r>
      <w:r w:rsidR="008B5667" w:rsidRPr="7209E0FE">
        <w:rPr>
          <w:lang w:val="en-US"/>
        </w:rPr>
        <w:t>(Smith et al., 2004)</w:t>
      </w:r>
      <w:r w:rsidRPr="7209E0FE">
        <w:rPr>
          <w:color w:val="000000" w:themeColor="text1"/>
          <w:lang w:val="en-US"/>
        </w:rPr>
        <w:fldChar w:fldCharType="end"/>
      </w:r>
      <w:r w:rsidRPr="7209E0FE">
        <w:rPr>
          <w:color w:val="000000" w:themeColor="text1"/>
          <w:lang w:val="en-US"/>
        </w:rPr>
        <w:t xml:space="preserve">. </w:t>
      </w:r>
      <w:r w:rsidR="000D46A6" w:rsidRPr="7209E0FE">
        <w:rPr>
          <w:color w:val="000000" w:themeColor="text1"/>
          <w:lang w:val="en-US"/>
        </w:rPr>
        <w:t>S</w:t>
      </w:r>
      <w:r w:rsidRPr="7209E0FE">
        <w:rPr>
          <w:color w:val="000000" w:themeColor="text1"/>
          <w:lang w:val="en-US"/>
        </w:rPr>
        <w:t xml:space="preserve">tructural images were brain-extracted using the </w:t>
      </w:r>
      <w:r w:rsidRPr="7209E0FE">
        <w:rPr>
          <w:rFonts w:ascii="Courier New" w:hAnsi="Courier New" w:cs="Courier New"/>
          <w:color w:val="000000" w:themeColor="text1"/>
          <w:lang w:val="en-US"/>
        </w:rPr>
        <w:t>BET</w:t>
      </w:r>
      <w:r w:rsidRPr="7209E0FE">
        <w:rPr>
          <w:color w:val="000000" w:themeColor="text1"/>
          <w:lang w:val="en-US"/>
        </w:rPr>
        <w:t xml:space="preserve"> brain extraction tool, and tissue segmentation was conducted using the </w:t>
      </w:r>
      <w:r w:rsidRPr="7209E0FE">
        <w:rPr>
          <w:rFonts w:ascii="Courier New" w:hAnsi="Courier New" w:cs="Courier New"/>
          <w:color w:val="000000" w:themeColor="text1"/>
          <w:lang w:val="en-US"/>
        </w:rPr>
        <w:t>FAST</w:t>
      </w:r>
      <w:r w:rsidRPr="7209E0FE">
        <w:rPr>
          <w:color w:val="000000" w:themeColor="text1"/>
          <w:lang w:val="en-US"/>
        </w:rPr>
        <w:t xml:space="preserve"> automatic segmentation tool</w:t>
      </w:r>
      <w:r w:rsidR="008B5667" w:rsidRPr="7209E0FE">
        <w:rPr>
          <w:color w:val="000000" w:themeColor="text1"/>
          <w:lang w:val="en-US"/>
        </w:rPr>
        <w:t xml:space="preserve"> </w:t>
      </w:r>
      <w:r w:rsidRPr="7209E0FE">
        <w:rPr>
          <w:color w:val="000000" w:themeColor="text1"/>
          <w:lang w:val="en-US"/>
        </w:rPr>
        <w:fldChar w:fldCharType="begin"/>
      </w:r>
      <w:r w:rsidRPr="7209E0FE">
        <w:rPr>
          <w:color w:val="000000" w:themeColor="text1"/>
          <w:lang w:val="en-US"/>
        </w:rPr>
        <w:instrText xml:space="preserve"> ADDIN ZOTERO_ITEM CSL_CITATION {"citationID":"29KdaSkJ","properties":{"formattedCitation":"(Zhang et al., 2001)","plainCitation":"(Zhang et al., 2001)","noteIndex":0},"citationItems":[{"id":7502,"uris":["http://zotero.org/users/4323268/items/W5BTDEMH"],"itemData":{"id":7502,"type":"article-journal","abstract":"The finite mixture (FM) model is the most commonly used model for statistical segmentation of brain magnetic resonance (MR) images because of its simple mathematical form and the piecewise constant nature of ideal brain MR images. However, being a histogram-based model, the FM has an intrinsic limitation--no spatial information is taken into account. This causes the FM model to work only on well-defined images with low levels of noise; unfortunately, this is often not the the case due to artifacts such as partial volume effect and bias field distortion. Under these conditions, FM model-based methods produce unreliable results. In this paper, we propose a novel hidden Markov random field (HMRF) model, which is a stochastic process generated by a MRF whose state sequence cannot be observed directly but which can be indirectly estimated through observations. Mathematically, it can be shown that the FM model is a degenerate version of the HMRF model. The advantage of the HMRF model derives from the way in which the spatial information is encoded through the mutual influences of neighboring sites. Although MRF modeling has been employed in MR image segmentation by other researchers, most reported methods are limited to using MRF as a general prior in an FM model-based approach. To fit the HMRF model, an EM algorithm is used. We show that by incorporating both the HMRF model and the EM algorithm into a HMRF-EM framework, an accurate and robust segmentation can be achieved. More importantly, the HMRF-EM framework can easily be combined with other techniques. As an example, we show how the bias field correction algorithm of Guillemaud and Brady (1997) can be incorporated into this framework to achieve a three-dimensional fully automated approach for brain MR image segmentation.","container-title":"IEEE transactions on medical imaging","DOI":"10.1109/42.906424","ISSN":"0278-0062","issue":"1","journalAbbreviation":"IEEE Trans Med Imaging","language":"eng","note":"PMID: 11293691","page":"45-57","source":"PubMed","title":"Segmentation of brain MR images through a hidden Markov random field model and the expectation-maximization algorithm","volume":"20","author":[{"family":"Zhang","given":"Y."},{"family":"Brady","given":"M."},{"family":"Smith","given":"S."}],"issued":{"date-parts":[["2001",1]]}}}],"schema":"https://github.com/citation-style-language/schema/raw/master/csl-citation.json"} </w:instrText>
      </w:r>
      <w:r w:rsidRPr="7209E0FE">
        <w:rPr>
          <w:color w:val="000000" w:themeColor="text1"/>
          <w:lang w:val="en-US"/>
        </w:rPr>
        <w:fldChar w:fldCharType="separate"/>
      </w:r>
      <w:r w:rsidR="008B5667" w:rsidRPr="00412D6A">
        <w:rPr>
          <w:lang w:val="en-US"/>
        </w:rPr>
        <w:t>(Zhang et al., 2001)</w:t>
      </w:r>
      <w:r w:rsidRPr="7209E0FE">
        <w:rPr>
          <w:color w:val="000000" w:themeColor="text1"/>
          <w:lang w:val="en-US"/>
        </w:rPr>
        <w:fldChar w:fldCharType="end"/>
      </w:r>
      <w:r w:rsidRPr="7209E0FE">
        <w:rPr>
          <w:color w:val="000000" w:themeColor="text1"/>
          <w:lang w:val="en-US"/>
        </w:rPr>
        <w:t xml:space="preserve">. </w:t>
      </w:r>
      <w:r w:rsidR="00707C24" w:rsidRPr="7209E0FE">
        <w:rPr>
          <w:lang w:val="en-GB"/>
        </w:rPr>
        <w:t>Rigorous quality checks were performed at each stage</w:t>
      </w:r>
      <w:r w:rsidR="30FEEFDD" w:rsidRPr="7209E0FE">
        <w:rPr>
          <w:lang w:val="en-GB"/>
        </w:rPr>
        <w:t xml:space="preserve">, with manual corrections performed (e.g. </w:t>
      </w:r>
      <w:r w:rsidR="39A669FB" w:rsidRPr="7209E0FE">
        <w:rPr>
          <w:lang w:val="en-GB"/>
        </w:rPr>
        <w:t>neck clean up, with manual editing if needed, robust brain centre estimation, modulation of fractional intensity threshold, etc.)</w:t>
      </w:r>
      <w:r w:rsidR="00707C24" w:rsidRPr="7209E0FE">
        <w:rPr>
          <w:lang w:val="en-GB"/>
        </w:rPr>
        <w:t xml:space="preserve">. </w:t>
      </w:r>
      <w:r w:rsidRPr="7209E0FE">
        <w:rPr>
          <w:color w:val="000000" w:themeColor="text1"/>
          <w:lang w:val="en-US"/>
        </w:rPr>
        <w:t xml:space="preserve">Grey matter partial volumes were aligned to the Montreal Neurological Institute standard </w:t>
      </w:r>
      <w:r w:rsidR="00EC55CF" w:rsidRPr="7209E0FE">
        <w:rPr>
          <w:color w:val="000000" w:themeColor="text1"/>
          <w:lang w:val="en-US"/>
        </w:rPr>
        <w:t>space (MNI152) using the FNIRT non-linear registration approach</w:t>
      </w:r>
      <w:r w:rsidR="008B5667" w:rsidRPr="7209E0FE">
        <w:rPr>
          <w:color w:val="000000" w:themeColor="text1"/>
          <w:lang w:val="en-US"/>
        </w:rPr>
        <w:t xml:space="preserve"> </w:t>
      </w:r>
      <w:r w:rsidRPr="7209E0FE">
        <w:rPr>
          <w:color w:val="000000" w:themeColor="text1"/>
          <w:lang w:val="en-US"/>
        </w:rPr>
        <w:fldChar w:fldCharType="begin"/>
      </w:r>
      <w:r w:rsidRPr="7209E0FE">
        <w:rPr>
          <w:color w:val="000000" w:themeColor="text1"/>
          <w:lang w:val="en-US"/>
        </w:rPr>
        <w:instrText xml:space="preserve"> ADDIN ZOTERO_ITEM CSL_CITATION {"citationID":"OlCCRKmC","properties":{"formattedCitation":"(Andersson et al., 2007a, 2007b)","plainCitation":"(Andersson et al., 2007a, 2007b)","noteIndex":0},"citationItems":[{"id":7467,"uris":["http://zotero.org/users/4323268/items/77MNUUDW"],"itemData":{"id":7467,"type":"paper-conference","abstract":"Semantic Scholar extracted view of \"Non-linear optimisation FMRIB Technial Report TR 07 JA 1\" by J. Andersson et al.","source":"Semantic Scholar","title":"Non-linear optimisation FMRIB Technial Report TR07JA1","URL":"https://www.semanticscholar.org/paper/Non-linear-optimisation-FMRIB-Technial-Report-TR-07-Andersson-Jenkinson/7018dff7b9e2d05f2b43a0fe8b0a3598e2f213f2","author":[{"family":"Andersson","given":"J."},{"family":"Jenkinson","given":"M."},{"family":"Andersson","given":"J."}],"accessed":{"date-parts":[["2025",2,4]]},"issued":{"date-parts":[["2007"]]}}},{"id":7477,"uris":["http://zotero.org/users/4323268/items/VBU8GFN5"],"itemData":{"id":7477,"type":"paper-conference","abstract":"Semantic Scholar extracted view of \"Non-linear optimisation FMRIB Technial Report TR 07 JA 1\" by J. Andersson et al.","source":"Semantic Scholar","title":"Non-linear registration aka Spatial normalisation FMRIB Technical Report TR07JA2","URL":"https://www.fmrib.ox.ac.uk/datasets/techrep/tr07ja2/tr07ja2.pdf","author":[{"family":"Andersson","given":"J."},{"family":"Jenkinson","given":"M."},{"family":"Andersson","given":"J."}],"accessed":{"date-parts":[["2025",2,4]]},"issued":{"date-parts":[["2007"]]}}}],"schema":"https://github.com/citation-style-language/schema/raw/master/csl-citation.json"} </w:instrText>
      </w:r>
      <w:r w:rsidRPr="7209E0FE">
        <w:rPr>
          <w:color w:val="000000" w:themeColor="text1"/>
          <w:lang w:val="en-US"/>
        </w:rPr>
        <w:fldChar w:fldCharType="separate"/>
      </w:r>
      <w:r w:rsidR="008B5667" w:rsidRPr="7209E0FE">
        <w:rPr>
          <w:lang w:val="en-US"/>
        </w:rPr>
        <w:t>(Andersson et al., 2007a, 2007b)</w:t>
      </w:r>
      <w:r w:rsidRPr="7209E0FE">
        <w:rPr>
          <w:color w:val="000000" w:themeColor="text1"/>
          <w:lang w:val="en-US"/>
        </w:rPr>
        <w:fldChar w:fldCharType="end"/>
      </w:r>
      <w:r w:rsidR="00EC55CF" w:rsidRPr="7209E0FE">
        <w:rPr>
          <w:color w:val="000000" w:themeColor="text1"/>
          <w:lang w:val="en-US"/>
        </w:rPr>
        <w:t>, using a B-spline representation of the registration warp field</w:t>
      </w:r>
      <w:r w:rsidR="008B5667" w:rsidRPr="7209E0FE">
        <w:rPr>
          <w:color w:val="000000" w:themeColor="text1"/>
          <w:lang w:val="en-US"/>
        </w:rPr>
        <w:t xml:space="preserve"> </w:t>
      </w:r>
      <w:r w:rsidRPr="7209E0FE">
        <w:rPr>
          <w:color w:val="000000" w:themeColor="text1"/>
          <w:lang w:val="en-US"/>
        </w:rPr>
        <w:fldChar w:fldCharType="begin"/>
      </w:r>
      <w:r w:rsidRPr="7209E0FE">
        <w:rPr>
          <w:color w:val="000000" w:themeColor="text1"/>
          <w:lang w:val="en-US"/>
        </w:rPr>
        <w:instrText xml:space="preserve"> ADDIN ZOTERO_ITEM CSL_CITATION {"citationID":"Gw4JvS3d","properties":{"formattedCitation":"(Rueckert et al., 1999)","plainCitation":"(Rueckert et al., 1999)","noteIndex":0},"citationItems":[{"id":7493,"uris":["http://zotero.org/users/4323268/items/2TV8E97M"],"itemData":{"id":7493,"type":"article-journal","abstract":"In this paper we present a new approach for the nonrigid registration of contrast-enhanced breast MRI. A hierarchical transformation model of the motion of the breast has been developed. The global motion of the breast is modeled by an affine transformation while the local breast motion is described by a free-form deformation (FFD) based on B-splines. Normalized mutual information is used as a voxel-based similarity measure which is insensitive to intensity changes as a result of the contrast enhancement. Registration is achieved by minimizing a cost function, which represents a combination of the cost associated with the smoothness of the transformation and the cost associated with the image similarity. The algorithm has been applied to the fully automated registration of three-dimensional (3-D) breast MRI in volunteers and patients. In particular, we have compared the results of the proposed nonrigid registration algorithm to those obtained using rigid and affine registration techniques. The results clearly indicate that the nonrigid registration algorithm is much better able to recover the motion and deformation of the breast than rigid or affine registration algorithms.","container-title":"IEEE transactions on medical imaging","DOI":"10.1109/42.796284","ISSN":"0278-0062","issue":"8","journalAbbreviation":"IEEE Trans Med Imaging","language":"eng","note":"PMID: 10534053","page":"712-721","source":"PubMed","title":"Nonrigid registration using free-form deformations: application to breast MR images","title-short":"Nonrigid registration using free-form deformations","volume":"18","author":[{"family":"Rueckert","given":"D."},{"family":"Sonoda","given":"L. I."},{"family":"Hayes","given":"C."},{"family":"Hill","given":"D. L."},{"family":"Leach","given":"M. O."},{"family":"Hawkes","given":"D. J."}],"issued":{"date-parts":[["1999",8]]}}}],"schema":"https://github.com/citation-style-language/schema/raw/master/csl-citation.json"} </w:instrText>
      </w:r>
      <w:r w:rsidRPr="7209E0FE">
        <w:rPr>
          <w:color w:val="000000" w:themeColor="text1"/>
          <w:lang w:val="en-US"/>
        </w:rPr>
        <w:fldChar w:fldCharType="separate"/>
      </w:r>
      <w:r w:rsidR="008B5667" w:rsidRPr="7209E0FE">
        <w:rPr>
          <w:lang w:val="en-US"/>
        </w:rPr>
        <w:t>(Rueckert et al., 1999)</w:t>
      </w:r>
      <w:r w:rsidRPr="7209E0FE">
        <w:rPr>
          <w:color w:val="000000" w:themeColor="text1"/>
          <w:lang w:val="en-US"/>
        </w:rPr>
        <w:fldChar w:fldCharType="end"/>
      </w:r>
      <w:r w:rsidR="00EC55CF" w:rsidRPr="7209E0FE">
        <w:rPr>
          <w:color w:val="000000" w:themeColor="text1"/>
          <w:lang w:val="en-US"/>
        </w:rPr>
        <w:t xml:space="preserve">. We created a study-specific template in which patients with </w:t>
      </w:r>
      <w:r w:rsidR="00CC116E" w:rsidRPr="7209E0FE">
        <w:rPr>
          <w:color w:val="000000" w:themeColor="text1"/>
          <w:lang w:val="en-US"/>
        </w:rPr>
        <w:t>bvFTD</w:t>
      </w:r>
      <w:r w:rsidR="00EC55CF" w:rsidRPr="7209E0FE">
        <w:rPr>
          <w:color w:val="000000" w:themeColor="text1"/>
          <w:lang w:val="en-US"/>
        </w:rPr>
        <w:t xml:space="preserve"> and </w:t>
      </w:r>
      <w:r w:rsidR="00CC116E" w:rsidRPr="7209E0FE">
        <w:rPr>
          <w:color w:val="000000" w:themeColor="text1"/>
          <w:lang w:val="en-US"/>
        </w:rPr>
        <w:t>LOAPD</w:t>
      </w:r>
      <w:r w:rsidR="00EC55CF" w:rsidRPr="7209E0FE">
        <w:rPr>
          <w:color w:val="000000" w:themeColor="text1"/>
          <w:lang w:val="en-US"/>
        </w:rPr>
        <w:t xml:space="preserve"> were equally represented,</w:t>
      </w:r>
      <w:r w:rsidR="00013F75" w:rsidRPr="7209E0FE">
        <w:rPr>
          <w:lang w:val="en-GB"/>
        </w:rPr>
        <w:t xml:space="preserve"> as well as images from each scanner, </w:t>
      </w:r>
      <w:r w:rsidR="00EC55CF" w:rsidRPr="7209E0FE">
        <w:rPr>
          <w:color w:val="000000" w:themeColor="text1"/>
          <w:lang w:val="en-US"/>
        </w:rPr>
        <w:t>and the native grey matter images were registered non-linearly. Registered partial volumes maps were modulated by dividing them by the Jacobian modulation of the warp field to correct for local expansion or contraction. The Jacobian modulation step did not include the affine part of the registration, which meant that the data were normalized for head size as a scaling effect</w:t>
      </w:r>
      <w:r w:rsidR="008B5667" w:rsidRPr="7209E0FE">
        <w:rPr>
          <w:color w:val="000000" w:themeColor="text1"/>
          <w:lang w:val="en-US"/>
        </w:rPr>
        <w:t xml:space="preserve"> </w:t>
      </w:r>
      <w:r w:rsidRPr="7209E0FE">
        <w:rPr>
          <w:color w:val="000000" w:themeColor="text1"/>
          <w:lang w:val="en-US"/>
        </w:rPr>
        <w:fldChar w:fldCharType="begin"/>
      </w:r>
      <w:r w:rsidRPr="7209E0FE">
        <w:rPr>
          <w:color w:val="000000" w:themeColor="text1"/>
          <w:lang w:val="en-US"/>
        </w:rPr>
        <w:instrText xml:space="preserve"> ADDIN ZOTERO_ITEM CSL_CITATION {"citationID":"DIYjDgBD","properties":{"formattedCitation":"(Good et al., 2002)","plainCitation":"(Good et al., 2002)","noteIndex":0},"citationItems":[{"id":7491,"uris":["http://zotero.org/users/4323268/items/3D5L9F46"],"itemData":{"id":7491,"type":"article-journal","abstract":"We compared voxel-based morphometry (VBM) with independent accurate region-of-interest (ROI) measurements of temporal lobe structures in order to validate the usefulness of this fully automated and unbiased technique in Alzheimer's disease (AD) and semantic dementia (SD). In AD, ROI analyses appear more sensitive to volume loss in the amygdalae, whereas VBM analyses appear more sensitive to right middle temporal gyrus and regional hippocampal volume loss. In SD, ROI analyses appear more sensitive to left middle and inferior temporal gyrus volume loss, whereas VBM appears more sensitive to regional hippocampal volume loss. In addition the significance of volume reductions was generally less in VBM owing to more stringent corrections for multiple comparisons. In conclusion, the automated technique detects a general trend of atrophy similar to that of expertly labeled ROI measurements in AD and SD, although there are discrepancies in the ranking of severity and in the significance of volume reductions that are more marked in AD.","container-title":"NeuroImage","DOI":"10.1006/nimg.2002.1202","ISSN":"1053-8119","issue":"1","journalAbbreviation":"Neuroimage","language":"eng","note":"PMID: 12482066","page":"29-46","source":"PubMed","title":"Automatic differentiation of anatomical patterns in the human brain: validation with studies of degenerative dementias","title-short":"Automatic differentiation of anatomical patterns in the human brain","volume":"17","author":[{"family":"Good","given":"Catriona D."},{"family":"Scahill","given":"Rachael I."},{"family":"Fox","given":"Nick C."},{"family":"Ashburner","given":"John"},{"family":"Friston","given":"Karl J."},{"family":"Chan","given":"Dennis"},{"family":"Crum","given":"William R."},{"family":"Rossor","given":"Martin N."},{"family":"Frackowiak","given":"Richard S. J."}],"issued":{"date-parts":[["2002",9]]}}}],"schema":"https://github.com/citation-style-language/schema/raw/master/csl-citation.json"} </w:instrText>
      </w:r>
      <w:r w:rsidRPr="7209E0FE">
        <w:rPr>
          <w:color w:val="000000" w:themeColor="text1"/>
          <w:lang w:val="en-US"/>
        </w:rPr>
        <w:fldChar w:fldCharType="separate"/>
      </w:r>
      <w:r w:rsidR="008B5667" w:rsidRPr="00B25926">
        <w:rPr>
          <w:lang w:val="en-US"/>
        </w:rPr>
        <w:t>(Good et al., 2002)</w:t>
      </w:r>
      <w:r w:rsidRPr="7209E0FE">
        <w:rPr>
          <w:color w:val="000000" w:themeColor="text1"/>
          <w:lang w:val="en-US"/>
        </w:rPr>
        <w:fldChar w:fldCharType="end"/>
      </w:r>
      <w:r w:rsidR="00EC55CF" w:rsidRPr="7209E0FE">
        <w:rPr>
          <w:color w:val="000000" w:themeColor="text1"/>
          <w:lang w:val="en-US"/>
        </w:rPr>
        <w:t>. Modulated images wer</w:t>
      </w:r>
      <w:r w:rsidR="00EC55CF" w:rsidRPr="7209E0FE">
        <w:rPr>
          <w:lang w:val="en-US"/>
        </w:rPr>
        <w:t>e smoothed with an isotropic Gaussian kernel with a sigma of 4 mm (roughly corresponding to 8mm full-width at half-maximum (FWHM)</w:t>
      </w:r>
      <w:r w:rsidR="000C741F" w:rsidRPr="7209E0FE">
        <w:rPr>
          <w:lang w:val="en-US"/>
        </w:rPr>
        <w:t xml:space="preserve"> smoothing)</w:t>
      </w:r>
      <w:r w:rsidR="1FDF5B58" w:rsidRPr="7209E0FE">
        <w:rPr>
          <w:lang w:val="en-US"/>
        </w:rPr>
        <w:t xml:space="preserve">. A </w:t>
      </w:r>
      <w:proofErr w:type="spellStart"/>
      <w:r w:rsidR="1FDF5B58" w:rsidRPr="7209E0FE">
        <w:rPr>
          <w:lang w:val="en-US"/>
        </w:rPr>
        <w:t>fronto</w:t>
      </w:r>
      <w:proofErr w:type="spellEnd"/>
      <w:r w:rsidR="1FDF5B58" w:rsidRPr="7209E0FE">
        <w:rPr>
          <w:lang w:val="en-US"/>
        </w:rPr>
        <w:t xml:space="preserve">-temporal-insular mask was then created to enhance statistical power in reducing the regions that are a priori not </w:t>
      </w:r>
      <w:proofErr w:type="spellStart"/>
      <w:r w:rsidR="1FDF5B58" w:rsidRPr="7209E0FE">
        <w:rPr>
          <w:lang w:val="en-US"/>
        </w:rPr>
        <w:t>involed</w:t>
      </w:r>
      <w:proofErr w:type="spellEnd"/>
      <w:r w:rsidR="64DC56F5" w:rsidRPr="7209E0FE">
        <w:rPr>
          <w:lang w:val="en-US"/>
        </w:rPr>
        <w:t>.</w:t>
      </w:r>
    </w:p>
    <w:p w14:paraId="734DF901" w14:textId="260B2EBF" w:rsidR="62F21B6C" w:rsidRPr="003335AC" w:rsidRDefault="1FDF5B58" w:rsidP="003335AC">
      <w:pPr>
        <w:spacing w:before="240" w:line="480" w:lineRule="auto"/>
        <w:rPr>
          <w:b/>
          <w:bCs/>
          <w:lang w:val="en-US"/>
        </w:rPr>
      </w:pPr>
      <w:r w:rsidRPr="003335AC">
        <w:rPr>
          <w:b/>
          <w:bCs/>
          <w:lang w:val="en-US"/>
        </w:rPr>
        <w:t>Neuroimaging (MRI) mask design</w:t>
      </w:r>
    </w:p>
    <w:p w14:paraId="430FC39E" w14:textId="00EE8678" w:rsidR="1D5546B7" w:rsidRDefault="1FDF5B58" w:rsidP="1D5546B7">
      <w:pPr>
        <w:spacing w:before="240" w:line="480" w:lineRule="auto"/>
        <w:rPr>
          <w:lang w:val="en-US"/>
        </w:rPr>
      </w:pPr>
      <w:r w:rsidRPr="62F21B6C">
        <w:rPr>
          <w:lang w:val="en-US"/>
        </w:rPr>
        <w:t xml:space="preserve">The following regions from the Harvard-Oxford cortical and subcortical structural atlases have been included: frontal regions (frontal pole, superior frontal gyrus, middle frontal gyrus, inferior frontal gyrus pars triangularis, inferior frontal gyrus pars </w:t>
      </w:r>
      <w:proofErr w:type="spellStart"/>
      <w:r w:rsidRPr="62F21B6C">
        <w:rPr>
          <w:lang w:val="en-US"/>
        </w:rPr>
        <w:t>opercularis</w:t>
      </w:r>
      <w:proofErr w:type="spellEnd"/>
      <w:r w:rsidRPr="62F21B6C">
        <w:rPr>
          <w:lang w:val="en-US"/>
        </w:rPr>
        <w:t xml:space="preserve">, frontal medial cortex, frontal orbital cortex, frontal operculum cortex, subcallosal cortex, juxtapositional lobule cortex, precentral gyrus), anterior cingulate regions (paracingulate gyrus, cingulate gyrus anterior division), temporal regions (temporal pole, superior temporal gyrus anterior division, superior temporal gyrus posterior division, middle temporal gyrus anterior division, middle temporal gyrus posterior division, inferior temporal gyrus anterior division, inferior temporal gyrus posterior division, temporal fusiform cortex anterior division, temporal fusiform cortex posterior division, planum temporal, </w:t>
      </w:r>
      <w:proofErr w:type="spellStart"/>
      <w:r w:rsidRPr="62F21B6C">
        <w:rPr>
          <w:lang w:val="en-US"/>
        </w:rPr>
        <w:t>parahippocampal</w:t>
      </w:r>
      <w:proofErr w:type="spellEnd"/>
      <w:r w:rsidRPr="62F21B6C">
        <w:rPr>
          <w:lang w:val="en-US"/>
        </w:rPr>
        <w:t xml:space="preserve"> gyrus anterior division, </w:t>
      </w:r>
      <w:proofErr w:type="spellStart"/>
      <w:r w:rsidRPr="62F21B6C">
        <w:rPr>
          <w:lang w:val="en-US"/>
        </w:rPr>
        <w:t>parahippocampal</w:t>
      </w:r>
      <w:proofErr w:type="spellEnd"/>
      <w:r w:rsidRPr="62F21B6C">
        <w:rPr>
          <w:lang w:val="en-US"/>
        </w:rPr>
        <w:t xml:space="preserve"> gyrus posterior division and insular regions (insular cortex).</w:t>
      </w:r>
    </w:p>
    <w:p w14:paraId="2EDC6F76" w14:textId="3E444BFA" w:rsidR="00AC7C92" w:rsidRPr="003335AC" w:rsidRDefault="58C5949E" w:rsidP="003335AC">
      <w:pPr>
        <w:spacing w:before="240" w:line="480" w:lineRule="auto"/>
        <w:rPr>
          <w:b/>
          <w:bCs/>
          <w:lang w:val="en-US"/>
        </w:rPr>
      </w:pPr>
      <w:r w:rsidRPr="003335AC">
        <w:rPr>
          <w:b/>
          <w:bCs/>
          <w:lang w:val="en-US"/>
        </w:rPr>
        <w:t>Neuroimaging (MRI) data harmonization</w:t>
      </w:r>
    </w:p>
    <w:p w14:paraId="70CAC794" w14:textId="1E34D4DF" w:rsidR="62F21B6C" w:rsidRDefault="279B05A4" w:rsidP="003335AC">
      <w:pPr>
        <w:spacing w:before="240" w:line="480" w:lineRule="auto"/>
        <w:rPr>
          <w:lang w:val="en-US"/>
        </w:rPr>
      </w:pPr>
      <w:r w:rsidRPr="5675EA5A">
        <w:rPr>
          <w:lang w:val="en-US"/>
        </w:rPr>
        <w:t xml:space="preserve">To control scanner-related variability introduced by the consideration of different scanners and sequence parameters, the </w:t>
      </w:r>
      <w:proofErr w:type="spellStart"/>
      <w:r w:rsidRPr="5675EA5A">
        <w:rPr>
          <w:lang w:val="en-US"/>
        </w:rPr>
        <w:t>ComBat</w:t>
      </w:r>
      <w:proofErr w:type="spellEnd"/>
      <w:r w:rsidRPr="5675EA5A">
        <w:rPr>
          <w:lang w:val="en-US"/>
        </w:rPr>
        <w:t xml:space="preserve"> harmonization method was applied. </w:t>
      </w:r>
      <w:proofErr w:type="spellStart"/>
      <w:r w:rsidR="58C5949E" w:rsidRPr="5675EA5A">
        <w:rPr>
          <w:lang w:val="en-US"/>
        </w:rPr>
        <w:t>ComBat</w:t>
      </w:r>
      <w:proofErr w:type="spellEnd"/>
      <w:r w:rsidR="58C5949E" w:rsidRPr="5675EA5A">
        <w:rPr>
          <w:lang w:val="en-US"/>
        </w:rPr>
        <w:t xml:space="preserve"> removes site-specific additive and multiplicative effects while preserving biologically relevant variation.</w:t>
      </w:r>
      <w:r w:rsidR="1F6C1DDB" w:rsidRPr="5675EA5A">
        <w:rPr>
          <w:lang w:val="en-US"/>
        </w:rPr>
        <w:t xml:space="preserve"> Voxel intensity values were first extracted within the predefined anatomical mask for each participant and compiled into a </w:t>
      </w:r>
      <w:r w:rsidR="192750C7" w:rsidRPr="5675EA5A">
        <w:rPr>
          <w:lang w:val="en-US"/>
        </w:rPr>
        <w:t>participant</w:t>
      </w:r>
      <w:r w:rsidR="1F6C1DDB" w:rsidRPr="5675EA5A">
        <w:rPr>
          <w:lang w:val="en-US"/>
        </w:rPr>
        <w:t xml:space="preserve"> × voxels matrix. Covariates of interest, including age, gender, MMSE score</w:t>
      </w:r>
      <w:r w:rsidR="5BFF781E" w:rsidRPr="5675EA5A">
        <w:rPr>
          <w:lang w:val="en-US"/>
        </w:rPr>
        <w:t xml:space="preserve"> </w:t>
      </w:r>
      <w:r w:rsidR="1F6C1DDB" w:rsidRPr="5675EA5A">
        <w:rPr>
          <w:lang w:val="en-US"/>
        </w:rPr>
        <w:t xml:space="preserve">were entered as variables to preserve. Scanner identity was treated as a batch variable. </w:t>
      </w:r>
      <w:r w:rsidR="70835BF5" w:rsidRPr="5675EA5A">
        <w:rPr>
          <w:lang w:val="en-US"/>
        </w:rPr>
        <w:t xml:space="preserve">Harmonization was performed using a custom Python pipeline implementing the empirical Bayes framework of </w:t>
      </w:r>
      <w:proofErr w:type="spellStart"/>
      <w:r w:rsidR="70835BF5" w:rsidRPr="5675EA5A">
        <w:rPr>
          <w:lang w:val="en-US"/>
        </w:rPr>
        <w:t>ComBat</w:t>
      </w:r>
      <w:proofErr w:type="spellEnd"/>
      <w:r w:rsidR="70835BF5" w:rsidRPr="5675EA5A">
        <w:rPr>
          <w:lang w:val="en-US"/>
        </w:rPr>
        <w:t xml:space="preserve">, after which harmonized images were reconstructed in standard space and submitted to group-level statistical analyses. </w:t>
      </w:r>
    </w:p>
    <w:p w14:paraId="4833C022" w14:textId="7D5BF3FD" w:rsidR="7F88E332" w:rsidRPr="003335AC" w:rsidRDefault="00D701FE" w:rsidP="003335AC">
      <w:pPr>
        <w:spacing w:before="240" w:line="480" w:lineRule="auto"/>
        <w:rPr>
          <w:b/>
          <w:bCs/>
          <w:lang w:val="en-US"/>
        </w:rPr>
      </w:pPr>
      <w:r w:rsidRPr="003335AC">
        <w:rPr>
          <w:b/>
          <w:bCs/>
          <w:lang w:val="en-US"/>
        </w:rPr>
        <w:t>Imaging analysis - Data analysis</w:t>
      </w:r>
    </w:p>
    <w:p w14:paraId="1D973566" w14:textId="3B4B6F5D" w:rsidR="3F705263" w:rsidRDefault="00D701FE" w:rsidP="3F705263">
      <w:pPr>
        <w:pStyle w:val="NormalWeb"/>
        <w:spacing w:after="0" w:afterAutospacing="0" w:line="480" w:lineRule="auto"/>
        <w:rPr>
          <w:lang w:val="en-US"/>
        </w:rPr>
      </w:pPr>
      <w:r w:rsidRPr="7209E0FE">
        <w:rPr>
          <w:lang w:val="en-US"/>
        </w:rPr>
        <w:t xml:space="preserve">VBM analyses were performed with FSL. First, we ran a two-sample t-test to contrast bvFTD and LOAPD, in order to identify specific grey matter regions that were atrophied in a specific group using permutation-based non-parametric testing, with 5000 permutations per contrast and correction for multiple comparisons (familywise error, FWE, </w:t>
      </w:r>
      <w:r w:rsidR="00412D6A">
        <w:rPr>
          <w:lang w:val="en-US"/>
        </w:rPr>
        <w:t xml:space="preserve">p </w:t>
      </w:r>
      <w:r w:rsidRPr="7209E0FE">
        <w:rPr>
          <w:lang w:val="en-US"/>
        </w:rPr>
        <w:t>&lt;</w:t>
      </w:r>
      <w:r w:rsidR="00412D6A">
        <w:rPr>
          <w:lang w:val="en-US"/>
        </w:rPr>
        <w:t xml:space="preserve"> </w:t>
      </w:r>
      <w:r w:rsidRPr="7209E0FE">
        <w:rPr>
          <w:lang w:val="en-US"/>
        </w:rPr>
        <w:t xml:space="preserve">0.05) using threshold-free cluster enhancement (TFCE) for </w:t>
      </w:r>
      <w:proofErr w:type="spellStart"/>
      <w:r w:rsidRPr="7209E0FE">
        <w:rPr>
          <w:lang w:val="en-US"/>
        </w:rPr>
        <w:t>clusterwise</w:t>
      </w:r>
      <w:proofErr w:type="spellEnd"/>
      <w:r w:rsidRPr="7209E0FE">
        <w:rPr>
          <w:lang w:val="en-US"/>
        </w:rPr>
        <w:t xml:space="preserve"> correction</w:t>
      </w:r>
      <w:r w:rsidR="765E858A" w:rsidRPr="7209E0FE">
        <w:rPr>
          <w:lang w:val="en-US"/>
        </w:rPr>
        <w:t xml:space="preserve"> </w:t>
      </w:r>
      <w:r w:rsidRPr="7209E0FE">
        <w:rPr>
          <w:lang w:val="en-US"/>
        </w:rPr>
        <w:fldChar w:fldCharType="begin"/>
      </w:r>
      <w:r w:rsidRPr="7209E0FE">
        <w:rPr>
          <w:lang w:val="en-US"/>
        </w:rPr>
        <w:instrText xml:space="preserve"> ADDIN ZOTERO_ITEM CSL_CITATION {"citationID":"rAqecrdm","properties":{"formattedCitation":"(Smith et al., 2004; Smith &amp; Nichols, 2009)","plainCitation":"(Smith et al., 2004; Smith &amp; Nichols, 2009)","noteIndex":0},"citationItems":[{"id":7495,"uris":["http://zotero.org/users/4323268/items/4KCA4SQE"],"itemData":{"id":7495,"type":"article-journal","abstract":"The techniques available for the interrogation and analysis of neuroimaging data have a large influence in determining the flexibility, sensitivity, and scope of neuroimaging experiments. The development of such methodologies has allowed investigators to address scientific questions that could not previously be answered and, as such, has become an important research area in its own right. In this paper, we present a review of the research carried out by the Analysis Group at the Oxford Centre for Functional MRI of the Brain (FMRIB). This research has focussed on the development of new methodologies for the analysis of both structural and functional magnetic resonance imaging data. The majority of the research laid out in this paper has been implemented as freely available software tools within FMRIB's Software Library (FSL).","container-title":"NeuroImage","DOI":"10.1016/j.neuroimage.2004.07.051","ISSN":"1053-8119","issue":"SUPPL. 1","page":"S208-S219","source":"SAHMRI","title":"Advances in functional and structural MR image analysis and implementation as FSL","volume":"23","author":[{"family":"Smith","given":"Stephen M."},{"family":"Jenkinson","given":"Mark"},{"family":"Woolrich","given":"Mark W."},{"family":"Beckmann","given":"Christian F."},{"family":"Behrens","given":"Timothy E.J."},{"family":"Johansen-Berg","given":"Heidi"},{"family":"Bannister","given":"Peter R."},{"family":"De Luca","given":"Marilena"},{"family":"Drobnjak","given":"Ivana"},{"family":"Flitney","given":"David E."},{"family":"Niazy","given":"Rami K."},{"family":"Saunders","given":"James"},{"family":"Vickers","given":"John"},{"family":"Zhang","given":"Yongyue"},{"family":"De Stefano","given":"Nicola"},{"family":"Brady","given":"J. Michael"},{"family":"Matthews","given":"Paul M."}],"issued":{"date-parts":[["2004"]]}}},{"id":7498,"uris":["http://zotero.org/users/4323268/items/3AYVUL9M"],"itemData":{"id":7498,"type":"article-journal","abstract":"Many image enhancement and thresholding techniques make use of spatial neighbourhood information to boost belief in extended areas of signal. The most common such approach in neuroimaging is cluster-based thresholding, which is often more sensitive than voxel-wise thresholding. However, a limitation is the need to define the initial cluster-forming threshold. This threshold is arbitrary, and yet its exact choice can have a large impact on the results, particularly at the lower (e.g., t, z &lt; 4) cluster-forming thresholds frequently used. Furthermore, the amount of spatial pre-smoothing is also arbitrary (given that the expected signal extent is very rarely known in advance of the analysis). In the light of such problems, we propose a new method which attempts to keep the sensitivity benefits of cluster-based thresholding (and indeed the general concept of \"clusters\" of signal), while avoiding (or at least minimising) these problems. The method takes a raw statistic image and produces an output image in which the voxel-wise values represent the amount of cluster-like local spatial support. The method is thus referred to as \"threshold-free cluster enhancement\" (TFCE). We present the TFCE approach and discuss in detail ROC-based optimisation and comparisons with cluster-based and voxel-based thresholding. We find that TFCE gives generally better sensitivity than other methods over a wide range of test signal shapes and SNR values. We also show an example on a real imaging dataset, suggesting that TFCE does indeed provide not just improved sensitivity, but richer and more interpretable output than cluster-based thresholding.","container-title":"NeuroImage","DOI":"10.1016/j.neuroimage.2008.03.061","ISSN":"1095-9572","issue":"1","journalAbbreviation":"Neuroimage","language":"eng","note":"PMID: 18501637","page":"83-98","source":"PubMed","title":"Threshold-free cluster enhancement: addressing problems of smoothing, threshold dependence and localisation in cluster inference","title-short":"Threshold-free cluster enhancement","volume":"44","author":[{"family":"Smith","given":"Stephen M."},{"family":"Nichols","given":"Thomas E."}],"issued":{"date-parts":[["2009",1,1]]}}}],"schema":"https://github.com/citation-style-language/schema/raw/master/csl-citation.json"} </w:instrText>
      </w:r>
      <w:r w:rsidRPr="7209E0FE">
        <w:rPr>
          <w:lang w:val="en-US"/>
        </w:rPr>
        <w:fldChar w:fldCharType="separate"/>
      </w:r>
      <w:r w:rsidR="008B5667" w:rsidRPr="00B25926">
        <w:rPr>
          <w:lang w:val="en-US"/>
        </w:rPr>
        <w:t>(Smith et al., 2004; Smith &amp; Nichols, 2009)</w:t>
      </w:r>
      <w:r w:rsidRPr="7209E0FE">
        <w:rPr>
          <w:lang w:val="en-US"/>
        </w:rPr>
        <w:fldChar w:fldCharType="end"/>
      </w:r>
      <w:r w:rsidR="003D1DCD" w:rsidRPr="7209E0FE">
        <w:rPr>
          <w:lang w:val="en-US"/>
        </w:rPr>
        <w:t>.</w:t>
      </w:r>
      <w:r w:rsidR="04B00A88" w:rsidRPr="7209E0FE">
        <w:rPr>
          <w:lang w:val="en-US"/>
        </w:rPr>
        <w:t xml:space="preserve"> Then, regarding correlation analyses, </w:t>
      </w:r>
      <w:r w:rsidR="04B00A88" w:rsidRPr="7209E0FE">
        <w:rPr>
          <w:lang w:val="en-GB"/>
        </w:rPr>
        <w:t xml:space="preserve">separate voxel-wise general linear models were run for each group to test the hypothesis that reduced f0 measures were associated with decreased GM density using the same method (5000 permutations, TFCE) and threshold. </w:t>
      </w:r>
      <w:r w:rsidRPr="7209E0FE">
        <w:rPr>
          <w:lang w:val="en-US"/>
        </w:rPr>
        <w:t xml:space="preserve">Importantly, age, gender &amp; MMSE scores were added as nuisance covariable for VBM </w:t>
      </w:r>
      <w:r w:rsidR="51758886" w:rsidRPr="7209E0FE">
        <w:rPr>
          <w:lang w:val="en-US"/>
        </w:rPr>
        <w:t>analyses,</w:t>
      </w:r>
      <w:r w:rsidR="3AD4EB8E" w:rsidRPr="7209E0FE">
        <w:rPr>
          <w:lang w:val="en-US"/>
        </w:rPr>
        <w:t xml:space="preserve"> and a </w:t>
      </w:r>
      <w:proofErr w:type="spellStart"/>
      <w:r w:rsidR="3AD4EB8E" w:rsidRPr="7209E0FE">
        <w:rPr>
          <w:lang w:val="en-US"/>
        </w:rPr>
        <w:t>fronto</w:t>
      </w:r>
      <w:proofErr w:type="spellEnd"/>
      <w:r w:rsidR="3AD4EB8E" w:rsidRPr="7209E0FE">
        <w:rPr>
          <w:lang w:val="en-US"/>
        </w:rPr>
        <w:t>-insular-temporal mask was applied for the correlation analyses. For VBM analyses, results were similar when adding the delay between prosody assessment and MRI as a nuisance covariate.</w:t>
      </w:r>
    </w:p>
    <w:p w14:paraId="1007C157" w14:textId="77777777" w:rsidR="00D701FE" w:rsidRPr="00975C67" w:rsidRDefault="00D701FE" w:rsidP="00F25F22">
      <w:pPr>
        <w:spacing w:line="480" w:lineRule="auto"/>
        <w:rPr>
          <w:b/>
          <w:lang w:val="en-US"/>
        </w:rPr>
      </w:pPr>
      <w:r w:rsidRPr="00975C67">
        <w:rPr>
          <w:b/>
          <w:lang w:val="en-US"/>
        </w:rPr>
        <w:t>References</w:t>
      </w:r>
    </w:p>
    <w:p w14:paraId="226FE3E7" w14:textId="77777777" w:rsidR="008B5667" w:rsidRPr="008B5667" w:rsidRDefault="32CA7B73" w:rsidP="003335AC">
      <w:pPr>
        <w:pStyle w:val="Bibliography"/>
        <w:rPr>
          <w:lang w:val="en-US"/>
        </w:rPr>
      </w:pPr>
      <w:r w:rsidRPr="5675EA5A">
        <w:rPr>
          <w:lang w:val="en-US"/>
        </w:rPr>
        <w:fldChar w:fldCharType="begin"/>
      </w:r>
      <w:r w:rsidR="008B5667">
        <w:rPr>
          <w:lang w:val="en-US"/>
        </w:rPr>
        <w:instrText xml:space="preserve"> ADDIN ZOTERO_BIBL {"uncited":[],"omitted":[],"custom":[]} CSL_BIBLIOGRAPHY </w:instrText>
      </w:r>
      <w:r w:rsidRPr="5675EA5A">
        <w:rPr>
          <w:lang w:val="en-US"/>
        </w:rPr>
        <w:fldChar w:fldCharType="separate"/>
      </w:r>
      <w:r w:rsidR="008B5667" w:rsidRPr="008B5667">
        <w:rPr>
          <w:lang w:val="en-US"/>
        </w:rPr>
        <w:t xml:space="preserve">Andersson, J., Jenkinson, M., &amp; Andersson, J. (2007a). </w:t>
      </w:r>
      <w:r w:rsidR="008B5667" w:rsidRPr="008B5667">
        <w:rPr>
          <w:i/>
          <w:iCs/>
          <w:lang w:val="en-US"/>
        </w:rPr>
        <w:t xml:space="preserve">Non-linear </w:t>
      </w:r>
      <w:proofErr w:type="spellStart"/>
      <w:r w:rsidR="008B5667" w:rsidRPr="008B5667">
        <w:rPr>
          <w:i/>
          <w:iCs/>
          <w:lang w:val="en-US"/>
        </w:rPr>
        <w:t>optimisation</w:t>
      </w:r>
      <w:proofErr w:type="spellEnd"/>
      <w:r w:rsidR="008B5667" w:rsidRPr="008B5667">
        <w:rPr>
          <w:i/>
          <w:iCs/>
          <w:lang w:val="en-US"/>
        </w:rPr>
        <w:t xml:space="preserve"> FMRIB </w:t>
      </w:r>
      <w:proofErr w:type="spellStart"/>
      <w:r w:rsidR="008B5667" w:rsidRPr="008B5667">
        <w:rPr>
          <w:i/>
          <w:iCs/>
          <w:lang w:val="en-US"/>
        </w:rPr>
        <w:t>Technial</w:t>
      </w:r>
      <w:proofErr w:type="spellEnd"/>
      <w:r w:rsidR="008B5667" w:rsidRPr="008B5667">
        <w:rPr>
          <w:i/>
          <w:iCs/>
          <w:lang w:val="en-US"/>
        </w:rPr>
        <w:t xml:space="preserve"> Report TR07JA1</w:t>
      </w:r>
      <w:r w:rsidR="008B5667" w:rsidRPr="008B5667">
        <w:rPr>
          <w:lang w:val="en-US"/>
        </w:rPr>
        <w:t>. https://www.semanticscholar.org/paper/Non-linear-optimisation-FMRIB-Technial-Report-TR-07-Andersson-Jenkinson/7018dff7b9e2d05f2b43a0fe8b0a3598e2f213f2</w:t>
      </w:r>
    </w:p>
    <w:p w14:paraId="3986DA01" w14:textId="77777777" w:rsidR="008B5667" w:rsidRPr="008B5667" w:rsidRDefault="008B5667" w:rsidP="003335AC">
      <w:pPr>
        <w:pStyle w:val="Bibliography"/>
        <w:rPr>
          <w:lang w:val="en-US"/>
        </w:rPr>
      </w:pPr>
      <w:r w:rsidRPr="008B5667">
        <w:rPr>
          <w:lang w:val="en-US"/>
        </w:rPr>
        <w:t xml:space="preserve">Andersson, J., Jenkinson, M., &amp; Andersson, J. (2007b). </w:t>
      </w:r>
      <w:r w:rsidRPr="008B5667">
        <w:rPr>
          <w:i/>
          <w:iCs/>
          <w:lang w:val="en-US"/>
        </w:rPr>
        <w:t xml:space="preserve">Non-linear registration aka Spatial </w:t>
      </w:r>
      <w:proofErr w:type="spellStart"/>
      <w:r w:rsidRPr="008B5667">
        <w:rPr>
          <w:i/>
          <w:iCs/>
          <w:lang w:val="en-US"/>
        </w:rPr>
        <w:t>normalisation</w:t>
      </w:r>
      <w:proofErr w:type="spellEnd"/>
      <w:r w:rsidRPr="008B5667">
        <w:rPr>
          <w:i/>
          <w:iCs/>
          <w:lang w:val="en-US"/>
        </w:rPr>
        <w:t xml:space="preserve"> FMRIB Technical Report TR07JA2</w:t>
      </w:r>
      <w:r w:rsidRPr="008B5667">
        <w:rPr>
          <w:lang w:val="en-US"/>
        </w:rPr>
        <w:t>. https://www.fmrib.ox.ac.uk/datasets/techrep/tr07ja2/tr07ja2.pdf</w:t>
      </w:r>
    </w:p>
    <w:p w14:paraId="05661DFA" w14:textId="77777777" w:rsidR="008B5667" w:rsidRPr="008B5667" w:rsidRDefault="008B5667" w:rsidP="003335AC">
      <w:pPr>
        <w:pStyle w:val="Bibliography"/>
        <w:rPr>
          <w:lang w:val="en-US"/>
        </w:rPr>
      </w:pPr>
      <w:r w:rsidRPr="008B5667">
        <w:rPr>
          <w:lang w:val="en-US"/>
        </w:rPr>
        <w:t xml:space="preserve">Ashburner, J., &amp; Friston, K. J. (2000). Voxel-based morphometry—The methods. </w:t>
      </w:r>
      <w:proofErr w:type="spellStart"/>
      <w:r w:rsidRPr="008B5667">
        <w:rPr>
          <w:i/>
          <w:iCs/>
          <w:lang w:val="en-US"/>
        </w:rPr>
        <w:t>NeuroImage</w:t>
      </w:r>
      <w:proofErr w:type="spellEnd"/>
      <w:r w:rsidRPr="008B5667">
        <w:rPr>
          <w:lang w:val="en-US"/>
        </w:rPr>
        <w:t xml:space="preserve">, </w:t>
      </w:r>
      <w:r w:rsidRPr="008B5667">
        <w:rPr>
          <w:i/>
          <w:iCs/>
          <w:lang w:val="en-US"/>
        </w:rPr>
        <w:t>11</w:t>
      </w:r>
      <w:r w:rsidRPr="008B5667">
        <w:rPr>
          <w:lang w:val="en-US"/>
        </w:rPr>
        <w:t>(6 Pt 1), 805‑821. https://doi.org/10.1006/nimg.2000.0582</w:t>
      </w:r>
    </w:p>
    <w:p w14:paraId="3998A97B" w14:textId="77777777" w:rsidR="008B5667" w:rsidRPr="008B5667" w:rsidRDefault="008B5667" w:rsidP="003335AC">
      <w:pPr>
        <w:pStyle w:val="Bibliography"/>
        <w:rPr>
          <w:lang w:val="en-US"/>
        </w:rPr>
      </w:pPr>
      <w:r w:rsidRPr="008B5667">
        <w:rPr>
          <w:lang w:val="en-US"/>
        </w:rPr>
        <w:t xml:space="preserve">Good, C. D., </w:t>
      </w:r>
      <w:proofErr w:type="spellStart"/>
      <w:r w:rsidRPr="008B5667">
        <w:rPr>
          <w:lang w:val="en-US"/>
        </w:rPr>
        <w:t>Johnsrude</w:t>
      </w:r>
      <w:proofErr w:type="spellEnd"/>
      <w:r w:rsidRPr="008B5667">
        <w:rPr>
          <w:lang w:val="en-US"/>
        </w:rPr>
        <w:t xml:space="preserve">, I. S., Ashburner, J., Henson, R. N. A., Friston, K. J., &amp; Frackowiak, R. S. J. (2001). A Voxel-Based Morphometric Study of Ageing in 465 Normal Adult Human Brains. </w:t>
      </w:r>
      <w:proofErr w:type="spellStart"/>
      <w:r w:rsidRPr="008B5667">
        <w:rPr>
          <w:i/>
          <w:iCs/>
          <w:lang w:val="en-US"/>
        </w:rPr>
        <w:t>NeuroImage</w:t>
      </w:r>
      <w:proofErr w:type="spellEnd"/>
      <w:r w:rsidRPr="008B5667">
        <w:rPr>
          <w:lang w:val="en-US"/>
        </w:rPr>
        <w:t xml:space="preserve">, </w:t>
      </w:r>
      <w:r w:rsidRPr="008B5667">
        <w:rPr>
          <w:i/>
          <w:iCs/>
          <w:lang w:val="en-US"/>
        </w:rPr>
        <w:t>14</w:t>
      </w:r>
      <w:r w:rsidRPr="008B5667">
        <w:rPr>
          <w:lang w:val="en-US"/>
        </w:rPr>
        <w:t>(1), 21‑36. https://doi.org/10.1006/nimg.2001.0786</w:t>
      </w:r>
    </w:p>
    <w:p w14:paraId="30AAAD39" w14:textId="77777777" w:rsidR="008B5667" w:rsidRPr="008B5667" w:rsidRDefault="008B5667" w:rsidP="003335AC">
      <w:pPr>
        <w:pStyle w:val="Bibliography"/>
        <w:rPr>
          <w:lang w:val="en-US"/>
        </w:rPr>
      </w:pPr>
      <w:r w:rsidRPr="008B5667">
        <w:rPr>
          <w:lang w:val="en-US"/>
        </w:rPr>
        <w:t xml:space="preserve">Good, C. D., Scahill, R. I., Fox, N. C., Ashburner, J., Friston, K. J., Chan, D., Crum, W. R., </w:t>
      </w:r>
      <w:proofErr w:type="spellStart"/>
      <w:r w:rsidRPr="008B5667">
        <w:rPr>
          <w:lang w:val="en-US"/>
        </w:rPr>
        <w:t>Rossor</w:t>
      </w:r>
      <w:proofErr w:type="spellEnd"/>
      <w:r w:rsidRPr="008B5667">
        <w:rPr>
          <w:lang w:val="en-US"/>
        </w:rPr>
        <w:t xml:space="preserve">, M. N., &amp; Frackowiak, R. S. J. (2002). Automatic differentiation of anatomical patterns in the human brain : Validation with studies of degenerative dementias. </w:t>
      </w:r>
      <w:proofErr w:type="spellStart"/>
      <w:r w:rsidRPr="008B5667">
        <w:rPr>
          <w:i/>
          <w:iCs/>
          <w:lang w:val="en-US"/>
        </w:rPr>
        <w:t>NeuroImage</w:t>
      </w:r>
      <w:proofErr w:type="spellEnd"/>
      <w:r w:rsidRPr="008B5667">
        <w:rPr>
          <w:lang w:val="en-US"/>
        </w:rPr>
        <w:t xml:space="preserve">, </w:t>
      </w:r>
      <w:r w:rsidRPr="008B5667">
        <w:rPr>
          <w:i/>
          <w:iCs/>
          <w:lang w:val="en-US"/>
        </w:rPr>
        <w:t>17</w:t>
      </w:r>
      <w:r w:rsidRPr="008B5667">
        <w:rPr>
          <w:lang w:val="en-US"/>
        </w:rPr>
        <w:t>(1), 29‑46. https://doi.org/10.1006/nimg.2002.1202</w:t>
      </w:r>
    </w:p>
    <w:p w14:paraId="1EC43FDF" w14:textId="77777777" w:rsidR="008B5667" w:rsidRPr="008B5667" w:rsidRDefault="008B5667" w:rsidP="003335AC">
      <w:pPr>
        <w:pStyle w:val="Bibliography"/>
        <w:rPr>
          <w:lang w:val="en-US"/>
        </w:rPr>
      </w:pPr>
      <w:r w:rsidRPr="008B5667">
        <w:rPr>
          <w:lang w:val="en-US"/>
        </w:rPr>
        <w:t xml:space="preserve">Rueckert, D., Sonoda, L. I., Hayes, C., Hill, D. L., Leach, M. O., &amp; Hawkes, D. J. (1999). Nonrigid registration using free-form deformations : Application to breast MR images. </w:t>
      </w:r>
      <w:r w:rsidRPr="008B5667">
        <w:rPr>
          <w:i/>
          <w:iCs/>
          <w:lang w:val="en-US"/>
        </w:rPr>
        <w:t>IEEE Transactions on Medical Imaging</w:t>
      </w:r>
      <w:r w:rsidRPr="008B5667">
        <w:rPr>
          <w:lang w:val="en-US"/>
        </w:rPr>
        <w:t xml:space="preserve">, </w:t>
      </w:r>
      <w:r w:rsidRPr="008B5667">
        <w:rPr>
          <w:i/>
          <w:iCs/>
          <w:lang w:val="en-US"/>
        </w:rPr>
        <w:t>18</w:t>
      </w:r>
      <w:r w:rsidRPr="008B5667">
        <w:rPr>
          <w:lang w:val="en-US"/>
        </w:rPr>
        <w:t>(8), 712‑721. https://doi.org/10.1109/42.796284</w:t>
      </w:r>
    </w:p>
    <w:p w14:paraId="69D31185" w14:textId="77777777" w:rsidR="008B5667" w:rsidRPr="008B5667" w:rsidRDefault="008B5667" w:rsidP="003335AC">
      <w:pPr>
        <w:pStyle w:val="Bibliography"/>
        <w:rPr>
          <w:lang w:val="en-US"/>
        </w:rPr>
      </w:pPr>
      <w:r w:rsidRPr="008B5667">
        <w:rPr>
          <w:lang w:val="en-US"/>
        </w:rPr>
        <w:t xml:space="preserve">Smith, S. M., Jenkinson, M., Woolrich, M. W., Beckmann, C. F., Behrens, T. E. J., Johansen-Berg, H., Bannister, P. R., De Luca, M., Drobnjak, I., </w:t>
      </w:r>
      <w:proofErr w:type="spellStart"/>
      <w:r w:rsidRPr="008B5667">
        <w:rPr>
          <w:lang w:val="en-US"/>
        </w:rPr>
        <w:t>Flitney</w:t>
      </w:r>
      <w:proofErr w:type="spellEnd"/>
      <w:r w:rsidRPr="008B5667">
        <w:rPr>
          <w:lang w:val="en-US"/>
        </w:rPr>
        <w:t xml:space="preserve">, D. E., </w:t>
      </w:r>
      <w:proofErr w:type="spellStart"/>
      <w:r w:rsidRPr="008B5667">
        <w:rPr>
          <w:lang w:val="en-US"/>
        </w:rPr>
        <w:t>Niazy</w:t>
      </w:r>
      <w:proofErr w:type="spellEnd"/>
      <w:r w:rsidRPr="008B5667">
        <w:rPr>
          <w:lang w:val="en-US"/>
        </w:rPr>
        <w:t xml:space="preserve">, R. K., Saunders, J., Vickers, J., Zhang, Y., De Stefano, N., Brady, J. M., &amp; Matthews, P. M. (2004). Advances in functional and structural MR image analysis and implementation as FSL. </w:t>
      </w:r>
      <w:proofErr w:type="spellStart"/>
      <w:r w:rsidRPr="008B5667">
        <w:rPr>
          <w:i/>
          <w:iCs/>
          <w:lang w:val="en-US"/>
        </w:rPr>
        <w:t>NeuroImage</w:t>
      </w:r>
      <w:proofErr w:type="spellEnd"/>
      <w:r w:rsidRPr="008B5667">
        <w:rPr>
          <w:lang w:val="en-US"/>
        </w:rPr>
        <w:t xml:space="preserve">, </w:t>
      </w:r>
      <w:r w:rsidRPr="008B5667">
        <w:rPr>
          <w:i/>
          <w:iCs/>
          <w:lang w:val="en-US"/>
        </w:rPr>
        <w:t>23</w:t>
      </w:r>
      <w:r w:rsidRPr="008B5667">
        <w:rPr>
          <w:lang w:val="en-US"/>
        </w:rPr>
        <w:t>(SUPPL. 1), S208‑S219. https://doi.org/10.1016/j.neuroimage.2004.07.051</w:t>
      </w:r>
    </w:p>
    <w:p w14:paraId="61540E68" w14:textId="77777777" w:rsidR="008B5667" w:rsidRPr="008B5667" w:rsidRDefault="008B5667" w:rsidP="003335AC">
      <w:pPr>
        <w:pStyle w:val="Bibliography"/>
        <w:rPr>
          <w:lang w:val="en-US"/>
        </w:rPr>
      </w:pPr>
      <w:r w:rsidRPr="008B5667">
        <w:rPr>
          <w:lang w:val="en-US"/>
        </w:rPr>
        <w:t xml:space="preserve">Smith, S. M., &amp; Nichols, T. E. (2009). Threshold-free cluster enhancement : Addressing problems of smoothing, threshold dependence and </w:t>
      </w:r>
      <w:proofErr w:type="spellStart"/>
      <w:r w:rsidRPr="008B5667">
        <w:rPr>
          <w:lang w:val="en-US"/>
        </w:rPr>
        <w:t>localisation</w:t>
      </w:r>
      <w:proofErr w:type="spellEnd"/>
      <w:r w:rsidRPr="008B5667">
        <w:rPr>
          <w:lang w:val="en-US"/>
        </w:rPr>
        <w:t xml:space="preserve"> in cluster inference. </w:t>
      </w:r>
      <w:proofErr w:type="spellStart"/>
      <w:r w:rsidRPr="008B5667">
        <w:rPr>
          <w:i/>
          <w:iCs/>
          <w:lang w:val="en-US"/>
        </w:rPr>
        <w:t>NeuroImage</w:t>
      </w:r>
      <w:proofErr w:type="spellEnd"/>
      <w:r w:rsidRPr="008B5667">
        <w:rPr>
          <w:lang w:val="en-US"/>
        </w:rPr>
        <w:t xml:space="preserve">, </w:t>
      </w:r>
      <w:r w:rsidRPr="008B5667">
        <w:rPr>
          <w:i/>
          <w:iCs/>
          <w:lang w:val="en-US"/>
        </w:rPr>
        <w:t>44</w:t>
      </w:r>
      <w:r w:rsidRPr="008B5667">
        <w:rPr>
          <w:lang w:val="en-US"/>
        </w:rPr>
        <w:t>(1), 83‑98. https://doi.org/10.1016/j.neuroimage.2008.03.061</w:t>
      </w:r>
    </w:p>
    <w:p w14:paraId="70B9859E" w14:textId="77777777" w:rsidR="008B5667" w:rsidRPr="005A6D39" w:rsidRDefault="008B5667" w:rsidP="003335AC">
      <w:pPr>
        <w:pStyle w:val="Bibliography"/>
        <w:rPr>
          <w:lang w:val="en-US"/>
        </w:rPr>
      </w:pPr>
      <w:r w:rsidRPr="008B5667">
        <w:rPr>
          <w:lang w:val="en-US"/>
        </w:rPr>
        <w:t xml:space="preserve">Zhang, Y., Brady, M., &amp; Smith, S. (2001). Segmentation of brain MR images through a hidden Markov random field model and the expectation-maximization algorithm. </w:t>
      </w:r>
      <w:r w:rsidRPr="005A6D39">
        <w:rPr>
          <w:i/>
          <w:iCs/>
          <w:lang w:val="en-US"/>
        </w:rPr>
        <w:t>IEEE Transactions on Medical Imaging</w:t>
      </w:r>
      <w:r w:rsidRPr="005A6D39">
        <w:rPr>
          <w:lang w:val="en-US"/>
        </w:rPr>
        <w:t xml:space="preserve">, </w:t>
      </w:r>
      <w:r w:rsidRPr="005A6D39">
        <w:rPr>
          <w:i/>
          <w:iCs/>
          <w:lang w:val="en-US"/>
        </w:rPr>
        <w:t>20</w:t>
      </w:r>
      <w:r w:rsidRPr="005A6D39">
        <w:rPr>
          <w:lang w:val="en-US"/>
        </w:rPr>
        <w:t>(1), 45‑57. https://doi.org/10.1109/42.906424</w:t>
      </w:r>
    </w:p>
    <w:p w14:paraId="10D598F2" w14:textId="428CC44B" w:rsidR="1D52B829" w:rsidRDefault="32CA7B73" w:rsidP="1D52B829">
      <w:pPr>
        <w:spacing w:line="480" w:lineRule="auto"/>
        <w:rPr>
          <w:lang w:val="en-US"/>
        </w:rPr>
      </w:pPr>
      <w:r w:rsidRPr="5675EA5A">
        <w:rPr>
          <w:lang w:val="en-US"/>
        </w:rPr>
        <w:fldChar w:fldCharType="end"/>
      </w:r>
    </w:p>
    <w:p w14:paraId="7D2B0012" w14:textId="1475D307" w:rsidR="00412D6A" w:rsidRDefault="00412D6A" w:rsidP="003335AC">
      <w:pPr>
        <w:spacing w:line="480" w:lineRule="auto"/>
        <w:rPr>
          <w:lang w:val="en-US"/>
        </w:rPr>
      </w:pPr>
    </w:p>
    <w:p w14:paraId="749F336F" w14:textId="77777777" w:rsidR="00412D6A" w:rsidRDefault="00412D6A" w:rsidP="003335AC">
      <w:pPr>
        <w:spacing w:line="480" w:lineRule="auto"/>
        <w:rPr>
          <w:lang w:val="en-US"/>
        </w:rPr>
      </w:pPr>
    </w:p>
    <w:p w14:paraId="7E8914F6" w14:textId="77777777" w:rsidR="00412D6A" w:rsidRDefault="00412D6A" w:rsidP="003335AC">
      <w:pPr>
        <w:spacing w:line="480" w:lineRule="auto"/>
        <w:rPr>
          <w:lang w:val="en-US"/>
        </w:rPr>
      </w:pPr>
    </w:p>
    <w:p w14:paraId="5EAEB620" w14:textId="77777777" w:rsidR="00412D6A" w:rsidRDefault="00412D6A" w:rsidP="003335AC">
      <w:pPr>
        <w:spacing w:line="480" w:lineRule="auto"/>
        <w:rPr>
          <w:lang w:val="en-US"/>
        </w:rPr>
      </w:pPr>
    </w:p>
    <w:p w14:paraId="020CE4D8" w14:textId="6AA67305" w:rsidR="00412D6A" w:rsidRDefault="00412D6A" w:rsidP="003335AC">
      <w:pPr>
        <w:spacing w:line="480" w:lineRule="auto"/>
        <w:rPr>
          <w:lang w:val="en-US"/>
        </w:rPr>
      </w:pPr>
    </w:p>
    <w:p w14:paraId="26F8A660" w14:textId="30EE663F" w:rsidR="7973AB32" w:rsidRDefault="7973AB32"/>
    <w:p w14:paraId="64A05581" w14:textId="27F71885" w:rsidR="7973AB32" w:rsidRDefault="7973AB32"/>
    <w:p w14:paraId="621F5096" w14:textId="77777777" w:rsidR="00355F44" w:rsidRDefault="00355F44"/>
    <w:p w14:paraId="11CCF75C" w14:textId="77777777" w:rsidR="00355F44" w:rsidRDefault="00355F44"/>
    <w:p w14:paraId="78203CFB" w14:textId="77777777" w:rsidR="00355F44" w:rsidRDefault="00355F44"/>
    <w:p w14:paraId="61454E43" w14:textId="77777777" w:rsidR="00355F44" w:rsidRDefault="00355F44"/>
    <w:p w14:paraId="16E049FE" w14:textId="77777777" w:rsidR="00355F44" w:rsidRDefault="00355F44"/>
    <w:p w14:paraId="0CD1EE27" w14:textId="77777777" w:rsidR="00355F44" w:rsidRDefault="00355F44"/>
    <w:p w14:paraId="5167049A" w14:textId="77777777" w:rsidR="00355F44" w:rsidRDefault="00355F44"/>
    <w:p w14:paraId="4407C1FB" w14:textId="77777777" w:rsidR="00355F44" w:rsidRDefault="00355F44"/>
    <w:p w14:paraId="1AC91110" w14:textId="77777777" w:rsidR="00355F44" w:rsidRDefault="00355F44"/>
    <w:p w14:paraId="59362E34" w14:textId="77777777" w:rsidR="00355F44" w:rsidRDefault="00355F44"/>
    <w:p w14:paraId="62382A4F" w14:textId="77777777" w:rsidR="00355F44" w:rsidRDefault="00355F44"/>
    <w:p w14:paraId="0848EA53" w14:textId="77777777" w:rsidR="00355F44" w:rsidRDefault="00355F44"/>
    <w:p w14:paraId="1CE1877D" w14:textId="77777777" w:rsidR="00355F44" w:rsidRDefault="00355F44"/>
    <w:p w14:paraId="06ABCB24" w14:textId="77777777" w:rsidR="00355F44" w:rsidRDefault="00355F44"/>
    <w:p w14:paraId="26F4F509" w14:textId="77777777" w:rsidR="00355F44" w:rsidRDefault="00355F44"/>
    <w:p w14:paraId="42E48028" w14:textId="77777777" w:rsidR="00355F44" w:rsidRDefault="00355F44"/>
    <w:p w14:paraId="75FA3A06" w14:textId="77777777" w:rsidR="00355F44" w:rsidRDefault="00355F44"/>
    <w:p w14:paraId="22F4A098" w14:textId="77777777" w:rsidR="00355F44" w:rsidRDefault="00355F44"/>
    <w:p w14:paraId="2869840D" w14:textId="77777777" w:rsidR="00355F44" w:rsidRDefault="00355F44"/>
    <w:p w14:paraId="3DD81457" w14:textId="77777777" w:rsidR="00355F44" w:rsidRDefault="00355F44"/>
    <w:p w14:paraId="1912BDB8" w14:textId="25371607" w:rsidR="001642BD" w:rsidRPr="001642BD" w:rsidRDefault="505B90C1" w:rsidP="00F25F22">
      <w:pPr>
        <w:spacing w:before="240" w:line="480" w:lineRule="auto"/>
        <w:jc w:val="center"/>
        <w:rPr>
          <w:b/>
          <w:bCs/>
          <w:lang w:val="en-US"/>
        </w:rPr>
      </w:pPr>
      <w:r w:rsidRPr="7209E0FE">
        <w:rPr>
          <w:b/>
          <w:bCs/>
          <w:lang w:val="en-US"/>
        </w:rPr>
        <w:t>Supplementary Material 3</w:t>
      </w:r>
    </w:p>
    <w:p w14:paraId="2FF62ED4" w14:textId="7D5DB9E8" w:rsidR="00D1121A" w:rsidRPr="00306981" w:rsidRDefault="00D1121A" w:rsidP="00E221AA">
      <w:pPr>
        <w:spacing w:before="240" w:after="240" w:line="360" w:lineRule="auto"/>
        <w:rPr>
          <w:b/>
          <w:bCs/>
          <w:color w:val="EE0000"/>
          <w:lang w:val="en-US"/>
        </w:rPr>
      </w:pPr>
      <w:r w:rsidRPr="00306981">
        <w:rPr>
          <w:b/>
          <w:bCs/>
          <w:color w:val="EE0000"/>
          <w:lang w:val="en-US"/>
        </w:rPr>
        <w:t>Table 1</w:t>
      </w:r>
    </w:p>
    <w:p w14:paraId="0742A424" w14:textId="1B4186E4" w:rsidR="5675EA5A" w:rsidRPr="00306981" w:rsidRDefault="505B90C1" w:rsidP="00E221AA">
      <w:pPr>
        <w:spacing w:before="240" w:after="240" w:line="360" w:lineRule="auto"/>
        <w:rPr>
          <w:i/>
          <w:iCs/>
          <w:color w:val="EE0000"/>
          <w:lang w:val="en-US"/>
        </w:rPr>
      </w:pPr>
      <w:r w:rsidRPr="00306981">
        <w:rPr>
          <w:i/>
          <w:iCs/>
          <w:color w:val="EE0000"/>
          <w:lang w:val="en-US"/>
        </w:rPr>
        <w:t>Neuropsychological assessment</w:t>
      </w:r>
      <w:r w:rsidR="005A1EA5" w:rsidRPr="00306981">
        <w:rPr>
          <w:i/>
          <w:iCs/>
          <w:color w:val="EE0000"/>
          <w:lang w:val="en-US"/>
        </w:rPr>
        <w:t>.</w:t>
      </w:r>
    </w:p>
    <w:tbl>
      <w:tblPr>
        <w:tblStyle w:val="ListTable1Light-Accent1"/>
        <w:tblW w:w="0" w:type="auto"/>
        <w:tblLook w:val="06A0" w:firstRow="1" w:lastRow="0" w:firstColumn="1" w:lastColumn="0" w:noHBand="1" w:noVBand="1"/>
      </w:tblPr>
      <w:tblGrid>
        <w:gridCol w:w="2694"/>
        <w:gridCol w:w="141"/>
        <w:gridCol w:w="2410"/>
        <w:gridCol w:w="2361"/>
        <w:gridCol w:w="1414"/>
      </w:tblGrid>
      <w:tr w:rsidR="00306981" w:rsidRPr="00306981" w14:paraId="6F926F5F" w14:textId="77777777" w:rsidTr="008E1079">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left w:val="nil"/>
              <w:bottom w:val="nil"/>
              <w:right w:val="nil"/>
            </w:tcBorders>
          </w:tcPr>
          <w:p w14:paraId="570AFE34" w14:textId="4E78B488" w:rsidR="008E1079" w:rsidRPr="00306981" w:rsidRDefault="008E1079" w:rsidP="00812EED">
            <w:pPr>
              <w:spacing w:line="360" w:lineRule="auto"/>
              <w:jc w:val="center"/>
              <w:rPr>
                <w:b w:val="0"/>
                <w:bCs w:val="0"/>
                <w:color w:val="EE0000"/>
              </w:rPr>
            </w:pPr>
            <w:r w:rsidRPr="00306981">
              <w:rPr>
                <w:b w:val="0"/>
                <w:bCs w:val="0"/>
                <w:color w:val="EE0000"/>
              </w:rPr>
              <w:t>Variable</w:t>
            </w:r>
          </w:p>
        </w:tc>
        <w:tc>
          <w:tcPr>
            <w:tcW w:w="2551" w:type="dxa"/>
            <w:gridSpan w:val="2"/>
            <w:tcBorders>
              <w:top w:val="single" w:sz="4" w:space="0" w:color="auto"/>
              <w:left w:val="nil"/>
              <w:bottom w:val="nil"/>
              <w:right w:val="nil"/>
            </w:tcBorders>
            <w:vAlign w:val="center"/>
          </w:tcPr>
          <w:p w14:paraId="276B06B0" w14:textId="6CA20DE4" w:rsidR="008E1079" w:rsidRPr="00306981" w:rsidRDefault="008E1079" w:rsidP="00812EED">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EE0000"/>
              </w:rPr>
            </w:pPr>
            <w:r w:rsidRPr="00306981">
              <w:rPr>
                <w:b w:val="0"/>
                <w:bCs w:val="0"/>
                <w:color w:val="EE0000"/>
              </w:rPr>
              <w:t>bvFTD</w:t>
            </w:r>
          </w:p>
        </w:tc>
        <w:tc>
          <w:tcPr>
            <w:tcW w:w="2361" w:type="dxa"/>
            <w:tcBorders>
              <w:top w:val="single" w:sz="4" w:space="0" w:color="auto"/>
              <w:bottom w:val="single" w:sz="4" w:space="0" w:color="auto"/>
            </w:tcBorders>
          </w:tcPr>
          <w:p w14:paraId="3EC67368" w14:textId="0E5C2529" w:rsidR="008E1079" w:rsidRPr="00306981" w:rsidRDefault="008E1079" w:rsidP="00812EED">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EE0000"/>
              </w:rPr>
            </w:pPr>
            <w:r w:rsidRPr="00306981">
              <w:rPr>
                <w:b w:val="0"/>
                <w:bCs w:val="0"/>
                <w:color w:val="EE0000"/>
              </w:rPr>
              <w:t>LOAPD</w:t>
            </w:r>
          </w:p>
        </w:tc>
        <w:tc>
          <w:tcPr>
            <w:tcW w:w="1414" w:type="dxa"/>
            <w:tcBorders>
              <w:top w:val="single" w:sz="4" w:space="0" w:color="auto"/>
              <w:bottom w:val="single" w:sz="4" w:space="0" w:color="auto"/>
            </w:tcBorders>
          </w:tcPr>
          <w:p w14:paraId="612A9C5C" w14:textId="4A583309" w:rsidR="008E1079" w:rsidRPr="00306981" w:rsidRDefault="008E1079" w:rsidP="00812EED">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EE0000"/>
              </w:rPr>
            </w:pPr>
            <w:r w:rsidRPr="00306981">
              <w:rPr>
                <w:b w:val="0"/>
                <w:bCs w:val="0"/>
                <w:i/>
                <w:iCs/>
                <w:color w:val="EE0000"/>
              </w:rPr>
              <w:t xml:space="preserve">p </w:t>
            </w:r>
            <w:r w:rsidRPr="00306981">
              <w:rPr>
                <w:b w:val="0"/>
                <w:bCs w:val="0"/>
                <w:color w:val="EE0000"/>
              </w:rPr>
              <w:t>Value</w:t>
            </w:r>
          </w:p>
        </w:tc>
      </w:tr>
      <w:tr w:rsidR="00306981" w:rsidRPr="00306981" w14:paraId="4AEFE65B" w14:textId="77777777" w:rsidTr="00197D6F">
        <w:trPr>
          <w:trHeight w:val="300"/>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tcPr>
          <w:p w14:paraId="20084B90" w14:textId="77777777" w:rsidR="008E1079" w:rsidRPr="00306981" w:rsidRDefault="008E1079" w:rsidP="00812EED">
            <w:pPr>
              <w:spacing w:line="360" w:lineRule="auto"/>
              <w:rPr>
                <w:b w:val="0"/>
                <w:bCs w:val="0"/>
                <w:color w:val="EE0000"/>
              </w:rPr>
            </w:pPr>
          </w:p>
        </w:tc>
        <w:tc>
          <w:tcPr>
            <w:tcW w:w="6326" w:type="dxa"/>
            <w:gridSpan w:val="4"/>
            <w:tcBorders>
              <w:top w:val="single" w:sz="6" w:space="0" w:color="000000" w:themeColor="text1"/>
              <w:left w:val="nil"/>
              <w:bottom w:val="single" w:sz="6" w:space="0" w:color="000000" w:themeColor="text1"/>
              <w:right w:val="nil"/>
            </w:tcBorders>
            <w:vAlign w:val="center"/>
          </w:tcPr>
          <w:p w14:paraId="0CAFAF97" w14:textId="198DE4F1" w:rsidR="008E1079" w:rsidRPr="00306981" w:rsidRDefault="008E1079"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roofErr w:type="spellStart"/>
            <w:r w:rsidRPr="00306981">
              <w:rPr>
                <w:color w:val="EE0000"/>
              </w:rPr>
              <w:t>Mean</w:t>
            </w:r>
            <w:proofErr w:type="spellEnd"/>
            <w:r w:rsidRPr="00306981">
              <w:rPr>
                <w:color w:val="EE0000"/>
              </w:rPr>
              <w:t xml:space="preserve"> ± SD</w:t>
            </w:r>
          </w:p>
        </w:tc>
      </w:tr>
      <w:tr w:rsidR="00306981" w:rsidRPr="00306981" w14:paraId="6FBE36ED" w14:textId="77777777" w:rsidTr="00DD4C59">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4" w:space="0" w:color="auto"/>
            </w:tcBorders>
          </w:tcPr>
          <w:p w14:paraId="216E2979" w14:textId="2CC56291" w:rsidR="32CA7B73" w:rsidRPr="00306981" w:rsidRDefault="00673383" w:rsidP="00812EED">
            <w:pPr>
              <w:spacing w:line="360" w:lineRule="auto"/>
              <w:rPr>
                <w:i/>
                <w:iCs/>
                <w:color w:val="EE0000"/>
                <w:lang w:val="en-US"/>
              </w:rPr>
            </w:pPr>
            <w:r w:rsidRPr="00306981">
              <w:rPr>
                <w:i/>
                <w:iCs/>
                <w:color w:val="EE0000"/>
                <w:lang w:val="en-US"/>
              </w:rPr>
              <w:t>MDRS</w:t>
            </w:r>
          </w:p>
        </w:tc>
        <w:tc>
          <w:tcPr>
            <w:tcW w:w="2410" w:type="dxa"/>
            <w:tcBorders>
              <w:top w:val="single" w:sz="4" w:space="0" w:color="auto"/>
            </w:tcBorders>
          </w:tcPr>
          <w:p w14:paraId="0BBBD23B" w14:textId="40877286" w:rsidR="32CA7B73" w:rsidRPr="00306981" w:rsidRDefault="32CA7B7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Borders>
              <w:top w:val="single" w:sz="4" w:space="0" w:color="auto"/>
            </w:tcBorders>
          </w:tcPr>
          <w:p w14:paraId="223F6F47" w14:textId="544D9CDB" w:rsidR="32CA7B73" w:rsidRPr="00306981" w:rsidRDefault="32CA7B7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Borders>
              <w:top w:val="single" w:sz="4" w:space="0" w:color="auto"/>
            </w:tcBorders>
          </w:tcPr>
          <w:p w14:paraId="681DBF9D" w14:textId="74D96D93" w:rsidR="32CA7B73" w:rsidRPr="00306981" w:rsidRDefault="32CA7B7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3FC35D01" w14:textId="77777777" w:rsidTr="00812EED">
        <w:trPr>
          <w:trHeight w:val="459"/>
        </w:trPr>
        <w:tc>
          <w:tcPr>
            <w:cnfStyle w:val="001000000000" w:firstRow="0" w:lastRow="0" w:firstColumn="1" w:lastColumn="0" w:oddVBand="0" w:evenVBand="0" w:oddHBand="0" w:evenHBand="0" w:firstRowFirstColumn="0" w:firstRowLastColumn="0" w:lastRowFirstColumn="0" w:lastRowLastColumn="0"/>
            <w:tcW w:w="2835" w:type="dxa"/>
            <w:gridSpan w:val="2"/>
          </w:tcPr>
          <w:p w14:paraId="0258E3FF" w14:textId="64B9BE63" w:rsidR="00DD4C59" w:rsidRPr="00306981" w:rsidRDefault="00673383"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272F5F77" w14:textId="2C8E5F85" w:rsidR="00DD4C59" w:rsidRPr="00306981" w:rsidRDefault="00CF0395"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30</w:t>
            </w:r>
          </w:p>
        </w:tc>
        <w:tc>
          <w:tcPr>
            <w:tcW w:w="2361" w:type="dxa"/>
          </w:tcPr>
          <w:p w14:paraId="5F6E2A0E" w14:textId="17F052CC" w:rsidR="00DD4C59" w:rsidRPr="00306981" w:rsidRDefault="00CF0395"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13</w:t>
            </w:r>
          </w:p>
        </w:tc>
        <w:tc>
          <w:tcPr>
            <w:tcW w:w="1414" w:type="dxa"/>
          </w:tcPr>
          <w:p w14:paraId="2050330E" w14:textId="77777777" w:rsidR="00DD4C59" w:rsidRPr="00306981" w:rsidRDefault="00DD4C59"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717449F6"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bottom w:val="single" w:sz="4" w:space="0" w:color="auto"/>
            </w:tcBorders>
          </w:tcPr>
          <w:p w14:paraId="38C49C4E" w14:textId="6DEDDD76" w:rsidR="00673383" w:rsidRPr="00306981" w:rsidRDefault="00673383" w:rsidP="00812EED">
            <w:pPr>
              <w:spacing w:line="360" w:lineRule="auto"/>
              <w:rPr>
                <w:b w:val="0"/>
                <w:bCs w:val="0"/>
                <w:color w:val="EE0000"/>
                <w:lang w:val="en-US"/>
              </w:rPr>
            </w:pPr>
            <w:r w:rsidRPr="00306981">
              <w:rPr>
                <w:b w:val="0"/>
                <w:bCs w:val="0"/>
                <w:color w:val="EE0000"/>
                <w:lang w:val="en-US"/>
              </w:rPr>
              <w:t>Score (/144)</w:t>
            </w:r>
          </w:p>
        </w:tc>
        <w:tc>
          <w:tcPr>
            <w:tcW w:w="2410" w:type="dxa"/>
            <w:tcBorders>
              <w:bottom w:val="single" w:sz="4" w:space="0" w:color="auto"/>
            </w:tcBorders>
          </w:tcPr>
          <w:p w14:paraId="69AD3307" w14:textId="720AF99E"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115.83 ± 15.80</w:t>
            </w:r>
          </w:p>
        </w:tc>
        <w:tc>
          <w:tcPr>
            <w:tcW w:w="2361" w:type="dxa"/>
            <w:tcBorders>
              <w:bottom w:val="single" w:sz="4" w:space="0" w:color="auto"/>
            </w:tcBorders>
          </w:tcPr>
          <w:p w14:paraId="348B7374" w14:textId="2A1722E7"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125.38 ± 10.27</w:t>
            </w:r>
          </w:p>
        </w:tc>
        <w:tc>
          <w:tcPr>
            <w:tcW w:w="1414" w:type="dxa"/>
            <w:tcBorders>
              <w:bottom w:val="single" w:sz="4" w:space="0" w:color="auto"/>
            </w:tcBorders>
          </w:tcPr>
          <w:p w14:paraId="64D8EFCC" w14:textId="54A2BF2D"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.074</w:t>
            </w:r>
          </w:p>
        </w:tc>
      </w:tr>
      <w:tr w:rsidR="00306981" w:rsidRPr="00306981" w14:paraId="7329D635"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4" w:space="0" w:color="auto"/>
            </w:tcBorders>
          </w:tcPr>
          <w:p w14:paraId="79B5F5FF" w14:textId="761AFE1A" w:rsidR="00673383" w:rsidRPr="00306981" w:rsidRDefault="00673383" w:rsidP="00812EED">
            <w:pPr>
              <w:spacing w:line="360" w:lineRule="auto"/>
              <w:rPr>
                <w:color w:val="EE0000"/>
                <w:lang w:val="en-US"/>
              </w:rPr>
            </w:pPr>
            <w:r w:rsidRPr="00306981">
              <w:rPr>
                <w:color w:val="EE0000"/>
                <w:lang w:val="en-US"/>
              </w:rPr>
              <w:t>Verbal episodic memory</w:t>
            </w:r>
          </w:p>
        </w:tc>
        <w:tc>
          <w:tcPr>
            <w:tcW w:w="2410" w:type="dxa"/>
            <w:tcBorders>
              <w:top w:val="single" w:sz="4" w:space="0" w:color="auto"/>
            </w:tcBorders>
          </w:tcPr>
          <w:p w14:paraId="1174D714" w14:textId="7B6D2E8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Borders>
              <w:top w:val="single" w:sz="4" w:space="0" w:color="auto"/>
            </w:tcBorders>
          </w:tcPr>
          <w:p w14:paraId="2CD984AA" w14:textId="05A01B3F"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Borders>
              <w:top w:val="single" w:sz="4" w:space="0" w:color="auto"/>
            </w:tcBorders>
          </w:tcPr>
          <w:p w14:paraId="676C49B0" w14:textId="25C2D629"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836E04" w:rsidRPr="00306981" w14:paraId="0F31F861"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21D557FF" w14:textId="7193265A" w:rsidR="00836E04" w:rsidRPr="00306981" w:rsidRDefault="00836E04" w:rsidP="00812EED">
            <w:pPr>
              <w:spacing w:line="360" w:lineRule="auto"/>
              <w:rPr>
                <w:i/>
                <w:iCs/>
                <w:color w:val="EE0000"/>
                <w:lang w:val="en-US"/>
              </w:rPr>
            </w:pPr>
            <w:r w:rsidRPr="00306981">
              <w:rPr>
                <w:i/>
                <w:iCs/>
                <w:color w:val="EE0000"/>
                <w:lang w:val="en-US"/>
              </w:rPr>
              <w:t>FCSRT</w:t>
            </w:r>
          </w:p>
        </w:tc>
        <w:tc>
          <w:tcPr>
            <w:tcW w:w="2410" w:type="dxa"/>
          </w:tcPr>
          <w:p w14:paraId="109D9AFF"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094FD573"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56BC41B7"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CF0395" w:rsidRPr="00306981" w14:paraId="49CD654C"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708E5AA0" w14:textId="553BD030" w:rsidR="00CF0395" w:rsidRPr="00306981" w:rsidRDefault="00CF0395"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2037A390" w14:textId="2DCB00AC" w:rsidR="00CF0395" w:rsidRPr="00306981" w:rsidRDefault="00CF0395"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26</w:t>
            </w:r>
          </w:p>
        </w:tc>
        <w:tc>
          <w:tcPr>
            <w:tcW w:w="2361" w:type="dxa"/>
          </w:tcPr>
          <w:p w14:paraId="118A9379" w14:textId="02BB1613" w:rsidR="00CF0395" w:rsidRPr="00306981" w:rsidRDefault="00CF0395"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15</w:t>
            </w:r>
          </w:p>
        </w:tc>
        <w:tc>
          <w:tcPr>
            <w:tcW w:w="1414" w:type="dxa"/>
          </w:tcPr>
          <w:p w14:paraId="0C48395D" w14:textId="77777777" w:rsidR="00CF0395" w:rsidRPr="00306981" w:rsidRDefault="00CF0395"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0B88DC3A"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6A3266F6" w14:textId="4CDCF9FD" w:rsidR="00673383" w:rsidRPr="00306981" w:rsidRDefault="00836E04" w:rsidP="00812EED">
            <w:pPr>
              <w:spacing w:line="360" w:lineRule="auto"/>
              <w:rPr>
                <w:b w:val="0"/>
                <w:bCs w:val="0"/>
                <w:color w:val="EE0000"/>
                <w:lang w:val="en-US"/>
              </w:rPr>
            </w:pPr>
            <w:r w:rsidRPr="00306981">
              <w:rPr>
                <w:b w:val="0"/>
                <w:bCs w:val="0"/>
                <w:color w:val="EE0000"/>
                <w:lang w:val="en-US"/>
              </w:rPr>
              <w:t>F</w:t>
            </w:r>
            <w:r w:rsidR="00673383" w:rsidRPr="00306981">
              <w:rPr>
                <w:b w:val="0"/>
                <w:bCs w:val="0"/>
                <w:color w:val="EE0000"/>
                <w:lang w:val="en-US"/>
              </w:rPr>
              <w:t>ree recalls (/48)</w:t>
            </w:r>
          </w:p>
        </w:tc>
        <w:tc>
          <w:tcPr>
            <w:tcW w:w="2410" w:type="dxa"/>
          </w:tcPr>
          <w:p w14:paraId="6B01C1D4" w14:textId="3359187F"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13.92</w:t>
            </w:r>
            <w:r w:rsidR="00CF0395" w:rsidRPr="00306981">
              <w:rPr>
                <w:color w:val="EE0000"/>
                <w:lang w:val="en-US"/>
              </w:rPr>
              <w:t xml:space="preserve"> </w:t>
            </w:r>
            <w:r w:rsidRPr="00306981">
              <w:rPr>
                <w:color w:val="EE0000"/>
                <w:lang w:val="en-US"/>
              </w:rPr>
              <w:t>±</w:t>
            </w:r>
            <w:r w:rsidR="00CF0395" w:rsidRPr="00306981">
              <w:rPr>
                <w:color w:val="EE0000"/>
                <w:lang w:val="en-US"/>
              </w:rPr>
              <w:t xml:space="preserve"> </w:t>
            </w:r>
            <w:r w:rsidRPr="00306981">
              <w:rPr>
                <w:color w:val="EE0000"/>
                <w:lang w:val="en-US"/>
              </w:rPr>
              <w:t>7.01</w:t>
            </w:r>
          </w:p>
        </w:tc>
        <w:tc>
          <w:tcPr>
            <w:tcW w:w="2361" w:type="dxa"/>
          </w:tcPr>
          <w:p w14:paraId="754B0012" w14:textId="1EB3D269"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18.47 ± 9.09</w:t>
            </w:r>
          </w:p>
        </w:tc>
        <w:tc>
          <w:tcPr>
            <w:tcW w:w="1414" w:type="dxa"/>
          </w:tcPr>
          <w:p w14:paraId="2A9B9655" w14:textId="79F84CF1"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.047</w:t>
            </w:r>
          </w:p>
        </w:tc>
      </w:tr>
      <w:tr w:rsidR="00306981" w:rsidRPr="00306981" w14:paraId="155CCFAC"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bottom w:val="single" w:sz="4" w:space="0" w:color="auto"/>
            </w:tcBorders>
          </w:tcPr>
          <w:p w14:paraId="7FF61103" w14:textId="5EDF2184" w:rsidR="00673383" w:rsidRPr="00306981" w:rsidRDefault="00836E04" w:rsidP="00812EED">
            <w:pPr>
              <w:spacing w:line="360" w:lineRule="auto"/>
              <w:rPr>
                <w:b w:val="0"/>
                <w:bCs w:val="0"/>
                <w:color w:val="EE0000"/>
                <w:lang w:val="en-US"/>
              </w:rPr>
            </w:pPr>
            <w:r w:rsidRPr="00306981">
              <w:rPr>
                <w:b w:val="0"/>
                <w:bCs w:val="0"/>
                <w:color w:val="EE0000"/>
                <w:lang w:val="en-US"/>
              </w:rPr>
              <w:t>Total</w:t>
            </w:r>
            <w:r w:rsidR="00673383" w:rsidRPr="00306981">
              <w:rPr>
                <w:b w:val="0"/>
                <w:bCs w:val="0"/>
                <w:color w:val="EE0000"/>
                <w:lang w:val="en-US"/>
              </w:rPr>
              <w:t xml:space="preserve"> recalls (/48)</w:t>
            </w:r>
          </w:p>
        </w:tc>
        <w:tc>
          <w:tcPr>
            <w:tcW w:w="2410" w:type="dxa"/>
            <w:tcBorders>
              <w:bottom w:val="single" w:sz="4" w:space="0" w:color="auto"/>
            </w:tcBorders>
          </w:tcPr>
          <w:p w14:paraId="658A223B" w14:textId="716F66D2"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35.88 ± 8.90</w:t>
            </w:r>
          </w:p>
        </w:tc>
        <w:tc>
          <w:tcPr>
            <w:tcW w:w="2361" w:type="dxa"/>
            <w:tcBorders>
              <w:bottom w:val="single" w:sz="4" w:space="0" w:color="auto"/>
            </w:tcBorders>
          </w:tcPr>
          <w:p w14:paraId="64D366B2" w14:textId="49D973BF"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37.00 ± 9.48</w:t>
            </w:r>
          </w:p>
        </w:tc>
        <w:tc>
          <w:tcPr>
            <w:tcW w:w="1414" w:type="dxa"/>
            <w:tcBorders>
              <w:bottom w:val="single" w:sz="4" w:space="0" w:color="auto"/>
            </w:tcBorders>
          </w:tcPr>
          <w:p w14:paraId="63D18941" w14:textId="32697A6F"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.116</w:t>
            </w:r>
          </w:p>
        </w:tc>
      </w:tr>
      <w:tr w:rsidR="00306981" w:rsidRPr="00306981" w14:paraId="358F3CEF"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4" w:space="0" w:color="auto"/>
            </w:tcBorders>
          </w:tcPr>
          <w:p w14:paraId="2366C187" w14:textId="53B361D9" w:rsidR="00673383" w:rsidRPr="00306981" w:rsidRDefault="00673383" w:rsidP="00812EED">
            <w:pPr>
              <w:spacing w:line="360" w:lineRule="auto"/>
              <w:rPr>
                <w:color w:val="EE0000"/>
                <w:lang w:val="en-US"/>
              </w:rPr>
            </w:pPr>
            <w:r w:rsidRPr="00306981">
              <w:rPr>
                <w:color w:val="EE0000"/>
                <w:lang w:val="en-US"/>
              </w:rPr>
              <w:t>Language processing</w:t>
            </w:r>
          </w:p>
        </w:tc>
        <w:tc>
          <w:tcPr>
            <w:tcW w:w="2410" w:type="dxa"/>
            <w:tcBorders>
              <w:top w:val="single" w:sz="4" w:space="0" w:color="auto"/>
            </w:tcBorders>
          </w:tcPr>
          <w:p w14:paraId="2937E731" w14:textId="0D0622D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Borders>
              <w:top w:val="single" w:sz="4" w:space="0" w:color="auto"/>
            </w:tcBorders>
          </w:tcPr>
          <w:p w14:paraId="3B5D9932" w14:textId="546021A5"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Borders>
              <w:top w:val="single" w:sz="4" w:space="0" w:color="auto"/>
            </w:tcBorders>
          </w:tcPr>
          <w:p w14:paraId="35A819BD" w14:textId="3528BD71"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836E04" w:rsidRPr="00306981" w14:paraId="54F43695"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165B49EF" w14:textId="300B6C70" w:rsidR="00836E04" w:rsidRPr="00306981" w:rsidRDefault="00836E04" w:rsidP="00812EED">
            <w:pPr>
              <w:spacing w:line="360" w:lineRule="auto"/>
              <w:rPr>
                <w:i/>
                <w:iCs/>
                <w:color w:val="EE0000"/>
                <w:lang w:val="en-US"/>
              </w:rPr>
            </w:pPr>
            <w:r w:rsidRPr="00306981">
              <w:rPr>
                <w:i/>
                <w:iCs/>
                <w:color w:val="EE0000"/>
                <w:lang w:val="en-US"/>
              </w:rPr>
              <w:t>Picture naming</w:t>
            </w:r>
          </w:p>
        </w:tc>
        <w:tc>
          <w:tcPr>
            <w:tcW w:w="2410" w:type="dxa"/>
          </w:tcPr>
          <w:p w14:paraId="473010DE"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1A03F396"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24A47A4A"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CF0395" w:rsidRPr="00306981" w14:paraId="7CEF54A0"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0C599E21" w14:textId="048E83E0" w:rsidR="00CF0395" w:rsidRPr="00306981" w:rsidRDefault="00CF0395"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65140E4F" w14:textId="17CCA6B1" w:rsidR="00CF0395"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31</w:t>
            </w:r>
          </w:p>
        </w:tc>
        <w:tc>
          <w:tcPr>
            <w:tcW w:w="2361" w:type="dxa"/>
          </w:tcPr>
          <w:p w14:paraId="4D75E0FD" w14:textId="6A30F991" w:rsidR="00CF0395"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15</w:t>
            </w:r>
          </w:p>
        </w:tc>
        <w:tc>
          <w:tcPr>
            <w:tcW w:w="1414" w:type="dxa"/>
          </w:tcPr>
          <w:p w14:paraId="3E452027" w14:textId="77777777" w:rsidR="00CF0395" w:rsidRPr="00306981" w:rsidRDefault="00CF0395"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0378E644"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bottom w:val="single" w:sz="4" w:space="0" w:color="auto"/>
            </w:tcBorders>
          </w:tcPr>
          <w:p w14:paraId="5B15CB0C" w14:textId="4D6485DC" w:rsidR="00673383" w:rsidRPr="00306981" w:rsidRDefault="00836E04" w:rsidP="00812EED">
            <w:pPr>
              <w:spacing w:line="360" w:lineRule="auto"/>
              <w:rPr>
                <w:b w:val="0"/>
                <w:bCs w:val="0"/>
                <w:color w:val="EE0000"/>
                <w:lang w:val="en-US"/>
              </w:rPr>
            </w:pPr>
            <w:r w:rsidRPr="00306981">
              <w:rPr>
                <w:b w:val="0"/>
                <w:bCs w:val="0"/>
                <w:color w:val="EE0000"/>
                <w:lang w:val="en-US"/>
              </w:rPr>
              <w:t>Score</w:t>
            </w:r>
            <w:r w:rsidR="00673383" w:rsidRPr="00306981">
              <w:rPr>
                <w:b w:val="0"/>
                <w:bCs w:val="0"/>
                <w:color w:val="EE0000"/>
                <w:lang w:val="en-US"/>
              </w:rPr>
              <w:t xml:space="preserve"> (/37)</w:t>
            </w:r>
          </w:p>
        </w:tc>
        <w:tc>
          <w:tcPr>
            <w:tcW w:w="2410" w:type="dxa"/>
            <w:tcBorders>
              <w:bottom w:val="single" w:sz="4" w:space="0" w:color="auto"/>
            </w:tcBorders>
          </w:tcPr>
          <w:p w14:paraId="79EC5C8C" w14:textId="0A0FD9A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30.23 ± 3.84</w:t>
            </w:r>
          </w:p>
        </w:tc>
        <w:tc>
          <w:tcPr>
            <w:tcW w:w="2361" w:type="dxa"/>
            <w:tcBorders>
              <w:bottom w:val="single" w:sz="4" w:space="0" w:color="auto"/>
            </w:tcBorders>
          </w:tcPr>
          <w:p w14:paraId="6AE10FAA" w14:textId="3A412942"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31.67 ± 3.18</w:t>
            </w:r>
          </w:p>
        </w:tc>
        <w:tc>
          <w:tcPr>
            <w:tcW w:w="1414" w:type="dxa"/>
            <w:tcBorders>
              <w:bottom w:val="single" w:sz="4" w:space="0" w:color="auto"/>
            </w:tcBorders>
          </w:tcPr>
          <w:p w14:paraId="69829CE3" w14:textId="54E5FEEE"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.317</w:t>
            </w:r>
          </w:p>
        </w:tc>
      </w:tr>
      <w:tr w:rsidR="00306981" w:rsidRPr="00306981" w14:paraId="1B88F4CB"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4" w:space="0" w:color="auto"/>
            </w:tcBorders>
          </w:tcPr>
          <w:p w14:paraId="16ABFE67" w14:textId="1EFF8BD3" w:rsidR="00673383" w:rsidRPr="00306981" w:rsidRDefault="00673383" w:rsidP="00812EED">
            <w:pPr>
              <w:spacing w:line="360" w:lineRule="auto"/>
              <w:rPr>
                <w:color w:val="EE0000"/>
                <w:lang w:val="en-US"/>
              </w:rPr>
            </w:pPr>
            <w:r w:rsidRPr="00306981">
              <w:rPr>
                <w:color w:val="EE0000"/>
                <w:lang w:val="en-US"/>
              </w:rPr>
              <w:t>Visuospatial processing</w:t>
            </w:r>
          </w:p>
        </w:tc>
        <w:tc>
          <w:tcPr>
            <w:tcW w:w="2410" w:type="dxa"/>
            <w:tcBorders>
              <w:top w:val="single" w:sz="4" w:space="0" w:color="auto"/>
            </w:tcBorders>
          </w:tcPr>
          <w:p w14:paraId="6D5491C5" w14:textId="51056EE0"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Borders>
              <w:top w:val="single" w:sz="4" w:space="0" w:color="auto"/>
            </w:tcBorders>
          </w:tcPr>
          <w:p w14:paraId="62C61569" w14:textId="79348B58"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Borders>
              <w:top w:val="single" w:sz="4" w:space="0" w:color="auto"/>
            </w:tcBorders>
          </w:tcPr>
          <w:p w14:paraId="2AF3B258" w14:textId="0B118950"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836E04" w:rsidRPr="00306981" w14:paraId="0D8E1877"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358181A2" w14:textId="14FBF5D9" w:rsidR="00836E04" w:rsidRPr="00306981" w:rsidRDefault="00836E04" w:rsidP="00812EED">
            <w:pPr>
              <w:spacing w:line="360" w:lineRule="auto"/>
              <w:rPr>
                <w:i/>
                <w:iCs/>
                <w:color w:val="EE0000"/>
                <w:lang w:val="en-US"/>
              </w:rPr>
            </w:pPr>
            <w:r w:rsidRPr="00306981">
              <w:rPr>
                <w:i/>
                <w:iCs/>
                <w:color w:val="EE0000"/>
                <w:lang w:val="en-US"/>
              </w:rPr>
              <w:t>VOSP</w:t>
            </w:r>
          </w:p>
        </w:tc>
        <w:tc>
          <w:tcPr>
            <w:tcW w:w="2410" w:type="dxa"/>
          </w:tcPr>
          <w:p w14:paraId="4456FDD7"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585500B6"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50093DA1"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836E04" w:rsidRPr="00306981" w14:paraId="3D5D212B"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54EA21AA" w14:textId="7F63D79F" w:rsidR="00836E04" w:rsidRPr="00306981" w:rsidRDefault="00836E04"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351A6055" w14:textId="0FFE0E58"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30</w:t>
            </w:r>
          </w:p>
        </w:tc>
        <w:tc>
          <w:tcPr>
            <w:tcW w:w="2361" w:type="dxa"/>
          </w:tcPr>
          <w:p w14:paraId="4FEE7418" w14:textId="5D736BA9"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15</w:t>
            </w:r>
          </w:p>
        </w:tc>
        <w:tc>
          <w:tcPr>
            <w:tcW w:w="1414" w:type="dxa"/>
          </w:tcPr>
          <w:p w14:paraId="09E8A70C"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5B958FE1"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bottom w:val="single" w:sz="4" w:space="0" w:color="auto"/>
            </w:tcBorders>
          </w:tcPr>
          <w:p w14:paraId="4A5F8111" w14:textId="245ABA6D" w:rsidR="00673383" w:rsidRPr="00306981" w:rsidRDefault="00836E04" w:rsidP="00812EED">
            <w:pPr>
              <w:spacing w:line="360" w:lineRule="auto"/>
              <w:rPr>
                <w:b w:val="0"/>
                <w:bCs w:val="0"/>
                <w:color w:val="EE0000"/>
                <w:lang w:val="en-US"/>
              </w:rPr>
            </w:pPr>
            <w:r w:rsidRPr="00306981">
              <w:rPr>
                <w:b w:val="0"/>
                <w:bCs w:val="0"/>
                <w:color w:val="EE0000"/>
                <w:lang w:val="en-US"/>
              </w:rPr>
              <w:t>Score</w:t>
            </w:r>
            <w:r w:rsidR="00673383" w:rsidRPr="00306981">
              <w:rPr>
                <w:b w:val="0"/>
                <w:bCs w:val="0"/>
                <w:color w:val="EE0000"/>
                <w:lang w:val="en-US"/>
              </w:rPr>
              <w:t xml:space="preserve"> (/30)</w:t>
            </w:r>
          </w:p>
        </w:tc>
        <w:tc>
          <w:tcPr>
            <w:tcW w:w="2410" w:type="dxa"/>
            <w:tcBorders>
              <w:bottom w:val="single" w:sz="4" w:space="0" w:color="auto"/>
            </w:tcBorders>
          </w:tcPr>
          <w:p w14:paraId="197DA89A" w14:textId="517B0493"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26.47 ± 3.00</w:t>
            </w:r>
          </w:p>
        </w:tc>
        <w:tc>
          <w:tcPr>
            <w:tcW w:w="2361" w:type="dxa"/>
            <w:tcBorders>
              <w:bottom w:val="single" w:sz="4" w:space="0" w:color="auto"/>
            </w:tcBorders>
          </w:tcPr>
          <w:p w14:paraId="168C44D6" w14:textId="49BDCCB1"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27.53 ± 2.61</w:t>
            </w:r>
          </w:p>
        </w:tc>
        <w:tc>
          <w:tcPr>
            <w:tcW w:w="1414" w:type="dxa"/>
            <w:tcBorders>
              <w:bottom w:val="single" w:sz="4" w:space="0" w:color="auto"/>
            </w:tcBorders>
          </w:tcPr>
          <w:p w14:paraId="7EE445E2" w14:textId="2415B8BF"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.302</w:t>
            </w:r>
          </w:p>
        </w:tc>
      </w:tr>
      <w:tr w:rsidR="00306981" w:rsidRPr="00306981" w14:paraId="1C987E9D"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4" w:space="0" w:color="auto"/>
            </w:tcBorders>
          </w:tcPr>
          <w:p w14:paraId="2C8E06FC" w14:textId="200B395A" w:rsidR="00673383" w:rsidRPr="00306981" w:rsidRDefault="00673383" w:rsidP="00812EED">
            <w:pPr>
              <w:spacing w:line="360" w:lineRule="auto"/>
              <w:rPr>
                <w:color w:val="EE0000"/>
                <w:lang w:val="en-US"/>
              </w:rPr>
            </w:pPr>
            <w:r w:rsidRPr="00306981">
              <w:rPr>
                <w:color w:val="EE0000"/>
                <w:lang w:val="en-US"/>
              </w:rPr>
              <w:t>Executive processing</w:t>
            </w:r>
          </w:p>
        </w:tc>
        <w:tc>
          <w:tcPr>
            <w:tcW w:w="2410" w:type="dxa"/>
            <w:tcBorders>
              <w:top w:val="single" w:sz="4" w:space="0" w:color="auto"/>
            </w:tcBorders>
          </w:tcPr>
          <w:p w14:paraId="5565C6B9" w14:textId="5862FDA7"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Borders>
              <w:top w:val="single" w:sz="4" w:space="0" w:color="auto"/>
            </w:tcBorders>
          </w:tcPr>
          <w:p w14:paraId="1EB0F5DF" w14:textId="576353BD"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Borders>
              <w:top w:val="single" w:sz="4" w:space="0" w:color="auto"/>
            </w:tcBorders>
          </w:tcPr>
          <w:p w14:paraId="61C4790A" w14:textId="3846555E"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836E04" w:rsidRPr="00306981" w14:paraId="0CCB98B4"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20EA5A9A" w14:textId="4ADA2103" w:rsidR="00836E04" w:rsidRPr="00306981" w:rsidRDefault="00836E04" w:rsidP="00812EED">
            <w:pPr>
              <w:spacing w:line="360" w:lineRule="auto"/>
              <w:rPr>
                <w:i/>
                <w:iCs/>
                <w:color w:val="EE0000"/>
                <w:lang w:val="en-US"/>
              </w:rPr>
            </w:pPr>
            <w:r w:rsidRPr="00306981">
              <w:rPr>
                <w:i/>
                <w:iCs/>
                <w:color w:val="EE0000"/>
                <w:lang w:val="en-US"/>
              </w:rPr>
              <w:t>Digit Span Backward</w:t>
            </w:r>
          </w:p>
        </w:tc>
        <w:tc>
          <w:tcPr>
            <w:tcW w:w="2410" w:type="dxa"/>
          </w:tcPr>
          <w:p w14:paraId="59A27E97"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49DF4CFC"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16992921"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836E04" w:rsidRPr="00306981" w14:paraId="0C7CFC1C"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0A72D998" w14:textId="31E066DC" w:rsidR="00836E04" w:rsidRPr="00306981" w:rsidRDefault="00836E04"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73125071" w14:textId="3433C5F5"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29</w:t>
            </w:r>
          </w:p>
        </w:tc>
        <w:tc>
          <w:tcPr>
            <w:tcW w:w="2361" w:type="dxa"/>
          </w:tcPr>
          <w:p w14:paraId="20A4F00B" w14:textId="0391BC1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15</w:t>
            </w:r>
          </w:p>
        </w:tc>
        <w:tc>
          <w:tcPr>
            <w:tcW w:w="1414" w:type="dxa"/>
          </w:tcPr>
          <w:p w14:paraId="7299AC89" w14:textId="77777777" w:rsidR="00836E04" w:rsidRPr="00306981" w:rsidRDefault="00836E04"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72BA3F1F"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7C6867F6" w14:textId="65F28808" w:rsidR="00673383" w:rsidRPr="00306981" w:rsidRDefault="00673383" w:rsidP="00812EED">
            <w:pPr>
              <w:spacing w:line="360" w:lineRule="auto"/>
              <w:rPr>
                <w:b w:val="0"/>
                <w:bCs w:val="0"/>
                <w:color w:val="EE0000"/>
                <w:lang w:val="en-US"/>
              </w:rPr>
            </w:pPr>
            <w:r w:rsidRPr="00306981">
              <w:rPr>
                <w:b w:val="0"/>
                <w:bCs w:val="0"/>
                <w:color w:val="EE0000"/>
                <w:lang w:val="en-US"/>
              </w:rPr>
              <w:t xml:space="preserve"> </w:t>
            </w:r>
            <w:r w:rsidR="00836E04" w:rsidRPr="00306981">
              <w:rPr>
                <w:b w:val="0"/>
                <w:bCs w:val="0"/>
                <w:color w:val="EE0000"/>
                <w:lang w:val="en-US"/>
              </w:rPr>
              <w:t xml:space="preserve">Score </w:t>
            </w:r>
            <w:r w:rsidRPr="00306981">
              <w:rPr>
                <w:b w:val="0"/>
                <w:bCs w:val="0"/>
                <w:color w:val="EE0000"/>
                <w:lang w:val="en-US"/>
              </w:rPr>
              <w:t>(/8)</w:t>
            </w:r>
          </w:p>
        </w:tc>
        <w:tc>
          <w:tcPr>
            <w:tcW w:w="2410" w:type="dxa"/>
          </w:tcPr>
          <w:p w14:paraId="706DE4B1" w14:textId="1BDED1DB"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3.10 ± 1.20</w:t>
            </w:r>
          </w:p>
        </w:tc>
        <w:tc>
          <w:tcPr>
            <w:tcW w:w="2361" w:type="dxa"/>
          </w:tcPr>
          <w:p w14:paraId="6085EA1D" w14:textId="10EF5DFC"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3.13 ± 0.91</w:t>
            </w:r>
          </w:p>
        </w:tc>
        <w:tc>
          <w:tcPr>
            <w:tcW w:w="1414" w:type="dxa"/>
          </w:tcPr>
          <w:p w14:paraId="635282BB" w14:textId="69A617D8"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.897</w:t>
            </w:r>
          </w:p>
        </w:tc>
      </w:tr>
      <w:tr w:rsidR="00783500" w:rsidRPr="00306981" w14:paraId="404D7C26"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5F56F3F8" w14:textId="09511038" w:rsidR="00783500" w:rsidRPr="00306981" w:rsidRDefault="00783500" w:rsidP="00812EED">
            <w:pPr>
              <w:spacing w:line="360" w:lineRule="auto"/>
              <w:rPr>
                <w:i/>
                <w:iCs/>
                <w:color w:val="EE0000"/>
                <w:lang w:val="en-US"/>
              </w:rPr>
            </w:pPr>
            <w:r w:rsidRPr="00306981">
              <w:rPr>
                <w:i/>
                <w:iCs/>
                <w:color w:val="EE0000"/>
                <w:lang w:val="en-US"/>
              </w:rPr>
              <w:t>TMT</w:t>
            </w:r>
          </w:p>
        </w:tc>
        <w:tc>
          <w:tcPr>
            <w:tcW w:w="2410" w:type="dxa"/>
          </w:tcPr>
          <w:p w14:paraId="25DA5D5E"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453CA4AF"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428696A1"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783500" w:rsidRPr="00306981" w14:paraId="4B924F37"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26649FB4" w14:textId="4B91BB51" w:rsidR="00783500" w:rsidRPr="00306981" w:rsidRDefault="00783500"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7D4F891D" w14:textId="1C502610"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22</w:t>
            </w:r>
          </w:p>
        </w:tc>
        <w:tc>
          <w:tcPr>
            <w:tcW w:w="2361" w:type="dxa"/>
          </w:tcPr>
          <w:p w14:paraId="6F4C1DBC" w14:textId="72D4DF0C"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14</w:t>
            </w:r>
          </w:p>
        </w:tc>
        <w:tc>
          <w:tcPr>
            <w:tcW w:w="1414" w:type="dxa"/>
          </w:tcPr>
          <w:p w14:paraId="561DAD68"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110D9F9C"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4E1FE4E6" w14:textId="463EECE4" w:rsidR="00673383" w:rsidRPr="00306981" w:rsidRDefault="005F5F9B" w:rsidP="00812EED">
            <w:pPr>
              <w:spacing w:line="360" w:lineRule="auto"/>
              <w:rPr>
                <w:b w:val="0"/>
                <w:bCs w:val="0"/>
                <w:color w:val="EE0000"/>
                <w:lang w:val="en-US"/>
              </w:rPr>
            </w:pPr>
            <w:r w:rsidRPr="00306981">
              <w:rPr>
                <w:b w:val="0"/>
                <w:bCs w:val="0"/>
                <w:color w:val="EE0000"/>
                <w:lang w:val="en-US"/>
              </w:rPr>
              <w:t>B-A t</w:t>
            </w:r>
            <w:r w:rsidR="00783500" w:rsidRPr="00306981">
              <w:rPr>
                <w:b w:val="0"/>
                <w:bCs w:val="0"/>
                <w:color w:val="EE0000"/>
                <w:lang w:val="en-US"/>
              </w:rPr>
              <w:t>ime (seconds)</w:t>
            </w:r>
          </w:p>
        </w:tc>
        <w:tc>
          <w:tcPr>
            <w:tcW w:w="2410" w:type="dxa"/>
          </w:tcPr>
          <w:p w14:paraId="2B12E409" w14:textId="05AD26C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133.64 ± 83.24</w:t>
            </w:r>
          </w:p>
        </w:tc>
        <w:tc>
          <w:tcPr>
            <w:tcW w:w="2361" w:type="dxa"/>
          </w:tcPr>
          <w:p w14:paraId="15C53407" w14:textId="36F9DA20"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149.29 ± 83.99</w:t>
            </w:r>
          </w:p>
        </w:tc>
        <w:tc>
          <w:tcPr>
            <w:tcW w:w="1414" w:type="dxa"/>
          </w:tcPr>
          <w:p w14:paraId="323600DD" w14:textId="50710C05"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.650</w:t>
            </w:r>
          </w:p>
        </w:tc>
      </w:tr>
      <w:tr w:rsidR="00783500" w:rsidRPr="00306981" w14:paraId="58B0D36D"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0C60743F" w14:textId="38841FBF" w:rsidR="00783500" w:rsidRPr="00306981" w:rsidRDefault="00783500" w:rsidP="00812EED">
            <w:pPr>
              <w:spacing w:line="360" w:lineRule="auto"/>
              <w:rPr>
                <w:i/>
                <w:iCs/>
                <w:color w:val="EE0000"/>
                <w:lang w:val="en-US"/>
              </w:rPr>
            </w:pPr>
            <w:r w:rsidRPr="00306981">
              <w:rPr>
                <w:i/>
                <w:iCs/>
                <w:color w:val="EE0000"/>
                <w:lang w:val="en-US"/>
              </w:rPr>
              <w:t>Stroop Victoria</w:t>
            </w:r>
          </w:p>
        </w:tc>
        <w:tc>
          <w:tcPr>
            <w:tcW w:w="2410" w:type="dxa"/>
          </w:tcPr>
          <w:p w14:paraId="6B585C5E"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37DC66EE"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1D6577C7"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783500" w:rsidRPr="00306981" w14:paraId="27A58A5F"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6313376C" w14:textId="67F95CC8" w:rsidR="00783500" w:rsidRPr="00306981" w:rsidRDefault="005F5F9B"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73422291" w14:textId="354477A9" w:rsidR="00783500"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18</w:t>
            </w:r>
          </w:p>
        </w:tc>
        <w:tc>
          <w:tcPr>
            <w:tcW w:w="2361" w:type="dxa"/>
          </w:tcPr>
          <w:p w14:paraId="4B3509F0" w14:textId="1EAF70B4" w:rsidR="00783500"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8</w:t>
            </w:r>
          </w:p>
        </w:tc>
        <w:tc>
          <w:tcPr>
            <w:tcW w:w="1414" w:type="dxa"/>
          </w:tcPr>
          <w:p w14:paraId="4CCB205E" w14:textId="77777777" w:rsidR="00783500" w:rsidRPr="00306981" w:rsidRDefault="00783500"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1A399BAF"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bottom w:val="single" w:sz="4" w:space="0" w:color="auto"/>
            </w:tcBorders>
          </w:tcPr>
          <w:p w14:paraId="129DEB1A" w14:textId="06C5E032" w:rsidR="00673383" w:rsidRPr="00306981" w:rsidRDefault="00673383" w:rsidP="00812EED">
            <w:pPr>
              <w:spacing w:line="360" w:lineRule="auto"/>
              <w:rPr>
                <w:b w:val="0"/>
                <w:bCs w:val="0"/>
                <w:color w:val="EE0000"/>
                <w:lang w:val="en-US"/>
              </w:rPr>
            </w:pPr>
            <w:r w:rsidRPr="00306981">
              <w:rPr>
                <w:b w:val="0"/>
                <w:bCs w:val="0"/>
                <w:color w:val="EE0000"/>
                <w:lang w:val="en-US"/>
              </w:rPr>
              <w:t xml:space="preserve"> </w:t>
            </w:r>
            <w:r w:rsidR="005F5F9B" w:rsidRPr="00306981">
              <w:rPr>
                <w:b w:val="0"/>
                <w:bCs w:val="0"/>
                <w:color w:val="EE0000"/>
                <w:lang w:val="en-US"/>
              </w:rPr>
              <w:t xml:space="preserve">3-1 time </w:t>
            </w:r>
            <w:r w:rsidRPr="00306981">
              <w:rPr>
                <w:b w:val="0"/>
                <w:bCs w:val="0"/>
                <w:color w:val="EE0000"/>
                <w:lang w:val="en-US"/>
              </w:rPr>
              <w:t>(s</w:t>
            </w:r>
            <w:r w:rsidR="005F5F9B" w:rsidRPr="00306981">
              <w:rPr>
                <w:b w:val="0"/>
                <w:bCs w:val="0"/>
                <w:color w:val="EE0000"/>
                <w:lang w:val="en-US"/>
              </w:rPr>
              <w:t>econds</w:t>
            </w:r>
            <w:r w:rsidRPr="00306981">
              <w:rPr>
                <w:b w:val="0"/>
                <w:bCs w:val="0"/>
                <w:color w:val="EE0000"/>
                <w:lang w:val="en-US"/>
              </w:rPr>
              <w:t>)</w:t>
            </w:r>
          </w:p>
        </w:tc>
        <w:tc>
          <w:tcPr>
            <w:tcW w:w="2410" w:type="dxa"/>
            <w:tcBorders>
              <w:bottom w:val="single" w:sz="4" w:space="0" w:color="auto"/>
            </w:tcBorders>
          </w:tcPr>
          <w:p w14:paraId="3AB63728" w14:textId="1B4BCDD5"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36.33 ± 29.98</w:t>
            </w:r>
          </w:p>
        </w:tc>
        <w:tc>
          <w:tcPr>
            <w:tcW w:w="2361" w:type="dxa"/>
            <w:tcBorders>
              <w:bottom w:val="single" w:sz="4" w:space="0" w:color="auto"/>
            </w:tcBorders>
          </w:tcPr>
          <w:p w14:paraId="4251215C" w14:textId="42B81D64"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35.75 ± 19.98</w:t>
            </w:r>
          </w:p>
        </w:tc>
        <w:tc>
          <w:tcPr>
            <w:tcW w:w="1414" w:type="dxa"/>
            <w:tcBorders>
              <w:bottom w:val="single" w:sz="4" w:space="0" w:color="auto"/>
            </w:tcBorders>
          </w:tcPr>
          <w:p w14:paraId="2EAF4E8C" w14:textId="3CD41023"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.651</w:t>
            </w:r>
          </w:p>
        </w:tc>
      </w:tr>
      <w:tr w:rsidR="00306981" w:rsidRPr="00306981" w14:paraId="207C2D70"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4" w:space="0" w:color="auto"/>
            </w:tcBorders>
          </w:tcPr>
          <w:p w14:paraId="5D228CBF" w14:textId="401F4AA7" w:rsidR="00673383" w:rsidRPr="00306981" w:rsidRDefault="00673383" w:rsidP="00812EED">
            <w:pPr>
              <w:spacing w:line="360" w:lineRule="auto"/>
              <w:rPr>
                <w:color w:val="EE0000"/>
                <w:lang w:val="en-US"/>
              </w:rPr>
            </w:pPr>
            <w:r w:rsidRPr="00306981">
              <w:rPr>
                <w:color w:val="EE0000"/>
                <w:lang w:val="en-US"/>
              </w:rPr>
              <w:t>Attention processing</w:t>
            </w:r>
          </w:p>
        </w:tc>
        <w:tc>
          <w:tcPr>
            <w:tcW w:w="2410" w:type="dxa"/>
            <w:tcBorders>
              <w:top w:val="single" w:sz="4" w:space="0" w:color="auto"/>
            </w:tcBorders>
          </w:tcPr>
          <w:p w14:paraId="16EC8784" w14:textId="6A08867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Borders>
              <w:top w:val="single" w:sz="4" w:space="0" w:color="auto"/>
            </w:tcBorders>
          </w:tcPr>
          <w:p w14:paraId="351FB888" w14:textId="7AF880B0"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Borders>
              <w:top w:val="single" w:sz="4" w:space="0" w:color="auto"/>
            </w:tcBorders>
          </w:tcPr>
          <w:p w14:paraId="665281EB" w14:textId="102CCBF2"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5F5F9B" w:rsidRPr="00306981" w14:paraId="204D2864"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116D2732" w14:textId="27DCDA5B" w:rsidR="005F5F9B" w:rsidRPr="00306981" w:rsidRDefault="005F5F9B" w:rsidP="00812EED">
            <w:pPr>
              <w:spacing w:line="360" w:lineRule="auto"/>
              <w:rPr>
                <w:i/>
                <w:iCs/>
                <w:color w:val="EE0000"/>
                <w:lang w:val="en-US"/>
              </w:rPr>
            </w:pPr>
            <w:r w:rsidRPr="00306981">
              <w:rPr>
                <w:i/>
                <w:iCs/>
                <w:color w:val="EE0000"/>
                <w:lang w:val="en-US"/>
              </w:rPr>
              <w:t>Digit Span Forward</w:t>
            </w:r>
          </w:p>
        </w:tc>
        <w:tc>
          <w:tcPr>
            <w:tcW w:w="2410" w:type="dxa"/>
          </w:tcPr>
          <w:p w14:paraId="238561A9"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4F006896"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5DB91450"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5F5F9B" w:rsidRPr="00306981" w14:paraId="66BF6963"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232937B4" w14:textId="230DF6BD" w:rsidR="005F5F9B" w:rsidRPr="00306981" w:rsidRDefault="005F5F9B"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7F4AC7C8" w14:textId="72EF30A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29</w:t>
            </w:r>
          </w:p>
        </w:tc>
        <w:tc>
          <w:tcPr>
            <w:tcW w:w="2361" w:type="dxa"/>
          </w:tcPr>
          <w:p w14:paraId="72DF4A3A" w14:textId="413BD9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15</w:t>
            </w:r>
          </w:p>
        </w:tc>
        <w:tc>
          <w:tcPr>
            <w:tcW w:w="1414" w:type="dxa"/>
          </w:tcPr>
          <w:p w14:paraId="7B2F7599"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55E1C641"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6BDA492E" w14:textId="2DAB6351" w:rsidR="00673383" w:rsidRPr="00306981" w:rsidRDefault="00673383" w:rsidP="00812EED">
            <w:pPr>
              <w:spacing w:line="360" w:lineRule="auto"/>
              <w:rPr>
                <w:b w:val="0"/>
                <w:bCs w:val="0"/>
                <w:color w:val="EE0000"/>
                <w:lang w:val="en-US"/>
              </w:rPr>
            </w:pPr>
            <w:r w:rsidRPr="00306981">
              <w:rPr>
                <w:b w:val="0"/>
                <w:bCs w:val="0"/>
                <w:color w:val="EE0000"/>
                <w:lang w:val="en-US"/>
              </w:rPr>
              <w:t xml:space="preserve"> </w:t>
            </w:r>
            <w:r w:rsidR="005F5F9B" w:rsidRPr="00306981">
              <w:rPr>
                <w:b w:val="0"/>
                <w:bCs w:val="0"/>
                <w:color w:val="EE0000"/>
                <w:lang w:val="en-US"/>
              </w:rPr>
              <w:t xml:space="preserve">Score </w:t>
            </w:r>
            <w:r w:rsidRPr="00306981">
              <w:rPr>
                <w:b w:val="0"/>
                <w:bCs w:val="0"/>
                <w:color w:val="EE0000"/>
                <w:lang w:val="en-US"/>
              </w:rPr>
              <w:t>(/9)</w:t>
            </w:r>
          </w:p>
        </w:tc>
        <w:tc>
          <w:tcPr>
            <w:tcW w:w="2410" w:type="dxa"/>
          </w:tcPr>
          <w:p w14:paraId="23B84704" w14:textId="43B37744"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4.86 ± 0.91</w:t>
            </w:r>
          </w:p>
        </w:tc>
        <w:tc>
          <w:tcPr>
            <w:tcW w:w="2361" w:type="dxa"/>
          </w:tcPr>
          <w:p w14:paraId="19A74B4F" w14:textId="4AC039A0"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4.67 ± 0.90</w:t>
            </w:r>
          </w:p>
        </w:tc>
        <w:tc>
          <w:tcPr>
            <w:tcW w:w="1414" w:type="dxa"/>
          </w:tcPr>
          <w:p w14:paraId="0421133F" w14:textId="421E85B7"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.691</w:t>
            </w:r>
          </w:p>
        </w:tc>
      </w:tr>
      <w:tr w:rsidR="005F5F9B" w:rsidRPr="00306981" w14:paraId="367CD056"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4C80F18C" w14:textId="1F8260AE" w:rsidR="005F5F9B" w:rsidRPr="00306981" w:rsidRDefault="005F5F9B" w:rsidP="00812EED">
            <w:pPr>
              <w:spacing w:line="360" w:lineRule="auto"/>
              <w:rPr>
                <w:i/>
                <w:iCs/>
                <w:color w:val="EE0000"/>
                <w:lang w:val="en-US"/>
              </w:rPr>
            </w:pPr>
            <w:r w:rsidRPr="00306981">
              <w:rPr>
                <w:i/>
                <w:iCs/>
                <w:color w:val="EE0000"/>
                <w:lang w:val="en-US"/>
              </w:rPr>
              <w:t>WAIS-Codes</w:t>
            </w:r>
          </w:p>
        </w:tc>
        <w:tc>
          <w:tcPr>
            <w:tcW w:w="2410" w:type="dxa"/>
          </w:tcPr>
          <w:p w14:paraId="09BF5D5B"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0D6D2934"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2FD26BC2"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5F5F9B" w:rsidRPr="00306981" w14:paraId="0B28FFEB"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529E9879" w14:textId="521722CB" w:rsidR="005F5F9B" w:rsidRPr="00306981" w:rsidRDefault="005F5F9B"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294C4016" w14:textId="5EDCA0CA" w:rsidR="005F5F9B" w:rsidRPr="00306981" w:rsidRDefault="00480C8C"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30</w:t>
            </w:r>
          </w:p>
        </w:tc>
        <w:tc>
          <w:tcPr>
            <w:tcW w:w="2361" w:type="dxa"/>
          </w:tcPr>
          <w:p w14:paraId="6D435592" w14:textId="1EC732F7" w:rsidR="005F5F9B" w:rsidRPr="00306981" w:rsidRDefault="00480C8C"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15</w:t>
            </w:r>
          </w:p>
        </w:tc>
        <w:tc>
          <w:tcPr>
            <w:tcW w:w="1414" w:type="dxa"/>
          </w:tcPr>
          <w:p w14:paraId="4B36AA1D" w14:textId="77777777" w:rsidR="005F5F9B" w:rsidRPr="00306981" w:rsidRDefault="005F5F9B"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0A7FB024"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bottom w:val="single" w:sz="4" w:space="0" w:color="auto"/>
            </w:tcBorders>
          </w:tcPr>
          <w:p w14:paraId="07C69535" w14:textId="7B81AFBD" w:rsidR="00673383" w:rsidRPr="00306981" w:rsidRDefault="00480C8C" w:rsidP="00812EED">
            <w:pPr>
              <w:spacing w:line="360" w:lineRule="auto"/>
              <w:rPr>
                <w:b w:val="0"/>
                <w:bCs w:val="0"/>
                <w:color w:val="EE0000"/>
                <w:lang w:val="en-US"/>
              </w:rPr>
            </w:pPr>
            <w:r w:rsidRPr="00306981">
              <w:rPr>
                <w:b w:val="0"/>
                <w:bCs w:val="0"/>
                <w:color w:val="EE0000"/>
                <w:lang w:val="en-US"/>
              </w:rPr>
              <w:t>Number of correct signs</w:t>
            </w:r>
          </w:p>
        </w:tc>
        <w:tc>
          <w:tcPr>
            <w:tcW w:w="2410" w:type="dxa"/>
            <w:tcBorders>
              <w:bottom w:val="single" w:sz="4" w:space="0" w:color="auto"/>
            </w:tcBorders>
          </w:tcPr>
          <w:p w14:paraId="5A0224CE" w14:textId="179BF48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35.80 ± 12.12</w:t>
            </w:r>
          </w:p>
        </w:tc>
        <w:tc>
          <w:tcPr>
            <w:tcW w:w="2361" w:type="dxa"/>
            <w:tcBorders>
              <w:bottom w:val="single" w:sz="4" w:space="0" w:color="auto"/>
            </w:tcBorders>
          </w:tcPr>
          <w:p w14:paraId="2250EE7B" w14:textId="6510C445"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41.60 ± 14.14</w:t>
            </w:r>
          </w:p>
        </w:tc>
        <w:tc>
          <w:tcPr>
            <w:tcW w:w="1414" w:type="dxa"/>
            <w:tcBorders>
              <w:bottom w:val="single" w:sz="4" w:space="0" w:color="auto"/>
            </w:tcBorders>
          </w:tcPr>
          <w:p w14:paraId="17793013" w14:textId="2FEBB448"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.382</w:t>
            </w:r>
          </w:p>
        </w:tc>
      </w:tr>
      <w:tr w:rsidR="00306981" w:rsidRPr="00306981" w14:paraId="0C7C5210" w14:textId="77777777" w:rsidTr="00306981">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Borders>
              <w:top w:val="single" w:sz="4" w:space="0" w:color="auto"/>
            </w:tcBorders>
          </w:tcPr>
          <w:p w14:paraId="44AA10AE" w14:textId="5CF2481E" w:rsidR="00673383" w:rsidRPr="00306981" w:rsidRDefault="00673383" w:rsidP="00812EED">
            <w:pPr>
              <w:spacing w:line="360" w:lineRule="auto"/>
              <w:rPr>
                <w:color w:val="EE0000"/>
                <w:lang w:val="en-US"/>
              </w:rPr>
            </w:pPr>
            <w:r w:rsidRPr="00306981">
              <w:rPr>
                <w:color w:val="EE0000"/>
                <w:lang w:val="en-US"/>
              </w:rPr>
              <w:t>Social cognition</w:t>
            </w:r>
          </w:p>
        </w:tc>
        <w:tc>
          <w:tcPr>
            <w:tcW w:w="2410" w:type="dxa"/>
            <w:tcBorders>
              <w:top w:val="single" w:sz="4" w:space="0" w:color="auto"/>
            </w:tcBorders>
          </w:tcPr>
          <w:p w14:paraId="0339DA91" w14:textId="7A525883"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Borders>
              <w:top w:val="single" w:sz="4" w:space="0" w:color="auto"/>
            </w:tcBorders>
          </w:tcPr>
          <w:p w14:paraId="2EBACD85" w14:textId="5C394F16"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Borders>
              <w:top w:val="single" w:sz="4" w:space="0" w:color="auto"/>
            </w:tcBorders>
          </w:tcPr>
          <w:p w14:paraId="16B5960C" w14:textId="2AD8F11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480C8C" w:rsidRPr="00306981" w14:paraId="44F5618D"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09D3002B" w14:textId="2BB66918" w:rsidR="00480C8C" w:rsidRPr="00306981" w:rsidRDefault="00480C8C" w:rsidP="00812EED">
            <w:pPr>
              <w:spacing w:line="360" w:lineRule="auto"/>
              <w:rPr>
                <w:i/>
                <w:iCs/>
                <w:color w:val="EE0000"/>
                <w:lang w:val="en-US"/>
              </w:rPr>
            </w:pPr>
            <w:r w:rsidRPr="00306981">
              <w:rPr>
                <w:i/>
                <w:iCs/>
                <w:color w:val="EE0000"/>
                <w:lang w:val="en-US"/>
              </w:rPr>
              <w:t>FER</w:t>
            </w:r>
          </w:p>
        </w:tc>
        <w:tc>
          <w:tcPr>
            <w:tcW w:w="2410" w:type="dxa"/>
          </w:tcPr>
          <w:p w14:paraId="7EBA26BE" w14:textId="77777777" w:rsidR="00480C8C" w:rsidRPr="00306981" w:rsidRDefault="00480C8C"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2361" w:type="dxa"/>
          </w:tcPr>
          <w:p w14:paraId="466D3EE9" w14:textId="77777777" w:rsidR="00480C8C" w:rsidRPr="00306981" w:rsidRDefault="00480C8C"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c>
          <w:tcPr>
            <w:tcW w:w="1414" w:type="dxa"/>
          </w:tcPr>
          <w:p w14:paraId="68133C18" w14:textId="77777777" w:rsidR="00480C8C" w:rsidRPr="00306981" w:rsidRDefault="00480C8C"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480C8C" w:rsidRPr="00306981" w14:paraId="2115D732"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6A2DD7CB" w14:textId="3846A22F" w:rsidR="00480C8C" w:rsidRPr="00306981" w:rsidRDefault="00480C8C" w:rsidP="00812EED">
            <w:pPr>
              <w:spacing w:line="360" w:lineRule="auto"/>
              <w:rPr>
                <w:b w:val="0"/>
                <w:bCs w:val="0"/>
                <w:i/>
                <w:iCs/>
                <w:color w:val="EE0000"/>
                <w:lang w:val="en-US"/>
              </w:rPr>
            </w:pPr>
            <w:r w:rsidRPr="00306981">
              <w:rPr>
                <w:b w:val="0"/>
                <w:bCs w:val="0"/>
                <w:i/>
                <w:iCs/>
                <w:color w:val="EE0000"/>
                <w:lang w:val="en-US"/>
              </w:rPr>
              <w:t>N</w:t>
            </w:r>
          </w:p>
        </w:tc>
        <w:tc>
          <w:tcPr>
            <w:tcW w:w="2410" w:type="dxa"/>
          </w:tcPr>
          <w:p w14:paraId="7BBC63E1" w14:textId="7BB0EA36" w:rsidR="00480C8C"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31</w:t>
            </w:r>
          </w:p>
        </w:tc>
        <w:tc>
          <w:tcPr>
            <w:tcW w:w="2361" w:type="dxa"/>
          </w:tcPr>
          <w:p w14:paraId="0550A67A" w14:textId="6533F03D" w:rsidR="00480C8C"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15</w:t>
            </w:r>
          </w:p>
        </w:tc>
        <w:tc>
          <w:tcPr>
            <w:tcW w:w="1414" w:type="dxa"/>
          </w:tcPr>
          <w:p w14:paraId="020F53FE" w14:textId="77777777" w:rsidR="00480C8C" w:rsidRPr="00306981" w:rsidRDefault="00480C8C"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p>
        </w:tc>
      </w:tr>
      <w:tr w:rsidR="00306981" w:rsidRPr="00306981" w14:paraId="48F5B235"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2D5AA78E" w14:textId="502F0E5B" w:rsidR="00673383" w:rsidRPr="00306981" w:rsidRDefault="00480C8C" w:rsidP="00812EED">
            <w:pPr>
              <w:spacing w:line="360" w:lineRule="auto"/>
              <w:rPr>
                <w:b w:val="0"/>
                <w:bCs w:val="0"/>
                <w:color w:val="EE0000"/>
                <w:lang w:val="en-US"/>
              </w:rPr>
            </w:pPr>
            <w:r w:rsidRPr="00306981">
              <w:rPr>
                <w:b w:val="0"/>
                <w:bCs w:val="0"/>
                <w:color w:val="EE0000"/>
                <w:lang w:val="en-US"/>
              </w:rPr>
              <w:t>Score</w:t>
            </w:r>
            <w:r w:rsidR="00673383" w:rsidRPr="00306981">
              <w:rPr>
                <w:b w:val="0"/>
                <w:bCs w:val="0"/>
                <w:color w:val="EE0000"/>
                <w:lang w:val="en-US"/>
              </w:rPr>
              <w:t xml:space="preserve"> (/35)</w:t>
            </w:r>
          </w:p>
        </w:tc>
        <w:tc>
          <w:tcPr>
            <w:tcW w:w="2410" w:type="dxa"/>
          </w:tcPr>
          <w:p w14:paraId="3B3C1B17" w14:textId="77324068"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19.87 ± 5.70</w:t>
            </w:r>
          </w:p>
        </w:tc>
        <w:tc>
          <w:tcPr>
            <w:tcW w:w="2361" w:type="dxa"/>
          </w:tcPr>
          <w:p w14:paraId="7B731F9E" w14:textId="3049FF7A"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25.60 ± 5.05</w:t>
            </w:r>
          </w:p>
        </w:tc>
        <w:tc>
          <w:tcPr>
            <w:tcW w:w="1414" w:type="dxa"/>
          </w:tcPr>
          <w:p w14:paraId="7D07A60D" w14:textId="4E9547F8"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lang w:val="en-US"/>
              </w:rPr>
              <w:t>.009</w:t>
            </w:r>
          </w:p>
        </w:tc>
      </w:tr>
      <w:tr w:rsidR="00D86008" w:rsidRPr="00306981" w14:paraId="7F90569F"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0E178ABD" w14:textId="55ABAB75" w:rsidR="00D86008" w:rsidRPr="00306981" w:rsidRDefault="00D86008" w:rsidP="00812EED">
            <w:pPr>
              <w:spacing w:line="360" w:lineRule="auto"/>
              <w:rPr>
                <w:i/>
                <w:iCs/>
                <w:color w:val="EE0000"/>
              </w:rPr>
            </w:pPr>
            <w:proofErr w:type="spellStart"/>
            <w:r w:rsidRPr="00306981">
              <w:rPr>
                <w:i/>
                <w:iCs/>
                <w:color w:val="EE0000"/>
              </w:rPr>
              <w:t>mFP</w:t>
            </w:r>
            <w:proofErr w:type="spellEnd"/>
          </w:p>
        </w:tc>
        <w:tc>
          <w:tcPr>
            <w:tcW w:w="2410" w:type="dxa"/>
          </w:tcPr>
          <w:p w14:paraId="38322BF5"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c>
          <w:tcPr>
            <w:tcW w:w="2361" w:type="dxa"/>
          </w:tcPr>
          <w:p w14:paraId="77CD31CA"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c>
          <w:tcPr>
            <w:tcW w:w="1414" w:type="dxa"/>
          </w:tcPr>
          <w:p w14:paraId="15FBFFC8"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r>
      <w:tr w:rsidR="00D86008" w:rsidRPr="00306981" w14:paraId="4BAECCB3"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452F0554" w14:textId="35DD7C66" w:rsidR="00D86008" w:rsidRPr="00306981" w:rsidRDefault="00D86008" w:rsidP="00812EED">
            <w:pPr>
              <w:spacing w:line="360" w:lineRule="auto"/>
              <w:rPr>
                <w:b w:val="0"/>
                <w:bCs w:val="0"/>
                <w:i/>
                <w:iCs/>
                <w:color w:val="EE0000"/>
              </w:rPr>
            </w:pPr>
            <w:r w:rsidRPr="00306981">
              <w:rPr>
                <w:b w:val="0"/>
                <w:bCs w:val="0"/>
                <w:i/>
                <w:iCs/>
                <w:color w:val="EE0000"/>
              </w:rPr>
              <w:t>N</w:t>
            </w:r>
          </w:p>
        </w:tc>
        <w:tc>
          <w:tcPr>
            <w:tcW w:w="2410" w:type="dxa"/>
          </w:tcPr>
          <w:p w14:paraId="37EC4819" w14:textId="73BDC62E"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r w:rsidRPr="00306981">
              <w:rPr>
                <w:color w:val="EE0000"/>
              </w:rPr>
              <w:t>15</w:t>
            </w:r>
          </w:p>
        </w:tc>
        <w:tc>
          <w:tcPr>
            <w:tcW w:w="2361" w:type="dxa"/>
          </w:tcPr>
          <w:p w14:paraId="7E96C616" w14:textId="1ABDC95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r w:rsidRPr="00306981">
              <w:rPr>
                <w:color w:val="EE0000"/>
              </w:rPr>
              <w:t>12</w:t>
            </w:r>
          </w:p>
        </w:tc>
        <w:tc>
          <w:tcPr>
            <w:tcW w:w="1414" w:type="dxa"/>
          </w:tcPr>
          <w:p w14:paraId="793A467B"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r>
      <w:tr w:rsidR="00306981" w:rsidRPr="00306981" w14:paraId="17CD6AA3"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480DCAB9" w14:textId="48BCBE09" w:rsidR="00673383" w:rsidRPr="00306981" w:rsidRDefault="00D86008" w:rsidP="00812EED">
            <w:pPr>
              <w:spacing w:line="360" w:lineRule="auto"/>
              <w:rPr>
                <w:b w:val="0"/>
                <w:bCs w:val="0"/>
                <w:color w:val="EE0000"/>
              </w:rPr>
            </w:pPr>
            <w:r w:rsidRPr="00306981">
              <w:rPr>
                <w:b w:val="0"/>
                <w:bCs w:val="0"/>
                <w:color w:val="EE0000"/>
              </w:rPr>
              <w:t xml:space="preserve">Score </w:t>
            </w:r>
            <w:r w:rsidR="00673383" w:rsidRPr="00306981">
              <w:rPr>
                <w:b w:val="0"/>
                <w:bCs w:val="0"/>
                <w:color w:val="EE0000"/>
              </w:rPr>
              <w:t>(/40)</w:t>
            </w:r>
          </w:p>
        </w:tc>
        <w:tc>
          <w:tcPr>
            <w:tcW w:w="2410" w:type="dxa"/>
          </w:tcPr>
          <w:p w14:paraId="57301194" w14:textId="7E6BD415"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rPr>
              <w:t xml:space="preserve">26.00 </w:t>
            </w:r>
            <w:r w:rsidRPr="00306981">
              <w:rPr>
                <w:color w:val="EE0000"/>
                <w:lang w:val="en-US"/>
              </w:rPr>
              <w:t>± 7.70</w:t>
            </w:r>
          </w:p>
        </w:tc>
        <w:tc>
          <w:tcPr>
            <w:tcW w:w="2361" w:type="dxa"/>
          </w:tcPr>
          <w:p w14:paraId="1F779BF0" w14:textId="1C1D985E"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rPr>
              <w:t xml:space="preserve">24.42 </w:t>
            </w:r>
            <w:r w:rsidRPr="00306981">
              <w:rPr>
                <w:color w:val="EE0000"/>
                <w:lang w:val="en-US"/>
              </w:rPr>
              <w:t>± 5.87</w:t>
            </w:r>
          </w:p>
        </w:tc>
        <w:tc>
          <w:tcPr>
            <w:tcW w:w="1414" w:type="dxa"/>
          </w:tcPr>
          <w:p w14:paraId="2AEABFE5" w14:textId="2B554B5C"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r w:rsidRPr="00306981">
              <w:rPr>
                <w:color w:val="EE0000"/>
              </w:rPr>
              <w:t>.514</w:t>
            </w:r>
          </w:p>
        </w:tc>
      </w:tr>
      <w:tr w:rsidR="00D86008" w:rsidRPr="00306981" w14:paraId="0AA95181"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0238E942" w14:textId="27D94E42" w:rsidR="00D86008" w:rsidRPr="00306981" w:rsidRDefault="00D86008" w:rsidP="00812EED">
            <w:pPr>
              <w:spacing w:line="360" w:lineRule="auto"/>
              <w:rPr>
                <w:i/>
                <w:iCs/>
                <w:color w:val="EE0000"/>
              </w:rPr>
            </w:pPr>
            <w:r w:rsidRPr="00306981">
              <w:rPr>
                <w:i/>
                <w:iCs/>
                <w:color w:val="EE0000"/>
              </w:rPr>
              <w:t>Mini-SEA</w:t>
            </w:r>
          </w:p>
        </w:tc>
        <w:tc>
          <w:tcPr>
            <w:tcW w:w="2410" w:type="dxa"/>
          </w:tcPr>
          <w:p w14:paraId="5C592A78"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c>
          <w:tcPr>
            <w:tcW w:w="2361" w:type="dxa"/>
          </w:tcPr>
          <w:p w14:paraId="63BF1EDA"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c>
          <w:tcPr>
            <w:tcW w:w="1414" w:type="dxa"/>
          </w:tcPr>
          <w:p w14:paraId="360F7932"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r>
      <w:tr w:rsidR="00D86008" w:rsidRPr="00306981" w14:paraId="6B7918BB"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00A00AAC" w14:textId="28C5AFDD" w:rsidR="00D86008" w:rsidRPr="00306981" w:rsidRDefault="00D86008" w:rsidP="00812EED">
            <w:pPr>
              <w:spacing w:line="360" w:lineRule="auto"/>
              <w:rPr>
                <w:b w:val="0"/>
                <w:bCs w:val="0"/>
                <w:i/>
                <w:iCs/>
                <w:color w:val="EE0000"/>
              </w:rPr>
            </w:pPr>
            <w:r w:rsidRPr="00306981">
              <w:rPr>
                <w:b w:val="0"/>
                <w:bCs w:val="0"/>
                <w:i/>
                <w:iCs/>
                <w:color w:val="EE0000"/>
              </w:rPr>
              <w:t>N</w:t>
            </w:r>
          </w:p>
        </w:tc>
        <w:tc>
          <w:tcPr>
            <w:tcW w:w="2410" w:type="dxa"/>
          </w:tcPr>
          <w:p w14:paraId="16C60C27" w14:textId="4EAE7978"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r w:rsidRPr="00306981">
              <w:rPr>
                <w:color w:val="EE0000"/>
              </w:rPr>
              <w:t>15</w:t>
            </w:r>
          </w:p>
        </w:tc>
        <w:tc>
          <w:tcPr>
            <w:tcW w:w="2361" w:type="dxa"/>
          </w:tcPr>
          <w:p w14:paraId="46CCF954" w14:textId="6518C351"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r w:rsidRPr="00306981">
              <w:rPr>
                <w:color w:val="EE0000"/>
              </w:rPr>
              <w:t>12</w:t>
            </w:r>
          </w:p>
        </w:tc>
        <w:tc>
          <w:tcPr>
            <w:tcW w:w="1414" w:type="dxa"/>
          </w:tcPr>
          <w:p w14:paraId="4085E398" w14:textId="77777777" w:rsidR="00D86008" w:rsidRPr="00306981" w:rsidRDefault="00D86008"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p>
        </w:tc>
      </w:tr>
      <w:tr w:rsidR="00306981" w:rsidRPr="00306981" w14:paraId="0AF39B75" w14:textId="77777777" w:rsidTr="00B700C7">
        <w:trPr>
          <w:trHeight w:val="300"/>
        </w:trPr>
        <w:tc>
          <w:tcPr>
            <w:cnfStyle w:val="001000000000" w:firstRow="0" w:lastRow="0" w:firstColumn="1" w:lastColumn="0" w:oddVBand="0" w:evenVBand="0" w:oddHBand="0" w:evenHBand="0" w:firstRowFirstColumn="0" w:firstRowLastColumn="0" w:lastRowFirstColumn="0" w:lastRowLastColumn="0"/>
            <w:tcW w:w="2835" w:type="dxa"/>
            <w:gridSpan w:val="2"/>
          </w:tcPr>
          <w:p w14:paraId="4902DC69" w14:textId="404B6DF2" w:rsidR="00673383" w:rsidRPr="00306981" w:rsidRDefault="00D86008" w:rsidP="00812EED">
            <w:pPr>
              <w:spacing w:line="360" w:lineRule="auto"/>
              <w:rPr>
                <w:b w:val="0"/>
                <w:bCs w:val="0"/>
                <w:color w:val="EE0000"/>
              </w:rPr>
            </w:pPr>
            <w:r w:rsidRPr="00306981">
              <w:rPr>
                <w:b w:val="0"/>
                <w:bCs w:val="0"/>
                <w:color w:val="EE0000"/>
              </w:rPr>
              <w:t>Score</w:t>
            </w:r>
            <w:r w:rsidR="00673383" w:rsidRPr="00306981">
              <w:rPr>
                <w:b w:val="0"/>
                <w:bCs w:val="0"/>
                <w:color w:val="EE0000"/>
              </w:rPr>
              <w:t xml:space="preserve"> (/30)</w:t>
            </w:r>
          </w:p>
        </w:tc>
        <w:tc>
          <w:tcPr>
            <w:tcW w:w="2410" w:type="dxa"/>
          </w:tcPr>
          <w:p w14:paraId="7257D43E" w14:textId="320B2D45"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rPr>
              <w:t xml:space="preserve">19.38 </w:t>
            </w:r>
            <w:r w:rsidRPr="00306981">
              <w:rPr>
                <w:color w:val="EE0000"/>
                <w:lang w:val="en-US"/>
              </w:rPr>
              <w:t>± 4.54</w:t>
            </w:r>
          </w:p>
        </w:tc>
        <w:tc>
          <w:tcPr>
            <w:tcW w:w="2361" w:type="dxa"/>
          </w:tcPr>
          <w:p w14:paraId="7BFF1F47" w14:textId="7A8CA3A5"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lang w:val="en-US"/>
              </w:rPr>
            </w:pPr>
            <w:r w:rsidRPr="00306981">
              <w:rPr>
                <w:color w:val="EE0000"/>
              </w:rPr>
              <w:t xml:space="preserve">20.84 </w:t>
            </w:r>
            <w:r w:rsidRPr="00306981">
              <w:rPr>
                <w:color w:val="EE0000"/>
                <w:lang w:val="en-US"/>
              </w:rPr>
              <w:t>± 2.95</w:t>
            </w:r>
          </w:p>
        </w:tc>
        <w:tc>
          <w:tcPr>
            <w:tcW w:w="1414" w:type="dxa"/>
          </w:tcPr>
          <w:p w14:paraId="0F2738B0" w14:textId="6BC6EBB0" w:rsidR="00673383" w:rsidRPr="00306981" w:rsidRDefault="00673383" w:rsidP="00812EED">
            <w:pPr>
              <w:spacing w:line="360" w:lineRule="auto"/>
              <w:jc w:val="center"/>
              <w:cnfStyle w:val="000000000000" w:firstRow="0" w:lastRow="0" w:firstColumn="0" w:lastColumn="0" w:oddVBand="0" w:evenVBand="0" w:oddHBand="0" w:evenHBand="0" w:firstRowFirstColumn="0" w:firstRowLastColumn="0" w:lastRowFirstColumn="0" w:lastRowLastColumn="0"/>
              <w:rPr>
                <w:color w:val="EE0000"/>
              </w:rPr>
            </w:pPr>
            <w:r w:rsidRPr="00306981">
              <w:rPr>
                <w:color w:val="EE0000"/>
              </w:rPr>
              <w:t>.026</w:t>
            </w:r>
          </w:p>
        </w:tc>
      </w:tr>
    </w:tbl>
    <w:p w14:paraId="0513B3F9" w14:textId="7C06B458" w:rsidR="001642BD" w:rsidRPr="00B700C7" w:rsidRDefault="00B700C7" w:rsidP="00D1121A">
      <w:pPr>
        <w:spacing w:before="240" w:line="480" w:lineRule="auto"/>
        <w:rPr>
          <w:lang w:val="en-US"/>
        </w:rPr>
      </w:pPr>
      <w:r w:rsidRPr="00B700C7">
        <w:rPr>
          <w:i/>
          <w:iCs/>
          <w:color w:val="EE0000"/>
          <w:lang w:val="en-US"/>
        </w:rPr>
        <w:t>Note.</w:t>
      </w:r>
      <w:r>
        <w:rPr>
          <w:lang w:val="en-US"/>
        </w:rPr>
        <w:t xml:space="preserve"> </w:t>
      </w:r>
      <w:r w:rsidR="002701D5" w:rsidRPr="002701D5">
        <w:rPr>
          <w:color w:val="EE0000"/>
          <w:lang w:val="en-US"/>
        </w:rPr>
        <w:t>bvFTD</w:t>
      </w:r>
      <w:r w:rsidR="00355F44">
        <w:rPr>
          <w:color w:val="EE0000"/>
          <w:lang w:val="en-US"/>
        </w:rPr>
        <w:t xml:space="preserve"> </w:t>
      </w:r>
      <w:r w:rsidR="002701D5" w:rsidRPr="002701D5">
        <w:rPr>
          <w:color w:val="EE0000"/>
          <w:lang w:val="en-US"/>
        </w:rPr>
        <w:t>=</w:t>
      </w:r>
      <w:r w:rsidR="00355F44">
        <w:rPr>
          <w:color w:val="EE0000"/>
          <w:lang w:val="en-US"/>
        </w:rPr>
        <w:t xml:space="preserve"> </w:t>
      </w:r>
      <w:r w:rsidR="002701D5" w:rsidRPr="002701D5">
        <w:rPr>
          <w:color w:val="EE0000"/>
          <w:lang w:val="en-US"/>
        </w:rPr>
        <w:t>behavioral variant frontotemporal degeneration; LOAPD</w:t>
      </w:r>
      <w:r w:rsidR="00355F44">
        <w:rPr>
          <w:color w:val="EE0000"/>
          <w:lang w:val="en-US"/>
        </w:rPr>
        <w:t xml:space="preserve"> </w:t>
      </w:r>
      <w:r w:rsidR="002701D5" w:rsidRPr="002701D5">
        <w:rPr>
          <w:color w:val="EE0000"/>
          <w:lang w:val="en-US"/>
        </w:rPr>
        <w:t>=</w:t>
      </w:r>
      <w:r w:rsidR="00355F44">
        <w:rPr>
          <w:color w:val="EE0000"/>
          <w:lang w:val="en-US"/>
        </w:rPr>
        <w:t xml:space="preserve"> </w:t>
      </w:r>
      <w:r w:rsidR="002701D5" w:rsidRPr="002701D5">
        <w:rPr>
          <w:color w:val="EE0000"/>
          <w:lang w:val="en-US"/>
        </w:rPr>
        <w:t>late-</w:t>
      </w:r>
      <w:r w:rsidR="484292EE" w:rsidRPr="1D52B829">
        <w:rPr>
          <w:color w:val="EE0000"/>
          <w:lang w:val="en-US"/>
        </w:rPr>
        <w:t xml:space="preserve">onset </w:t>
      </w:r>
      <w:r w:rsidR="35D76181" w:rsidRPr="1D52B829">
        <w:rPr>
          <w:color w:val="EE0000"/>
          <w:lang w:val="en-US"/>
        </w:rPr>
        <w:t xml:space="preserve">or </w:t>
      </w:r>
      <w:r w:rsidR="484292EE" w:rsidRPr="1D52B829">
        <w:rPr>
          <w:color w:val="EE0000"/>
          <w:lang w:val="en-US"/>
        </w:rPr>
        <w:t>a</w:t>
      </w:r>
      <w:r w:rsidR="656456C1" w:rsidRPr="1D52B829">
        <w:rPr>
          <w:color w:val="EE0000"/>
          <w:lang w:val="en-US"/>
        </w:rPr>
        <w:t>typical</w:t>
      </w:r>
      <w:r w:rsidR="002701D5" w:rsidRPr="002701D5">
        <w:rPr>
          <w:color w:val="EE0000"/>
          <w:lang w:val="en-US"/>
        </w:rPr>
        <w:t xml:space="preserve"> psychiatric disorder; </w:t>
      </w:r>
      <w:r w:rsidR="008E1079">
        <w:rPr>
          <w:color w:val="EE0000"/>
          <w:lang w:val="en-US"/>
        </w:rPr>
        <w:t>SD</w:t>
      </w:r>
      <w:r w:rsidR="00355F44">
        <w:rPr>
          <w:color w:val="EE0000"/>
          <w:lang w:val="en-US"/>
        </w:rPr>
        <w:t xml:space="preserve"> </w:t>
      </w:r>
      <w:r w:rsidR="008E1079">
        <w:rPr>
          <w:color w:val="EE0000"/>
          <w:lang w:val="en-US"/>
        </w:rPr>
        <w:t>=</w:t>
      </w:r>
      <w:r w:rsidR="00355F44">
        <w:rPr>
          <w:color w:val="EE0000"/>
          <w:lang w:val="en-US"/>
        </w:rPr>
        <w:t xml:space="preserve"> </w:t>
      </w:r>
      <w:r w:rsidR="008E1079">
        <w:rPr>
          <w:color w:val="EE0000"/>
          <w:lang w:val="en-US"/>
        </w:rPr>
        <w:t xml:space="preserve">standard deviation; </w:t>
      </w:r>
      <w:r w:rsidR="00551EF8">
        <w:rPr>
          <w:color w:val="EE0000"/>
          <w:lang w:val="en-US"/>
        </w:rPr>
        <w:t>N</w:t>
      </w:r>
      <w:r w:rsidR="00355F44">
        <w:rPr>
          <w:color w:val="EE0000"/>
          <w:lang w:val="en-US"/>
        </w:rPr>
        <w:t xml:space="preserve"> </w:t>
      </w:r>
      <w:r w:rsidR="00551EF8">
        <w:rPr>
          <w:color w:val="EE0000"/>
          <w:lang w:val="en-US"/>
        </w:rPr>
        <w:t>=</w:t>
      </w:r>
      <w:r w:rsidR="00355F44">
        <w:rPr>
          <w:color w:val="EE0000"/>
          <w:lang w:val="en-US"/>
        </w:rPr>
        <w:t xml:space="preserve"> </w:t>
      </w:r>
      <w:r w:rsidR="00551EF8">
        <w:rPr>
          <w:color w:val="EE0000"/>
          <w:lang w:val="en-US"/>
        </w:rPr>
        <w:t xml:space="preserve">sample size; </w:t>
      </w:r>
      <w:r w:rsidRPr="002701D5">
        <w:rPr>
          <w:color w:val="EE0000"/>
          <w:lang w:val="en-US"/>
        </w:rPr>
        <w:t>MDRS</w:t>
      </w:r>
      <w:r w:rsidR="00355F44">
        <w:rPr>
          <w:color w:val="EE0000"/>
          <w:lang w:val="en-US"/>
        </w:rPr>
        <w:t xml:space="preserve"> </w:t>
      </w:r>
      <w:r w:rsidRPr="002701D5">
        <w:rPr>
          <w:color w:val="EE0000"/>
          <w:lang w:val="en-US"/>
        </w:rPr>
        <w:t>=</w:t>
      </w:r>
      <w:r w:rsidR="00355F44">
        <w:rPr>
          <w:color w:val="EE0000"/>
          <w:lang w:val="en-US"/>
        </w:rPr>
        <w:t xml:space="preserve"> </w:t>
      </w:r>
      <w:r w:rsidRPr="002701D5">
        <w:rPr>
          <w:color w:val="EE0000"/>
          <w:lang w:val="en-US"/>
        </w:rPr>
        <w:t xml:space="preserve">Mattis </w:t>
      </w:r>
      <w:r w:rsidR="002701D5" w:rsidRPr="002701D5">
        <w:rPr>
          <w:color w:val="EE0000"/>
          <w:lang w:val="en-US"/>
        </w:rPr>
        <w:t>d</w:t>
      </w:r>
      <w:r w:rsidRPr="002701D5">
        <w:rPr>
          <w:color w:val="EE0000"/>
          <w:lang w:val="en-US"/>
        </w:rPr>
        <w:t xml:space="preserve">ementia </w:t>
      </w:r>
      <w:r w:rsidR="002701D5" w:rsidRPr="002701D5">
        <w:rPr>
          <w:color w:val="EE0000"/>
          <w:lang w:val="en-US"/>
        </w:rPr>
        <w:t>r</w:t>
      </w:r>
      <w:r w:rsidRPr="002701D5">
        <w:rPr>
          <w:color w:val="EE0000"/>
          <w:lang w:val="en-US"/>
        </w:rPr>
        <w:t xml:space="preserve">ating </w:t>
      </w:r>
      <w:r w:rsidR="002701D5" w:rsidRPr="002701D5">
        <w:rPr>
          <w:color w:val="EE0000"/>
          <w:lang w:val="en-US"/>
        </w:rPr>
        <w:t>s</w:t>
      </w:r>
      <w:r w:rsidRPr="002701D5">
        <w:rPr>
          <w:color w:val="EE0000"/>
          <w:lang w:val="en-US"/>
        </w:rPr>
        <w:t>cale;</w:t>
      </w:r>
      <w:r w:rsidR="002701D5">
        <w:rPr>
          <w:color w:val="EE0000"/>
          <w:lang w:val="en-US"/>
        </w:rPr>
        <w:t xml:space="preserve"> FCSRT</w:t>
      </w:r>
      <w:r w:rsidR="00355F44">
        <w:rPr>
          <w:color w:val="EE0000"/>
          <w:lang w:val="en-US"/>
        </w:rPr>
        <w:t xml:space="preserve"> </w:t>
      </w:r>
      <w:r w:rsidR="002701D5">
        <w:rPr>
          <w:color w:val="EE0000"/>
          <w:lang w:val="en-US"/>
        </w:rPr>
        <w:t>=</w:t>
      </w:r>
      <w:r w:rsidR="00355F44">
        <w:rPr>
          <w:color w:val="EE0000"/>
          <w:lang w:val="en-US"/>
        </w:rPr>
        <w:t xml:space="preserve"> </w:t>
      </w:r>
      <w:r w:rsidR="002701D5">
        <w:rPr>
          <w:color w:val="EE0000"/>
          <w:lang w:val="en-US"/>
        </w:rPr>
        <w:t xml:space="preserve">free and cued selective recall test; </w:t>
      </w:r>
      <w:r w:rsidR="00806963">
        <w:rPr>
          <w:color w:val="EE0000"/>
          <w:lang w:val="en-US"/>
        </w:rPr>
        <w:t>VOSP</w:t>
      </w:r>
      <w:r w:rsidR="00355F44">
        <w:rPr>
          <w:color w:val="EE0000"/>
          <w:lang w:val="en-US"/>
        </w:rPr>
        <w:t xml:space="preserve"> </w:t>
      </w:r>
      <w:r w:rsidR="00806963">
        <w:rPr>
          <w:color w:val="EE0000"/>
          <w:lang w:val="en-US"/>
        </w:rPr>
        <w:t>=</w:t>
      </w:r>
      <w:r w:rsidR="00355F44">
        <w:rPr>
          <w:color w:val="EE0000"/>
          <w:lang w:val="en-US"/>
        </w:rPr>
        <w:t xml:space="preserve"> </w:t>
      </w:r>
      <w:r w:rsidR="00806963">
        <w:rPr>
          <w:color w:val="EE0000"/>
          <w:lang w:val="en-US"/>
        </w:rPr>
        <w:t xml:space="preserve">visual object </w:t>
      </w:r>
      <w:r w:rsidR="002B624F">
        <w:rPr>
          <w:color w:val="EE0000"/>
          <w:lang w:val="en-US"/>
        </w:rPr>
        <w:t>and space</w:t>
      </w:r>
      <w:r w:rsidR="00806963">
        <w:rPr>
          <w:color w:val="EE0000"/>
          <w:lang w:val="en-US"/>
        </w:rPr>
        <w:t xml:space="preserve"> perception</w:t>
      </w:r>
      <w:r w:rsidR="002B624F">
        <w:rPr>
          <w:color w:val="EE0000"/>
          <w:lang w:val="en-US"/>
        </w:rPr>
        <w:t>; TMT</w:t>
      </w:r>
      <w:r w:rsidR="00355F44">
        <w:rPr>
          <w:color w:val="EE0000"/>
          <w:lang w:val="en-US"/>
        </w:rPr>
        <w:t xml:space="preserve"> </w:t>
      </w:r>
      <w:r w:rsidR="002B624F">
        <w:rPr>
          <w:color w:val="EE0000"/>
          <w:lang w:val="en-US"/>
        </w:rPr>
        <w:t>=</w:t>
      </w:r>
      <w:r w:rsidR="00355F44">
        <w:rPr>
          <w:color w:val="EE0000"/>
          <w:lang w:val="en-US"/>
        </w:rPr>
        <w:t xml:space="preserve"> </w:t>
      </w:r>
      <w:r w:rsidR="002B624F">
        <w:rPr>
          <w:color w:val="EE0000"/>
          <w:lang w:val="en-US"/>
        </w:rPr>
        <w:t>trail making test; WAIS</w:t>
      </w:r>
      <w:r w:rsidR="00355F44">
        <w:rPr>
          <w:color w:val="EE0000"/>
          <w:lang w:val="en-US"/>
        </w:rPr>
        <w:t xml:space="preserve"> </w:t>
      </w:r>
      <w:r w:rsidR="002B624F">
        <w:rPr>
          <w:color w:val="EE0000"/>
          <w:lang w:val="en-US"/>
        </w:rPr>
        <w:t>=</w:t>
      </w:r>
      <w:r w:rsidR="00355F44">
        <w:rPr>
          <w:color w:val="EE0000"/>
          <w:lang w:val="en-US"/>
        </w:rPr>
        <w:t xml:space="preserve"> </w:t>
      </w:r>
      <w:r w:rsidR="002B624F">
        <w:rPr>
          <w:color w:val="EE0000"/>
          <w:lang w:val="en-US"/>
        </w:rPr>
        <w:t xml:space="preserve">Weschler </w:t>
      </w:r>
      <w:r w:rsidR="00B10089">
        <w:rPr>
          <w:color w:val="EE0000"/>
          <w:lang w:val="en-US"/>
        </w:rPr>
        <w:t>adult intelligence scale; FER</w:t>
      </w:r>
      <w:r w:rsidR="00355F44">
        <w:rPr>
          <w:color w:val="EE0000"/>
          <w:lang w:val="en-US"/>
        </w:rPr>
        <w:t xml:space="preserve"> </w:t>
      </w:r>
      <w:r w:rsidR="00B10089">
        <w:rPr>
          <w:color w:val="EE0000"/>
          <w:lang w:val="en-US"/>
        </w:rPr>
        <w:t>=</w:t>
      </w:r>
      <w:r w:rsidR="00355F44">
        <w:rPr>
          <w:color w:val="EE0000"/>
          <w:lang w:val="en-US"/>
        </w:rPr>
        <w:t xml:space="preserve"> </w:t>
      </w:r>
      <w:r w:rsidR="00B10089">
        <w:rPr>
          <w:color w:val="EE0000"/>
          <w:lang w:val="en-US"/>
        </w:rPr>
        <w:t xml:space="preserve">facial emotion recognition; </w:t>
      </w:r>
      <w:proofErr w:type="spellStart"/>
      <w:r w:rsidR="00B10089">
        <w:rPr>
          <w:color w:val="EE0000"/>
          <w:lang w:val="en-US"/>
        </w:rPr>
        <w:t>mFP</w:t>
      </w:r>
      <w:proofErr w:type="spellEnd"/>
      <w:r w:rsidR="00355F44">
        <w:rPr>
          <w:color w:val="EE0000"/>
          <w:lang w:val="en-US"/>
        </w:rPr>
        <w:t xml:space="preserve"> </w:t>
      </w:r>
      <w:r w:rsidR="00B10089">
        <w:rPr>
          <w:color w:val="EE0000"/>
          <w:lang w:val="en-US"/>
        </w:rPr>
        <w:t>=</w:t>
      </w:r>
      <w:r w:rsidR="00355F44">
        <w:rPr>
          <w:color w:val="EE0000"/>
          <w:lang w:val="en-US"/>
        </w:rPr>
        <w:t xml:space="preserve"> </w:t>
      </w:r>
      <w:r w:rsidR="00B10089">
        <w:rPr>
          <w:color w:val="EE0000"/>
          <w:lang w:val="en-US"/>
        </w:rPr>
        <w:t>modified faux-pas test; Mini-SEA</w:t>
      </w:r>
      <w:r w:rsidR="00355F44">
        <w:rPr>
          <w:color w:val="EE0000"/>
          <w:lang w:val="en-US"/>
        </w:rPr>
        <w:t xml:space="preserve"> </w:t>
      </w:r>
      <w:r w:rsidR="00B10089">
        <w:rPr>
          <w:color w:val="EE0000"/>
          <w:lang w:val="en-US"/>
        </w:rPr>
        <w:t>=</w:t>
      </w:r>
      <w:r w:rsidR="00355F44">
        <w:rPr>
          <w:color w:val="EE0000"/>
          <w:lang w:val="en-US"/>
        </w:rPr>
        <w:t xml:space="preserve"> </w:t>
      </w:r>
      <w:r w:rsidR="00B10089">
        <w:rPr>
          <w:color w:val="EE0000"/>
          <w:lang w:val="en-US"/>
        </w:rPr>
        <w:t xml:space="preserve">mini </w:t>
      </w:r>
      <w:r w:rsidR="00313A75">
        <w:rPr>
          <w:color w:val="EE0000"/>
          <w:lang w:val="en-US"/>
        </w:rPr>
        <w:t xml:space="preserve">social cognition and emotional assessment. </w:t>
      </w:r>
    </w:p>
    <w:p w14:paraId="457C3F50" w14:textId="1BDD06D7" w:rsidR="001642BD" w:rsidRDefault="001642BD" w:rsidP="00F25F22">
      <w:pPr>
        <w:spacing w:before="240" w:line="480" w:lineRule="auto"/>
        <w:rPr>
          <w:lang w:val="en-US"/>
        </w:rPr>
      </w:pPr>
    </w:p>
    <w:p w14:paraId="77FAC100" w14:textId="77777777" w:rsidR="00355F44" w:rsidRDefault="00355F44" w:rsidP="4F3E38D6">
      <w:pPr>
        <w:spacing w:before="240" w:line="480" w:lineRule="auto"/>
        <w:jc w:val="center"/>
        <w:rPr>
          <w:b/>
          <w:bCs/>
          <w:lang w:val="en-US"/>
        </w:rPr>
      </w:pPr>
    </w:p>
    <w:p w14:paraId="2E8B5877" w14:textId="77777777" w:rsidR="00355F44" w:rsidRDefault="00355F44" w:rsidP="4F3E38D6">
      <w:pPr>
        <w:spacing w:before="240" w:line="480" w:lineRule="auto"/>
        <w:jc w:val="center"/>
        <w:rPr>
          <w:b/>
          <w:bCs/>
          <w:lang w:val="en-US"/>
        </w:rPr>
      </w:pPr>
    </w:p>
    <w:p w14:paraId="13936DF3" w14:textId="69CB1256" w:rsidR="00EE05B5" w:rsidRPr="00F25F22" w:rsidRDefault="001642BD" w:rsidP="4F3E38D6">
      <w:pPr>
        <w:spacing w:before="240" w:line="480" w:lineRule="auto"/>
        <w:jc w:val="center"/>
        <w:rPr>
          <w:b/>
          <w:bCs/>
          <w:lang w:val="en-US"/>
        </w:rPr>
      </w:pPr>
      <w:r w:rsidRPr="32CA7B73">
        <w:rPr>
          <w:b/>
          <w:bCs/>
          <w:lang w:val="en-US"/>
        </w:rPr>
        <w:t xml:space="preserve">Supplementary Material </w:t>
      </w:r>
      <w:r w:rsidR="08777B74" w:rsidRPr="32CA7B73">
        <w:rPr>
          <w:b/>
          <w:bCs/>
          <w:lang w:val="en-US"/>
        </w:rPr>
        <w:t>4</w:t>
      </w:r>
    </w:p>
    <w:p w14:paraId="6D9DFE82" w14:textId="77777777" w:rsidR="00F25F22" w:rsidRDefault="001642BD" w:rsidP="00F25F22">
      <w:pPr>
        <w:spacing w:before="240" w:line="480" w:lineRule="auto"/>
        <w:rPr>
          <w:b/>
          <w:color w:val="000000" w:themeColor="text1"/>
          <w:lang w:val="en-US"/>
        </w:rPr>
      </w:pPr>
      <w:r w:rsidRPr="00E73154">
        <w:rPr>
          <w:b/>
          <w:lang w:val="en-US"/>
        </w:rPr>
        <w:t xml:space="preserve">Imaging analysis </w:t>
      </w:r>
      <w:r w:rsidR="00BC773F" w:rsidRPr="00E73154">
        <w:rPr>
          <w:b/>
          <w:lang w:val="en-US"/>
        </w:rPr>
        <w:t>-</w:t>
      </w:r>
      <w:r w:rsidRPr="00E73154">
        <w:rPr>
          <w:b/>
          <w:lang w:val="en-US"/>
        </w:rPr>
        <w:t xml:space="preserve"> </w:t>
      </w:r>
      <w:r w:rsidR="00EE05B5" w:rsidRPr="00E73154">
        <w:rPr>
          <w:b/>
          <w:lang w:val="en-US"/>
        </w:rPr>
        <w:t>VBM contrast</w:t>
      </w:r>
      <w:r w:rsidR="00B77E6F" w:rsidRPr="00A97F9E">
        <w:rPr>
          <w:b/>
          <w:color w:val="000000" w:themeColor="text1"/>
          <w:lang w:val="en-US"/>
        </w:rPr>
        <w:t xml:space="preserve"> </w:t>
      </w:r>
    </w:p>
    <w:p w14:paraId="7F97243F" w14:textId="560C3F81" w:rsidR="00F25F22" w:rsidRPr="00306981" w:rsidRDefault="00F25F22" w:rsidP="00F25F22">
      <w:pPr>
        <w:spacing w:before="240" w:line="480" w:lineRule="auto"/>
        <w:rPr>
          <w:b/>
          <w:bCs/>
          <w:lang w:val="en-US"/>
        </w:rPr>
      </w:pPr>
      <w:r w:rsidRPr="00306981">
        <w:rPr>
          <w:b/>
          <w:bCs/>
          <w:lang w:val="en-US"/>
        </w:rPr>
        <w:t xml:space="preserve">Table </w:t>
      </w:r>
      <w:r w:rsidR="00306981" w:rsidRPr="00306981">
        <w:rPr>
          <w:b/>
          <w:bCs/>
          <w:lang w:val="en-US"/>
        </w:rPr>
        <w:t>1</w:t>
      </w:r>
    </w:p>
    <w:p w14:paraId="7E739189" w14:textId="125580C4" w:rsidR="00F25F22" w:rsidRPr="00306981" w:rsidRDefault="00F25F22" w:rsidP="00F25F22">
      <w:pPr>
        <w:spacing w:line="480" w:lineRule="auto"/>
        <w:rPr>
          <w:b/>
          <w:bCs/>
          <w:i/>
          <w:iCs/>
          <w:lang w:val="en-US"/>
        </w:rPr>
      </w:pPr>
      <w:r w:rsidRPr="00306981">
        <w:rPr>
          <w:i/>
          <w:iCs/>
          <w:lang w:val="en-US"/>
        </w:rPr>
        <w:t>Regions where participants with LOAPD show greater grey-matter density compared to participants with bvFTD</w:t>
      </w:r>
    </w:p>
    <w:tbl>
      <w:tblPr>
        <w:tblStyle w:val="TableGrid"/>
        <w:tblW w:w="8784" w:type="dxa"/>
        <w:tblLook w:val="04A0" w:firstRow="1" w:lastRow="0" w:firstColumn="1" w:lastColumn="0" w:noHBand="0" w:noVBand="1"/>
      </w:tblPr>
      <w:tblGrid>
        <w:gridCol w:w="1398"/>
        <w:gridCol w:w="896"/>
        <w:gridCol w:w="783"/>
        <w:gridCol w:w="1039"/>
        <w:gridCol w:w="1132"/>
        <w:gridCol w:w="1132"/>
        <w:gridCol w:w="2404"/>
      </w:tblGrid>
      <w:tr w:rsidR="00B124BB" w:rsidRPr="00306981" w14:paraId="36EAB382" w14:textId="77777777" w:rsidTr="00F25F22">
        <w:tc>
          <w:tcPr>
            <w:tcW w:w="1400" w:type="dxa"/>
          </w:tcPr>
          <w:p w14:paraId="660B02C0" w14:textId="77777777" w:rsidR="00B124BB" w:rsidRPr="00306981" w:rsidRDefault="00B124BB" w:rsidP="00306981">
            <w:pPr>
              <w:autoSpaceDE w:val="0"/>
              <w:autoSpaceDN w:val="0"/>
              <w:adjustRightInd w:val="0"/>
              <w:spacing w:line="360" w:lineRule="auto"/>
              <w:rPr>
                <w:color w:val="000000"/>
              </w:rPr>
            </w:pPr>
            <w:r w:rsidRPr="00306981">
              <w:rPr>
                <w:color w:val="000000"/>
              </w:rPr>
              <w:t>Cluster Index</w:t>
            </w:r>
          </w:p>
        </w:tc>
        <w:tc>
          <w:tcPr>
            <w:tcW w:w="883" w:type="dxa"/>
          </w:tcPr>
          <w:p w14:paraId="4F757696" w14:textId="77777777" w:rsidR="00B124BB" w:rsidRPr="00306981" w:rsidRDefault="00B124BB" w:rsidP="00306981">
            <w:pPr>
              <w:autoSpaceDE w:val="0"/>
              <w:autoSpaceDN w:val="0"/>
              <w:adjustRightInd w:val="0"/>
              <w:spacing w:line="360" w:lineRule="auto"/>
              <w:rPr>
                <w:color w:val="000000"/>
              </w:rPr>
            </w:pPr>
            <w:r w:rsidRPr="00306981">
              <w:rPr>
                <w:color w:val="000000"/>
              </w:rPr>
              <w:t>Voxels</w:t>
            </w:r>
          </w:p>
        </w:tc>
        <w:tc>
          <w:tcPr>
            <w:tcW w:w="783" w:type="dxa"/>
          </w:tcPr>
          <w:p w14:paraId="6853357A" w14:textId="77777777" w:rsidR="00B124BB" w:rsidRPr="00306981" w:rsidRDefault="00B124BB" w:rsidP="00306981">
            <w:pPr>
              <w:autoSpaceDE w:val="0"/>
              <w:autoSpaceDN w:val="0"/>
              <w:adjustRightInd w:val="0"/>
              <w:spacing w:line="360" w:lineRule="auto"/>
              <w:rPr>
                <w:color w:val="000000"/>
              </w:rPr>
            </w:pPr>
            <w:r w:rsidRPr="00306981">
              <w:rPr>
                <w:color w:val="000000"/>
              </w:rPr>
              <w:t>MAX</w:t>
            </w:r>
          </w:p>
        </w:tc>
        <w:tc>
          <w:tcPr>
            <w:tcW w:w="1040" w:type="dxa"/>
          </w:tcPr>
          <w:p w14:paraId="5B37731E" w14:textId="77777777" w:rsidR="00B124BB" w:rsidRPr="00306981" w:rsidRDefault="00B124BB" w:rsidP="00306981">
            <w:pPr>
              <w:autoSpaceDE w:val="0"/>
              <w:autoSpaceDN w:val="0"/>
              <w:adjustRightInd w:val="0"/>
              <w:spacing w:line="360" w:lineRule="auto"/>
              <w:rPr>
                <w:color w:val="000000"/>
              </w:rPr>
            </w:pPr>
            <w:r w:rsidRPr="00306981">
              <w:rPr>
                <w:color w:val="000000"/>
              </w:rPr>
              <w:t>MAX X (vox)</w:t>
            </w:r>
          </w:p>
        </w:tc>
        <w:tc>
          <w:tcPr>
            <w:tcW w:w="1134" w:type="dxa"/>
          </w:tcPr>
          <w:p w14:paraId="79483204" w14:textId="77777777" w:rsidR="00B124BB" w:rsidRPr="00306981" w:rsidRDefault="00B124BB" w:rsidP="00306981">
            <w:pPr>
              <w:autoSpaceDE w:val="0"/>
              <w:autoSpaceDN w:val="0"/>
              <w:adjustRightInd w:val="0"/>
              <w:spacing w:line="360" w:lineRule="auto"/>
              <w:rPr>
                <w:color w:val="000000"/>
              </w:rPr>
            </w:pPr>
            <w:r w:rsidRPr="00306981">
              <w:rPr>
                <w:color w:val="000000"/>
              </w:rPr>
              <w:t>MAX Y (vox)</w:t>
            </w:r>
          </w:p>
        </w:tc>
        <w:tc>
          <w:tcPr>
            <w:tcW w:w="1134" w:type="dxa"/>
          </w:tcPr>
          <w:p w14:paraId="61B3C7C6" w14:textId="77777777" w:rsidR="00B124BB" w:rsidRPr="00306981" w:rsidRDefault="00B124BB" w:rsidP="00306981">
            <w:pPr>
              <w:autoSpaceDE w:val="0"/>
              <w:autoSpaceDN w:val="0"/>
              <w:adjustRightInd w:val="0"/>
              <w:spacing w:line="360" w:lineRule="auto"/>
              <w:rPr>
                <w:color w:val="000000"/>
              </w:rPr>
            </w:pPr>
            <w:r w:rsidRPr="00306981">
              <w:rPr>
                <w:color w:val="000000"/>
              </w:rPr>
              <w:t>MAX Z (vox)</w:t>
            </w:r>
          </w:p>
        </w:tc>
        <w:tc>
          <w:tcPr>
            <w:tcW w:w="2410" w:type="dxa"/>
          </w:tcPr>
          <w:p w14:paraId="4903EEBD" w14:textId="77777777" w:rsidR="00B124BB" w:rsidRPr="00306981" w:rsidRDefault="00B124BB" w:rsidP="00306981">
            <w:pPr>
              <w:spacing w:line="360" w:lineRule="auto"/>
            </w:pPr>
            <w:proofErr w:type="spellStart"/>
            <w:r w:rsidRPr="00306981">
              <w:t>Regions</w:t>
            </w:r>
            <w:proofErr w:type="spellEnd"/>
          </w:p>
        </w:tc>
      </w:tr>
      <w:tr w:rsidR="00B124BB" w:rsidRPr="00412D6A" w14:paraId="7691FD17" w14:textId="77777777" w:rsidTr="00F25F22">
        <w:tc>
          <w:tcPr>
            <w:tcW w:w="1400" w:type="dxa"/>
          </w:tcPr>
          <w:p w14:paraId="64F55CD0" w14:textId="77777777" w:rsidR="00B124BB" w:rsidRPr="00306981" w:rsidRDefault="00BC773F" w:rsidP="00306981">
            <w:pPr>
              <w:autoSpaceDE w:val="0"/>
              <w:autoSpaceDN w:val="0"/>
              <w:adjustRightInd w:val="0"/>
              <w:spacing w:line="360" w:lineRule="auto"/>
              <w:rPr>
                <w:color w:val="000000"/>
              </w:rPr>
            </w:pPr>
            <w:r w:rsidRPr="00306981">
              <w:rPr>
                <w:color w:val="000000"/>
              </w:rPr>
              <w:t>1</w:t>
            </w:r>
          </w:p>
        </w:tc>
        <w:tc>
          <w:tcPr>
            <w:tcW w:w="883" w:type="dxa"/>
          </w:tcPr>
          <w:p w14:paraId="33F6888E" w14:textId="77777777" w:rsidR="00B124BB" w:rsidRPr="00306981" w:rsidRDefault="00B124BB" w:rsidP="00306981">
            <w:pPr>
              <w:autoSpaceDE w:val="0"/>
              <w:autoSpaceDN w:val="0"/>
              <w:adjustRightInd w:val="0"/>
              <w:spacing w:line="360" w:lineRule="auto"/>
              <w:rPr>
                <w:color w:val="000000"/>
              </w:rPr>
            </w:pPr>
            <w:r w:rsidRPr="00306981">
              <w:rPr>
                <w:color w:val="000000"/>
              </w:rPr>
              <w:t>3435</w:t>
            </w:r>
          </w:p>
        </w:tc>
        <w:tc>
          <w:tcPr>
            <w:tcW w:w="783" w:type="dxa"/>
          </w:tcPr>
          <w:p w14:paraId="13E18622" w14:textId="77777777" w:rsidR="00B124BB" w:rsidRPr="00306981" w:rsidRDefault="00B124BB" w:rsidP="00306981">
            <w:pPr>
              <w:autoSpaceDE w:val="0"/>
              <w:autoSpaceDN w:val="0"/>
              <w:adjustRightInd w:val="0"/>
              <w:spacing w:line="360" w:lineRule="auto"/>
              <w:rPr>
                <w:color w:val="000000"/>
              </w:rPr>
            </w:pPr>
            <w:r w:rsidRPr="00306981">
              <w:rPr>
                <w:color w:val="000000"/>
              </w:rPr>
              <w:t>0.992</w:t>
            </w:r>
          </w:p>
        </w:tc>
        <w:tc>
          <w:tcPr>
            <w:tcW w:w="1040" w:type="dxa"/>
          </w:tcPr>
          <w:p w14:paraId="4DE371F6" w14:textId="77777777" w:rsidR="00B124BB" w:rsidRPr="00306981" w:rsidRDefault="00E73154" w:rsidP="00306981">
            <w:pPr>
              <w:autoSpaceDE w:val="0"/>
              <w:autoSpaceDN w:val="0"/>
              <w:adjustRightInd w:val="0"/>
              <w:spacing w:line="360" w:lineRule="auto"/>
              <w:rPr>
                <w:color w:val="000000"/>
              </w:rPr>
            </w:pPr>
            <w:r w:rsidRPr="00306981">
              <w:rPr>
                <w:color w:val="000000"/>
              </w:rPr>
              <w:t>46</w:t>
            </w:r>
          </w:p>
        </w:tc>
        <w:tc>
          <w:tcPr>
            <w:tcW w:w="1134" w:type="dxa"/>
          </w:tcPr>
          <w:p w14:paraId="2997B945" w14:textId="77777777" w:rsidR="00B124BB" w:rsidRPr="00306981" w:rsidRDefault="00E73154" w:rsidP="00306981">
            <w:pPr>
              <w:autoSpaceDE w:val="0"/>
              <w:autoSpaceDN w:val="0"/>
              <w:adjustRightInd w:val="0"/>
              <w:spacing w:line="360" w:lineRule="auto"/>
              <w:rPr>
                <w:color w:val="000000"/>
              </w:rPr>
            </w:pPr>
            <w:r w:rsidRPr="00306981">
              <w:rPr>
                <w:color w:val="000000"/>
              </w:rPr>
              <w:t>2</w:t>
            </w:r>
          </w:p>
        </w:tc>
        <w:tc>
          <w:tcPr>
            <w:tcW w:w="1134" w:type="dxa"/>
          </w:tcPr>
          <w:p w14:paraId="3CAB49CF" w14:textId="77777777" w:rsidR="00B124BB" w:rsidRPr="00306981" w:rsidRDefault="00E73154" w:rsidP="00306981">
            <w:pPr>
              <w:autoSpaceDE w:val="0"/>
              <w:autoSpaceDN w:val="0"/>
              <w:adjustRightInd w:val="0"/>
              <w:spacing w:line="360" w:lineRule="auto"/>
              <w:rPr>
                <w:color w:val="000000"/>
              </w:rPr>
            </w:pPr>
            <w:r w:rsidRPr="00306981">
              <w:rPr>
                <w:color w:val="000000"/>
              </w:rPr>
              <w:t>-30</w:t>
            </w:r>
          </w:p>
        </w:tc>
        <w:tc>
          <w:tcPr>
            <w:tcW w:w="2410" w:type="dxa"/>
          </w:tcPr>
          <w:p w14:paraId="123B5774" w14:textId="77777777" w:rsidR="00B124BB" w:rsidRPr="00306981" w:rsidRDefault="00B124BB" w:rsidP="00306981">
            <w:pPr>
              <w:spacing w:line="360" w:lineRule="auto"/>
              <w:rPr>
                <w:lang w:val="en-US"/>
              </w:rPr>
            </w:pPr>
            <w:r w:rsidRPr="00306981">
              <w:rPr>
                <w:lang w:val="en-US"/>
              </w:rPr>
              <w:t>Anterior temporal lobe (L), including superior, middle and inferior temporal gyri</w:t>
            </w:r>
            <w:r w:rsidR="006F1D4E" w:rsidRPr="00306981">
              <w:rPr>
                <w:lang w:val="en-US"/>
              </w:rPr>
              <w:t xml:space="preserve">. </w:t>
            </w:r>
          </w:p>
          <w:p w14:paraId="0996BB09" w14:textId="77777777" w:rsidR="006F1D4E" w:rsidRPr="00306981" w:rsidRDefault="006F1D4E" w:rsidP="00306981">
            <w:pPr>
              <w:spacing w:line="360" w:lineRule="auto"/>
              <w:rPr>
                <w:lang w:val="en-US"/>
              </w:rPr>
            </w:pPr>
            <w:r w:rsidRPr="00306981">
              <w:rPr>
                <w:lang w:val="en-US"/>
              </w:rPr>
              <w:t>Orbital cortex (L+R), prefrontal median pole (L), subcallosal gyrus (L+R).</w:t>
            </w:r>
          </w:p>
        </w:tc>
      </w:tr>
      <w:tr w:rsidR="00B124BB" w:rsidRPr="00412D6A" w14:paraId="093267EA" w14:textId="77777777" w:rsidTr="00F25F22">
        <w:tc>
          <w:tcPr>
            <w:tcW w:w="1400" w:type="dxa"/>
          </w:tcPr>
          <w:p w14:paraId="59A75DBB" w14:textId="77777777" w:rsidR="00B124BB" w:rsidRPr="00306981" w:rsidRDefault="00BC773F" w:rsidP="00306981">
            <w:pPr>
              <w:autoSpaceDE w:val="0"/>
              <w:autoSpaceDN w:val="0"/>
              <w:adjustRightInd w:val="0"/>
              <w:spacing w:line="360" w:lineRule="auto"/>
              <w:rPr>
                <w:color w:val="000000"/>
              </w:rPr>
            </w:pPr>
            <w:r w:rsidRPr="00306981">
              <w:rPr>
                <w:color w:val="000000"/>
              </w:rPr>
              <w:t>2</w:t>
            </w:r>
          </w:p>
        </w:tc>
        <w:tc>
          <w:tcPr>
            <w:tcW w:w="883" w:type="dxa"/>
          </w:tcPr>
          <w:p w14:paraId="04C3AAE0" w14:textId="77777777" w:rsidR="00B124BB" w:rsidRPr="00306981" w:rsidRDefault="00B124BB" w:rsidP="00306981">
            <w:pPr>
              <w:autoSpaceDE w:val="0"/>
              <w:autoSpaceDN w:val="0"/>
              <w:adjustRightInd w:val="0"/>
              <w:spacing w:line="360" w:lineRule="auto"/>
              <w:rPr>
                <w:color w:val="000000"/>
              </w:rPr>
            </w:pPr>
            <w:r w:rsidRPr="00306981">
              <w:rPr>
                <w:color w:val="000000"/>
              </w:rPr>
              <w:t>671</w:t>
            </w:r>
          </w:p>
        </w:tc>
        <w:tc>
          <w:tcPr>
            <w:tcW w:w="783" w:type="dxa"/>
          </w:tcPr>
          <w:p w14:paraId="617F01FB" w14:textId="77777777" w:rsidR="00B124BB" w:rsidRPr="00306981" w:rsidRDefault="00B124BB" w:rsidP="00306981">
            <w:pPr>
              <w:autoSpaceDE w:val="0"/>
              <w:autoSpaceDN w:val="0"/>
              <w:adjustRightInd w:val="0"/>
              <w:spacing w:line="360" w:lineRule="auto"/>
              <w:rPr>
                <w:color w:val="000000"/>
              </w:rPr>
            </w:pPr>
            <w:r w:rsidRPr="00306981">
              <w:rPr>
                <w:color w:val="000000"/>
              </w:rPr>
              <w:t>0.982</w:t>
            </w:r>
          </w:p>
        </w:tc>
        <w:tc>
          <w:tcPr>
            <w:tcW w:w="1040" w:type="dxa"/>
          </w:tcPr>
          <w:p w14:paraId="607BD346" w14:textId="77777777" w:rsidR="00B124BB" w:rsidRPr="00306981" w:rsidRDefault="00E73154" w:rsidP="00306981">
            <w:pPr>
              <w:autoSpaceDE w:val="0"/>
              <w:autoSpaceDN w:val="0"/>
              <w:adjustRightInd w:val="0"/>
              <w:spacing w:line="360" w:lineRule="auto"/>
              <w:rPr>
                <w:color w:val="000000"/>
              </w:rPr>
            </w:pPr>
            <w:r w:rsidRPr="00306981">
              <w:rPr>
                <w:color w:val="000000"/>
              </w:rPr>
              <w:t>38</w:t>
            </w:r>
          </w:p>
        </w:tc>
        <w:tc>
          <w:tcPr>
            <w:tcW w:w="1134" w:type="dxa"/>
          </w:tcPr>
          <w:p w14:paraId="0964FD26" w14:textId="77777777" w:rsidR="00B124BB" w:rsidRPr="00306981" w:rsidRDefault="00E73154" w:rsidP="00306981">
            <w:pPr>
              <w:autoSpaceDE w:val="0"/>
              <w:autoSpaceDN w:val="0"/>
              <w:adjustRightInd w:val="0"/>
              <w:spacing w:line="360" w:lineRule="auto"/>
              <w:rPr>
                <w:color w:val="000000"/>
              </w:rPr>
            </w:pPr>
            <w:r w:rsidRPr="00306981">
              <w:rPr>
                <w:color w:val="000000"/>
              </w:rPr>
              <w:t>24</w:t>
            </w:r>
          </w:p>
        </w:tc>
        <w:tc>
          <w:tcPr>
            <w:tcW w:w="1134" w:type="dxa"/>
          </w:tcPr>
          <w:p w14:paraId="025050AF" w14:textId="77777777" w:rsidR="00B124BB" w:rsidRPr="00306981" w:rsidRDefault="00E73154" w:rsidP="00306981">
            <w:pPr>
              <w:autoSpaceDE w:val="0"/>
              <w:autoSpaceDN w:val="0"/>
              <w:adjustRightInd w:val="0"/>
              <w:spacing w:line="360" w:lineRule="auto"/>
              <w:rPr>
                <w:color w:val="000000"/>
              </w:rPr>
            </w:pPr>
            <w:r w:rsidRPr="00306981">
              <w:rPr>
                <w:color w:val="000000"/>
              </w:rPr>
              <w:t>26</w:t>
            </w:r>
          </w:p>
        </w:tc>
        <w:tc>
          <w:tcPr>
            <w:tcW w:w="2410" w:type="dxa"/>
          </w:tcPr>
          <w:p w14:paraId="5E33EDB0" w14:textId="77777777" w:rsidR="00B124BB" w:rsidRPr="00306981" w:rsidRDefault="0073591E" w:rsidP="00306981">
            <w:pPr>
              <w:spacing w:line="360" w:lineRule="auto"/>
              <w:rPr>
                <w:lang w:val="en-US"/>
              </w:rPr>
            </w:pPr>
            <w:r w:rsidRPr="00306981">
              <w:rPr>
                <w:lang w:val="en-US"/>
              </w:rPr>
              <w:t>Lateral frontal cortex (R) including m</w:t>
            </w:r>
            <w:r w:rsidR="009D6DBB" w:rsidRPr="00306981">
              <w:rPr>
                <w:lang w:val="en-US"/>
              </w:rPr>
              <w:t>iddle frontal gyrus</w:t>
            </w:r>
            <w:r w:rsidRPr="00306981">
              <w:rPr>
                <w:lang w:val="en-US"/>
              </w:rPr>
              <w:t xml:space="preserve"> and lateral frontal pole.</w:t>
            </w:r>
          </w:p>
        </w:tc>
      </w:tr>
      <w:tr w:rsidR="00B124BB" w:rsidRPr="00412D6A" w14:paraId="77A5C3D7" w14:textId="77777777" w:rsidTr="00F25F22">
        <w:tc>
          <w:tcPr>
            <w:tcW w:w="1400" w:type="dxa"/>
          </w:tcPr>
          <w:p w14:paraId="6DC9207F" w14:textId="77777777" w:rsidR="00B124BB" w:rsidRPr="00306981" w:rsidRDefault="00BC773F" w:rsidP="00306981">
            <w:pPr>
              <w:autoSpaceDE w:val="0"/>
              <w:autoSpaceDN w:val="0"/>
              <w:adjustRightInd w:val="0"/>
              <w:spacing w:line="360" w:lineRule="auto"/>
              <w:rPr>
                <w:color w:val="000000"/>
              </w:rPr>
            </w:pPr>
            <w:r w:rsidRPr="00306981">
              <w:rPr>
                <w:color w:val="000000"/>
              </w:rPr>
              <w:t>3</w:t>
            </w:r>
          </w:p>
        </w:tc>
        <w:tc>
          <w:tcPr>
            <w:tcW w:w="883" w:type="dxa"/>
          </w:tcPr>
          <w:p w14:paraId="57F09395" w14:textId="77777777" w:rsidR="00B124BB" w:rsidRPr="00306981" w:rsidRDefault="00B124BB" w:rsidP="00306981">
            <w:pPr>
              <w:autoSpaceDE w:val="0"/>
              <w:autoSpaceDN w:val="0"/>
              <w:adjustRightInd w:val="0"/>
              <w:spacing w:line="360" w:lineRule="auto"/>
              <w:rPr>
                <w:color w:val="000000"/>
              </w:rPr>
            </w:pPr>
            <w:r w:rsidRPr="00306981">
              <w:rPr>
                <w:color w:val="000000"/>
              </w:rPr>
              <w:t>439</w:t>
            </w:r>
          </w:p>
        </w:tc>
        <w:tc>
          <w:tcPr>
            <w:tcW w:w="783" w:type="dxa"/>
          </w:tcPr>
          <w:p w14:paraId="435AA740" w14:textId="77777777" w:rsidR="00B124BB" w:rsidRPr="00306981" w:rsidRDefault="00B124BB" w:rsidP="00306981">
            <w:pPr>
              <w:autoSpaceDE w:val="0"/>
              <w:autoSpaceDN w:val="0"/>
              <w:adjustRightInd w:val="0"/>
              <w:spacing w:line="360" w:lineRule="auto"/>
              <w:rPr>
                <w:color w:val="000000"/>
              </w:rPr>
            </w:pPr>
            <w:r w:rsidRPr="00306981">
              <w:rPr>
                <w:color w:val="000000"/>
              </w:rPr>
              <w:t>0.972</w:t>
            </w:r>
          </w:p>
        </w:tc>
        <w:tc>
          <w:tcPr>
            <w:tcW w:w="1040" w:type="dxa"/>
          </w:tcPr>
          <w:p w14:paraId="07CF2037" w14:textId="77777777" w:rsidR="00B124BB" w:rsidRPr="00306981" w:rsidRDefault="00E73154" w:rsidP="00306981">
            <w:pPr>
              <w:autoSpaceDE w:val="0"/>
              <w:autoSpaceDN w:val="0"/>
              <w:adjustRightInd w:val="0"/>
              <w:spacing w:line="360" w:lineRule="auto"/>
              <w:rPr>
                <w:color w:val="000000"/>
              </w:rPr>
            </w:pPr>
            <w:r w:rsidRPr="00306981">
              <w:rPr>
                <w:color w:val="000000"/>
              </w:rPr>
              <w:t>-38</w:t>
            </w:r>
          </w:p>
        </w:tc>
        <w:tc>
          <w:tcPr>
            <w:tcW w:w="1134" w:type="dxa"/>
          </w:tcPr>
          <w:p w14:paraId="301388EA" w14:textId="77777777" w:rsidR="00B124BB" w:rsidRPr="00306981" w:rsidRDefault="00E73154" w:rsidP="00306981">
            <w:pPr>
              <w:autoSpaceDE w:val="0"/>
              <w:autoSpaceDN w:val="0"/>
              <w:adjustRightInd w:val="0"/>
              <w:spacing w:line="360" w:lineRule="auto"/>
              <w:rPr>
                <w:color w:val="000000"/>
              </w:rPr>
            </w:pPr>
            <w:r w:rsidRPr="00306981">
              <w:rPr>
                <w:color w:val="000000"/>
              </w:rPr>
              <w:t>-6</w:t>
            </w:r>
          </w:p>
        </w:tc>
        <w:tc>
          <w:tcPr>
            <w:tcW w:w="1134" w:type="dxa"/>
          </w:tcPr>
          <w:p w14:paraId="787855EA" w14:textId="77777777" w:rsidR="00B124BB" w:rsidRPr="00306981" w:rsidRDefault="00E73154" w:rsidP="00306981">
            <w:pPr>
              <w:autoSpaceDE w:val="0"/>
              <w:autoSpaceDN w:val="0"/>
              <w:adjustRightInd w:val="0"/>
              <w:spacing w:line="360" w:lineRule="auto"/>
              <w:rPr>
                <w:color w:val="000000"/>
              </w:rPr>
            </w:pPr>
            <w:r w:rsidRPr="00306981">
              <w:rPr>
                <w:color w:val="000000"/>
              </w:rPr>
              <w:t>-32</w:t>
            </w:r>
          </w:p>
        </w:tc>
        <w:tc>
          <w:tcPr>
            <w:tcW w:w="2410" w:type="dxa"/>
          </w:tcPr>
          <w:p w14:paraId="3B84FB34" w14:textId="77777777" w:rsidR="00B124BB" w:rsidRPr="00306981" w:rsidRDefault="0073591E" w:rsidP="00306981">
            <w:pPr>
              <w:spacing w:line="360" w:lineRule="auto"/>
              <w:rPr>
                <w:lang w:val="en-US"/>
              </w:rPr>
            </w:pPr>
            <w:r w:rsidRPr="00306981">
              <w:rPr>
                <w:lang w:val="en-US"/>
              </w:rPr>
              <w:t>Anterior temporal lobe (R), including superior, middle and inferior temporal gyri.</w:t>
            </w:r>
          </w:p>
        </w:tc>
      </w:tr>
      <w:tr w:rsidR="00B124BB" w:rsidRPr="00306981" w14:paraId="1AD4D73A" w14:textId="77777777" w:rsidTr="00F25F22">
        <w:tc>
          <w:tcPr>
            <w:tcW w:w="1400" w:type="dxa"/>
          </w:tcPr>
          <w:p w14:paraId="2D571A06" w14:textId="77777777" w:rsidR="00B124BB" w:rsidRPr="00306981" w:rsidRDefault="00BC773F" w:rsidP="00306981">
            <w:pPr>
              <w:autoSpaceDE w:val="0"/>
              <w:autoSpaceDN w:val="0"/>
              <w:adjustRightInd w:val="0"/>
              <w:spacing w:line="360" w:lineRule="auto"/>
              <w:rPr>
                <w:color w:val="000000"/>
              </w:rPr>
            </w:pPr>
            <w:r w:rsidRPr="00306981">
              <w:rPr>
                <w:color w:val="000000"/>
              </w:rPr>
              <w:t>4</w:t>
            </w:r>
          </w:p>
        </w:tc>
        <w:tc>
          <w:tcPr>
            <w:tcW w:w="883" w:type="dxa"/>
          </w:tcPr>
          <w:p w14:paraId="018E2908" w14:textId="77777777" w:rsidR="00B124BB" w:rsidRPr="00306981" w:rsidRDefault="00B124BB" w:rsidP="00306981">
            <w:pPr>
              <w:autoSpaceDE w:val="0"/>
              <w:autoSpaceDN w:val="0"/>
              <w:adjustRightInd w:val="0"/>
              <w:spacing w:line="360" w:lineRule="auto"/>
              <w:rPr>
                <w:color w:val="000000"/>
              </w:rPr>
            </w:pPr>
            <w:r w:rsidRPr="00306981">
              <w:rPr>
                <w:color w:val="000000"/>
              </w:rPr>
              <w:t>426</w:t>
            </w:r>
          </w:p>
        </w:tc>
        <w:tc>
          <w:tcPr>
            <w:tcW w:w="783" w:type="dxa"/>
          </w:tcPr>
          <w:p w14:paraId="45C8CB02" w14:textId="77777777" w:rsidR="00B124BB" w:rsidRPr="00306981" w:rsidRDefault="00B124BB" w:rsidP="00306981">
            <w:pPr>
              <w:autoSpaceDE w:val="0"/>
              <w:autoSpaceDN w:val="0"/>
              <w:adjustRightInd w:val="0"/>
              <w:spacing w:line="360" w:lineRule="auto"/>
              <w:rPr>
                <w:color w:val="000000"/>
              </w:rPr>
            </w:pPr>
            <w:r w:rsidRPr="00306981">
              <w:rPr>
                <w:color w:val="000000"/>
              </w:rPr>
              <w:t>0.966</w:t>
            </w:r>
          </w:p>
        </w:tc>
        <w:tc>
          <w:tcPr>
            <w:tcW w:w="1040" w:type="dxa"/>
          </w:tcPr>
          <w:p w14:paraId="4320E0EC" w14:textId="77777777" w:rsidR="00B124BB" w:rsidRPr="00306981" w:rsidRDefault="00E73154" w:rsidP="00306981">
            <w:pPr>
              <w:autoSpaceDE w:val="0"/>
              <w:autoSpaceDN w:val="0"/>
              <w:adjustRightInd w:val="0"/>
              <w:spacing w:line="360" w:lineRule="auto"/>
              <w:rPr>
                <w:color w:val="000000"/>
              </w:rPr>
            </w:pPr>
            <w:r w:rsidRPr="00306981">
              <w:rPr>
                <w:color w:val="000000"/>
              </w:rPr>
              <w:t>40</w:t>
            </w:r>
          </w:p>
        </w:tc>
        <w:tc>
          <w:tcPr>
            <w:tcW w:w="1134" w:type="dxa"/>
          </w:tcPr>
          <w:p w14:paraId="5F6190D4" w14:textId="77777777" w:rsidR="00B124BB" w:rsidRPr="00306981" w:rsidRDefault="00E73154" w:rsidP="00306981">
            <w:pPr>
              <w:autoSpaceDE w:val="0"/>
              <w:autoSpaceDN w:val="0"/>
              <w:adjustRightInd w:val="0"/>
              <w:spacing w:line="360" w:lineRule="auto"/>
              <w:rPr>
                <w:color w:val="000000"/>
              </w:rPr>
            </w:pPr>
            <w:r w:rsidRPr="00306981">
              <w:rPr>
                <w:color w:val="000000"/>
              </w:rPr>
              <w:t>12</w:t>
            </w:r>
          </w:p>
        </w:tc>
        <w:tc>
          <w:tcPr>
            <w:tcW w:w="1134" w:type="dxa"/>
          </w:tcPr>
          <w:p w14:paraId="3CFDFFB7" w14:textId="77777777" w:rsidR="00B124BB" w:rsidRPr="00306981" w:rsidRDefault="00E73154" w:rsidP="00306981">
            <w:pPr>
              <w:autoSpaceDE w:val="0"/>
              <w:autoSpaceDN w:val="0"/>
              <w:adjustRightInd w:val="0"/>
              <w:spacing w:line="360" w:lineRule="auto"/>
              <w:rPr>
                <w:color w:val="000000"/>
              </w:rPr>
            </w:pPr>
            <w:r w:rsidRPr="00306981">
              <w:rPr>
                <w:color w:val="000000"/>
              </w:rPr>
              <w:t>12</w:t>
            </w:r>
          </w:p>
        </w:tc>
        <w:tc>
          <w:tcPr>
            <w:tcW w:w="2410" w:type="dxa"/>
          </w:tcPr>
          <w:p w14:paraId="7747DC21" w14:textId="77777777" w:rsidR="00B124BB" w:rsidRPr="00306981" w:rsidRDefault="00EE05B5" w:rsidP="00306981">
            <w:pPr>
              <w:spacing w:line="360" w:lineRule="auto"/>
            </w:pPr>
            <w:proofErr w:type="spellStart"/>
            <w:r w:rsidRPr="00306981">
              <w:t>Insular</w:t>
            </w:r>
            <w:proofErr w:type="spellEnd"/>
            <w:r w:rsidRPr="00306981">
              <w:t xml:space="preserve"> cortex (R).</w:t>
            </w:r>
          </w:p>
        </w:tc>
      </w:tr>
    </w:tbl>
    <w:p w14:paraId="5FD871A2" w14:textId="69860AA8" w:rsidR="00C36AA6" w:rsidRDefault="00F25F22" w:rsidP="003335AC">
      <w:pPr>
        <w:spacing w:line="480" w:lineRule="auto"/>
        <w:rPr>
          <w:color w:val="EE0000"/>
          <w:lang w:val="en-US"/>
        </w:rPr>
      </w:pPr>
      <w:r w:rsidRPr="00306981">
        <w:rPr>
          <w:i/>
          <w:iCs/>
          <w:lang w:val="en-US"/>
        </w:rPr>
        <w:t>Note.</w:t>
      </w:r>
      <w:r w:rsidRPr="00306981">
        <w:rPr>
          <w:lang w:val="en-US"/>
        </w:rPr>
        <w:t xml:space="preserve"> </w:t>
      </w:r>
      <w:r w:rsidR="002602D1" w:rsidRPr="00306981">
        <w:rPr>
          <w:lang w:val="en-US"/>
        </w:rPr>
        <w:t xml:space="preserve">Results obtained at </w:t>
      </w:r>
      <w:proofErr w:type="spellStart"/>
      <w:r w:rsidR="002602D1" w:rsidRPr="00306981">
        <w:rPr>
          <w:lang w:val="en-US"/>
        </w:rPr>
        <w:t>p</w:t>
      </w:r>
      <w:r w:rsidR="002602D1" w:rsidRPr="00306981">
        <w:rPr>
          <w:vertAlign w:val="subscript"/>
          <w:lang w:val="en-US"/>
        </w:rPr>
        <w:t>FWE</w:t>
      </w:r>
      <w:proofErr w:type="spellEnd"/>
      <w:r w:rsidR="00412D6A">
        <w:rPr>
          <w:vertAlign w:val="subscript"/>
          <w:lang w:val="en-US"/>
        </w:rPr>
        <w:t xml:space="preserve"> </w:t>
      </w:r>
      <w:r w:rsidR="002602D1" w:rsidRPr="00306981">
        <w:rPr>
          <w:lang w:val="en-US"/>
        </w:rPr>
        <w:t>&lt;</w:t>
      </w:r>
      <w:r w:rsidR="00412D6A">
        <w:rPr>
          <w:lang w:val="en-US"/>
        </w:rPr>
        <w:t xml:space="preserve"> </w:t>
      </w:r>
      <w:r w:rsidR="002602D1" w:rsidRPr="00306981">
        <w:rPr>
          <w:lang w:val="en-US"/>
        </w:rPr>
        <w:t xml:space="preserve">.05. The third </w:t>
      </w:r>
      <w:proofErr w:type="spellStart"/>
      <w:r w:rsidR="002602D1" w:rsidRPr="00306981">
        <w:rPr>
          <w:lang w:val="en-US"/>
        </w:rPr>
        <w:t>volumn</w:t>
      </w:r>
      <w:proofErr w:type="spellEnd"/>
      <w:r w:rsidR="002602D1" w:rsidRPr="00306981">
        <w:rPr>
          <w:lang w:val="en-US"/>
        </w:rPr>
        <w:t xml:space="preserve"> “MAX” shows the value of the maximum z-statistic. “MAX X”, “MAX Y”, “MAX Z” show the coordinates </w:t>
      </w:r>
      <w:r w:rsidR="00076433" w:rsidRPr="00306981">
        <w:rPr>
          <w:lang w:val="en-US"/>
        </w:rPr>
        <w:t>of the peak</w:t>
      </w:r>
      <w:r w:rsidR="00E73154" w:rsidRPr="00306981">
        <w:rPr>
          <w:lang w:val="en-US"/>
        </w:rPr>
        <w:t xml:space="preserve"> voxel. Coordinates have been translated to MNI</w:t>
      </w:r>
      <w:r w:rsidR="00FA63A9" w:rsidRPr="00306981">
        <w:rPr>
          <w:lang w:val="en-US"/>
        </w:rPr>
        <w:t xml:space="preserve"> space</w:t>
      </w:r>
      <w:r w:rsidR="00E73154" w:rsidRPr="00306981">
        <w:rPr>
          <w:lang w:val="en-US"/>
        </w:rPr>
        <w:t>. “Regions” indicates the area covered by the cluster</w:t>
      </w:r>
      <w:r w:rsidR="001F5000" w:rsidRPr="00306981">
        <w:rPr>
          <w:lang w:val="en-US"/>
        </w:rPr>
        <w:t xml:space="preserve"> according to the Harvard-Oxford cortical and subcortical structural atlases</w:t>
      </w:r>
      <w:r w:rsidR="00E73154" w:rsidRPr="00306981">
        <w:rPr>
          <w:lang w:val="en-US"/>
        </w:rPr>
        <w:t>.</w:t>
      </w:r>
      <w:r w:rsidR="001F5000" w:rsidRPr="00306981">
        <w:rPr>
          <w:lang w:val="en-US"/>
        </w:rPr>
        <w:t xml:space="preserve"> L refers to Left and R to Right and clusters are bilateral if not specified</w:t>
      </w:r>
      <w:r w:rsidR="00F16BF3">
        <w:rPr>
          <w:lang w:val="en-US"/>
        </w:rPr>
        <w:t xml:space="preserve">; </w:t>
      </w:r>
      <w:r w:rsidR="00F16BF3">
        <w:rPr>
          <w:color w:val="EE0000"/>
          <w:lang w:val="en-US"/>
        </w:rPr>
        <w:t>vox</w:t>
      </w:r>
      <w:r w:rsidR="00412D6A">
        <w:rPr>
          <w:color w:val="EE0000"/>
          <w:lang w:val="en-US"/>
        </w:rPr>
        <w:t xml:space="preserve"> </w:t>
      </w:r>
      <w:r w:rsidR="00F16BF3">
        <w:rPr>
          <w:color w:val="EE0000"/>
          <w:lang w:val="en-US"/>
        </w:rPr>
        <w:t>=</w:t>
      </w:r>
      <w:r w:rsidR="00412D6A">
        <w:rPr>
          <w:color w:val="EE0000"/>
          <w:lang w:val="en-US"/>
        </w:rPr>
        <w:t xml:space="preserve"> </w:t>
      </w:r>
      <w:r w:rsidR="00F16BF3">
        <w:rPr>
          <w:color w:val="EE0000"/>
          <w:lang w:val="en-US"/>
        </w:rPr>
        <w:t xml:space="preserve">voxel; </w:t>
      </w:r>
      <w:r w:rsidR="00412D6A">
        <w:rPr>
          <w:color w:val="EE0000"/>
          <w:lang w:val="en-US"/>
        </w:rPr>
        <w:t xml:space="preserve">FEW </w:t>
      </w:r>
      <w:r w:rsidR="00F16BF3">
        <w:rPr>
          <w:color w:val="EE0000"/>
          <w:lang w:val="en-US"/>
        </w:rPr>
        <w:t>=</w:t>
      </w:r>
      <w:r w:rsidR="00412D6A">
        <w:rPr>
          <w:color w:val="EE0000"/>
          <w:lang w:val="en-US"/>
        </w:rPr>
        <w:t xml:space="preserve"> </w:t>
      </w:r>
      <w:r w:rsidR="00F16BF3">
        <w:rPr>
          <w:color w:val="EE0000"/>
          <w:lang w:val="en-US"/>
        </w:rPr>
        <w:t>family</w:t>
      </w:r>
      <w:r w:rsidR="008E05FE">
        <w:rPr>
          <w:color w:val="EE0000"/>
          <w:lang w:val="en-US"/>
        </w:rPr>
        <w:t>-wise error; MNI</w:t>
      </w:r>
      <w:r w:rsidR="00412D6A">
        <w:rPr>
          <w:color w:val="EE0000"/>
          <w:lang w:val="en-US"/>
        </w:rPr>
        <w:t xml:space="preserve"> </w:t>
      </w:r>
      <w:r w:rsidR="008E05FE">
        <w:rPr>
          <w:color w:val="EE0000"/>
          <w:lang w:val="en-US"/>
        </w:rPr>
        <w:t>=</w:t>
      </w:r>
      <w:r w:rsidR="00412D6A">
        <w:rPr>
          <w:color w:val="EE0000"/>
          <w:lang w:val="en-US"/>
        </w:rPr>
        <w:t xml:space="preserve"> </w:t>
      </w:r>
      <w:r w:rsidR="006B6955">
        <w:rPr>
          <w:color w:val="EE0000"/>
          <w:lang w:val="en-US"/>
        </w:rPr>
        <w:t xml:space="preserve">Montreal Neurological Institute. </w:t>
      </w:r>
    </w:p>
    <w:p w14:paraId="252AC6F8" w14:textId="77777777" w:rsidR="006B6955" w:rsidRDefault="006B6955" w:rsidP="003335AC">
      <w:pPr>
        <w:spacing w:line="480" w:lineRule="auto"/>
        <w:rPr>
          <w:color w:val="EE0000"/>
          <w:lang w:val="en-US"/>
        </w:rPr>
      </w:pPr>
    </w:p>
    <w:p w14:paraId="64B99932" w14:textId="77777777" w:rsidR="006B6955" w:rsidRDefault="006B6955" w:rsidP="003335AC">
      <w:pPr>
        <w:spacing w:line="480" w:lineRule="auto"/>
        <w:rPr>
          <w:color w:val="EE0000"/>
          <w:lang w:val="en-US"/>
        </w:rPr>
      </w:pPr>
    </w:p>
    <w:p w14:paraId="39740DEF" w14:textId="77777777" w:rsidR="006B6955" w:rsidRDefault="006B6955" w:rsidP="003335AC">
      <w:pPr>
        <w:spacing w:line="480" w:lineRule="auto"/>
        <w:rPr>
          <w:color w:val="EE0000"/>
          <w:lang w:val="en-US"/>
        </w:rPr>
      </w:pPr>
    </w:p>
    <w:p w14:paraId="2E63297D" w14:textId="77777777" w:rsidR="006B6955" w:rsidRDefault="006B6955" w:rsidP="003335AC">
      <w:pPr>
        <w:spacing w:line="480" w:lineRule="auto"/>
        <w:rPr>
          <w:color w:val="EE0000"/>
          <w:lang w:val="en-US"/>
        </w:rPr>
      </w:pPr>
    </w:p>
    <w:p w14:paraId="5A8660AF" w14:textId="77777777" w:rsidR="006B6955" w:rsidRDefault="006B6955" w:rsidP="003335AC">
      <w:pPr>
        <w:spacing w:line="480" w:lineRule="auto"/>
        <w:rPr>
          <w:color w:val="EE0000"/>
          <w:lang w:val="en-US"/>
        </w:rPr>
      </w:pPr>
    </w:p>
    <w:p w14:paraId="2F8D23A5" w14:textId="77777777" w:rsidR="006B6955" w:rsidRDefault="006B6955" w:rsidP="003335AC">
      <w:pPr>
        <w:spacing w:line="480" w:lineRule="auto"/>
        <w:rPr>
          <w:color w:val="EE0000"/>
          <w:lang w:val="en-US"/>
        </w:rPr>
      </w:pPr>
    </w:p>
    <w:p w14:paraId="2E0ED193" w14:textId="77777777" w:rsidR="006B6955" w:rsidRDefault="006B6955" w:rsidP="003335AC">
      <w:pPr>
        <w:spacing w:line="480" w:lineRule="auto"/>
        <w:rPr>
          <w:color w:val="EE0000"/>
          <w:lang w:val="en-US"/>
        </w:rPr>
      </w:pPr>
    </w:p>
    <w:p w14:paraId="2CA9B71C" w14:textId="77777777" w:rsidR="006B6955" w:rsidRDefault="006B6955" w:rsidP="003335AC">
      <w:pPr>
        <w:spacing w:line="480" w:lineRule="auto"/>
        <w:rPr>
          <w:color w:val="EE0000"/>
          <w:lang w:val="en-US"/>
        </w:rPr>
      </w:pPr>
    </w:p>
    <w:p w14:paraId="5EC9CB1B" w14:textId="77777777" w:rsidR="006B6955" w:rsidRDefault="006B6955" w:rsidP="003335AC">
      <w:pPr>
        <w:spacing w:line="480" w:lineRule="auto"/>
        <w:rPr>
          <w:color w:val="EE0000"/>
          <w:lang w:val="en-US"/>
        </w:rPr>
      </w:pPr>
    </w:p>
    <w:p w14:paraId="4F487DF5" w14:textId="77777777" w:rsidR="006B6955" w:rsidRDefault="006B6955" w:rsidP="003335AC">
      <w:pPr>
        <w:spacing w:line="480" w:lineRule="auto"/>
        <w:rPr>
          <w:color w:val="EE0000"/>
          <w:lang w:val="en-US"/>
        </w:rPr>
      </w:pPr>
    </w:p>
    <w:p w14:paraId="60A48F6A" w14:textId="77777777" w:rsidR="006B6955" w:rsidRDefault="006B6955" w:rsidP="003335AC">
      <w:pPr>
        <w:spacing w:line="480" w:lineRule="auto"/>
        <w:rPr>
          <w:color w:val="EE0000"/>
          <w:lang w:val="en-US"/>
        </w:rPr>
      </w:pPr>
    </w:p>
    <w:p w14:paraId="47E37EE2" w14:textId="77777777" w:rsidR="006B6955" w:rsidRDefault="006B6955" w:rsidP="003335AC">
      <w:pPr>
        <w:spacing w:line="480" w:lineRule="auto"/>
        <w:rPr>
          <w:color w:val="EE0000"/>
          <w:lang w:val="en-US"/>
        </w:rPr>
      </w:pPr>
    </w:p>
    <w:p w14:paraId="532DCA41" w14:textId="77777777" w:rsidR="006B6955" w:rsidRDefault="006B6955" w:rsidP="003335AC">
      <w:pPr>
        <w:spacing w:line="480" w:lineRule="auto"/>
        <w:rPr>
          <w:color w:val="EE0000"/>
          <w:lang w:val="en-US"/>
        </w:rPr>
      </w:pPr>
    </w:p>
    <w:p w14:paraId="22118EF3" w14:textId="77777777" w:rsidR="006B6955" w:rsidRDefault="006B6955" w:rsidP="003335AC">
      <w:pPr>
        <w:spacing w:line="480" w:lineRule="auto"/>
        <w:rPr>
          <w:color w:val="EE0000"/>
          <w:lang w:val="en-US"/>
        </w:rPr>
      </w:pPr>
    </w:p>
    <w:p w14:paraId="70D3636B" w14:textId="77777777" w:rsidR="006B6955" w:rsidRDefault="006B6955" w:rsidP="003335AC">
      <w:pPr>
        <w:spacing w:line="480" w:lineRule="auto"/>
        <w:rPr>
          <w:color w:val="EE0000"/>
          <w:lang w:val="en-US"/>
        </w:rPr>
      </w:pPr>
    </w:p>
    <w:p w14:paraId="42D45AC2" w14:textId="77777777" w:rsidR="006B6955" w:rsidRDefault="006B6955" w:rsidP="003335AC">
      <w:pPr>
        <w:spacing w:line="480" w:lineRule="auto"/>
        <w:rPr>
          <w:color w:val="EE0000"/>
          <w:lang w:val="en-US"/>
        </w:rPr>
      </w:pPr>
    </w:p>
    <w:p w14:paraId="184BD24E" w14:textId="77777777" w:rsidR="006B6955" w:rsidRDefault="006B6955" w:rsidP="003335AC">
      <w:pPr>
        <w:spacing w:line="480" w:lineRule="auto"/>
        <w:rPr>
          <w:color w:val="EE0000"/>
          <w:lang w:val="en-US"/>
        </w:rPr>
      </w:pPr>
    </w:p>
    <w:p w14:paraId="1624D400" w14:textId="77777777" w:rsidR="00355F44" w:rsidRDefault="00355F44" w:rsidP="003335AC">
      <w:pPr>
        <w:spacing w:line="480" w:lineRule="auto"/>
        <w:rPr>
          <w:color w:val="EE0000"/>
          <w:lang w:val="en-US"/>
        </w:rPr>
      </w:pPr>
    </w:p>
    <w:p w14:paraId="1085F774" w14:textId="77777777" w:rsidR="00355F44" w:rsidRDefault="00355F44" w:rsidP="003335AC">
      <w:pPr>
        <w:spacing w:line="480" w:lineRule="auto"/>
        <w:rPr>
          <w:color w:val="EE0000"/>
          <w:lang w:val="en-US"/>
        </w:rPr>
      </w:pPr>
    </w:p>
    <w:p w14:paraId="15E52D22" w14:textId="77777777" w:rsidR="00355F44" w:rsidRDefault="00355F44" w:rsidP="003335AC">
      <w:pPr>
        <w:spacing w:line="480" w:lineRule="auto"/>
        <w:rPr>
          <w:color w:val="EE0000"/>
          <w:lang w:val="en-US"/>
        </w:rPr>
      </w:pPr>
    </w:p>
    <w:p w14:paraId="0D1C519A" w14:textId="77777777" w:rsidR="00355F44" w:rsidRDefault="00355F44" w:rsidP="003335AC">
      <w:pPr>
        <w:spacing w:line="480" w:lineRule="auto"/>
        <w:rPr>
          <w:color w:val="EE0000"/>
          <w:lang w:val="en-US"/>
        </w:rPr>
      </w:pPr>
    </w:p>
    <w:p w14:paraId="69895B13" w14:textId="77777777" w:rsidR="00355F44" w:rsidRDefault="00355F44" w:rsidP="003335AC">
      <w:pPr>
        <w:spacing w:line="480" w:lineRule="auto"/>
        <w:rPr>
          <w:color w:val="EE0000"/>
          <w:lang w:val="en-US"/>
        </w:rPr>
      </w:pPr>
    </w:p>
    <w:p w14:paraId="730D711E" w14:textId="77777777" w:rsidR="00355F44" w:rsidRDefault="00355F44" w:rsidP="003335AC">
      <w:pPr>
        <w:spacing w:line="480" w:lineRule="auto"/>
        <w:rPr>
          <w:color w:val="EE0000"/>
          <w:lang w:val="en-US"/>
        </w:rPr>
      </w:pPr>
    </w:p>
    <w:p w14:paraId="3DB2C005" w14:textId="246B3D81" w:rsidR="007403EC" w:rsidRPr="00F25F22" w:rsidRDefault="001642BD" w:rsidP="00BE40CF">
      <w:pPr>
        <w:spacing w:line="480" w:lineRule="auto"/>
        <w:jc w:val="center"/>
        <w:rPr>
          <w:b/>
          <w:bCs/>
          <w:lang w:val="en-US"/>
        </w:rPr>
      </w:pPr>
      <w:r w:rsidRPr="32CA7B73">
        <w:rPr>
          <w:b/>
          <w:bCs/>
          <w:lang w:val="en-US"/>
        </w:rPr>
        <w:t xml:space="preserve">Supplementary Material </w:t>
      </w:r>
      <w:r w:rsidR="70F8DA53" w:rsidRPr="32CA7B73">
        <w:rPr>
          <w:b/>
          <w:bCs/>
          <w:lang w:val="en-US"/>
        </w:rPr>
        <w:t>5</w:t>
      </w:r>
    </w:p>
    <w:p w14:paraId="660BEE8F" w14:textId="42EE9304" w:rsidR="7973AB32" w:rsidRDefault="7973AB32" w:rsidP="7973AB32">
      <w:pPr>
        <w:spacing w:line="480" w:lineRule="auto"/>
        <w:jc w:val="center"/>
        <w:rPr>
          <w:b/>
          <w:bCs/>
          <w:lang w:val="en-US"/>
        </w:rPr>
      </w:pPr>
    </w:p>
    <w:p w14:paraId="7609964D" w14:textId="77777777" w:rsidR="00306981" w:rsidRPr="00306981" w:rsidRDefault="00306981" w:rsidP="00306981">
      <w:pPr>
        <w:spacing w:line="360" w:lineRule="auto"/>
        <w:rPr>
          <w:b/>
          <w:lang w:val="en-US"/>
        </w:rPr>
      </w:pPr>
      <w:r w:rsidRPr="00306981">
        <w:rPr>
          <w:b/>
          <w:lang w:val="en-US"/>
        </w:rPr>
        <w:t>Table 1</w:t>
      </w:r>
    </w:p>
    <w:p w14:paraId="1CF0D330" w14:textId="2945CE57" w:rsidR="00A85752" w:rsidRPr="00306981" w:rsidRDefault="001642BD" w:rsidP="00306981">
      <w:pPr>
        <w:spacing w:line="360" w:lineRule="auto"/>
        <w:rPr>
          <w:bCs/>
          <w:i/>
          <w:iCs/>
          <w:lang w:val="en-US"/>
        </w:rPr>
      </w:pPr>
      <w:r w:rsidRPr="00306981">
        <w:rPr>
          <w:bCs/>
          <w:i/>
          <w:iCs/>
          <w:lang w:val="en-US"/>
        </w:rPr>
        <w:t xml:space="preserve">Imaging analysis </w:t>
      </w:r>
      <w:r w:rsidR="00FD1238" w:rsidRPr="00306981">
        <w:rPr>
          <w:bCs/>
          <w:i/>
          <w:iCs/>
          <w:lang w:val="en-US"/>
        </w:rPr>
        <w:t>-</w:t>
      </w:r>
      <w:r w:rsidRPr="00306981">
        <w:rPr>
          <w:bCs/>
          <w:i/>
          <w:iCs/>
          <w:lang w:val="en-US"/>
        </w:rPr>
        <w:t xml:space="preserve"> </w:t>
      </w:r>
      <w:r w:rsidR="00A85752" w:rsidRPr="00306981">
        <w:rPr>
          <w:bCs/>
          <w:i/>
          <w:iCs/>
          <w:lang w:val="en-US"/>
        </w:rPr>
        <w:t>VBM correlation</w:t>
      </w:r>
      <w:r w:rsidRPr="00306981">
        <w:rPr>
          <w:bCs/>
          <w:i/>
          <w:iCs/>
          <w:lang w:val="en-US"/>
        </w:rPr>
        <w:t>s</w:t>
      </w:r>
      <w:r w:rsidR="00FD1238" w:rsidRPr="00306981">
        <w:rPr>
          <w:bCs/>
          <w:i/>
          <w:iCs/>
          <w:lang w:val="en-US"/>
        </w:rPr>
        <w:t xml:space="preserve"> in bvFTD</w:t>
      </w:r>
    </w:p>
    <w:p w14:paraId="5A547CB1" w14:textId="639EA19E" w:rsidR="00A85752" w:rsidRPr="006B6955" w:rsidRDefault="00A85752" w:rsidP="00306981">
      <w:pPr>
        <w:spacing w:line="360" w:lineRule="auto"/>
        <w:rPr>
          <w:b/>
          <w:bCs/>
          <w:i/>
          <w:iCs/>
          <w:lang w:val="en-US"/>
        </w:rPr>
      </w:pPr>
      <w:r w:rsidRPr="006B6955">
        <w:rPr>
          <w:b/>
          <w:bCs/>
          <w:i/>
          <w:iCs/>
          <w:lang w:val="en-US"/>
        </w:rPr>
        <w:t xml:space="preserve">Anamnestic task </w:t>
      </w:r>
      <w:r w:rsidR="00FD1238" w:rsidRPr="006B6955">
        <w:rPr>
          <w:b/>
          <w:bCs/>
          <w:i/>
          <w:iCs/>
          <w:lang w:val="en-US"/>
        </w:rPr>
        <w:t xml:space="preserve">- </w:t>
      </w:r>
      <w:r w:rsidR="00742323" w:rsidRPr="00742323">
        <w:rPr>
          <w:b/>
          <w:bCs/>
          <w:i/>
          <w:iCs/>
          <w:lang w:val="en-US"/>
        </w:rPr>
        <w:t>f0</w:t>
      </w:r>
      <w:r w:rsidR="00F5724A" w:rsidRPr="006B6955">
        <w:rPr>
          <w:b/>
          <w:bCs/>
          <w:i/>
          <w:iCs/>
          <w:lang w:val="en-US"/>
        </w:rPr>
        <w:t xml:space="preserve"> standard deviation</w:t>
      </w:r>
    </w:p>
    <w:tbl>
      <w:tblPr>
        <w:tblStyle w:val="TableGrid"/>
        <w:tblW w:w="0" w:type="auto"/>
        <w:tblLook w:val="04A0" w:firstRow="1" w:lastRow="0" w:firstColumn="1" w:lastColumn="0" w:noHBand="0" w:noVBand="1"/>
      </w:tblPr>
      <w:tblGrid>
        <w:gridCol w:w="1144"/>
        <w:gridCol w:w="1011"/>
        <w:gridCol w:w="898"/>
        <w:gridCol w:w="899"/>
        <w:gridCol w:w="900"/>
        <w:gridCol w:w="900"/>
        <w:gridCol w:w="3032"/>
      </w:tblGrid>
      <w:tr w:rsidR="00A85752" w:rsidRPr="00306981" w14:paraId="35B88BB7" w14:textId="77777777" w:rsidTr="254E6B23">
        <w:tc>
          <w:tcPr>
            <w:tcW w:w="1144" w:type="dxa"/>
          </w:tcPr>
          <w:p w14:paraId="76407654" w14:textId="77777777" w:rsidR="00A85752" w:rsidRPr="00306981" w:rsidRDefault="00A85752" w:rsidP="00306981">
            <w:pPr>
              <w:autoSpaceDE w:val="0"/>
              <w:autoSpaceDN w:val="0"/>
              <w:adjustRightInd w:val="0"/>
              <w:spacing w:line="360" w:lineRule="auto"/>
              <w:rPr>
                <w:color w:val="000000"/>
              </w:rPr>
            </w:pPr>
            <w:r w:rsidRPr="00306981">
              <w:rPr>
                <w:color w:val="000000"/>
              </w:rPr>
              <w:t>Cluster Index</w:t>
            </w:r>
          </w:p>
        </w:tc>
        <w:tc>
          <w:tcPr>
            <w:tcW w:w="1011" w:type="dxa"/>
          </w:tcPr>
          <w:p w14:paraId="2208612A" w14:textId="77777777" w:rsidR="00A85752" w:rsidRPr="00306981" w:rsidRDefault="00A85752" w:rsidP="00306981">
            <w:pPr>
              <w:autoSpaceDE w:val="0"/>
              <w:autoSpaceDN w:val="0"/>
              <w:adjustRightInd w:val="0"/>
              <w:spacing w:line="360" w:lineRule="auto"/>
              <w:rPr>
                <w:color w:val="000000"/>
              </w:rPr>
            </w:pPr>
            <w:r w:rsidRPr="00306981">
              <w:rPr>
                <w:color w:val="000000"/>
              </w:rPr>
              <w:t>Voxels</w:t>
            </w:r>
          </w:p>
        </w:tc>
        <w:tc>
          <w:tcPr>
            <w:tcW w:w="898" w:type="dxa"/>
          </w:tcPr>
          <w:p w14:paraId="36844A6C" w14:textId="77777777" w:rsidR="00A85752" w:rsidRPr="00306981" w:rsidRDefault="00A85752" w:rsidP="00306981">
            <w:pPr>
              <w:autoSpaceDE w:val="0"/>
              <w:autoSpaceDN w:val="0"/>
              <w:adjustRightInd w:val="0"/>
              <w:spacing w:line="360" w:lineRule="auto"/>
              <w:rPr>
                <w:color w:val="000000"/>
              </w:rPr>
            </w:pPr>
            <w:r w:rsidRPr="00306981">
              <w:rPr>
                <w:color w:val="000000"/>
              </w:rPr>
              <w:t>MAX</w:t>
            </w:r>
          </w:p>
        </w:tc>
        <w:tc>
          <w:tcPr>
            <w:tcW w:w="899" w:type="dxa"/>
          </w:tcPr>
          <w:p w14:paraId="0C27D3A0" w14:textId="77777777" w:rsidR="00A85752" w:rsidRPr="00306981" w:rsidRDefault="00A85752" w:rsidP="00306981">
            <w:pPr>
              <w:autoSpaceDE w:val="0"/>
              <w:autoSpaceDN w:val="0"/>
              <w:adjustRightInd w:val="0"/>
              <w:spacing w:line="360" w:lineRule="auto"/>
              <w:rPr>
                <w:color w:val="000000"/>
              </w:rPr>
            </w:pPr>
            <w:r w:rsidRPr="00306981">
              <w:rPr>
                <w:color w:val="000000"/>
              </w:rPr>
              <w:t>MAX X (vox)</w:t>
            </w:r>
          </w:p>
        </w:tc>
        <w:tc>
          <w:tcPr>
            <w:tcW w:w="900" w:type="dxa"/>
          </w:tcPr>
          <w:p w14:paraId="6EEE520D" w14:textId="77777777" w:rsidR="00A85752" w:rsidRPr="00306981" w:rsidRDefault="00A85752" w:rsidP="00306981">
            <w:pPr>
              <w:autoSpaceDE w:val="0"/>
              <w:autoSpaceDN w:val="0"/>
              <w:adjustRightInd w:val="0"/>
              <w:spacing w:line="360" w:lineRule="auto"/>
              <w:rPr>
                <w:color w:val="000000"/>
              </w:rPr>
            </w:pPr>
            <w:r w:rsidRPr="00306981">
              <w:rPr>
                <w:color w:val="000000"/>
              </w:rPr>
              <w:t>MAX Y (vox)</w:t>
            </w:r>
          </w:p>
        </w:tc>
        <w:tc>
          <w:tcPr>
            <w:tcW w:w="900" w:type="dxa"/>
          </w:tcPr>
          <w:p w14:paraId="47CEAE04" w14:textId="77777777" w:rsidR="00A85752" w:rsidRPr="00306981" w:rsidRDefault="00A85752" w:rsidP="00306981">
            <w:pPr>
              <w:autoSpaceDE w:val="0"/>
              <w:autoSpaceDN w:val="0"/>
              <w:adjustRightInd w:val="0"/>
              <w:spacing w:line="360" w:lineRule="auto"/>
              <w:rPr>
                <w:color w:val="000000"/>
              </w:rPr>
            </w:pPr>
            <w:r w:rsidRPr="00306981">
              <w:rPr>
                <w:color w:val="000000"/>
              </w:rPr>
              <w:t>MAX Z (vox)</w:t>
            </w:r>
          </w:p>
        </w:tc>
        <w:tc>
          <w:tcPr>
            <w:tcW w:w="3032" w:type="dxa"/>
          </w:tcPr>
          <w:p w14:paraId="5EF69B81" w14:textId="77777777" w:rsidR="00A85752" w:rsidRPr="00306981" w:rsidRDefault="00A85752" w:rsidP="00306981">
            <w:pPr>
              <w:spacing w:line="360" w:lineRule="auto"/>
            </w:pPr>
            <w:proofErr w:type="spellStart"/>
            <w:r w:rsidRPr="00306981">
              <w:t>Regions</w:t>
            </w:r>
            <w:proofErr w:type="spellEnd"/>
          </w:p>
        </w:tc>
      </w:tr>
      <w:tr w:rsidR="00A85752" w:rsidRPr="00306981" w14:paraId="21709945" w14:textId="77777777" w:rsidTr="254E6B23">
        <w:tc>
          <w:tcPr>
            <w:tcW w:w="1144" w:type="dxa"/>
          </w:tcPr>
          <w:p w14:paraId="03D4BBE2" w14:textId="77777777" w:rsidR="00A85752" w:rsidRPr="00306981" w:rsidRDefault="006740EB" w:rsidP="00306981">
            <w:pPr>
              <w:autoSpaceDE w:val="0"/>
              <w:autoSpaceDN w:val="0"/>
              <w:adjustRightInd w:val="0"/>
              <w:spacing w:line="360" w:lineRule="auto"/>
              <w:rPr>
                <w:color w:val="000000"/>
              </w:rPr>
            </w:pPr>
            <w:r w:rsidRPr="00306981">
              <w:rPr>
                <w:color w:val="000000"/>
              </w:rPr>
              <w:t>1</w:t>
            </w:r>
          </w:p>
        </w:tc>
        <w:tc>
          <w:tcPr>
            <w:tcW w:w="1011" w:type="dxa"/>
          </w:tcPr>
          <w:p w14:paraId="13387CC2" w14:textId="77777777" w:rsidR="00A85752" w:rsidRPr="00306981" w:rsidRDefault="006740EB" w:rsidP="00306981">
            <w:pPr>
              <w:autoSpaceDE w:val="0"/>
              <w:autoSpaceDN w:val="0"/>
              <w:adjustRightInd w:val="0"/>
              <w:spacing w:line="360" w:lineRule="auto"/>
              <w:rPr>
                <w:color w:val="000000"/>
              </w:rPr>
            </w:pPr>
            <w:r w:rsidRPr="00306981">
              <w:rPr>
                <w:color w:val="000000"/>
              </w:rPr>
              <w:t>65</w:t>
            </w:r>
          </w:p>
        </w:tc>
        <w:tc>
          <w:tcPr>
            <w:tcW w:w="898" w:type="dxa"/>
          </w:tcPr>
          <w:p w14:paraId="7916E608" w14:textId="77777777" w:rsidR="00A85752" w:rsidRPr="00306981" w:rsidRDefault="00A85752" w:rsidP="00306981">
            <w:pPr>
              <w:autoSpaceDE w:val="0"/>
              <w:autoSpaceDN w:val="0"/>
              <w:adjustRightInd w:val="0"/>
              <w:spacing w:line="360" w:lineRule="auto"/>
              <w:rPr>
                <w:color w:val="000000"/>
              </w:rPr>
            </w:pPr>
            <w:r w:rsidRPr="00306981">
              <w:rPr>
                <w:color w:val="000000"/>
              </w:rPr>
              <w:t>0.9</w:t>
            </w:r>
            <w:r w:rsidR="00BF5ED0" w:rsidRPr="00306981">
              <w:rPr>
                <w:color w:val="000000"/>
              </w:rPr>
              <w:t>76</w:t>
            </w:r>
          </w:p>
        </w:tc>
        <w:tc>
          <w:tcPr>
            <w:tcW w:w="899" w:type="dxa"/>
          </w:tcPr>
          <w:p w14:paraId="7E83ACA6" w14:textId="77777777" w:rsidR="00A85752" w:rsidRPr="00306981" w:rsidRDefault="00864046" w:rsidP="00306981">
            <w:pPr>
              <w:autoSpaceDE w:val="0"/>
              <w:autoSpaceDN w:val="0"/>
              <w:adjustRightInd w:val="0"/>
              <w:spacing w:line="360" w:lineRule="auto"/>
              <w:rPr>
                <w:color w:val="000000"/>
              </w:rPr>
            </w:pPr>
            <w:r w:rsidRPr="00306981">
              <w:rPr>
                <w:color w:val="000000"/>
              </w:rPr>
              <w:t>-20</w:t>
            </w:r>
          </w:p>
        </w:tc>
        <w:tc>
          <w:tcPr>
            <w:tcW w:w="900" w:type="dxa"/>
          </w:tcPr>
          <w:p w14:paraId="1C83644D" w14:textId="77777777" w:rsidR="00A85752" w:rsidRPr="00306981" w:rsidRDefault="00864046" w:rsidP="00306981">
            <w:pPr>
              <w:autoSpaceDE w:val="0"/>
              <w:autoSpaceDN w:val="0"/>
              <w:adjustRightInd w:val="0"/>
              <w:spacing w:line="360" w:lineRule="auto"/>
              <w:rPr>
                <w:color w:val="000000"/>
              </w:rPr>
            </w:pPr>
            <w:r w:rsidRPr="00306981">
              <w:rPr>
                <w:color w:val="000000"/>
              </w:rPr>
              <w:t>14</w:t>
            </w:r>
          </w:p>
        </w:tc>
        <w:tc>
          <w:tcPr>
            <w:tcW w:w="900" w:type="dxa"/>
          </w:tcPr>
          <w:p w14:paraId="77ABAB85" w14:textId="77777777" w:rsidR="00A85752" w:rsidRPr="00306981" w:rsidRDefault="00864046" w:rsidP="00306981">
            <w:pPr>
              <w:autoSpaceDE w:val="0"/>
              <w:autoSpaceDN w:val="0"/>
              <w:adjustRightInd w:val="0"/>
              <w:spacing w:line="360" w:lineRule="auto"/>
              <w:rPr>
                <w:color w:val="000000"/>
              </w:rPr>
            </w:pPr>
            <w:r w:rsidRPr="00306981">
              <w:rPr>
                <w:color w:val="000000"/>
              </w:rPr>
              <w:t>50</w:t>
            </w:r>
          </w:p>
        </w:tc>
        <w:tc>
          <w:tcPr>
            <w:tcW w:w="3032" w:type="dxa"/>
          </w:tcPr>
          <w:p w14:paraId="0FE00D72" w14:textId="77777777" w:rsidR="00A85752" w:rsidRPr="00306981" w:rsidRDefault="00224AD3" w:rsidP="00306981">
            <w:pPr>
              <w:spacing w:line="360" w:lineRule="auto"/>
              <w:rPr>
                <w:lang w:val="en-US"/>
              </w:rPr>
            </w:pPr>
            <w:r w:rsidRPr="00306981">
              <w:rPr>
                <w:lang w:val="en-US"/>
              </w:rPr>
              <w:t>Superior</w:t>
            </w:r>
            <w:r w:rsidR="00BF5ED0" w:rsidRPr="00306981">
              <w:rPr>
                <w:lang w:val="en-US"/>
              </w:rPr>
              <w:t xml:space="preserve"> frontal gyrus (L)</w:t>
            </w:r>
          </w:p>
        </w:tc>
      </w:tr>
    </w:tbl>
    <w:p w14:paraId="26C7A465" w14:textId="04D9E239" w:rsidR="00F5724A" w:rsidRPr="00306981" w:rsidRDefault="00F5724A" w:rsidP="00306981">
      <w:pPr>
        <w:spacing w:line="360" w:lineRule="auto"/>
        <w:rPr>
          <w:b/>
          <w:bCs/>
          <w:i/>
          <w:iCs/>
          <w:lang w:val="en-US"/>
        </w:rPr>
      </w:pPr>
      <w:r w:rsidRPr="00306981">
        <w:rPr>
          <w:b/>
          <w:bCs/>
          <w:i/>
          <w:iCs/>
          <w:lang w:val="en-US"/>
        </w:rPr>
        <w:t xml:space="preserve">Narrative task </w:t>
      </w:r>
      <w:r w:rsidR="46964039" w:rsidRPr="00306981">
        <w:rPr>
          <w:b/>
          <w:bCs/>
          <w:i/>
          <w:iCs/>
          <w:lang w:val="en-US"/>
        </w:rPr>
        <w:t>-</w:t>
      </w:r>
      <w:r w:rsidRPr="00306981">
        <w:rPr>
          <w:b/>
          <w:bCs/>
          <w:i/>
          <w:iCs/>
          <w:lang w:val="en-US"/>
        </w:rPr>
        <w:t xml:space="preserve"> f0 range</w:t>
      </w:r>
    </w:p>
    <w:tbl>
      <w:tblPr>
        <w:tblStyle w:val="TableGrid"/>
        <w:tblW w:w="0" w:type="auto"/>
        <w:tblLook w:val="04A0" w:firstRow="1" w:lastRow="0" w:firstColumn="1" w:lastColumn="0" w:noHBand="0" w:noVBand="1"/>
      </w:tblPr>
      <w:tblGrid>
        <w:gridCol w:w="1144"/>
        <w:gridCol w:w="1011"/>
        <w:gridCol w:w="898"/>
        <w:gridCol w:w="899"/>
        <w:gridCol w:w="900"/>
        <w:gridCol w:w="900"/>
        <w:gridCol w:w="3032"/>
      </w:tblGrid>
      <w:tr w:rsidR="00F5724A" w:rsidRPr="00306981" w14:paraId="15314618" w14:textId="77777777" w:rsidTr="254E6B23">
        <w:tc>
          <w:tcPr>
            <w:tcW w:w="1144" w:type="dxa"/>
          </w:tcPr>
          <w:p w14:paraId="53FA70D6" w14:textId="77777777" w:rsidR="00F5724A" w:rsidRPr="00306981" w:rsidRDefault="00F5724A" w:rsidP="00306981">
            <w:pPr>
              <w:autoSpaceDE w:val="0"/>
              <w:autoSpaceDN w:val="0"/>
              <w:adjustRightInd w:val="0"/>
              <w:spacing w:line="360" w:lineRule="auto"/>
              <w:rPr>
                <w:color w:val="000000"/>
              </w:rPr>
            </w:pPr>
            <w:r w:rsidRPr="00306981">
              <w:rPr>
                <w:color w:val="000000"/>
              </w:rPr>
              <w:t>Cluster Index</w:t>
            </w:r>
          </w:p>
        </w:tc>
        <w:tc>
          <w:tcPr>
            <w:tcW w:w="1011" w:type="dxa"/>
          </w:tcPr>
          <w:p w14:paraId="49C799C8" w14:textId="77777777" w:rsidR="00F5724A" w:rsidRPr="00306981" w:rsidRDefault="00F5724A" w:rsidP="00306981">
            <w:pPr>
              <w:autoSpaceDE w:val="0"/>
              <w:autoSpaceDN w:val="0"/>
              <w:adjustRightInd w:val="0"/>
              <w:spacing w:line="360" w:lineRule="auto"/>
              <w:rPr>
                <w:color w:val="000000"/>
              </w:rPr>
            </w:pPr>
            <w:r w:rsidRPr="00306981">
              <w:rPr>
                <w:color w:val="000000"/>
              </w:rPr>
              <w:t>Voxels</w:t>
            </w:r>
          </w:p>
        </w:tc>
        <w:tc>
          <w:tcPr>
            <w:tcW w:w="898" w:type="dxa"/>
          </w:tcPr>
          <w:p w14:paraId="096377E9" w14:textId="77777777" w:rsidR="00F5724A" w:rsidRPr="00306981" w:rsidRDefault="00F5724A" w:rsidP="00306981">
            <w:pPr>
              <w:autoSpaceDE w:val="0"/>
              <w:autoSpaceDN w:val="0"/>
              <w:adjustRightInd w:val="0"/>
              <w:spacing w:line="360" w:lineRule="auto"/>
              <w:rPr>
                <w:color w:val="000000"/>
              </w:rPr>
            </w:pPr>
            <w:r w:rsidRPr="00306981">
              <w:rPr>
                <w:color w:val="000000"/>
              </w:rPr>
              <w:t>MAX</w:t>
            </w:r>
          </w:p>
        </w:tc>
        <w:tc>
          <w:tcPr>
            <w:tcW w:w="899" w:type="dxa"/>
          </w:tcPr>
          <w:p w14:paraId="47FBC87C" w14:textId="77777777" w:rsidR="00F5724A" w:rsidRPr="00306981" w:rsidRDefault="00F5724A" w:rsidP="00306981">
            <w:pPr>
              <w:autoSpaceDE w:val="0"/>
              <w:autoSpaceDN w:val="0"/>
              <w:adjustRightInd w:val="0"/>
              <w:spacing w:line="360" w:lineRule="auto"/>
              <w:rPr>
                <w:color w:val="000000"/>
              </w:rPr>
            </w:pPr>
            <w:r w:rsidRPr="00306981">
              <w:rPr>
                <w:color w:val="000000"/>
              </w:rPr>
              <w:t>MAX X (vox)</w:t>
            </w:r>
          </w:p>
        </w:tc>
        <w:tc>
          <w:tcPr>
            <w:tcW w:w="900" w:type="dxa"/>
          </w:tcPr>
          <w:p w14:paraId="214728A5" w14:textId="77777777" w:rsidR="00F5724A" w:rsidRPr="00306981" w:rsidRDefault="00F5724A" w:rsidP="00306981">
            <w:pPr>
              <w:autoSpaceDE w:val="0"/>
              <w:autoSpaceDN w:val="0"/>
              <w:adjustRightInd w:val="0"/>
              <w:spacing w:line="360" w:lineRule="auto"/>
              <w:rPr>
                <w:color w:val="000000"/>
              </w:rPr>
            </w:pPr>
            <w:r w:rsidRPr="00306981">
              <w:rPr>
                <w:color w:val="000000"/>
              </w:rPr>
              <w:t>MAX Y (vox)</w:t>
            </w:r>
          </w:p>
        </w:tc>
        <w:tc>
          <w:tcPr>
            <w:tcW w:w="900" w:type="dxa"/>
          </w:tcPr>
          <w:p w14:paraId="41EF157D" w14:textId="77777777" w:rsidR="00F5724A" w:rsidRPr="00306981" w:rsidRDefault="00F5724A" w:rsidP="00306981">
            <w:pPr>
              <w:autoSpaceDE w:val="0"/>
              <w:autoSpaceDN w:val="0"/>
              <w:adjustRightInd w:val="0"/>
              <w:spacing w:line="360" w:lineRule="auto"/>
              <w:rPr>
                <w:color w:val="000000"/>
              </w:rPr>
            </w:pPr>
            <w:r w:rsidRPr="00306981">
              <w:rPr>
                <w:color w:val="000000"/>
              </w:rPr>
              <w:t>MAX Z (vox)</w:t>
            </w:r>
          </w:p>
        </w:tc>
        <w:tc>
          <w:tcPr>
            <w:tcW w:w="3032" w:type="dxa"/>
          </w:tcPr>
          <w:p w14:paraId="0C182432" w14:textId="77777777" w:rsidR="00F5724A" w:rsidRPr="00306981" w:rsidRDefault="00F5724A" w:rsidP="00306981">
            <w:pPr>
              <w:spacing w:line="360" w:lineRule="auto"/>
            </w:pPr>
            <w:proofErr w:type="spellStart"/>
            <w:r w:rsidRPr="00306981">
              <w:t>Regions</w:t>
            </w:r>
            <w:proofErr w:type="spellEnd"/>
          </w:p>
        </w:tc>
      </w:tr>
      <w:tr w:rsidR="00F5724A" w:rsidRPr="00412D6A" w14:paraId="78FB5359" w14:textId="77777777" w:rsidTr="254E6B23">
        <w:tc>
          <w:tcPr>
            <w:tcW w:w="1144" w:type="dxa"/>
          </w:tcPr>
          <w:p w14:paraId="1E5AB57A" w14:textId="77777777" w:rsidR="00F5724A" w:rsidRPr="00306981" w:rsidRDefault="00F5724A" w:rsidP="00306981">
            <w:pPr>
              <w:autoSpaceDE w:val="0"/>
              <w:autoSpaceDN w:val="0"/>
              <w:adjustRightInd w:val="0"/>
              <w:spacing w:line="360" w:lineRule="auto"/>
              <w:rPr>
                <w:color w:val="000000"/>
              </w:rPr>
            </w:pPr>
            <w:r w:rsidRPr="00306981">
              <w:rPr>
                <w:color w:val="000000"/>
              </w:rPr>
              <w:t>1</w:t>
            </w:r>
          </w:p>
        </w:tc>
        <w:tc>
          <w:tcPr>
            <w:tcW w:w="1011" w:type="dxa"/>
          </w:tcPr>
          <w:p w14:paraId="18F0C9FC" w14:textId="77777777" w:rsidR="00F5724A" w:rsidRPr="00306981" w:rsidRDefault="008F0481" w:rsidP="00306981">
            <w:pPr>
              <w:autoSpaceDE w:val="0"/>
              <w:autoSpaceDN w:val="0"/>
              <w:adjustRightInd w:val="0"/>
              <w:spacing w:line="360" w:lineRule="auto"/>
              <w:rPr>
                <w:color w:val="000000"/>
              </w:rPr>
            </w:pPr>
            <w:r w:rsidRPr="00306981">
              <w:rPr>
                <w:color w:val="000000"/>
              </w:rPr>
              <w:t>706</w:t>
            </w:r>
          </w:p>
        </w:tc>
        <w:tc>
          <w:tcPr>
            <w:tcW w:w="898" w:type="dxa"/>
          </w:tcPr>
          <w:p w14:paraId="68819905" w14:textId="5F97C741" w:rsidR="00F5724A" w:rsidRPr="00306981" w:rsidRDefault="4C3C8707" w:rsidP="00306981">
            <w:pPr>
              <w:autoSpaceDE w:val="0"/>
              <w:autoSpaceDN w:val="0"/>
              <w:adjustRightInd w:val="0"/>
              <w:spacing w:line="360" w:lineRule="auto"/>
              <w:rPr>
                <w:color w:val="000000"/>
              </w:rPr>
            </w:pPr>
            <w:r w:rsidRPr="00306981">
              <w:rPr>
                <w:color w:val="000000" w:themeColor="text1"/>
              </w:rPr>
              <w:t>0.9</w:t>
            </w:r>
            <w:r w:rsidR="59E1590C" w:rsidRPr="00306981">
              <w:rPr>
                <w:color w:val="000000" w:themeColor="text1"/>
              </w:rPr>
              <w:t>8</w:t>
            </w:r>
            <w:r w:rsidRPr="00306981">
              <w:rPr>
                <w:color w:val="000000" w:themeColor="text1"/>
              </w:rPr>
              <w:t>4</w:t>
            </w:r>
          </w:p>
        </w:tc>
        <w:tc>
          <w:tcPr>
            <w:tcW w:w="899" w:type="dxa"/>
          </w:tcPr>
          <w:p w14:paraId="4ED831CD" w14:textId="77777777" w:rsidR="00F5724A" w:rsidRPr="00306981" w:rsidRDefault="008F0481" w:rsidP="00306981">
            <w:pPr>
              <w:autoSpaceDE w:val="0"/>
              <w:autoSpaceDN w:val="0"/>
              <w:adjustRightInd w:val="0"/>
              <w:spacing w:line="360" w:lineRule="auto"/>
              <w:rPr>
                <w:color w:val="000000"/>
              </w:rPr>
            </w:pPr>
            <w:r w:rsidRPr="00306981">
              <w:rPr>
                <w:color w:val="000000"/>
              </w:rPr>
              <w:t>22</w:t>
            </w:r>
          </w:p>
        </w:tc>
        <w:tc>
          <w:tcPr>
            <w:tcW w:w="900" w:type="dxa"/>
          </w:tcPr>
          <w:p w14:paraId="56FB6F45" w14:textId="77777777" w:rsidR="00F5724A" w:rsidRPr="00306981" w:rsidRDefault="008F0481" w:rsidP="00306981">
            <w:pPr>
              <w:autoSpaceDE w:val="0"/>
              <w:autoSpaceDN w:val="0"/>
              <w:adjustRightInd w:val="0"/>
              <w:spacing w:line="360" w:lineRule="auto"/>
              <w:rPr>
                <w:color w:val="000000"/>
              </w:rPr>
            </w:pPr>
            <w:r w:rsidRPr="00306981">
              <w:rPr>
                <w:color w:val="000000"/>
              </w:rPr>
              <w:t>47</w:t>
            </w:r>
          </w:p>
        </w:tc>
        <w:tc>
          <w:tcPr>
            <w:tcW w:w="900" w:type="dxa"/>
          </w:tcPr>
          <w:p w14:paraId="06E89631" w14:textId="77777777" w:rsidR="00F5724A" w:rsidRPr="00306981" w:rsidRDefault="008F0481" w:rsidP="00306981">
            <w:pPr>
              <w:autoSpaceDE w:val="0"/>
              <w:autoSpaceDN w:val="0"/>
              <w:adjustRightInd w:val="0"/>
              <w:spacing w:line="360" w:lineRule="auto"/>
              <w:rPr>
                <w:color w:val="000000"/>
              </w:rPr>
            </w:pPr>
            <w:r w:rsidRPr="00306981">
              <w:rPr>
                <w:color w:val="000000"/>
              </w:rPr>
              <w:t>22</w:t>
            </w:r>
          </w:p>
        </w:tc>
        <w:tc>
          <w:tcPr>
            <w:tcW w:w="3032" w:type="dxa"/>
          </w:tcPr>
          <w:p w14:paraId="23D68D66" w14:textId="77777777" w:rsidR="00F5724A" w:rsidRPr="00306981" w:rsidRDefault="001C4957" w:rsidP="00306981">
            <w:pPr>
              <w:spacing w:line="360" w:lineRule="auto"/>
              <w:rPr>
                <w:lang w:val="en-US"/>
              </w:rPr>
            </w:pPr>
            <w:r w:rsidRPr="00306981">
              <w:rPr>
                <w:lang w:val="en-US"/>
              </w:rPr>
              <w:t>Middle temporal gyrus (R), inferior temporal gyrus (R), fusiform cortex (R).</w:t>
            </w:r>
          </w:p>
        </w:tc>
      </w:tr>
    </w:tbl>
    <w:p w14:paraId="6F7FAC6B" w14:textId="1E2CC93A" w:rsidR="00974EB7" w:rsidRPr="00974EB7" w:rsidRDefault="00974EB7" w:rsidP="00974EB7">
      <w:pPr>
        <w:spacing w:line="480" w:lineRule="auto"/>
        <w:rPr>
          <w:color w:val="EE0000"/>
          <w:lang w:val="en-US"/>
        </w:rPr>
      </w:pPr>
      <w:r>
        <w:rPr>
          <w:i/>
          <w:iCs/>
          <w:color w:val="EE0000"/>
          <w:lang w:val="en-US"/>
        </w:rPr>
        <w:t xml:space="preserve">Note. </w:t>
      </w:r>
      <w:r w:rsidRPr="00974EB7">
        <w:rPr>
          <w:color w:val="EE0000"/>
          <w:lang w:val="en-US"/>
        </w:rPr>
        <w:t xml:space="preserve">Results obtained at </w:t>
      </w:r>
      <w:proofErr w:type="spellStart"/>
      <w:r w:rsidRPr="00974EB7">
        <w:rPr>
          <w:color w:val="EE0000"/>
          <w:lang w:val="en-US"/>
        </w:rPr>
        <w:t>p</w:t>
      </w:r>
      <w:r w:rsidRPr="00974EB7">
        <w:rPr>
          <w:color w:val="EE0000"/>
          <w:vertAlign w:val="subscript"/>
          <w:lang w:val="en-US"/>
        </w:rPr>
        <w:t>FWE</w:t>
      </w:r>
      <w:proofErr w:type="spellEnd"/>
      <w:r w:rsidR="000C5A0B">
        <w:rPr>
          <w:color w:val="EE0000"/>
          <w:vertAlign w:val="subscript"/>
          <w:lang w:val="en-US"/>
        </w:rPr>
        <w:t xml:space="preserve"> </w:t>
      </w:r>
      <w:r w:rsidRPr="00974EB7">
        <w:rPr>
          <w:color w:val="EE0000"/>
          <w:lang w:val="en-US"/>
        </w:rPr>
        <w:t>&lt;</w:t>
      </w:r>
      <w:r w:rsidR="000C5A0B">
        <w:rPr>
          <w:color w:val="EE0000"/>
          <w:lang w:val="en-US"/>
        </w:rPr>
        <w:t xml:space="preserve"> </w:t>
      </w:r>
      <w:r w:rsidRPr="00974EB7">
        <w:rPr>
          <w:color w:val="EE0000"/>
          <w:lang w:val="en-US"/>
        </w:rPr>
        <w:t xml:space="preserve">.05. The third </w:t>
      </w:r>
      <w:proofErr w:type="spellStart"/>
      <w:r w:rsidRPr="00974EB7">
        <w:rPr>
          <w:color w:val="EE0000"/>
          <w:lang w:val="en-US"/>
        </w:rPr>
        <w:t>volumn</w:t>
      </w:r>
      <w:proofErr w:type="spellEnd"/>
      <w:r w:rsidRPr="00974EB7">
        <w:rPr>
          <w:color w:val="EE0000"/>
          <w:lang w:val="en-US"/>
        </w:rPr>
        <w:t xml:space="preserve"> “MAX” shows the value of the maximum z-statistic. “MAX X”, “MAX Y”, “MAX Z” show the coordinates of the peak voxel. Coordinates have been translated to MNI space. “Regions” indicates the area covered by the cluster according to the Harvard-Oxford cortical and subcortical structural atlases. L refers to Left and R to Right and clusters are bilateral if not specified; vox</w:t>
      </w:r>
      <w:r w:rsidR="000C5A0B">
        <w:rPr>
          <w:color w:val="EE0000"/>
          <w:lang w:val="en-US"/>
        </w:rPr>
        <w:t xml:space="preserve"> </w:t>
      </w:r>
      <w:r w:rsidRPr="00974EB7">
        <w:rPr>
          <w:color w:val="EE0000"/>
          <w:lang w:val="en-US"/>
        </w:rPr>
        <w:t>=</w:t>
      </w:r>
      <w:r w:rsidR="000C5A0B">
        <w:rPr>
          <w:color w:val="EE0000"/>
          <w:lang w:val="en-US"/>
        </w:rPr>
        <w:t xml:space="preserve"> </w:t>
      </w:r>
      <w:r w:rsidRPr="00974EB7">
        <w:rPr>
          <w:color w:val="EE0000"/>
          <w:lang w:val="en-US"/>
        </w:rPr>
        <w:t xml:space="preserve">voxel; </w:t>
      </w:r>
      <w:r w:rsidR="000C5A0B">
        <w:rPr>
          <w:color w:val="EE0000"/>
          <w:lang w:val="en-US"/>
        </w:rPr>
        <w:t xml:space="preserve">FEW </w:t>
      </w:r>
      <w:r w:rsidRPr="00974EB7">
        <w:rPr>
          <w:color w:val="EE0000"/>
          <w:lang w:val="en-US"/>
        </w:rPr>
        <w:t>=</w:t>
      </w:r>
      <w:r w:rsidR="000C5A0B">
        <w:rPr>
          <w:color w:val="EE0000"/>
          <w:lang w:val="en-US"/>
        </w:rPr>
        <w:t xml:space="preserve"> </w:t>
      </w:r>
      <w:r w:rsidRPr="00974EB7">
        <w:rPr>
          <w:color w:val="EE0000"/>
          <w:lang w:val="en-US"/>
        </w:rPr>
        <w:t>family-wise error; MNI</w:t>
      </w:r>
      <w:r w:rsidR="000C5A0B">
        <w:rPr>
          <w:color w:val="EE0000"/>
          <w:lang w:val="en-US"/>
        </w:rPr>
        <w:t xml:space="preserve"> </w:t>
      </w:r>
      <w:r w:rsidRPr="00974EB7">
        <w:rPr>
          <w:color w:val="EE0000"/>
          <w:lang w:val="en-US"/>
        </w:rPr>
        <w:t>=</w:t>
      </w:r>
      <w:r w:rsidR="000C5A0B">
        <w:rPr>
          <w:color w:val="EE0000"/>
          <w:lang w:val="en-US"/>
        </w:rPr>
        <w:t xml:space="preserve"> </w:t>
      </w:r>
      <w:r w:rsidRPr="00974EB7">
        <w:rPr>
          <w:color w:val="EE0000"/>
          <w:lang w:val="en-US"/>
        </w:rPr>
        <w:t xml:space="preserve">Montreal Neurological Institute. </w:t>
      </w:r>
    </w:p>
    <w:p w14:paraId="53879D23" w14:textId="77777777" w:rsidR="00AF5DA3" w:rsidRPr="00FD1238" w:rsidRDefault="00AF5DA3" w:rsidP="003335AC">
      <w:pPr>
        <w:spacing w:line="480" w:lineRule="auto"/>
        <w:rPr>
          <w:sz w:val="20"/>
          <w:szCs w:val="20"/>
          <w:lang w:val="en-US"/>
        </w:rPr>
      </w:pPr>
    </w:p>
    <w:p w14:paraId="14A437F6" w14:textId="77777777" w:rsidR="00AF5DA3" w:rsidRDefault="00AF5DA3" w:rsidP="003335AC">
      <w:pPr>
        <w:spacing w:line="480" w:lineRule="auto"/>
        <w:rPr>
          <w:lang w:val="en-US"/>
        </w:rPr>
      </w:pPr>
    </w:p>
    <w:p w14:paraId="7B038F96" w14:textId="77777777" w:rsidR="00AF5DA3" w:rsidRDefault="00AF5DA3" w:rsidP="003335AC">
      <w:pPr>
        <w:spacing w:line="480" w:lineRule="auto"/>
        <w:rPr>
          <w:lang w:val="en-US"/>
        </w:rPr>
      </w:pPr>
    </w:p>
    <w:p w14:paraId="52A868AC" w14:textId="77777777" w:rsidR="00AF5DA3" w:rsidRDefault="00AF5DA3" w:rsidP="003335AC">
      <w:pPr>
        <w:spacing w:line="480" w:lineRule="auto"/>
        <w:rPr>
          <w:lang w:val="en-US"/>
        </w:rPr>
      </w:pPr>
    </w:p>
    <w:p w14:paraId="21C48001" w14:textId="77777777" w:rsidR="00AF5DA3" w:rsidRDefault="00AF5DA3" w:rsidP="003335AC">
      <w:pPr>
        <w:spacing w:line="480" w:lineRule="auto"/>
        <w:rPr>
          <w:lang w:val="en-US"/>
        </w:rPr>
      </w:pPr>
    </w:p>
    <w:p w14:paraId="1846A9F5" w14:textId="77777777" w:rsidR="00355F44" w:rsidRDefault="00355F44" w:rsidP="003335AC">
      <w:pPr>
        <w:spacing w:line="480" w:lineRule="auto"/>
        <w:rPr>
          <w:lang w:val="en-US"/>
        </w:rPr>
      </w:pPr>
    </w:p>
    <w:p w14:paraId="2238AA50" w14:textId="1E9F1A28" w:rsidR="00E760DA" w:rsidRPr="00F25F22" w:rsidRDefault="00E760DA" w:rsidP="5EE784D3">
      <w:pPr>
        <w:spacing w:line="480" w:lineRule="auto"/>
        <w:jc w:val="center"/>
        <w:rPr>
          <w:b/>
          <w:bCs/>
          <w:lang w:val="en-US"/>
        </w:rPr>
      </w:pPr>
      <w:r w:rsidRPr="32CA7B73">
        <w:rPr>
          <w:b/>
          <w:bCs/>
          <w:lang w:val="en-US"/>
        </w:rPr>
        <w:t xml:space="preserve">Supplementary Material </w:t>
      </w:r>
      <w:r w:rsidR="502B91A3" w:rsidRPr="32CA7B73">
        <w:rPr>
          <w:b/>
          <w:bCs/>
          <w:lang w:val="en-US"/>
        </w:rPr>
        <w:t>6</w:t>
      </w:r>
    </w:p>
    <w:p w14:paraId="6CAF24D6" w14:textId="3075751B" w:rsidR="1D52B829" w:rsidRPr="000C5A0B" w:rsidRDefault="461A7EB8" w:rsidP="1D52B829">
      <w:pPr>
        <w:spacing w:line="480" w:lineRule="auto"/>
        <w:rPr>
          <w:color w:val="EE0000"/>
          <w:lang w:val="en-US"/>
        </w:rPr>
      </w:pPr>
      <w:r w:rsidRPr="1D52B829">
        <w:rPr>
          <w:color w:val="EE0000"/>
          <w:lang w:val="en-US"/>
        </w:rPr>
        <w:t>With the aim of more precisely characterizing our population of patients with LOAPD, and to ensure the relative homogeneity of their clinical profiles and the appropriateness of grouping them together, we examined the distribution of fundamental frequency values for each patient subgroup with MDD or BD on Figure 1</w:t>
      </w:r>
      <w:r w:rsidR="32D9D85C" w:rsidRPr="1D52B829">
        <w:rPr>
          <w:color w:val="EE0000"/>
          <w:lang w:val="en-US"/>
        </w:rPr>
        <w:t xml:space="preserve"> and Table 1</w:t>
      </w:r>
      <w:r w:rsidRPr="1D52B829">
        <w:rPr>
          <w:color w:val="EE0000"/>
          <w:lang w:val="en-US"/>
        </w:rPr>
        <w:t>. With one notable exception, the f₀ metrics for both tasks show complete overlap between the MDD and BD groups.</w:t>
      </w:r>
    </w:p>
    <w:p w14:paraId="2F78B3BD" w14:textId="15086A6A" w:rsidR="00042C94" w:rsidRPr="002C101C" w:rsidRDefault="461A7EB8" w:rsidP="003335AC">
      <w:pPr>
        <w:spacing w:line="480" w:lineRule="auto"/>
        <w:rPr>
          <w:b/>
          <w:bCs/>
          <w:color w:val="EE0000"/>
          <w:lang w:val="en-US"/>
        </w:rPr>
      </w:pPr>
      <w:r w:rsidRPr="1D52B829">
        <w:rPr>
          <w:b/>
          <w:bCs/>
          <w:color w:val="EE0000"/>
          <w:lang w:val="en-US"/>
        </w:rPr>
        <w:t xml:space="preserve">Supplementary </w:t>
      </w:r>
      <w:r w:rsidR="00042C94" w:rsidRPr="002C101C">
        <w:rPr>
          <w:b/>
          <w:bCs/>
          <w:color w:val="EE0000"/>
          <w:lang w:val="en-US"/>
        </w:rPr>
        <w:t>Figure 1</w:t>
      </w:r>
    </w:p>
    <w:p w14:paraId="2AD6802A" w14:textId="68119A5F" w:rsidR="00FD1238" w:rsidRPr="002C101C" w:rsidRDefault="00FD1238" w:rsidP="003335AC">
      <w:pPr>
        <w:spacing w:line="480" w:lineRule="auto"/>
        <w:rPr>
          <w:i/>
          <w:iCs/>
          <w:color w:val="EE0000"/>
          <w:lang w:val="en-US"/>
        </w:rPr>
      </w:pPr>
      <w:r w:rsidRPr="0C540367">
        <w:rPr>
          <w:i/>
          <w:iCs/>
          <w:color w:val="EE0000"/>
          <w:lang w:val="en-US"/>
        </w:rPr>
        <w:t xml:space="preserve">Plot of </w:t>
      </w:r>
      <w:r w:rsidR="001254C3" w:rsidRPr="0C540367">
        <w:rPr>
          <w:i/>
          <w:iCs/>
          <w:color w:val="EE0000"/>
          <w:lang w:val="en-US"/>
        </w:rPr>
        <w:t>f0 measures with LOAPD diagnoses indicated (MDD or BD)</w:t>
      </w:r>
    </w:p>
    <w:p w14:paraId="75FAFA28" w14:textId="29EE2678" w:rsidR="00BE40CF" w:rsidRPr="002C101C" w:rsidRDefault="4911D272" w:rsidP="1D5546B7">
      <w:pPr>
        <w:spacing w:line="480" w:lineRule="auto"/>
        <w:jc w:val="center"/>
      </w:pPr>
      <w:r>
        <w:rPr>
          <w:noProof/>
        </w:rPr>
        <w:drawing>
          <wp:inline distT="0" distB="0" distL="0" distR="0" wp14:anchorId="279C10A1" wp14:editId="2F49B289">
            <wp:extent cx="5095875" cy="5724525"/>
            <wp:effectExtent l="0" t="0" r="0" b="0"/>
            <wp:docPr id="7002441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44103" name=""/>
                    <pic:cNvPicPr/>
                  </pic:nvPicPr>
                  <pic:blipFill>
                    <a:blip r:embed="rId9">
                      <a:extLst>
                        <a:ext uri="{28A0092B-C50C-407E-A947-70E740481C1C}">
                          <a14:useLocalDpi xmlns:a14="http://schemas.microsoft.com/office/drawing/2010/main" val="0"/>
                        </a:ext>
                      </a:extLst>
                    </a:blip>
                    <a:stretch>
                      <a:fillRect/>
                    </a:stretch>
                  </pic:blipFill>
                  <pic:spPr>
                    <a:xfrm>
                      <a:off x="0" y="0"/>
                      <a:ext cx="5095875" cy="5724525"/>
                    </a:xfrm>
                    <a:prstGeom prst="rect">
                      <a:avLst/>
                    </a:prstGeom>
                  </pic:spPr>
                </pic:pic>
              </a:graphicData>
            </a:graphic>
          </wp:inline>
        </w:drawing>
      </w:r>
    </w:p>
    <w:p w14:paraId="29CF1E44" w14:textId="3D7AE7B5" w:rsidR="16C1DF3C" w:rsidRPr="00484801" w:rsidRDefault="00EF36A7" w:rsidP="1D52B829">
      <w:pPr>
        <w:spacing w:line="480" w:lineRule="auto"/>
        <w:rPr>
          <w:color w:val="EE0000"/>
          <w:lang w:val="en-US"/>
        </w:rPr>
      </w:pPr>
      <w:r w:rsidRPr="002C101C">
        <w:rPr>
          <w:i/>
          <w:iCs/>
          <w:color w:val="EE0000"/>
          <w:lang w:val="en-US"/>
        </w:rPr>
        <w:t xml:space="preserve">Note. </w:t>
      </w:r>
      <w:r w:rsidR="00484801" w:rsidRPr="002C101C">
        <w:rPr>
          <w:color w:val="EE0000"/>
          <w:lang w:val="en-US"/>
        </w:rPr>
        <w:t>Measures of f</w:t>
      </w:r>
      <w:r w:rsidR="00484801" w:rsidRPr="1D52B829">
        <w:rPr>
          <w:color w:val="EE0000"/>
          <w:vertAlign w:val="subscript"/>
          <w:lang w:val="en-US"/>
        </w:rPr>
        <w:t>0</w:t>
      </w:r>
      <w:r w:rsidR="00484801" w:rsidRPr="002C101C">
        <w:rPr>
          <w:color w:val="EE0000"/>
          <w:lang w:val="en-US"/>
        </w:rPr>
        <w:t xml:space="preserve"> (fundamental frequency) were obtained from vocal recordings during the anamnestic interview and narrative task, with individual values, error bars representing standard deviation, and histograms.</w:t>
      </w:r>
      <w:r w:rsidR="00643174" w:rsidRPr="002C101C">
        <w:rPr>
          <w:color w:val="EE0000"/>
          <w:lang w:val="en-US"/>
        </w:rPr>
        <w:t xml:space="preserve"> Values are expressed in Hertz; bvFTD</w:t>
      </w:r>
      <w:r w:rsidR="000C5A0B">
        <w:rPr>
          <w:color w:val="EE0000"/>
          <w:lang w:val="en-US"/>
        </w:rPr>
        <w:t xml:space="preserve"> </w:t>
      </w:r>
      <w:r w:rsidR="00643174" w:rsidRPr="002C101C">
        <w:rPr>
          <w:color w:val="EE0000"/>
          <w:lang w:val="en-US"/>
        </w:rPr>
        <w:t>=</w:t>
      </w:r>
      <w:r w:rsidR="000C5A0B">
        <w:rPr>
          <w:color w:val="EE0000"/>
          <w:lang w:val="en-US"/>
        </w:rPr>
        <w:t xml:space="preserve"> </w:t>
      </w:r>
      <w:r w:rsidR="00643174" w:rsidRPr="002C101C">
        <w:rPr>
          <w:color w:val="EE0000"/>
          <w:lang w:val="en-US"/>
        </w:rPr>
        <w:t>behavioral variant frontotemporal degeneration; MDD</w:t>
      </w:r>
      <w:r w:rsidR="000C5A0B">
        <w:rPr>
          <w:color w:val="EE0000"/>
          <w:lang w:val="en-US"/>
        </w:rPr>
        <w:t xml:space="preserve"> </w:t>
      </w:r>
      <w:r w:rsidR="00643174" w:rsidRPr="002C101C">
        <w:rPr>
          <w:color w:val="EE0000"/>
          <w:lang w:val="en-US"/>
        </w:rPr>
        <w:t>=</w:t>
      </w:r>
      <w:r w:rsidR="000C5A0B">
        <w:rPr>
          <w:color w:val="EE0000"/>
          <w:lang w:val="en-US"/>
        </w:rPr>
        <w:t xml:space="preserve"> </w:t>
      </w:r>
      <w:r w:rsidR="00643174" w:rsidRPr="002C101C">
        <w:rPr>
          <w:color w:val="EE0000"/>
          <w:lang w:val="en-US"/>
        </w:rPr>
        <w:t>Major Depressive Disorder; BD</w:t>
      </w:r>
      <w:r w:rsidR="000C5A0B">
        <w:rPr>
          <w:color w:val="EE0000"/>
          <w:lang w:val="en-US"/>
        </w:rPr>
        <w:t xml:space="preserve"> </w:t>
      </w:r>
      <w:r w:rsidR="00643174" w:rsidRPr="002C101C">
        <w:rPr>
          <w:color w:val="EE0000"/>
          <w:lang w:val="en-US"/>
        </w:rPr>
        <w:t>=</w:t>
      </w:r>
      <w:r w:rsidR="000C5A0B">
        <w:rPr>
          <w:color w:val="EE0000"/>
          <w:lang w:val="en-US"/>
        </w:rPr>
        <w:t xml:space="preserve"> </w:t>
      </w:r>
      <w:r w:rsidR="00643174" w:rsidRPr="002C101C">
        <w:rPr>
          <w:color w:val="EE0000"/>
          <w:lang w:val="en-US"/>
        </w:rPr>
        <w:t>Bipolar Disorder.</w:t>
      </w:r>
    </w:p>
    <w:p w14:paraId="15C9B0A8" w14:textId="2D7E7A58" w:rsidR="16C1DF3C" w:rsidRPr="00484801" w:rsidRDefault="2ABA45D8" w:rsidP="1D52B829">
      <w:pPr>
        <w:spacing w:line="480" w:lineRule="auto"/>
        <w:rPr>
          <w:b/>
          <w:bCs/>
          <w:color w:val="FF0000"/>
          <w:lang w:val="en-US"/>
        </w:rPr>
      </w:pPr>
      <w:r w:rsidRPr="1D52B829">
        <w:rPr>
          <w:b/>
          <w:bCs/>
          <w:color w:val="FF0000"/>
          <w:lang w:val="en-US"/>
        </w:rPr>
        <w:t>Table 1</w:t>
      </w:r>
    </w:p>
    <w:p w14:paraId="4AA44612" w14:textId="289ED884" w:rsidR="16C1DF3C" w:rsidRPr="00484801" w:rsidRDefault="2ABA45D8" w:rsidP="1D52B829">
      <w:pPr>
        <w:spacing w:line="480" w:lineRule="auto"/>
        <w:rPr>
          <w:i/>
          <w:iCs/>
          <w:color w:val="FF0000"/>
          <w:lang w:val="en-US"/>
        </w:rPr>
      </w:pPr>
      <w:r w:rsidRPr="1D52B829">
        <w:rPr>
          <w:i/>
          <w:iCs/>
          <w:color w:val="FF0000"/>
          <w:lang w:val="en-US"/>
        </w:rPr>
        <w:t>Distribution of f</w:t>
      </w:r>
      <w:r w:rsidRPr="1D52B829">
        <w:rPr>
          <w:i/>
          <w:iCs/>
          <w:color w:val="FF0000"/>
          <w:vertAlign w:val="subscript"/>
          <w:lang w:val="en-US"/>
        </w:rPr>
        <w:t>0</w:t>
      </w:r>
      <w:r w:rsidRPr="1D52B829">
        <w:rPr>
          <w:i/>
          <w:iCs/>
          <w:color w:val="FF0000"/>
          <w:lang w:val="en-US"/>
        </w:rPr>
        <w:t xml:space="preserve"> values across LOAPD subgroups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15"/>
        <w:gridCol w:w="3015"/>
        <w:gridCol w:w="3015"/>
      </w:tblGrid>
      <w:tr w:rsidR="1D52B829" w14:paraId="3A2828D6" w14:textId="77777777" w:rsidTr="1D52B829">
        <w:trPr>
          <w:trHeight w:val="300"/>
        </w:trPr>
        <w:tc>
          <w:tcPr>
            <w:tcW w:w="3015" w:type="dxa"/>
            <w:tcBorders>
              <w:top w:val="single" w:sz="6" w:space="0" w:color="auto"/>
              <w:left w:val="nil"/>
              <w:bottom w:val="nil"/>
              <w:right w:val="nil"/>
            </w:tcBorders>
            <w:tcMar>
              <w:left w:w="105" w:type="dxa"/>
              <w:right w:w="105" w:type="dxa"/>
            </w:tcMar>
          </w:tcPr>
          <w:p w14:paraId="5E4464D0" w14:textId="7264229E" w:rsidR="1D52B829" w:rsidRDefault="1D52B829" w:rsidP="1D52B829">
            <w:pPr>
              <w:spacing w:line="360" w:lineRule="auto"/>
              <w:rPr>
                <w:color w:val="FF0000"/>
              </w:rPr>
            </w:pPr>
            <w:r w:rsidRPr="1D52B829">
              <w:rPr>
                <w:color w:val="FF0000"/>
                <w:lang w:val="en-US"/>
              </w:rPr>
              <w:t>Variable</w:t>
            </w:r>
          </w:p>
        </w:tc>
        <w:tc>
          <w:tcPr>
            <w:tcW w:w="3015" w:type="dxa"/>
            <w:tcBorders>
              <w:top w:val="single" w:sz="6" w:space="0" w:color="auto"/>
              <w:left w:val="nil"/>
              <w:bottom w:val="single" w:sz="6" w:space="0" w:color="auto"/>
              <w:right w:val="nil"/>
            </w:tcBorders>
            <w:tcMar>
              <w:left w:w="105" w:type="dxa"/>
              <w:right w:w="105" w:type="dxa"/>
            </w:tcMar>
          </w:tcPr>
          <w:p w14:paraId="56092CF3" w14:textId="2AC8C8E4" w:rsidR="1D52B829" w:rsidRDefault="1D52B829" w:rsidP="1D52B829">
            <w:pPr>
              <w:spacing w:line="360" w:lineRule="auto"/>
              <w:jc w:val="center"/>
              <w:rPr>
                <w:color w:val="FF0000"/>
              </w:rPr>
            </w:pPr>
            <w:r w:rsidRPr="1D52B829">
              <w:rPr>
                <w:color w:val="FF0000"/>
              </w:rPr>
              <w:t>MDD</w:t>
            </w:r>
          </w:p>
        </w:tc>
        <w:tc>
          <w:tcPr>
            <w:tcW w:w="3015" w:type="dxa"/>
            <w:tcBorders>
              <w:top w:val="single" w:sz="6" w:space="0" w:color="auto"/>
              <w:left w:val="nil"/>
              <w:bottom w:val="single" w:sz="6" w:space="0" w:color="auto"/>
              <w:right w:val="nil"/>
            </w:tcBorders>
            <w:tcMar>
              <w:left w:w="105" w:type="dxa"/>
              <w:right w:w="105" w:type="dxa"/>
            </w:tcMar>
          </w:tcPr>
          <w:p w14:paraId="7643D8A7" w14:textId="74644D68" w:rsidR="1D52B829" w:rsidRDefault="1D52B829" w:rsidP="1D52B829">
            <w:pPr>
              <w:spacing w:line="360" w:lineRule="auto"/>
              <w:jc w:val="center"/>
              <w:rPr>
                <w:color w:val="FF0000"/>
              </w:rPr>
            </w:pPr>
            <w:r w:rsidRPr="1D52B829">
              <w:rPr>
                <w:color w:val="FF0000"/>
              </w:rPr>
              <w:t>BD</w:t>
            </w:r>
          </w:p>
        </w:tc>
      </w:tr>
      <w:tr w:rsidR="1D52B829" w14:paraId="1365D1C6" w14:textId="77777777" w:rsidTr="1D52B829">
        <w:trPr>
          <w:trHeight w:val="300"/>
        </w:trPr>
        <w:tc>
          <w:tcPr>
            <w:tcW w:w="3015" w:type="dxa"/>
            <w:tcBorders>
              <w:top w:val="nil"/>
              <w:left w:val="nil"/>
              <w:bottom w:val="single" w:sz="6" w:space="0" w:color="auto"/>
              <w:right w:val="nil"/>
            </w:tcBorders>
            <w:tcMar>
              <w:left w:w="105" w:type="dxa"/>
              <w:right w:w="105" w:type="dxa"/>
            </w:tcMar>
          </w:tcPr>
          <w:p w14:paraId="7C990358" w14:textId="72C167C1" w:rsidR="1D52B829" w:rsidRDefault="1D52B829" w:rsidP="1D52B829">
            <w:pPr>
              <w:spacing w:line="360" w:lineRule="auto"/>
              <w:rPr>
                <w:color w:val="FF0000"/>
              </w:rPr>
            </w:pPr>
          </w:p>
        </w:tc>
        <w:tc>
          <w:tcPr>
            <w:tcW w:w="6030" w:type="dxa"/>
            <w:gridSpan w:val="2"/>
            <w:tcBorders>
              <w:top w:val="single" w:sz="6" w:space="0" w:color="auto"/>
              <w:left w:val="nil"/>
              <w:bottom w:val="single" w:sz="6" w:space="0" w:color="auto"/>
              <w:right w:val="nil"/>
            </w:tcBorders>
            <w:tcMar>
              <w:left w:w="105" w:type="dxa"/>
              <w:right w:w="105" w:type="dxa"/>
            </w:tcMar>
          </w:tcPr>
          <w:p w14:paraId="5D4313F2" w14:textId="42967B4B" w:rsidR="1D52B829" w:rsidRDefault="1D52B829" w:rsidP="1D52B829">
            <w:pPr>
              <w:spacing w:line="360" w:lineRule="auto"/>
              <w:jc w:val="center"/>
              <w:rPr>
                <w:color w:val="FF0000"/>
              </w:rPr>
            </w:pPr>
            <w:proofErr w:type="spellStart"/>
            <w:r w:rsidRPr="1D52B829">
              <w:rPr>
                <w:color w:val="FF0000"/>
              </w:rPr>
              <w:t>Mean</w:t>
            </w:r>
            <w:proofErr w:type="spellEnd"/>
            <w:r w:rsidRPr="1D52B829">
              <w:rPr>
                <w:color w:val="FF0000"/>
              </w:rPr>
              <w:t xml:space="preserve"> ± SD</w:t>
            </w:r>
          </w:p>
        </w:tc>
      </w:tr>
      <w:tr w:rsidR="1D52B829" w14:paraId="6F48D12E" w14:textId="77777777" w:rsidTr="1D52B829">
        <w:trPr>
          <w:trHeight w:val="300"/>
        </w:trPr>
        <w:tc>
          <w:tcPr>
            <w:tcW w:w="9045" w:type="dxa"/>
            <w:gridSpan w:val="3"/>
            <w:tcBorders>
              <w:top w:val="single" w:sz="6" w:space="0" w:color="auto"/>
              <w:left w:val="nil"/>
              <w:bottom w:val="nil"/>
              <w:right w:val="nil"/>
            </w:tcBorders>
            <w:tcMar>
              <w:left w:w="105" w:type="dxa"/>
              <w:right w:w="105" w:type="dxa"/>
            </w:tcMar>
          </w:tcPr>
          <w:p w14:paraId="396D37E8" w14:textId="2ED9E63F" w:rsidR="1D52B829" w:rsidRDefault="1D52B829" w:rsidP="1D52B829">
            <w:pPr>
              <w:spacing w:line="360" w:lineRule="auto"/>
              <w:rPr>
                <w:color w:val="FF0000"/>
              </w:rPr>
            </w:pPr>
            <w:proofErr w:type="spellStart"/>
            <w:r w:rsidRPr="1D52B829">
              <w:rPr>
                <w:b/>
                <w:bCs/>
                <w:i/>
                <w:iCs/>
                <w:color w:val="FF0000"/>
              </w:rPr>
              <w:t>Anamnestic</w:t>
            </w:r>
            <w:proofErr w:type="spellEnd"/>
            <w:r w:rsidRPr="1D52B829">
              <w:rPr>
                <w:b/>
                <w:bCs/>
                <w:i/>
                <w:iCs/>
                <w:color w:val="FF0000"/>
              </w:rPr>
              <w:t xml:space="preserve"> interview</w:t>
            </w:r>
          </w:p>
        </w:tc>
      </w:tr>
      <w:tr w:rsidR="1D52B829" w14:paraId="39A615AF" w14:textId="77777777" w:rsidTr="1D52B829">
        <w:trPr>
          <w:trHeight w:val="300"/>
        </w:trPr>
        <w:tc>
          <w:tcPr>
            <w:tcW w:w="3015" w:type="dxa"/>
            <w:tcBorders>
              <w:top w:val="nil"/>
              <w:left w:val="nil"/>
              <w:bottom w:val="nil"/>
              <w:right w:val="nil"/>
            </w:tcBorders>
            <w:tcMar>
              <w:left w:w="105" w:type="dxa"/>
              <w:right w:w="105" w:type="dxa"/>
            </w:tcMar>
          </w:tcPr>
          <w:p w14:paraId="264C3131" w14:textId="3E732D91" w:rsidR="1D52B829" w:rsidRDefault="1D52B829" w:rsidP="1D52B829">
            <w:pPr>
              <w:spacing w:line="360" w:lineRule="auto"/>
              <w:rPr>
                <w:color w:val="FF0000"/>
              </w:rPr>
            </w:pPr>
            <w:r w:rsidRPr="1D52B829">
              <w:rPr>
                <w:i/>
                <w:iCs/>
                <w:color w:val="FF0000"/>
              </w:rPr>
              <w:t>N</w:t>
            </w:r>
          </w:p>
        </w:tc>
        <w:tc>
          <w:tcPr>
            <w:tcW w:w="3015" w:type="dxa"/>
            <w:tcBorders>
              <w:top w:val="nil"/>
              <w:left w:val="nil"/>
              <w:bottom w:val="nil"/>
              <w:right w:val="nil"/>
            </w:tcBorders>
            <w:tcMar>
              <w:left w:w="105" w:type="dxa"/>
              <w:right w:w="105" w:type="dxa"/>
            </w:tcMar>
          </w:tcPr>
          <w:p w14:paraId="717FFFE3" w14:textId="7C395B31" w:rsidR="1D52B829" w:rsidRDefault="1D52B829" w:rsidP="1D52B829">
            <w:pPr>
              <w:spacing w:line="360" w:lineRule="auto"/>
              <w:jc w:val="center"/>
              <w:rPr>
                <w:color w:val="FF0000"/>
              </w:rPr>
            </w:pPr>
            <w:r w:rsidRPr="1D52B829">
              <w:rPr>
                <w:color w:val="FF0000"/>
              </w:rPr>
              <w:t>11</w:t>
            </w:r>
          </w:p>
        </w:tc>
        <w:tc>
          <w:tcPr>
            <w:tcW w:w="3015" w:type="dxa"/>
            <w:tcBorders>
              <w:top w:val="nil"/>
              <w:left w:val="nil"/>
              <w:bottom w:val="nil"/>
              <w:right w:val="nil"/>
            </w:tcBorders>
            <w:tcMar>
              <w:left w:w="105" w:type="dxa"/>
              <w:right w:w="105" w:type="dxa"/>
            </w:tcMar>
          </w:tcPr>
          <w:p w14:paraId="28964B26" w14:textId="7A842D48" w:rsidR="1D52B829" w:rsidRDefault="1D52B829" w:rsidP="1D52B829">
            <w:pPr>
              <w:spacing w:line="360" w:lineRule="auto"/>
              <w:jc w:val="center"/>
              <w:rPr>
                <w:color w:val="FF0000"/>
              </w:rPr>
            </w:pPr>
            <w:r w:rsidRPr="1D52B829">
              <w:rPr>
                <w:color w:val="FF0000"/>
              </w:rPr>
              <w:t>3</w:t>
            </w:r>
          </w:p>
        </w:tc>
      </w:tr>
      <w:tr w:rsidR="1D52B829" w14:paraId="314B3EF6" w14:textId="77777777" w:rsidTr="1D52B829">
        <w:trPr>
          <w:trHeight w:val="300"/>
        </w:trPr>
        <w:tc>
          <w:tcPr>
            <w:tcW w:w="3015" w:type="dxa"/>
            <w:tcBorders>
              <w:top w:val="nil"/>
              <w:left w:val="nil"/>
              <w:bottom w:val="nil"/>
              <w:right w:val="nil"/>
            </w:tcBorders>
            <w:tcMar>
              <w:left w:w="105" w:type="dxa"/>
              <w:right w:w="105" w:type="dxa"/>
            </w:tcMar>
          </w:tcPr>
          <w:p w14:paraId="11735407" w14:textId="6ADF83AC" w:rsidR="1D52B829" w:rsidRDefault="1D52B829" w:rsidP="1D52B829">
            <w:pPr>
              <w:spacing w:line="360" w:lineRule="auto"/>
              <w:rPr>
                <w:color w:val="FF0000"/>
              </w:rPr>
            </w:pPr>
            <w:r w:rsidRPr="1D52B829">
              <w:rPr>
                <w:color w:val="FF0000"/>
                <w:lang w:val="en-US"/>
              </w:rPr>
              <w:t>f</w:t>
            </w:r>
            <w:r w:rsidRPr="1D52B829">
              <w:rPr>
                <w:color w:val="FF0000"/>
                <w:vertAlign w:val="subscript"/>
                <w:lang w:val="en-US"/>
              </w:rPr>
              <w:t>0</w:t>
            </w:r>
            <w:r w:rsidRPr="1D52B829">
              <w:rPr>
                <w:color w:val="FF0000"/>
              </w:rPr>
              <w:t xml:space="preserve"> range (hertz)</w:t>
            </w:r>
          </w:p>
        </w:tc>
        <w:tc>
          <w:tcPr>
            <w:tcW w:w="3015" w:type="dxa"/>
            <w:tcBorders>
              <w:top w:val="nil"/>
              <w:left w:val="nil"/>
              <w:bottom w:val="nil"/>
              <w:right w:val="nil"/>
            </w:tcBorders>
            <w:tcMar>
              <w:left w:w="105" w:type="dxa"/>
              <w:right w:w="105" w:type="dxa"/>
            </w:tcMar>
          </w:tcPr>
          <w:p w14:paraId="34B2BE7D" w14:textId="2D522511" w:rsidR="1D52B829" w:rsidRDefault="1D52B829" w:rsidP="1D52B829">
            <w:pPr>
              <w:spacing w:line="360" w:lineRule="auto"/>
              <w:jc w:val="center"/>
              <w:rPr>
                <w:color w:val="FF0000"/>
              </w:rPr>
            </w:pPr>
            <w:r w:rsidRPr="1D52B829">
              <w:rPr>
                <w:color w:val="FF0000"/>
              </w:rPr>
              <w:t>53.87 ± 24.70</w:t>
            </w:r>
          </w:p>
        </w:tc>
        <w:tc>
          <w:tcPr>
            <w:tcW w:w="3015" w:type="dxa"/>
            <w:tcBorders>
              <w:top w:val="nil"/>
              <w:left w:val="nil"/>
              <w:bottom w:val="nil"/>
              <w:right w:val="nil"/>
            </w:tcBorders>
            <w:tcMar>
              <w:left w:w="105" w:type="dxa"/>
              <w:right w:w="105" w:type="dxa"/>
            </w:tcMar>
          </w:tcPr>
          <w:p w14:paraId="5E7D7C77" w14:textId="287C5389" w:rsidR="1D52B829" w:rsidRDefault="1D52B829" w:rsidP="1D52B829">
            <w:pPr>
              <w:spacing w:line="360" w:lineRule="auto"/>
              <w:jc w:val="center"/>
              <w:rPr>
                <w:color w:val="FF0000"/>
              </w:rPr>
            </w:pPr>
            <w:r w:rsidRPr="1D52B829">
              <w:rPr>
                <w:color w:val="FF0000"/>
              </w:rPr>
              <w:t>49.41 ± 14.13</w:t>
            </w:r>
          </w:p>
        </w:tc>
      </w:tr>
      <w:tr w:rsidR="1D52B829" w14:paraId="0EEECFBA" w14:textId="77777777" w:rsidTr="1D52B829">
        <w:trPr>
          <w:trHeight w:val="300"/>
        </w:trPr>
        <w:tc>
          <w:tcPr>
            <w:tcW w:w="3015" w:type="dxa"/>
            <w:tcBorders>
              <w:top w:val="nil"/>
              <w:left w:val="nil"/>
              <w:bottom w:val="nil"/>
              <w:right w:val="nil"/>
            </w:tcBorders>
            <w:tcMar>
              <w:left w:w="105" w:type="dxa"/>
              <w:right w:w="105" w:type="dxa"/>
            </w:tcMar>
          </w:tcPr>
          <w:p w14:paraId="03680628" w14:textId="3C0DB78E" w:rsidR="1D52B829" w:rsidRDefault="1D52B829" w:rsidP="1D52B829">
            <w:pPr>
              <w:spacing w:line="360" w:lineRule="auto"/>
              <w:rPr>
                <w:color w:val="FF0000"/>
              </w:rPr>
            </w:pPr>
            <w:r w:rsidRPr="1D52B829">
              <w:rPr>
                <w:color w:val="FF0000"/>
                <w:lang w:val="en-US"/>
              </w:rPr>
              <w:t>f</w:t>
            </w:r>
            <w:r w:rsidRPr="1D52B829">
              <w:rPr>
                <w:color w:val="FF0000"/>
                <w:vertAlign w:val="subscript"/>
                <w:lang w:val="en-US"/>
              </w:rPr>
              <w:t>0</w:t>
            </w:r>
            <w:r w:rsidRPr="1D52B829">
              <w:rPr>
                <w:color w:val="FF0000"/>
              </w:rPr>
              <w:t xml:space="preserve"> SD (hertz)</w:t>
            </w:r>
          </w:p>
        </w:tc>
        <w:tc>
          <w:tcPr>
            <w:tcW w:w="3015" w:type="dxa"/>
            <w:tcBorders>
              <w:top w:val="nil"/>
              <w:left w:val="nil"/>
              <w:bottom w:val="nil"/>
              <w:right w:val="nil"/>
            </w:tcBorders>
            <w:tcMar>
              <w:left w:w="105" w:type="dxa"/>
              <w:right w:w="105" w:type="dxa"/>
            </w:tcMar>
          </w:tcPr>
          <w:p w14:paraId="6999E164" w14:textId="4CDA6D85" w:rsidR="1D52B829" w:rsidRDefault="1D52B829" w:rsidP="1D52B829">
            <w:pPr>
              <w:spacing w:line="360" w:lineRule="auto"/>
              <w:jc w:val="center"/>
              <w:rPr>
                <w:color w:val="FF0000"/>
              </w:rPr>
            </w:pPr>
            <w:r w:rsidRPr="1D52B829">
              <w:rPr>
                <w:color w:val="FF0000"/>
              </w:rPr>
              <w:t>49.00 ± 20.26</w:t>
            </w:r>
          </w:p>
        </w:tc>
        <w:tc>
          <w:tcPr>
            <w:tcW w:w="3015" w:type="dxa"/>
            <w:tcBorders>
              <w:top w:val="nil"/>
              <w:left w:val="nil"/>
              <w:bottom w:val="nil"/>
              <w:right w:val="nil"/>
            </w:tcBorders>
            <w:tcMar>
              <w:left w:w="105" w:type="dxa"/>
              <w:right w:w="105" w:type="dxa"/>
            </w:tcMar>
          </w:tcPr>
          <w:p w14:paraId="482F9E64" w14:textId="7924BBA9" w:rsidR="1D52B829" w:rsidRDefault="1D52B829" w:rsidP="1D52B829">
            <w:pPr>
              <w:spacing w:line="360" w:lineRule="auto"/>
              <w:jc w:val="center"/>
              <w:rPr>
                <w:color w:val="FF0000"/>
              </w:rPr>
            </w:pPr>
            <w:r w:rsidRPr="1D52B829">
              <w:rPr>
                <w:color w:val="FF0000"/>
              </w:rPr>
              <w:t>44.14 ± 20.07</w:t>
            </w:r>
          </w:p>
        </w:tc>
      </w:tr>
      <w:tr w:rsidR="1D52B829" w14:paraId="629135DF" w14:textId="77777777" w:rsidTr="1D52B829">
        <w:trPr>
          <w:trHeight w:val="300"/>
        </w:trPr>
        <w:tc>
          <w:tcPr>
            <w:tcW w:w="9045" w:type="dxa"/>
            <w:gridSpan w:val="3"/>
            <w:tcBorders>
              <w:top w:val="nil"/>
              <w:left w:val="nil"/>
              <w:bottom w:val="nil"/>
              <w:right w:val="nil"/>
            </w:tcBorders>
            <w:tcMar>
              <w:left w:w="105" w:type="dxa"/>
              <w:right w:w="105" w:type="dxa"/>
            </w:tcMar>
          </w:tcPr>
          <w:p w14:paraId="0930C875" w14:textId="4A0B3AC6" w:rsidR="1D52B829" w:rsidRDefault="1D52B829" w:rsidP="1D52B829">
            <w:pPr>
              <w:spacing w:line="360" w:lineRule="auto"/>
              <w:rPr>
                <w:color w:val="FF0000"/>
              </w:rPr>
            </w:pPr>
            <w:r w:rsidRPr="1D52B829">
              <w:rPr>
                <w:b/>
                <w:bCs/>
                <w:i/>
                <w:iCs/>
                <w:color w:val="FF0000"/>
              </w:rPr>
              <w:t xml:space="preserve">Narrative </w:t>
            </w:r>
            <w:proofErr w:type="spellStart"/>
            <w:r w:rsidRPr="1D52B829">
              <w:rPr>
                <w:b/>
                <w:bCs/>
                <w:i/>
                <w:iCs/>
                <w:color w:val="FF0000"/>
              </w:rPr>
              <w:t>task</w:t>
            </w:r>
            <w:proofErr w:type="spellEnd"/>
          </w:p>
        </w:tc>
      </w:tr>
      <w:tr w:rsidR="1D52B829" w14:paraId="316410E9" w14:textId="77777777" w:rsidTr="1D52B829">
        <w:trPr>
          <w:trHeight w:val="300"/>
        </w:trPr>
        <w:tc>
          <w:tcPr>
            <w:tcW w:w="3015" w:type="dxa"/>
            <w:tcBorders>
              <w:top w:val="nil"/>
              <w:left w:val="nil"/>
              <w:bottom w:val="nil"/>
              <w:right w:val="nil"/>
            </w:tcBorders>
            <w:tcMar>
              <w:left w:w="105" w:type="dxa"/>
              <w:right w:w="105" w:type="dxa"/>
            </w:tcMar>
          </w:tcPr>
          <w:p w14:paraId="62C47FB3" w14:textId="1770B1A6" w:rsidR="1D52B829" w:rsidRDefault="1D52B829" w:rsidP="1D52B829">
            <w:pPr>
              <w:spacing w:line="360" w:lineRule="auto"/>
              <w:rPr>
                <w:color w:val="FF0000"/>
              </w:rPr>
            </w:pPr>
            <w:r w:rsidRPr="1D52B829">
              <w:rPr>
                <w:i/>
                <w:iCs/>
                <w:color w:val="FF0000"/>
              </w:rPr>
              <w:t>N</w:t>
            </w:r>
          </w:p>
        </w:tc>
        <w:tc>
          <w:tcPr>
            <w:tcW w:w="3015" w:type="dxa"/>
            <w:tcBorders>
              <w:top w:val="nil"/>
              <w:left w:val="nil"/>
              <w:bottom w:val="nil"/>
              <w:right w:val="nil"/>
            </w:tcBorders>
            <w:tcMar>
              <w:left w:w="105" w:type="dxa"/>
              <w:right w:w="105" w:type="dxa"/>
            </w:tcMar>
          </w:tcPr>
          <w:p w14:paraId="483B4093" w14:textId="1D8FDF6B" w:rsidR="1D52B829" w:rsidRDefault="1D52B829" w:rsidP="1D52B829">
            <w:pPr>
              <w:spacing w:line="360" w:lineRule="auto"/>
              <w:jc w:val="center"/>
              <w:rPr>
                <w:color w:val="FF0000"/>
              </w:rPr>
            </w:pPr>
            <w:r w:rsidRPr="1D52B829">
              <w:rPr>
                <w:color w:val="FF0000"/>
              </w:rPr>
              <w:t>12</w:t>
            </w:r>
          </w:p>
        </w:tc>
        <w:tc>
          <w:tcPr>
            <w:tcW w:w="3015" w:type="dxa"/>
            <w:tcBorders>
              <w:top w:val="nil"/>
              <w:left w:val="nil"/>
              <w:bottom w:val="nil"/>
              <w:right w:val="nil"/>
            </w:tcBorders>
            <w:tcMar>
              <w:left w:w="105" w:type="dxa"/>
              <w:right w:w="105" w:type="dxa"/>
            </w:tcMar>
          </w:tcPr>
          <w:p w14:paraId="1C1D9873" w14:textId="31514295" w:rsidR="1D52B829" w:rsidRDefault="1D52B829" w:rsidP="1D52B829">
            <w:pPr>
              <w:spacing w:line="360" w:lineRule="auto"/>
              <w:jc w:val="center"/>
              <w:rPr>
                <w:color w:val="FF0000"/>
              </w:rPr>
            </w:pPr>
            <w:r w:rsidRPr="1D52B829">
              <w:rPr>
                <w:color w:val="FF0000"/>
              </w:rPr>
              <w:t>3</w:t>
            </w:r>
          </w:p>
        </w:tc>
      </w:tr>
      <w:tr w:rsidR="1D52B829" w14:paraId="3E37DE45" w14:textId="77777777" w:rsidTr="1D52B829">
        <w:trPr>
          <w:trHeight w:val="300"/>
        </w:trPr>
        <w:tc>
          <w:tcPr>
            <w:tcW w:w="3015" w:type="dxa"/>
            <w:tcBorders>
              <w:top w:val="nil"/>
              <w:left w:val="nil"/>
              <w:bottom w:val="nil"/>
              <w:right w:val="nil"/>
            </w:tcBorders>
            <w:tcMar>
              <w:left w:w="105" w:type="dxa"/>
              <w:right w:w="105" w:type="dxa"/>
            </w:tcMar>
          </w:tcPr>
          <w:p w14:paraId="05B7E68E" w14:textId="492BE3CB" w:rsidR="1D52B829" w:rsidRDefault="1D52B829" w:rsidP="1D52B829">
            <w:pPr>
              <w:spacing w:line="360" w:lineRule="auto"/>
              <w:rPr>
                <w:color w:val="FF0000"/>
              </w:rPr>
            </w:pPr>
            <w:r w:rsidRPr="1D52B829">
              <w:rPr>
                <w:color w:val="FF0000"/>
                <w:lang w:val="en-US"/>
              </w:rPr>
              <w:t>f</w:t>
            </w:r>
            <w:r w:rsidRPr="1D52B829">
              <w:rPr>
                <w:color w:val="FF0000"/>
                <w:vertAlign w:val="subscript"/>
                <w:lang w:val="en-US"/>
              </w:rPr>
              <w:t>0</w:t>
            </w:r>
            <w:r w:rsidRPr="1D52B829">
              <w:rPr>
                <w:color w:val="FF0000"/>
              </w:rPr>
              <w:t xml:space="preserve"> range (hertz)</w:t>
            </w:r>
          </w:p>
        </w:tc>
        <w:tc>
          <w:tcPr>
            <w:tcW w:w="3015" w:type="dxa"/>
            <w:tcBorders>
              <w:top w:val="nil"/>
              <w:left w:val="nil"/>
              <w:bottom w:val="nil"/>
              <w:right w:val="nil"/>
            </w:tcBorders>
            <w:tcMar>
              <w:left w:w="105" w:type="dxa"/>
              <w:right w:w="105" w:type="dxa"/>
            </w:tcMar>
          </w:tcPr>
          <w:p w14:paraId="1043BA14" w14:textId="21D8CE9E" w:rsidR="1D52B829" w:rsidRDefault="1D52B829" w:rsidP="1D52B829">
            <w:pPr>
              <w:spacing w:line="360" w:lineRule="auto"/>
              <w:jc w:val="center"/>
              <w:rPr>
                <w:color w:val="FF0000"/>
              </w:rPr>
            </w:pPr>
            <w:r w:rsidRPr="1D52B829">
              <w:rPr>
                <w:color w:val="FF0000"/>
              </w:rPr>
              <w:t>50.10 ± 23.51</w:t>
            </w:r>
          </w:p>
        </w:tc>
        <w:tc>
          <w:tcPr>
            <w:tcW w:w="3015" w:type="dxa"/>
            <w:tcBorders>
              <w:top w:val="nil"/>
              <w:left w:val="nil"/>
              <w:bottom w:val="nil"/>
              <w:right w:val="nil"/>
            </w:tcBorders>
            <w:tcMar>
              <w:left w:w="105" w:type="dxa"/>
              <w:right w:w="105" w:type="dxa"/>
            </w:tcMar>
          </w:tcPr>
          <w:p w14:paraId="2D85CFFA" w14:textId="1E61FF33" w:rsidR="1D52B829" w:rsidRDefault="1D52B829" w:rsidP="1D52B829">
            <w:pPr>
              <w:spacing w:line="360" w:lineRule="auto"/>
              <w:jc w:val="center"/>
              <w:rPr>
                <w:color w:val="FF0000"/>
              </w:rPr>
            </w:pPr>
            <w:r w:rsidRPr="1D52B829">
              <w:rPr>
                <w:color w:val="FF0000"/>
              </w:rPr>
              <w:t>104.70 ± 118.93</w:t>
            </w:r>
          </w:p>
        </w:tc>
      </w:tr>
      <w:tr w:rsidR="1D52B829" w14:paraId="18C228B6" w14:textId="77777777" w:rsidTr="1D52B829">
        <w:trPr>
          <w:trHeight w:val="300"/>
        </w:trPr>
        <w:tc>
          <w:tcPr>
            <w:tcW w:w="3015" w:type="dxa"/>
            <w:tcBorders>
              <w:top w:val="nil"/>
              <w:left w:val="nil"/>
              <w:bottom w:val="nil"/>
              <w:right w:val="nil"/>
            </w:tcBorders>
            <w:tcMar>
              <w:left w:w="105" w:type="dxa"/>
              <w:right w:w="105" w:type="dxa"/>
            </w:tcMar>
          </w:tcPr>
          <w:p w14:paraId="6A18C6CF" w14:textId="034A56E2" w:rsidR="1D52B829" w:rsidRDefault="1D52B829" w:rsidP="1D52B829">
            <w:pPr>
              <w:spacing w:line="360" w:lineRule="auto"/>
              <w:rPr>
                <w:color w:val="FF0000"/>
              </w:rPr>
            </w:pPr>
            <w:r w:rsidRPr="1D52B829">
              <w:rPr>
                <w:color w:val="FF0000"/>
                <w:lang w:val="en-US"/>
              </w:rPr>
              <w:t>f</w:t>
            </w:r>
            <w:r w:rsidRPr="1D52B829">
              <w:rPr>
                <w:color w:val="FF0000"/>
                <w:vertAlign w:val="subscript"/>
                <w:lang w:val="en-US"/>
              </w:rPr>
              <w:t>0</w:t>
            </w:r>
            <w:r w:rsidRPr="1D52B829">
              <w:rPr>
                <w:color w:val="FF0000"/>
              </w:rPr>
              <w:t xml:space="preserve"> SD (hertz)</w:t>
            </w:r>
          </w:p>
        </w:tc>
        <w:tc>
          <w:tcPr>
            <w:tcW w:w="3015" w:type="dxa"/>
            <w:tcBorders>
              <w:top w:val="nil"/>
              <w:left w:val="nil"/>
              <w:bottom w:val="nil"/>
              <w:right w:val="nil"/>
            </w:tcBorders>
            <w:tcMar>
              <w:left w:w="105" w:type="dxa"/>
              <w:right w:w="105" w:type="dxa"/>
            </w:tcMar>
          </w:tcPr>
          <w:p w14:paraId="48EF6A9D" w14:textId="7E15B223" w:rsidR="1D52B829" w:rsidRDefault="1D52B829" w:rsidP="1D52B829">
            <w:pPr>
              <w:spacing w:line="360" w:lineRule="auto"/>
              <w:jc w:val="center"/>
              <w:rPr>
                <w:color w:val="FF0000"/>
              </w:rPr>
            </w:pPr>
            <w:r w:rsidRPr="1D52B829">
              <w:rPr>
                <w:color w:val="FF0000"/>
              </w:rPr>
              <w:t>49.23 ± 27.40</w:t>
            </w:r>
          </w:p>
        </w:tc>
        <w:tc>
          <w:tcPr>
            <w:tcW w:w="3015" w:type="dxa"/>
            <w:tcBorders>
              <w:top w:val="nil"/>
              <w:left w:val="nil"/>
              <w:bottom w:val="nil"/>
              <w:right w:val="nil"/>
            </w:tcBorders>
            <w:tcMar>
              <w:left w:w="105" w:type="dxa"/>
              <w:right w:w="105" w:type="dxa"/>
            </w:tcMar>
          </w:tcPr>
          <w:p w14:paraId="12C5D180" w14:textId="640DB1CA" w:rsidR="1D52B829" w:rsidRDefault="1D52B829" w:rsidP="1D52B829">
            <w:pPr>
              <w:spacing w:line="360" w:lineRule="auto"/>
              <w:jc w:val="center"/>
              <w:rPr>
                <w:color w:val="FF0000"/>
              </w:rPr>
            </w:pPr>
            <w:r w:rsidRPr="1D52B829">
              <w:rPr>
                <w:color w:val="FF0000"/>
              </w:rPr>
              <w:t>56.35 ± 38.79</w:t>
            </w:r>
          </w:p>
        </w:tc>
      </w:tr>
    </w:tbl>
    <w:p w14:paraId="54F1101F" w14:textId="793FB4A4" w:rsidR="000C5A0B" w:rsidRPr="00484801" w:rsidRDefault="492B2A8D" w:rsidP="000C5A0B">
      <w:pPr>
        <w:spacing w:line="480" w:lineRule="auto"/>
        <w:jc w:val="both"/>
        <w:rPr>
          <w:color w:val="FF0000"/>
          <w:lang w:val="en-US"/>
        </w:rPr>
      </w:pPr>
      <w:r w:rsidRPr="1D52B829">
        <w:rPr>
          <w:i/>
          <w:iCs/>
          <w:color w:val="FF0000"/>
          <w:lang w:val="en-US"/>
        </w:rPr>
        <w:t xml:space="preserve">Note. </w:t>
      </w:r>
      <w:r w:rsidRPr="1D52B829">
        <w:rPr>
          <w:color w:val="FF0000"/>
          <w:lang w:val="en-US"/>
        </w:rPr>
        <w:t>MDD</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major depressive disorder; BD</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bipolar disorder; SD</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standard deviation; N</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 xml:space="preserve">sample size; </w:t>
      </w:r>
      <w:r w:rsidRPr="1D52B829">
        <w:rPr>
          <w:rFonts w:ascii="Aptos" w:eastAsia="Aptos" w:hAnsi="Aptos" w:cs="Aptos"/>
          <w:color w:val="FF0000"/>
          <w:lang w:val="en-US"/>
        </w:rPr>
        <w:t>f</w:t>
      </w:r>
      <w:r w:rsidRPr="1D52B829">
        <w:rPr>
          <w:rFonts w:ascii="Aptos" w:eastAsia="Aptos" w:hAnsi="Aptos" w:cs="Aptos"/>
          <w:color w:val="FF0000"/>
          <w:vertAlign w:val="subscript"/>
          <w:lang w:val="en-US"/>
        </w:rPr>
        <w:t>0</w:t>
      </w:r>
      <w:r w:rsidR="000C5A0B">
        <w:rPr>
          <w:rFonts w:ascii="Aptos" w:eastAsia="Aptos" w:hAnsi="Aptos" w:cs="Aptos"/>
          <w:color w:val="FF0000"/>
          <w:vertAlign w:val="subscript"/>
          <w:lang w:val="en-US"/>
        </w:rPr>
        <w:t xml:space="preserve"> </w:t>
      </w:r>
      <w:r w:rsidRPr="1D52B829">
        <w:rPr>
          <w:color w:val="FF0000"/>
          <w:lang w:val="en-US"/>
        </w:rPr>
        <w:t>=</w:t>
      </w:r>
      <w:r w:rsidR="000C5A0B">
        <w:rPr>
          <w:color w:val="FF0000"/>
          <w:lang w:val="en-US"/>
        </w:rPr>
        <w:t xml:space="preserve"> </w:t>
      </w:r>
      <w:r w:rsidRPr="1D52B829">
        <w:rPr>
          <w:color w:val="FF0000"/>
          <w:lang w:val="en-US"/>
        </w:rPr>
        <w:t>fundamental frequency.</w:t>
      </w:r>
    </w:p>
    <w:p w14:paraId="1209E0EC" w14:textId="08926835" w:rsidR="16C1DF3C" w:rsidRPr="000C5A0B" w:rsidRDefault="36AC41F0" w:rsidP="000C5A0B">
      <w:pPr>
        <w:spacing w:line="480" w:lineRule="auto"/>
        <w:ind w:firstLine="708"/>
        <w:jc w:val="both"/>
        <w:rPr>
          <w:rFonts w:ascii="Aptos Display" w:eastAsia="Aptos Display" w:hAnsi="Aptos Display" w:cs="Aptos Display"/>
          <w:color w:val="FF0000"/>
          <w:lang w:val="en-US"/>
        </w:rPr>
      </w:pPr>
      <w:r w:rsidRPr="1D52B829">
        <w:rPr>
          <w:color w:val="FF0000"/>
          <w:lang w:val="en-US"/>
        </w:rPr>
        <w:t>To further characterize the LOAPD subgroups, we examined</w:t>
      </w:r>
      <w:r w:rsidR="513A8892" w:rsidRPr="1D52B829">
        <w:rPr>
          <w:color w:val="FF0000"/>
          <w:lang w:val="en-US"/>
        </w:rPr>
        <w:t xml:space="preserve"> (Table 2)</w:t>
      </w:r>
      <w:r w:rsidRPr="1D52B829">
        <w:rPr>
          <w:color w:val="FF0000"/>
          <w:lang w:val="en-US"/>
        </w:rPr>
        <w:t xml:space="preserve"> the distributions of cognitive screening scores and autonomy in daily activities, which again proved very similar across subgroups.</w:t>
      </w:r>
    </w:p>
    <w:p w14:paraId="10EABBBE" w14:textId="53488BF8" w:rsidR="16C1DF3C" w:rsidRPr="00412D6A" w:rsidRDefault="4895152C" w:rsidP="1D52B829">
      <w:pPr>
        <w:spacing w:line="480" w:lineRule="auto"/>
        <w:jc w:val="both"/>
        <w:rPr>
          <w:rFonts w:ascii="Aptos Display" w:eastAsia="Aptos Display" w:hAnsi="Aptos Display" w:cs="Aptos Display"/>
          <w:color w:val="FF0000"/>
          <w:lang w:val="en-US"/>
        </w:rPr>
      </w:pPr>
      <w:r w:rsidRPr="00412D6A">
        <w:rPr>
          <w:b/>
          <w:bCs/>
          <w:color w:val="FF0000"/>
          <w:lang w:val="en-US"/>
        </w:rPr>
        <w:t>Table 2</w:t>
      </w:r>
    </w:p>
    <w:p w14:paraId="4BAEB6A8" w14:textId="414D19B0" w:rsidR="16C1DF3C" w:rsidRPr="00412D6A" w:rsidRDefault="4895152C" w:rsidP="000C5A0B">
      <w:pPr>
        <w:spacing w:line="259" w:lineRule="auto"/>
        <w:rPr>
          <w:rFonts w:ascii="Aptos Display" w:eastAsia="Aptos Display" w:hAnsi="Aptos Display" w:cs="Aptos Display"/>
          <w:color w:val="FF0000"/>
          <w:lang w:val="en-US"/>
        </w:rPr>
      </w:pPr>
      <w:r w:rsidRPr="00412D6A">
        <w:rPr>
          <w:i/>
          <w:iCs/>
          <w:color w:val="FF0000"/>
          <w:lang w:val="en-US"/>
        </w:rPr>
        <w:t>General cognitive efficienc</w:t>
      </w:r>
      <w:r w:rsidR="1D09A957" w:rsidRPr="00412D6A">
        <w:rPr>
          <w:i/>
          <w:iCs/>
          <w:color w:val="FF0000"/>
          <w:lang w:val="en-US"/>
        </w:rPr>
        <w:t>y</w:t>
      </w:r>
      <w:r w:rsidRPr="00412D6A">
        <w:rPr>
          <w:i/>
          <w:iCs/>
          <w:color w:val="FF0000"/>
          <w:lang w:val="en-US"/>
        </w:rPr>
        <w:t xml:space="preserve"> and autonomy</w:t>
      </w:r>
      <w:r w:rsidRPr="00412D6A">
        <w:rPr>
          <w:color w:val="FF0000"/>
          <w:lang w:val="en-US"/>
        </w:rPr>
        <w:t xml:space="preserve"> </w:t>
      </w:r>
      <w:r w:rsidR="7786F903" w:rsidRPr="00412D6A">
        <w:rPr>
          <w:lang w:val="en-US"/>
        </w:rPr>
        <w:br/>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15"/>
        <w:gridCol w:w="3015"/>
        <w:gridCol w:w="3015"/>
      </w:tblGrid>
      <w:tr w:rsidR="1D52B829" w14:paraId="2C1AFE1C" w14:textId="77777777" w:rsidTr="1D52B829">
        <w:trPr>
          <w:trHeight w:val="300"/>
        </w:trPr>
        <w:tc>
          <w:tcPr>
            <w:tcW w:w="3015" w:type="dxa"/>
            <w:tcBorders>
              <w:top w:val="single" w:sz="6" w:space="0" w:color="auto"/>
              <w:left w:val="nil"/>
              <w:bottom w:val="nil"/>
              <w:right w:val="nil"/>
            </w:tcBorders>
            <w:tcMar>
              <w:left w:w="105" w:type="dxa"/>
              <w:right w:w="105" w:type="dxa"/>
            </w:tcMar>
          </w:tcPr>
          <w:p w14:paraId="7CDC1F9E" w14:textId="75E12F37" w:rsidR="1D52B829" w:rsidRDefault="1D52B829" w:rsidP="1D52B829">
            <w:pPr>
              <w:spacing w:line="360" w:lineRule="auto"/>
              <w:rPr>
                <w:color w:val="FF0000"/>
              </w:rPr>
            </w:pPr>
            <w:r w:rsidRPr="1D52B829">
              <w:rPr>
                <w:color w:val="FF0000"/>
                <w:lang w:val="en-US"/>
              </w:rPr>
              <w:t>Variable</w:t>
            </w:r>
          </w:p>
        </w:tc>
        <w:tc>
          <w:tcPr>
            <w:tcW w:w="3015" w:type="dxa"/>
            <w:tcBorders>
              <w:top w:val="single" w:sz="6" w:space="0" w:color="auto"/>
              <w:left w:val="nil"/>
              <w:bottom w:val="single" w:sz="6" w:space="0" w:color="auto"/>
              <w:right w:val="nil"/>
            </w:tcBorders>
            <w:tcMar>
              <w:left w:w="105" w:type="dxa"/>
              <w:right w:w="105" w:type="dxa"/>
            </w:tcMar>
          </w:tcPr>
          <w:p w14:paraId="780B9D4F" w14:textId="65C02011" w:rsidR="1D52B829" w:rsidRDefault="1D52B829" w:rsidP="1D52B829">
            <w:pPr>
              <w:spacing w:line="360" w:lineRule="auto"/>
              <w:jc w:val="center"/>
              <w:rPr>
                <w:color w:val="FF0000"/>
              </w:rPr>
            </w:pPr>
            <w:r w:rsidRPr="1D52B829">
              <w:rPr>
                <w:color w:val="FF0000"/>
                <w:lang w:val="en-US"/>
              </w:rPr>
              <w:t>MDD</w:t>
            </w:r>
          </w:p>
        </w:tc>
        <w:tc>
          <w:tcPr>
            <w:tcW w:w="3015" w:type="dxa"/>
            <w:tcBorders>
              <w:top w:val="single" w:sz="6" w:space="0" w:color="auto"/>
              <w:left w:val="nil"/>
              <w:bottom w:val="single" w:sz="6" w:space="0" w:color="auto"/>
              <w:right w:val="nil"/>
            </w:tcBorders>
            <w:tcMar>
              <w:left w:w="105" w:type="dxa"/>
              <w:right w:w="105" w:type="dxa"/>
            </w:tcMar>
          </w:tcPr>
          <w:p w14:paraId="52AF9BC1" w14:textId="283823D1" w:rsidR="1D52B829" w:rsidRDefault="1D52B829" w:rsidP="1D52B829">
            <w:pPr>
              <w:spacing w:line="360" w:lineRule="auto"/>
              <w:jc w:val="center"/>
              <w:rPr>
                <w:color w:val="FF0000"/>
              </w:rPr>
            </w:pPr>
            <w:r w:rsidRPr="1D52B829">
              <w:rPr>
                <w:color w:val="FF0000"/>
                <w:lang w:val="en-US"/>
              </w:rPr>
              <w:t>BD</w:t>
            </w:r>
          </w:p>
        </w:tc>
      </w:tr>
      <w:tr w:rsidR="1D52B829" w14:paraId="7D87DDD7" w14:textId="77777777" w:rsidTr="1D52B829">
        <w:trPr>
          <w:trHeight w:val="300"/>
        </w:trPr>
        <w:tc>
          <w:tcPr>
            <w:tcW w:w="3015" w:type="dxa"/>
            <w:tcBorders>
              <w:top w:val="nil"/>
              <w:left w:val="nil"/>
              <w:bottom w:val="single" w:sz="6" w:space="0" w:color="auto"/>
              <w:right w:val="nil"/>
            </w:tcBorders>
            <w:tcMar>
              <w:left w:w="105" w:type="dxa"/>
              <w:right w:w="105" w:type="dxa"/>
            </w:tcMar>
          </w:tcPr>
          <w:p w14:paraId="2B001672" w14:textId="0E344113" w:rsidR="1D52B829" w:rsidRDefault="1D52B829" w:rsidP="1D52B829">
            <w:pPr>
              <w:spacing w:line="360" w:lineRule="auto"/>
              <w:rPr>
                <w:color w:val="FF0000"/>
              </w:rPr>
            </w:pPr>
          </w:p>
        </w:tc>
        <w:tc>
          <w:tcPr>
            <w:tcW w:w="6030" w:type="dxa"/>
            <w:gridSpan w:val="2"/>
            <w:tcBorders>
              <w:top w:val="single" w:sz="6" w:space="0" w:color="auto"/>
              <w:left w:val="nil"/>
              <w:bottom w:val="single" w:sz="6" w:space="0" w:color="auto"/>
              <w:right w:val="nil"/>
            </w:tcBorders>
            <w:tcMar>
              <w:left w:w="105" w:type="dxa"/>
              <w:right w:w="105" w:type="dxa"/>
            </w:tcMar>
          </w:tcPr>
          <w:p w14:paraId="6EE75229" w14:textId="4D69124E" w:rsidR="1D52B829" w:rsidRDefault="1D52B829" w:rsidP="1D52B829">
            <w:pPr>
              <w:spacing w:line="360" w:lineRule="auto"/>
              <w:jc w:val="center"/>
              <w:rPr>
                <w:color w:val="FF0000"/>
              </w:rPr>
            </w:pPr>
            <w:r w:rsidRPr="1D52B829">
              <w:rPr>
                <w:color w:val="FF0000"/>
                <w:lang w:val="en-US"/>
              </w:rPr>
              <w:t>Mean</w:t>
            </w:r>
          </w:p>
        </w:tc>
      </w:tr>
      <w:tr w:rsidR="1D52B829" w14:paraId="48673839" w14:textId="77777777" w:rsidTr="1D52B829">
        <w:trPr>
          <w:trHeight w:val="300"/>
        </w:trPr>
        <w:tc>
          <w:tcPr>
            <w:tcW w:w="3015" w:type="dxa"/>
            <w:tcBorders>
              <w:top w:val="single" w:sz="6" w:space="0" w:color="auto"/>
              <w:left w:val="nil"/>
              <w:bottom w:val="nil"/>
              <w:right w:val="nil"/>
            </w:tcBorders>
            <w:tcMar>
              <w:left w:w="105" w:type="dxa"/>
              <w:right w:w="105" w:type="dxa"/>
            </w:tcMar>
          </w:tcPr>
          <w:p w14:paraId="7419A486" w14:textId="3183311C" w:rsidR="1D52B829" w:rsidRDefault="1D52B829" w:rsidP="1D52B829">
            <w:pPr>
              <w:spacing w:line="360" w:lineRule="auto"/>
              <w:rPr>
                <w:color w:val="FF0000"/>
              </w:rPr>
            </w:pPr>
            <w:r w:rsidRPr="1D52B829">
              <w:rPr>
                <w:i/>
                <w:iCs/>
                <w:color w:val="FF0000"/>
                <w:lang w:val="en-US"/>
              </w:rPr>
              <w:t>N</w:t>
            </w:r>
          </w:p>
        </w:tc>
        <w:tc>
          <w:tcPr>
            <w:tcW w:w="3015" w:type="dxa"/>
            <w:tcBorders>
              <w:top w:val="single" w:sz="6" w:space="0" w:color="auto"/>
              <w:left w:val="nil"/>
              <w:bottom w:val="nil"/>
              <w:right w:val="nil"/>
            </w:tcBorders>
            <w:tcMar>
              <w:left w:w="105" w:type="dxa"/>
              <w:right w:w="105" w:type="dxa"/>
            </w:tcMar>
          </w:tcPr>
          <w:p w14:paraId="596FFC7F" w14:textId="618679D4" w:rsidR="1D52B829" w:rsidRDefault="1D52B829" w:rsidP="1D52B829">
            <w:pPr>
              <w:spacing w:line="360" w:lineRule="auto"/>
              <w:jc w:val="center"/>
              <w:rPr>
                <w:color w:val="FF0000"/>
              </w:rPr>
            </w:pPr>
            <w:r w:rsidRPr="1D52B829">
              <w:rPr>
                <w:color w:val="FF0000"/>
                <w:lang w:val="en-US"/>
              </w:rPr>
              <w:t>12</w:t>
            </w:r>
          </w:p>
        </w:tc>
        <w:tc>
          <w:tcPr>
            <w:tcW w:w="3015" w:type="dxa"/>
            <w:tcBorders>
              <w:top w:val="single" w:sz="6" w:space="0" w:color="auto"/>
              <w:left w:val="nil"/>
              <w:bottom w:val="nil"/>
              <w:right w:val="nil"/>
            </w:tcBorders>
            <w:tcMar>
              <w:left w:w="105" w:type="dxa"/>
              <w:right w:w="105" w:type="dxa"/>
            </w:tcMar>
          </w:tcPr>
          <w:p w14:paraId="6B33D993" w14:textId="573F90AA" w:rsidR="1D52B829" w:rsidRDefault="1D52B829" w:rsidP="1D52B829">
            <w:pPr>
              <w:spacing w:line="360" w:lineRule="auto"/>
              <w:jc w:val="center"/>
              <w:rPr>
                <w:color w:val="FF0000"/>
              </w:rPr>
            </w:pPr>
            <w:r w:rsidRPr="1D52B829">
              <w:rPr>
                <w:color w:val="FF0000"/>
                <w:lang w:val="en-US"/>
              </w:rPr>
              <w:t>3</w:t>
            </w:r>
          </w:p>
        </w:tc>
      </w:tr>
      <w:tr w:rsidR="1D52B829" w14:paraId="5ED3A3D6" w14:textId="77777777" w:rsidTr="1D52B829">
        <w:trPr>
          <w:trHeight w:val="300"/>
        </w:trPr>
        <w:tc>
          <w:tcPr>
            <w:tcW w:w="3015" w:type="dxa"/>
            <w:tcBorders>
              <w:top w:val="nil"/>
              <w:left w:val="nil"/>
              <w:bottom w:val="nil"/>
              <w:right w:val="nil"/>
            </w:tcBorders>
            <w:tcMar>
              <w:left w:w="105" w:type="dxa"/>
              <w:right w:w="105" w:type="dxa"/>
            </w:tcMar>
          </w:tcPr>
          <w:p w14:paraId="3E8868B8" w14:textId="3D42B128" w:rsidR="1D52B829" w:rsidRDefault="1D52B829" w:rsidP="1D52B829">
            <w:pPr>
              <w:spacing w:line="360" w:lineRule="auto"/>
              <w:rPr>
                <w:color w:val="FF0000"/>
              </w:rPr>
            </w:pPr>
            <w:r w:rsidRPr="1D52B829">
              <w:rPr>
                <w:color w:val="FF0000"/>
                <w:lang w:val="en-US"/>
              </w:rPr>
              <w:t>MMSE (/30)</w:t>
            </w:r>
          </w:p>
        </w:tc>
        <w:tc>
          <w:tcPr>
            <w:tcW w:w="3015" w:type="dxa"/>
            <w:tcBorders>
              <w:top w:val="nil"/>
              <w:left w:val="nil"/>
              <w:bottom w:val="nil"/>
              <w:right w:val="nil"/>
            </w:tcBorders>
            <w:tcMar>
              <w:left w:w="105" w:type="dxa"/>
              <w:right w:w="105" w:type="dxa"/>
            </w:tcMar>
          </w:tcPr>
          <w:p w14:paraId="180BB819" w14:textId="6F973773" w:rsidR="1D52B829" w:rsidRDefault="1D52B829" w:rsidP="1D52B829">
            <w:pPr>
              <w:spacing w:line="360" w:lineRule="auto"/>
              <w:jc w:val="center"/>
              <w:rPr>
                <w:color w:val="FF0000"/>
              </w:rPr>
            </w:pPr>
            <w:r w:rsidRPr="1D52B829">
              <w:rPr>
                <w:color w:val="FF0000"/>
                <w:lang w:val="en-US"/>
              </w:rPr>
              <w:t>22.7</w:t>
            </w:r>
          </w:p>
        </w:tc>
        <w:tc>
          <w:tcPr>
            <w:tcW w:w="3015" w:type="dxa"/>
            <w:tcBorders>
              <w:top w:val="nil"/>
              <w:left w:val="nil"/>
              <w:bottom w:val="nil"/>
              <w:right w:val="nil"/>
            </w:tcBorders>
            <w:tcMar>
              <w:left w:w="105" w:type="dxa"/>
              <w:right w:w="105" w:type="dxa"/>
            </w:tcMar>
          </w:tcPr>
          <w:p w14:paraId="5A44F0A3" w14:textId="415A101A" w:rsidR="1D52B829" w:rsidRDefault="1D52B829" w:rsidP="1D52B829">
            <w:pPr>
              <w:spacing w:line="360" w:lineRule="auto"/>
              <w:jc w:val="center"/>
              <w:rPr>
                <w:color w:val="FF0000"/>
              </w:rPr>
            </w:pPr>
            <w:r w:rsidRPr="1D52B829">
              <w:rPr>
                <w:color w:val="FF0000"/>
                <w:lang w:val="en-US"/>
              </w:rPr>
              <w:t>23.7</w:t>
            </w:r>
          </w:p>
        </w:tc>
      </w:tr>
      <w:tr w:rsidR="1D52B829" w14:paraId="729E5875" w14:textId="77777777" w:rsidTr="1D52B829">
        <w:trPr>
          <w:trHeight w:val="300"/>
        </w:trPr>
        <w:tc>
          <w:tcPr>
            <w:tcW w:w="3015" w:type="dxa"/>
            <w:tcBorders>
              <w:top w:val="nil"/>
              <w:left w:val="nil"/>
              <w:bottom w:val="nil"/>
              <w:right w:val="nil"/>
            </w:tcBorders>
            <w:tcMar>
              <w:left w:w="105" w:type="dxa"/>
              <w:right w:w="105" w:type="dxa"/>
            </w:tcMar>
          </w:tcPr>
          <w:p w14:paraId="0D3CBC7A" w14:textId="225B4302" w:rsidR="1D52B829" w:rsidRDefault="1D52B829" w:rsidP="1D52B829">
            <w:pPr>
              <w:spacing w:line="360" w:lineRule="auto"/>
              <w:rPr>
                <w:color w:val="FF0000"/>
              </w:rPr>
            </w:pPr>
            <w:r w:rsidRPr="1D52B829">
              <w:rPr>
                <w:color w:val="FF0000"/>
                <w:lang w:val="en-US"/>
              </w:rPr>
              <w:t>MDRS (/144)</w:t>
            </w:r>
          </w:p>
        </w:tc>
        <w:tc>
          <w:tcPr>
            <w:tcW w:w="3015" w:type="dxa"/>
            <w:tcBorders>
              <w:top w:val="nil"/>
              <w:left w:val="nil"/>
              <w:bottom w:val="nil"/>
              <w:right w:val="nil"/>
            </w:tcBorders>
            <w:tcMar>
              <w:left w:w="105" w:type="dxa"/>
              <w:right w:w="105" w:type="dxa"/>
            </w:tcMar>
          </w:tcPr>
          <w:p w14:paraId="2151642A" w14:textId="5C84583E" w:rsidR="1D52B829" w:rsidRDefault="1D52B829" w:rsidP="1D52B829">
            <w:pPr>
              <w:spacing w:line="360" w:lineRule="auto"/>
              <w:jc w:val="center"/>
              <w:rPr>
                <w:color w:val="FF0000"/>
              </w:rPr>
            </w:pPr>
            <w:r w:rsidRPr="1D52B829">
              <w:rPr>
                <w:color w:val="FF0000"/>
                <w:lang w:val="en-US"/>
              </w:rPr>
              <w:t>129</w:t>
            </w:r>
          </w:p>
        </w:tc>
        <w:tc>
          <w:tcPr>
            <w:tcW w:w="3015" w:type="dxa"/>
            <w:tcBorders>
              <w:top w:val="nil"/>
              <w:left w:val="nil"/>
              <w:bottom w:val="nil"/>
              <w:right w:val="nil"/>
            </w:tcBorders>
            <w:tcMar>
              <w:left w:w="105" w:type="dxa"/>
              <w:right w:w="105" w:type="dxa"/>
            </w:tcMar>
          </w:tcPr>
          <w:p w14:paraId="6D0A7643" w14:textId="63C382B2" w:rsidR="1D52B829" w:rsidRDefault="1D52B829" w:rsidP="1D52B829">
            <w:pPr>
              <w:spacing w:line="360" w:lineRule="auto"/>
              <w:jc w:val="center"/>
              <w:rPr>
                <w:color w:val="FF0000"/>
              </w:rPr>
            </w:pPr>
            <w:r w:rsidRPr="1D52B829">
              <w:rPr>
                <w:color w:val="FF0000"/>
                <w:lang w:val="en-US"/>
              </w:rPr>
              <w:t>130</w:t>
            </w:r>
          </w:p>
        </w:tc>
      </w:tr>
      <w:tr w:rsidR="1D52B829" w14:paraId="0EA7F47F" w14:textId="77777777" w:rsidTr="1D52B829">
        <w:trPr>
          <w:trHeight w:val="300"/>
        </w:trPr>
        <w:tc>
          <w:tcPr>
            <w:tcW w:w="3015" w:type="dxa"/>
            <w:tcBorders>
              <w:top w:val="nil"/>
              <w:left w:val="nil"/>
              <w:bottom w:val="nil"/>
              <w:right w:val="nil"/>
            </w:tcBorders>
            <w:tcMar>
              <w:left w:w="105" w:type="dxa"/>
              <w:right w:w="105" w:type="dxa"/>
            </w:tcMar>
          </w:tcPr>
          <w:p w14:paraId="169EEA2A" w14:textId="43DA2FCA" w:rsidR="1D52B829" w:rsidRDefault="1D52B829" w:rsidP="1D52B829">
            <w:pPr>
              <w:spacing w:line="360" w:lineRule="auto"/>
              <w:rPr>
                <w:color w:val="FF0000"/>
              </w:rPr>
            </w:pPr>
            <w:r w:rsidRPr="1D52B829">
              <w:rPr>
                <w:color w:val="FF0000"/>
                <w:lang w:val="en-US"/>
              </w:rPr>
              <w:t>IADL (/4)</w:t>
            </w:r>
          </w:p>
        </w:tc>
        <w:tc>
          <w:tcPr>
            <w:tcW w:w="3015" w:type="dxa"/>
            <w:tcBorders>
              <w:top w:val="nil"/>
              <w:left w:val="nil"/>
              <w:bottom w:val="nil"/>
              <w:right w:val="nil"/>
            </w:tcBorders>
            <w:tcMar>
              <w:left w:w="105" w:type="dxa"/>
              <w:right w:w="105" w:type="dxa"/>
            </w:tcMar>
          </w:tcPr>
          <w:p w14:paraId="462D50DF" w14:textId="2CC79BBE" w:rsidR="1D52B829" w:rsidRDefault="1D52B829" w:rsidP="1D52B829">
            <w:pPr>
              <w:spacing w:line="360" w:lineRule="auto"/>
              <w:jc w:val="center"/>
              <w:rPr>
                <w:color w:val="FF0000"/>
              </w:rPr>
            </w:pPr>
            <w:r w:rsidRPr="1D52B829">
              <w:rPr>
                <w:color w:val="FF0000"/>
                <w:lang w:val="en-US"/>
              </w:rPr>
              <w:t>2.75</w:t>
            </w:r>
          </w:p>
        </w:tc>
        <w:tc>
          <w:tcPr>
            <w:tcW w:w="3015" w:type="dxa"/>
            <w:tcBorders>
              <w:top w:val="nil"/>
              <w:left w:val="nil"/>
              <w:bottom w:val="nil"/>
              <w:right w:val="nil"/>
            </w:tcBorders>
            <w:tcMar>
              <w:left w:w="105" w:type="dxa"/>
              <w:right w:w="105" w:type="dxa"/>
            </w:tcMar>
          </w:tcPr>
          <w:p w14:paraId="5E4FEA66" w14:textId="648CB97F" w:rsidR="1D52B829" w:rsidRDefault="1D52B829" w:rsidP="1D52B829">
            <w:pPr>
              <w:spacing w:line="360" w:lineRule="auto"/>
              <w:jc w:val="center"/>
              <w:rPr>
                <w:color w:val="FF0000"/>
              </w:rPr>
            </w:pPr>
            <w:r w:rsidRPr="1D52B829">
              <w:rPr>
                <w:color w:val="FF0000"/>
                <w:lang w:val="en-US"/>
              </w:rPr>
              <w:t>2.33</w:t>
            </w:r>
          </w:p>
        </w:tc>
      </w:tr>
    </w:tbl>
    <w:p w14:paraId="305476D0" w14:textId="2CD93DF2" w:rsidR="16C1DF3C" w:rsidRPr="00484801" w:rsidRDefault="36AC41F0" w:rsidP="1D52B829">
      <w:pPr>
        <w:spacing w:line="360" w:lineRule="auto"/>
        <w:rPr>
          <w:color w:val="FF0000"/>
          <w:lang w:val="en-US"/>
        </w:rPr>
      </w:pPr>
      <w:r w:rsidRPr="1D52B829">
        <w:rPr>
          <w:i/>
          <w:iCs/>
          <w:color w:val="FF0000"/>
          <w:lang w:val="en-US"/>
        </w:rPr>
        <w:t xml:space="preserve">Note. </w:t>
      </w:r>
      <w:r w:rsidRPr="1D52B829">
        <w:rPr>
          <w:color w:val="FF0000"/>
          <w:lang w:val="en-US"/>
        </w:rPr>
        <w:t>MDD</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major depressive disorder; BD</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bipolar disorder; N</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sample size; MMSE</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mini mental state examination; MDRS</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Mattis dementia rating scale; IADL</w:t>
      </w:r>
      <w:r w:rsidR="000C5A0B">
        <w:rPr>
          <w:color w:val="FF0000"/>
          <w:lang w:val="en-US"/>
        </w:rPr>
        <w:t xml:space="preserve"> </w:t>
      </w:r>
      <w:r w:rsidRPr="1D52B829">
        <w:rPr>
          <w:color w:val="FF0000"/>
          <w:lang w:val="en-US"/>
        </w:rPr>
        <w:t>=</w:t>
      </w:r>
      <w:r w:rsidR="000C5A0B">
        <w:rPr>
          <w:color w:val="FF0000"/>
          <w:lang w:val="en-US"/>
        </w:rPr>
        <w:t xml:space="preserve"> </w:t>
      </w:r>
      <w:r w:rsidRPr="1D52B829">
        <w:rPr>
          <w:color w:val="FF0000"/>
          <w:lang w:val="en-US"/>
        </w:rPr>
        <w:t>instrumental activities of daily living.</w:t>
      </w:r>
    </w:p>
    <w:p w14:paraId="111B3B7C" w14:textId="53D9A22A" w:rsidR="16C1DF3C" w:rsidRPr="00484801" w:rsidRDefault="6DB3DA12" w:rsidP="000C5A0B">
      <w:pPr>
        <w:spacing w:line="360" w:lineRule="auto"/>
        <w:ind w:firstLine="708"/>
        <w:rPr>
          <w:color w:val="FF0000"/>
          <w:lang w:val="en-US"/>
        </w:rPr>
      </w:pPr>
      <w:r w:rsidRPr="4C560150">
        <w:rPr>
          <w:color w:val="FF0000"/>
          <w:lang w:val="en-US"/>
        </w:rPr>
        <w:t xml:space="preserve">We also reviewed the number of </w:t>
      </w:r>
      <w:proofErr w:type="spellStart"/>
      <w:r w:rsidRPr="4C560150">
        <w:rPr>
          <w:color w:val="FF0000"/>
          <w:lang w:val="en-US"/>
        </w:rPr>
        <w:t>Rascovsky</w:t>
      </w:r>
      <w:proofErr w:type="spellEnd"/>
      <w:r w:rsidRPr="4C560150">
        <w:rPr>
          <w:color w:val="FF0000"/>
          <w:lang w:val="en-US"/>
        </w:rPr>
        <w:t xml:space="preserve"> et al. </w:t>
      </w:r>
      <w:r w:rsidR="000C5A0B">
        <w:rPr>
          <w:color w:val="FF0000"/>
          <w:lang w:val="en-US"/>
        </w:rPr>
        <w:t>(</w:t>
      </w:r>
      <w:r w:rsidRPr="4C560150">
        <w:rPr>
          <w:color w:val="FF0000"/>
          <w:lang w:val="en-US"/>
        </w:rPr>
        <w:t>2011</w:t>
      </w:r>
      <w:r w:rsidR="000C5A0B">
        <w:rPr>
          <w:color w:val="FF0000"/>
          <w:lang w:val="en-US"/>
        </w:rPr>
        <w:t>)</w:t>
      </w:r>
      <w:r w:rsidRPr="4C560150">
        <w:rPr>
          <w:color w:val="FF0000"/>
          <w:lang w:val="en-US"/>
        </w:rPr>
        <w:t xml:space="preserve"> criteria fulfilled by each patient to better describe LOAPD subgroups</w:t>
      </w:r>
      <w:r w:rsidR="0132BE76" w:rsidRPr="72E45277">
        <w:rPr>
          <w:color w:val="FF0000"/>
          <w:lang w:val="en-US"/>
        </w:rPr>
        <w:t xml:space="preserve"> </w:t>
      </w:r>
      <w:r w:rsidR="0132BE76" w:rsidRPr="6A5FBFBE">
        <w:rPr>
          <w:color w:val="FF0000"/>
          <w:lang w:val="en-US"/>
        </w:rPr>
        <w:t xml:space="preserve">(Table </w:t>
      </w:r>
      <w:r w:rsidR="0132BE76" w:rsidRPr="633333FA">
        <w:rPr>
          <w:color w:val="FF0000"/>
          <w:lang w:val="en-US"/>
        </w:rPr>
        <w:t>3).</w:t>
      </w:r>
      <w:r w:rsidR="0132BE76" w:rsidRPr="5BD76213">
        <w:rPr>
          <w:color w:val="FF0000"/>
          <w:lang w:val="en-US"/>
        </w:rPr>
        <w:t xml:space="preserve"> No differences</w:t>
      </w:r>
      <w:r w:rsidR="0132BE76" w:rsidRPr="4C560150">
        <w:rPr>
          <w:color w:val="FF0000"/>
          <w:lang w:val="en-US"/>
        </w:rPr>
        <w:t xml:space="preserve"> between the subgroups</w:t>
      </w:r>
      <w:r w:rsidR="0132BE76" w:rsidRPr="597F9859">
        <w:rPr>
          <w:color w:val="FF0000"/>
          <w:lang w:val="en-US"/>
        </w:rPr>
        <w:t xml:space="preserve"> </w:t>
      </w:r>
      <w:r w:rsidR="0132BE76" w:rsidRPr="40AC2B5B">
        <w:rPr>
          <w:color w:val="FF0000"/>
          <w:lang w:val="en-US"/>
        </w:rPr>
        <w:t>were observed</w:t>
      </w:r>
      <w:r w:rsidR="0132BE76" w:rsidRPr="4C560150">
        <w:rPr>
          <w:color w:val="FF0000"/>
          <w:lang w:val="en-US"/>
        </w:rPr>
        <w:t xml:space="preserve">, </w:t>
      </w:r>
      <w:r w:rsidR="0132BE76" w:rsidRPr="5BD76213">
        <w:rPr>
          <w:color w:val="FF0000"/>
          <w:lang w:val="en-US"/>
        </w:rPr>
        <w:t xml:space="preserve">with </w:t>
      </w:r>
      <w:r w:rsidR="0132BE76" w:rsidRPr="739EDD81">
        <w:rPr>
          <w:color w:val="FF0000"/>
          <w:lang w:val="en-US"/>
        </w:rPr>
        <w:t>similar ranges.</w:t>
      </w:r>
    </w:p>
    <w:p w14:paraId="055B2436" w14:textId="1AAD7E89" w:rsidR="16C1DF3C" w:rsidRPr="00484801" w:rsidRDefault="16C1DF3C" w:rsidP="4C560150">
      <w:pPr>
        <w:spacing w:line="360" w:lineRule="auto"/>
        <w:rPr>
          <w:color w:val="FF0000"/>
          <w:lang w:val="en-US"/>
        </w:rPr>
      </w:pPr>
    </w:p>
    <w:p w14:paraId="76369445" w14:textId="24D16E87" w:rsidR="16C1DF3C" w:rsidRPr="00484801" w:rsidRDefault="6DB3DA12" w:rsidP="4C560150">
      <w:pPr>
        <w:spacing w:line="480" w:lineRule="auto"/>
        <w:jc w:val="both"/>
        <w:rPr>
          <w:rFonts w:ascii="Aptos Display" w:eastAsia="Aptos Display" w:hAnsi="Aptos Display" w:cs="Aptos Display"/>
          <w:color w:val="FF0000"/>
        </w:rPr>
      </w:pPr>
      <w:r w:rsidRPr="4C560150">
        <w:rPr>
          <w:b/>
          <w:color w:val="FF0000"/>
        </w:rPr>
        <w:t>Table 3</w:t>
      </w:r>
    </w:p>
    <w:p w14:paraId="5D0A1435" w14:textId="06FE424F" w:rsidR="16C1DF3C" w:rsidRPr="00484801" w:rsidRDefault="6DB3DA12" w:rsidP="4C560150">
      <w:pPr>
        <w:spacing w:line="259" w:lineRule="auto"/>
        <w:jc w:val="both"/>
        <w:rPr>
          <w:i/>
          <w:iCs/>
          <w:color w:val="FF0000"/>
          <w:lang w:val="en-US"/>
        </w:rPr>
      </w:pPr>
      <w:r w:rsidRPr="4C560150">
        <w:rPr>
          <w:i/>
          <w:iCs/>
          <w:color w:val="FF0000"/>
          <w:lang w:val="en-US"/>
        </w:rPr>
        <w:t>Number of bvFTD (</w:t>
      </w:r>
      <w:proofErr w:type="spellStart"/>
      <w:r w:rsidRPr="4C560150">
        <w:rPr>
          <w:i/>
          <w:iCs/>
          <w:color w:val="FF0000"/>
          <w:lang w:val="en-US"/>
        </w:rPr>
        <w:t>Rascovsky</w:t>
      </w:r>
      <w:proofErr w:type="spellEnd"/>
      <w:r w:rsidRPr="4C560150">
        <w:rPr>
          <w:i/>
          <w:iCs/>
          <w:color w:val="FF0000"/>
          <w:lang w:val="en-US"/>
        </w:rPr>
        <w:t xml:space="preserve"> et al.</w:t>
      </w:r>
      <w:r w:rsidR="000C5A0B">
        <w:rPr>
          <w:i/>
          <w:iCs/>
          <w:color w:val="FF0000"/>
          <w:lang w:val="en-US"/>
        </w:rPr>
        <w:t>,</w:t>
      </w:r>
      <w:r w:rsidRPr="4C560150">
        <w:rPr>
          <w:i/>
          <w:iCs/>
          <w:color w:val="FF0000"/>
          <w:lang w:val="en-US"/>
        </w:rPr>
        <w:t xml:space="preserve"> 2011) Criteria met</w:t>
      </w:r>
    </w:p>
    <w:tbl>
      <w:tblPr>
        <w:tblStyle w:val="TableGrid"/>
        <w:tblW w:w="9045"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155"/>
        <w:gridCol w:w="1875"/>
        <w:gridCol w:w="3015"/>
      </w:tblGrid>
      <w:tr w:rsidR="4C560150" w14:paraId="5B9A2EE8" w14:textId="77777777" w:rsidTr="41A23D4D">
        <w:trPr>
          <w:trHeight w:val="300"/>
        </w:trPr>
        <w:tc>
          <w:tcPr>
            <w:tcW w:w="4155" w:type="dxa"/>
            <w:tcBorders>
              <w:top w:val="single" w:sz="6" w:space="0" w:color="auto"/>
              <w:left w:val="nil"/>
              <w:bottom w:val="nil"/>
              <w:right w:val="nil"/>
            </w:tcBorders>
            <w:tcMar>
              <w:left w:w="105" w:type="dxa"/>
              <w:right w:w="105" w:type="dxa"/>
            </w:tcMar>
          </w:tcPr>
          <w:p w14:paraId="1EB0C80B" w14:textId="75E12F37" w:rsidR="4C560150" w:rsidRDefault="4C560150" w:rsidP="4C560150">
            <w:pPr>
              <w:spacing w:line="360" w:lineRule="auto"/>
              <w:rPr>
                <w:color w:val="FF0000"/>
              </w:rPr>
            </w:pPr>
            <w:r w:rsidRPr="4C560150">
              <w:rPr>
                <w:color w:val="FF0000"/>
                <w:lang w:val="en-US"/>
              </w:rPr>
              <w:t>Variable</w:t>
            </w:r>
          </w:p>
        </w:tc>
        <w:tc>
          <w:tcPr>
            <w:tcW w:w="1875" w:type="dxa"/>
            <w:tcBorders>
              <w:top w:val="single" w:sz="6" w:space="0" w:color="auto"/>
              <w:left w:val="nil"/>
              <w:bottom w:val="single" w:sz="6" w:space="0" w:color="auto"/>
              <w:right w:val="nil"/>
            </w:tcBorders>
            <w:tcMar>
              <w:left w:w="105" w:type="dxa"/>
              <w:right w:w="105" w:type="dxa"/>
            </w:tcMar>
          </w:tcPr>
          <w:p w14:paraId="6EE19A44" w14:textId="65C02011" w:rsidR="4C560150" w:rsidRDefault="4C560150" w:rsidP="4C560150">
            <w:pPr>
              <w:spacing w:line="360" w:lineRule="auto"/>
              <w:jc w:val="center"/>
              <w:rPr>
                <w:color w:val="FF0000"/>
              </w:rPr>
            </w:pPr>
            <w:r w:rsidRPr="4C560150">
              <w:rPr>
                <w:color w:val="FF0000"/>
                <w:lang w:val="en-US"/>
              </w:rPr>
              <w:t>MDD</w:t>
            </w:r>
          </w:p>
        </w:tc>
        <w:tc>
          <w:tcPr>
            <w:tcW w:w="3015" w:type="dxa"/>
            <w:tcBorders>
              <w:top w:val="single" w:sz="6" w:space="0" w:color="auto"/>
              <w:left w:val="nil"/>
              <w:bottom w:val="single" w:sz="6" w:space="0" w:color="auto"/>
              <w:right w:val="nil"/>
            </w:tcBorders>
            <w:tcMar>
              <w:left w:w="105" w:type="dxa"/>
              <w:right w:w="105" w:type="dxa"/>
            </w:tcMar>
          </w:tcPr>
          <w:p w14:paraId="218619BB" w14:textId="283823D1" w:rsidR="4C560150" w:rsidRDefault="4C560150" w:rsidP="4C560150">
            <w:pPr>
              <w:spacing w:line="360" w:lineRule="auto"/>
              <w:jc w:val="center"/>
              <w:rPr>
                <w:color w:val="FF0000"/>
              </w:rPr>
            </w:pPr>
            <w:r w:rsidRPr="4C560150">
              <w:rPr>
                <w:color w:val="FF0000"/>
                <w:lang w:val="en-US"/>
              </w:rPr>
              <w:t>BD</w:t>
            </w:r>
          </w:p>
        </w:tc>
      </w:tr>
      <w:tr w:rsidR="4C560150" w14:paraId="40DFC331" w14:textId="77777777" w:rsidTr="41A23D4D">
        <w:trPr>
          <w:trHeight w:val="300"/>
        </w:trPr>
        <w:tc>
          <w:tcPr>
            <w:tcW w:w="4155" w:type="dxa"/>
            <w:tcBorders>
              <w:top w:val="nil"/>
              <w:left w:val="nil"/>
              <w:bottom w:val="single" w:sz="6" w:space="0" w:color="auto"/>
              <w:right w:val="nil"/>
            </w:tcBorders>
            <w:tcMar>
              <w:left w:w="105" w:type="dxa"/>
              <w:right w:w="105" w:type="dxa"/>
            </w:tcMar>
          </w:tcPr>
          <w:p w14:paraId="5C255DA8" w14:textId="0E344113" w:rsidR="4C560150" w:rsidRDefault="4C560150" w:rsidP="4C560150">
            <w:pPr>
              <w:spacing w:line="360" w:lineRule="auto"/>
              <w:rPr>
                <w:color w:val="FF0000"/>
              </w:rPr>
            </w:pPr>
          </w:p>
        </w:tc>
        <w:tc>
          <w:tcPr>
            <w:tcW w:w="4890" w:type="dxa"/>
            <w:gridSpan w:val="2"/>
            <w:tcBorders>
              <w:top w:val="single" w:sz="6" w:space="0" w:color="auto"/>
              <w:left w:val="nil"/>
              <w:bottom w:val="single" w:sz="6" w:space="0" w:color="auto"/>
              <w:right w:val="nil"/>
            </w:tcBorders>
            <w:tcMar>
              <w:left w:w="105" w:type="dxa"/>
              <w:right w:w="105" w:type="dxa"/>
            </w:tcMar>
          </w:tcPr>
          <w:p w14:paraId="4EBCAEB1" w14:textId="4D69124E" w:rsidR="4C560150" w:rsidRDefault="4C560150" w:rsidP="4C560150">
            <w:pPr>
              <w:spacing w:line="360" w:lineRule="auto"/>
              <w:jc w:val="center"/>
              <w:rPr>
                <w:color w:val="FF0000"/>
              </w:rPr>
            </w:pPr>
            <w:r w:rsidRPr="4C560150">
              <w:rPr>
                <w:color w:val="FF0000"/>
                <w:lang w:val="en-US"/>
              </w:rPr>
              <w:t>Mean</w:t>
            </w:r>
          </w:p>
        </w:tc>
      </w:tr>
      <w:tr w:rsidR="4C560150" w14:paraId="23CB0F9D" w14:textId="77777777" w:rsidTr="41A23D4D">
        <w:trPr>
          <w:trHeight w:val="300"/>
        </w:trPr>
        <w:tc>
          <w:tcPr>
            <w:tcW w:w="4155" w:type="dxa"/>
            <w:tcBorders>
              <w:top w:val="single" w:sz="6" w:space="0" w:color="auto"/>
              <w:left w:val="nil"/>
              <w:bottom w:val="nil"/>
              <w:right w:val="nil"/>
            </w:tcBorders>
            <w:tcMar>
              <w:left w:w="105" w:type="dxa"/>
              <w:right w:w="105" w:type="dxa"/>
            </w:tcMar>
          </w:tcPr>
          <w:p w14:paraId="43103F65" w14:textId="3183311C" w:rsidR="4C560150" w:rsidRDefault="4C560150" w:rsidP="4C560150">
            <w:pPr>
              <w:spacing w:line="360" w:lineRule="auto"/>
              <w:rPr>
                <w:color w:val="FF0000"/>
              </w:rPr>
            </w:pPr>
            <w:r w:rsidRPr="4C560150">
              <w:rPr>
                <w:i/>
                <w:iCs/>
                <w:color w:val="FF0000"/>
                <w:lang w:val="en-US"/>
              </w:rPr>
              <w:t>N</w:t>
            </w:r>
          </w:p>
        </w:tc>
        <w:tc>
          <w:tcPr>
            <w:tcW w:w="1875" w:type="dxa"/>
            <w:tcBorders>
              <w:top w:val="single" w:sz="6" w:space="0" w:color="auto"/>
              <w:left w:val="nil"/>
              <w:bottom w:val="nil"/>
              <w:right w:val="nil"/>
            </w:tcBorders>
            <w:tcMar>
              <w:left w:w="105" w:type="dxa"/>
              <w:right w:w="105" w:type="dxa"/>
            </w:tcMar>
          </w:tcPr>
          <w:p w14:paraId="01717B55" w14:textId="618679D4" w:rsidR="4C560150" w:rsidRDefault="4C560150" w:rsidP="4C560150">
            <w:pPr>
              <w:spacing w:line="360" w:lineRule="auto"/>
              <w:jc w:val="center"/>
              <w:rPr>
                <w:color w:val="FF0000"/>
              </w:rPr>
            </w:pPr>
            <w:r w:rsidRPr="4C560150">
              <w:rPr>
                <w:color w:val="FF0000"/>
                <w:lang w:val="en-US"/>
              </w:rPr>
              <w:t>12</w:t>
            </w:r>
          </w:p>
        </w:tc>
        <w:tc>
          <w:tcPr>
            <w:tcW w:w="3015" w:type="dxa"/>
            <w:tcBorders>
              <w:top w:val="single" w:sz="6" w:space="0" w:color="auto"/>
              <w:left w:val="nil"/>
              <w:bottom w:val="nil"/>
              <w:right w:val="nil"/>
            </w:tcBorders>
            <w:tcMar>
              <w:left w:w="105" w:type="dxa"/>
              <w:right w:w="105" w:type="dxa"/>
            </w:tcMar>
          </w:tcPr>
          <w:p w14:paraId="21C89733" w14:textId="573F90AA" w:rsidR="4C560150" w:rsidRDefault="4C560150" w:rsidP="4C560150">
            <w:pPr>
              <w:spacing w:line="360" w:lineRule="auto"/>
              <w:jc w:val="center"/>
              <w:rPr>
                <w:color w:val="FF0000"/>
              </w:rPr>
            </w:pPr>
            <w:r w:rsidRPr="4C560150">
              <w:rPr>
                <w:color w:val="FF0000"/>
                <w:lang w:val="en-US"/>
              </w:rPr>
              <w:t>3</w:t>
            </w:r>
          </w:p>
        </w:tc>
      </w:tr>
      <w:tr w:rsidR="4C560150" w14:paraId="3ED193D0" w14:textId="77777777" w:rsidTr="41A23D4D">
        <w:trPr>
          <w:trHeight w:val="300"/>
        </w:trPr>
        <w:tc>
          <w:tcPr>
            <w:tcW w:w="4155" w:type="dxa"/>
            <w:tcBorders>
              <w:top w:val="single" w:sz="6" w:space="0" w:color="auto"/>
              <w:left w:val="nil"/>
              <w:bottom w:val="nil"/>
              <w:right w:val="nil"/>
            </w:tcBorders>
            <w:tcMar>
              <w:left w:w="105" w:type="dxa"/>
              <w:right w:w="105" w:type="dxa"/>
            </w:tcMar>
          </w:tcPr>
          <w:p w14:paraId="2ED92C7D" w14:textId="0FD2A94C" w:rsidR="7E47632D" w:rsidRDefault="7E47632D" w:rsidP="4C560150">
            <w:pPr>
              <w:spacing w:line="360" w:lineRule="auto"/>
              <w:rPr>
                <w:i/>
                <w:iCs/>
                <w:color w:val="FF0000"/>
                <w:lang w:val="en-US"/>
              </w:rPr>
            </w:pPr>
            <w:r w:rsidRPr="4C560150">
              <w:rPr>
                <w:i/>
                <w:iCs/>
                <w:color w:val="FF0000"/>
                <w:lang w:val="en-US"/>
              </w:rPr>
              <w:t xml:space="preserve">Number of </w:t>
            </w:r>
            <w:r w:rsidR="7C89BF52" w:rsidRPr="41A23D4D">
              <w:rPr>
                <w:i/>
                <w:iCs/>
                <w:color w:val="FF0000"/>
                <w:lang w:val="en-US"/>
              </w:rPr>
              <w:t xml:space="preserve">bvFTD </w:t>
            </w:r>
            <w:r w:rsidR="07FE968B" w:rsidRPr="41A23D4D">
              <w:rPr>
                <w:i/>
                <w:iCs/>
                <w:color w:val="FF0000"/>
                <w:lang w:val="en-US"/>
              </w:rPr>
              <w:t>criteria</w:t>
            </w:r>
            <w:r w:rsidRPr="4C560150">
              <w:rPr>
                <w:i/>
                <w:iCs/>
                <w:color w:val="FF0000"/>
                <w:lang w:val="en-US"/>
              </w:rPr>
              <w:t xml:space="preserve"> /5 (range)</w:t>
            </w:r>
          </w:p>
        </w:tc>
        <w:tc>
          <w:tcPr>
            <w:tcW w:w="1875" w:type="dxa"/>
            <w:tcBorders>
              <w:top w:val="single" w:sz="6" w:space="0" w:color="auto"/>
              <w:left w:val="nil"/>
              <w:bottom w:val="nil"/>
              <w:right w:val="nil"/>
            </w:tcBorders>
            <w:tcMar>
              <w:left w:w="105" w:type="dxa"/>
              <w:right w:w="105" w:type="dxa"/>
            </w:tcMar>
          </w:tcPr>
          <w:p w14:paraId="38089B4F" w14:textId="14CB7531" w:rsidR="7E47632D" w:rsidRDefault="7E47632D" w:rsidP="4C560150">
            <w:pPr>
              <w:spacing w:line="360" w:lineRule="auto"/>
              <w:jc w:val="center"/>
              <w:rPr>
                <w:color w:val="FF0000"/>
                <w:lang w:val="en-US"/>
              </w:rPr>
            </w:pPr>
            <w:r w:rsidRPr="4C560150">
              <w:rPr>
                <w:color w:val="FF0000"/>
                <w:lang w:val="en-US"/>
              </w:rPr>
              <w:t>2.5 (0-5)</w:t>
            </w:r>
          </w:p>
        </w:tc>
        <w:tc>
          <w:tcPr>
            <w:tcW w:w="3015" w:type="dxa"/>
            <w:tcBorders>
              <w:top w:val="single" w:sz="6" w:space="0" w:color="auto"/>
              <w:left w:val="nil"/>
              <w:bottom w:val="nil"/>
              <w:right w:val="nil"/>
            </w:tcBorders>
            <w:tcMar>
              <w:left w:w="105" w:type="dxa"/>
              <w:right w:w="105" w:type="dxa"/>
            </w:tcMar>
          </w:tcPr>
          <w:p w14:paraId="16920DEC" w14:textId="486FFF0C" w:rsidR="7E47632D" w:rsidRDefault="7E47632D" w:rsidP="4C560150">
            <w:pPr>
              <w:spacing w:line="360" w:lineRule="auto"/>
              <w:jc w:val="center"/>
              <w:rPr>
                <w:color w:val="FF0000"/>
                <w:lang w:val="en-US"/>
              </w:rPr>
            </w:pPr>
            <w:r w:rsidRPr="4C560150">
              <w:rPr>
                <w:color w:val="FF0000"/>
                <w:lang w:val="en-US"/>
              </w:rPr>
              <w:t>2.67 (0-4)</w:t>
            </w:r>
          </w:p>
        </w:tc>
      </w:tr>
    </w:tbl>
    <w:p w14:paraId="3C6ED3EF" w14:textId="34A0D07C" w:rsidR="16C1DF3C" w:rsidRPr="00484801" w:rsidRDefault="0B19708B" w:rsidP="4C560150">
      <w:pPr>
        <w:spacing w:line="360" w:lineRule="auto"/>
        <w:rPr>
          <w:color w:val="FF0000"/>
          <w:lang w:val="en-US"/>
        </w:rPr>
      </w:pPr>
      <w:r w:rsidRPr="52AFB46E">
        <w:rPr>
          <w:i/>
          <w:iCs/>
          <w:color w:val="FF0000"/>
          <w:lang w:val="en-US"/>
        </w:rPr>
        <w:t xml:space="preserve">Note. </w:t>
      </w:r>
      <w:r w:rsidRPr="52AFB46E">
        <w:rPr>
          <w:color w:val="FF0000"/>
          <w:lang w:val="en-US"/>
        </w:rPr>
        <w:t>MDD</w:t>
      </w:r>
      <w:r w:rsidR="000C5A0B">
        <w:rPr>
          <w:color w:val="FF0000"/>
          <w:lang w:val="en-US"/>
        </w:rPr>
        <w:t xml:space="preserve"> </w:t>
      </w:r>
      <w:r w:rsidRPr="52AFB46E">
        <w:rPr>
          <w:color w:val="FF0000"/>
          <w:lang w:val="en-US"/>
        </w:rPr>
        <w:t>=</w:t>
      </w:r>
      <w:r w:rsidR="000C5A0B">
        <w:rPr>
          <w:color w:val="FF0000"/>
          <w:lang w:val="en-US"/>
        </w:rPr>
        <w:t xml:space="preserve"> </w:t>
      </w:r>
      <w:r w:rsidRPr="52AFB46E">
        <w:rPr>
          <w:color w:val="FF0000"/>
          <w:lang w:val="en-US"/>
        </w:rPr>
        <w:t>major depressive disorder; BD</w:t>
      </w:r>
      <w:r w:rsidR="000C5A0B">
        <w:rPr>
          <w:color w:val="FF0000"/>
          <w:lang w:val="en-US"/>
        </w:rPr>
        <w:t xml:space="preserve"> </w:t>
      </w:r>
      <w:r w:rsidRPr="52AFB46E">
        <w:rPr>
          <w:color w:val="FF0000"/>
          <w:lang w:val="en-US"/>
        </w:rPr>
        <w:t>=</w:t>
      </w:r>
      <w:r w:rsidR="000C5A0B">
        <w:rPr>
          <w:color w:val="FF0000"/>
          <w:lang w:val="en-US"/>
        </w:rPr>
        <w:t xml:space="preserve"> </w:t>
      </w:r>
      <w:r w:rsidRPr="52AFB46E">
        <w:rPr>
          <w:color w:val="FF0000"/>
          <w:lang w:val="en-US"/>
        </w:rPr>
        <w:t>bipolar disorder; N</w:t>
      </w:r>
      <w:r w:rsidR="000C5A0B">
        <w:rPr>
          <w:color w:val="FF0000"/>
          <w:lang w:val="en-US"/>
        </w:rPr>
        <w:t xml:space="preserve"> </w:t>
      </w:r>
      <w:r w:rsidRPr="52AFB46E">
        <w:rPr>
          <w:color w:val="FF0000"/>
          <w:lang w:val="en-US"/>
        </w:rPr>
        <w:t>=</w:t>
      </w:r>
      <w:r w:rsidR="000C5A0B">
        <w:rPr>
          <w:color w:val="FF0000"/>
          <w:lang w:val="en-US"/>
        </w:rPr>
        <w:t xml:space="preserve"> </w:t>
      </w:r>
      <w:r w:rsidRPr="52AFB46E">
        <w:rPr>
          <w:color w:val="FF0000"/>
          <w:lang w:val="en-US"/>
        </w:rPr>
        <w:t>sample size</w:t>
      </w:r>
    </w:p>
    <w:p w14:paraId="111C6492" w14:textId="037CF243" w:rsidR="16C1DF3C" w:rsidRPr="00484801" w:rsidRDefault="16C1DF3C" w:rsidP="4C560150">
      <w:pPr>
        <w:spacing w:line="360" w:lineRule="auto"/>
        <w:rPr>
          <w:color w:val="FF0000"/>
          <w:lang w:val="en-US"/>
        </w:rPr>
      </w:pPr>
    </w:p>
    <w:p w14:paraId="6A3D6244" w14:textId="3CF954EC" w:rsidR="16C1DF3C" w:rsidRPr="00484801" w:rsidRDefault="02C389AA" w:rsidP="7973AB32">
      <w:pPr>
        <w:spacing w:line="360" w:lineRule="auto"/>
        <w:jc w:val="both"/>
        <w:rPr>
          <w:color w:val="FF0000"/>
          <w:lang w:val="en-US"/>
        </w:rPr>
      </w:pPr>
      <w:r w:rsidRPr="1D52B829">
        <w:rPr>
          <w:color w:val="FF0000"/>
          <w:lang w:val="en-US"/>
        </w:rPr>
        <w:t>Finally, we performed a detailed examination of the outliers</w:t>
      </w:r>
      <w:r w:rsidR="01F83FB1" w:rsidRPr="1D52B829">
        <w:rPr>
          <w:color w:val="FF0000"/>
          <w:lang w:val="en-US"/>
        </w:rPr>
        <w:t xml:space="preserve">’ profile observed in </w:t>
      </w:r>
      <w:r w:rsidR="011F897F" w:rsidRPr="4C560150">
        <w:rPr>
          <w:color w:val="FF0000"/>
          <w:lang w:val="en-US"/>
        </w:rPr>
        <w:t>the</w:t>
      </w:r>
      <w:r w:rsidR="01F83FB1" w:rsidRPr="4C560150">
        <w:rPr>
          <w:color w:val="FF0000"/>
          <w:lang w:val="en-US"/>
        </w:rPr>
        <w:t xml:space="preserve"> </w:t>
      </w:r>
      <w:r w:rsidR="01F83FB1" w:rsidRPr="1D52B829">
        <w:rPr>
          <w:color w:val="FF0000"/>
          <w:lang w:val="en-US"/>
        </w:rPr>
        <w:t>Supplementary Figure 1.</w:t>
      </w:r>
    </w:p>
    <w:p w14:paraId="135FBC91" w14:textId="770C90F2" w:rsidR="16C1DF3C" w:rsidRPr="00484801" w:rsidRDefault="16C1DF3C" w:rsidP="1D52B829">
      <w:pPr>
        <w:spacing w:line="360" w:lineRule="auto"/>
        <w:rPr>
          <w:b/>
          <w:bCs/>
          <w:lang w:val="en-US"/>
        </w:rPr>
      </w:pPr>
    </w:p>
    <w:p w14:paraId="33267820" w14:textId="1E078284" w:rsidR="16C1DF3C" w:rsidRPr="00484801" w:rsidRDefault="7786F903" w:rsidP="1D52B829">
      <w:pPr>
        <w:spacing w:line="360" w:lineRule="auto"/>
        <w:rPr>
          <w:lang w:val="en-US"/>
        </w:rPr>
      </w:pPr>
      <w:r w:rsidRPr="00484801">
        <w:rPr>
          <w:b/>
          <w:bCs/>
          <w:lang w:val="en-US"/>
        </w:rPr>
        <w:t>Outliers’ profile review</w:t>
      </w:r>
    </w:p>
    <w:p w14:paraId="565EB897" w14:textId="1299344B" w:rsidR="16C1DF3C" w:rsidRDefault="7786F903" w:rsidP="00F25F22">
      <w:pPr>
        <w:spacing w:line="480" w:lineRule="auto"/>
        <w:ind w:firstLine="708"/>
        <w:rPr>
          <w:lang w:val="en-US"/>
        </w:rPr>
      </w:pPr>
      <w:r w:rsidRPr="5675EA5A">
        <w:rPr>
          <w:lang w:val="en-US"/>
        </w:rPr>
        <w:t xml:space="preserve">As outliers appeared on the plots in </w:t>
      </w:r>
      <w:r w:rsidRPr="3F705263">
        <w:rPr>
          <w:lang w:val="en-US"/>
        </w:rPr>
        <w:t xml:space="preserve">Supplementary </w:t>
      </w:r>
      <w:r w:rsidR="494CBD6F" w:rsidRPr="3F705263">
        <w:rPr>
          <w:lang w:val="en-US"/>
        </w:rPr>
        <w:t>Figure</w:t>
      </w:r>
      <w:r w:rsidR="494CBD6F" w:rsidRPr="441D6175">
        <w:rPr>
          <w:lang w:val="en-US"/>
        </w:rPr>
        <w:t xml:space="preserve"> </w:t>
      </w:r>
      <w:r w:rsidR="494CBD6F" w:rsidRPr="3F705263">
        <w:rPr>
          <w:lang w:val="en-US"/>
        </w:rPr>
        <w:t>1</w:t>
      </w:r>
      <w:r w:rsidRPr="5675EA5A">
        <w:rPr>
          <w:lang w:val="en-US"/>
        </w:rPr>
        <w:t xml:space="preserve">, their clinical profile as well as audio recordings were </w:t>
      </w:r>
      <w:r w:rsidR="145AA71C" w:rsidRPr="5675EA5A">
        <w:rPr>
          <w:lang w:val="en-US"/>
        </w:rPr>
        <w:t>duly</w:t>
      </w:r>
      <w:r w:rsidRPr="5675EA5A">
        <w:rPr>
          <w:lang w:val="en-US"/>
        </w:rPr>
        <w:t xml:space="preserve"> check</w:t>
      </w:r>
      <w:r w:rsidR="50ED1C66" w:rsidRPr="5675EA5A">
        <w:rPr>
          <w:lang w:val="en-US"/>
        </w:rPr>
        <w:t xml:space="preserve">ed. </w:t>
      </w:r>
    </w:p>
    <w:p w14:paraId="1304723D" w14:textId="1AFE2124" w:rsidR="16C1DF3C" w:rsidRDefault="3ABE1C9D" w:rsidP="00F25F22">
      <w:pPr>
        <w:spacing w:line="480" w:lineRule="auto"/>
        <w:ind w:firstLine="708"/>
        <w:rPr>
          <w:lang w:val="en-US"/>
        </w:rPr>
      </w:pPr>
      <w:r w:rsidRPr="1D52B829">
        <w:rPr>
          <w:b/>
          <w:bCs/>
          <w:color w:val="FF0000"/>
          <w:lang w:val="en-US"/>
        </w:rPr>
        <w:t xml:space="preserve">In the bvFTD group: </w:t>
      </w:r>
      <w:r w:rsidR="50ED1C66" w:rsidRPr="5675EA5A">
        <w:rPr>
          <w:lang w:val="en-US"/>
        </w:rPr>
        <w:t xml:space="preserve">The outlier </w:t>
      </w:r>
      <w:r w:rsidR="35096E36" w:rsidRPr="5675EA5A">
        <w:rPr>
          <w:lang w:val="en-US"/>
        </w:rPr>
        <w:t xml:space="preserve">participant </w:t>
      </w:r>
      <w:r w:rsidR="50ED1C66" w:rsidRPr="5675EA5A">
        <w:rPr>
          <w:lang w:val="en-US"/>
        </w:rPr>
        <w:t xml:space="preserve">from the bvFTD group regarding the </w:t>
      </w:r>
      <w:r w:rsidR="00414B0A" w:rsidRPr="00414B0A">
        <w:rPr>
          <w:lang w:val="en-US"/>
        </w:rPr>
        <w:t>f₀</w:t>
      </w:r>
      <w:r w:rsidR="50ED1C66" w:rsidRPr="5675EA5A">
        <w:rPr>
          <w:lang w:val="en-US"/>
        </w:rPr>
        <w:t xml:space="preserve"> range in the anamnestic </w:t>
      </w:r>
      <w:r w:rsidR="56D13D71" w:rsidRPr="5675EA5A">
        <w:rPr>
          <w:lang w:val="en-US"/>
        </w:rPr>
        <w:t>task</w:t>
      </w:r>
      <w:r w:rsidR="06725DF0" w:rsidRPr="5675EA5A">
        <w:rPr>
          <w:lang w:val="en-US"/>
        </w:rPr>
        <w:t xml:space="preserve"> was a</w:t>
      </w:r>
      <w:r w:rsidR="6CF77998" w:rsidRPr="5675EA5A">
        <w:rPr>
          <w:lang w:val="en-US"/>
        </w:rPr>
        <w:t xml:space="preserve"> </w:t>
      </w:r>
      <w:r w:rsidR="7AFB22BD" w:rsidRPr="5675EA5A">
        <w:rPr>
          <w:lang w:val="en-US"/>
        </w:rPr>
        <w:t xml:space="preserve">woman </w:t>
      </w:r>
      <w:r w:rsidR="51E18D21" w:rsidRPr="5675EA5A">
        <w:rPr>
          <w:lang w:val="en-US"/>
        </w:rPr>
        <w:t xml:space="preserve">who had </w:t>
      </w:r>
      <w:r w:rsidR="00414B0A" w:rsidRPr="00414B0A">
        <w:rPr>
          <w:lang w:val="en-US"/>
        </w:rPr>
        <w:t>f₀</w:t>
      </w:r>
      <w:r w:rsidR="00CE7249" w:rsidRPr="5675EA5A">
        <w:rPr>
          <w:lang w:val="en-US"/>
        </w:rPr>
        <w:t xml:space="preserve"> </w:t>
      </w:r>
      <w:r w:rsidR="62E15534" w:rsidRPr="5675EA5A">
        <w:rPr>
          <w:lang w:val="en-US"/>
        </w:rPr>
        <w:t>Pc</w:t>
      </w:r>
      <w:r w:rsidR="62E15534" w:rsidRPr="5675EA5A">
        <w:rPr>
          <w:vertAlign w:val="subscript"/>
          <w:lang w:val="en-US"/>
        </w:rPr>
        <w:t>1</w:t>
      </w:r>
      <w:r w:rsidR="68D69E1A" w:rsidRPr="5675EA5A">
        <w:rPr>
          <w:vertAlign w:val="subscript"/>
          <w:lang w:val="en-US"/>
        </w:rPr>
        <w:t>0</w:t>
      </w:r>
      <w:r w:rsidR="000C5A0B">
        <w:rPr>
          <w:vertAlign w:val="subscript"/>
          <w:lang w:val="en-US"/>
        </w:rPr>
        <w:t xml:space="preserve"> </w:t>
      </w:r>
      <w:r w:rsidR="62E15534" w:rsidRPr="5675EA5A">
        <w:rPr>
          <w:lang w:val="en-US"/>
        </w:rPr>
        <w:t>=</w:t>
      </w:r>
      <w:r w:rsidR="000C5A0B">
        <w:rPr>
          <w:lang w:val="en-US"/>
        </w:rPr>
        <w:t xml:space="preserve"> </w:t>
      </w:r>
      <w:r w:rsidR="0089251A" w:rsidRPr="5675EA5A">
        <w:rPr>
          <w:lang w:val="en-US"/>
        </w:rPr>
        <w:t>144.</w:t>
      </w:r>
      <w:r w:rsidR="2D43C1AB" w:rsidRPr="5675EA5A">
        <w:rPr>
          <w:lang w:val="en-US"/>
        </w:rPr>
        <w:t>00Hz</w:t>
      </w:r>
      <w:r w:rsidR="0089251A" w:rsidRPr="5675EA5A">
        <w:rPr>
          <w:lang w:val="en-US"/>
        </w:rPr>
        <w:t xml:space="preserve">, </w:t>
      </w:r>
      <w:r w:rsidR="009D3E54" w:rsidRPr="5675EA5A">
        <w:rPr>
          <w:lang w:val="en-US"/>
        </w:rPr>
        <w:t xml:space="preserve">and </w:t>
      </w:r>
      <w:r w:rsidR="02D47C51" w:rsidRPr="5675EA5A">
        <w:rPr>
          <w:lang w:val="en-US"/>
        </w:rPr>
        <w:t>Pc</w:t>
      </w:r>
      <w:r w:rsidR="02D47C51" w:rsidRPr="5675EA5A">
        <w:rPr>
          <w:vertAlign w:val="subscript"/>
          <w:lang w:val="en-US"/>
        </w:rPr>
        <w:t>90</w:t>
      </w:r>
      <w:r w:rsidR="000C5A0B">
        <w:rPr>
          <w:vertAlign w:val="subscript"/>
          <w:lang w:val="en-US"/>
        </w:rPr>
        <w:t xml:space="preserve"> </w:t>
      </w:r>
      <w:r w:rsidR="02D47C51" w:rsidRPr="5675EA5A">
        <w:rPr>
          <w:lang w:val="en-US"/>
        </w:rPr>
        <w:t>=</w:t>
      </w:r>
      <w:r w:rsidR="000C5A0B">
        <w:rPr>
          <w:lang w:val="en-US"/>
        </w:rPr>
        <w:t xml:space="preserve"> </w:t>
      </w:r>
      <w:r w:rsidR="0089251A" w:rsidRPr="5675EA5A">
        <w:rPr>
          <w:lang w:val="en-US"/>
        </w:rPr>
        <w:t>299.</w:t>
      </w:r>
      <w:r w:rsidR="2D43C1AB" w:rsidRPr="5675EA5A">
        <w:rPr>
          <w:lang w:val="en-US"/>
        </w:rPr>
        <w:t>03Hz</w:t>
      </w:r>
      <w:r w:rsidR="00CF1D0E" w:rsidRPr="5675EA5A">
        <w:rPr>
          <w:lang w:val="en-US"/>
        </w:rPr>
        <w:t xml:space="preserve"> </w:t>
      </w:r>
      <w:r w:rsidR="78731563" w:rsidRPr="5675EA5A">
        <w:rPr>
          <w:lang w:val="en-US"/>
        </w:rPr>
        <w:t xml:space="preserve">(data obtained with </w:t>
      </w:r>
      <w:proofErr w:type="spellStart"/>
      <w:r w:rsidR="78731563" w:rsidRPr="5675EA5A">
        <w:rPr>
          <w:lang w:val="en-US"/>
        </w:rPr>
        <w:t>Praat</w:t>
      </w:r>
      <w:proofErr w:type="spellEnd"/>
      <w:r w:rsidR="78731563" w:rsidRPr="5675EA5A">
        <w:rPr>
          <w:lang w:val="en-US"/>
        </w:rPr>
        <w:t>)</w:t>
      </w:r>
      <w:r w:rsidR="2D43C1AB" w:rsidRPr="5675EA5A">
        <w:rPr>
          <w:lang w:val="en-US"/>
        </w:rPr>
        <w:t>.</w:t>
      </w:r>
      <w:r w:rsidR="0089251A" w:rsidRPr="5675EA5A">
        <w:rPr>
          <w:lang w:val="en-US"/>
        </w:rPr>
        <w:t xml:space="preserve"> </w:t>
      </w:r>
      <w:r w:rsidR="5BE9352E" w:rsidRPr="5675EA5A">
        <w:rPr>
          <w:lang w:val="en-US"/>
        </w:rPr>
        <w:t xml:space="preserve">Clinical notes from the neuropsychologist and speech therapist that have performed assessments revealed that they retrieved alterations of the pragmatic aspects of language, with slight theatricality </w:t>
      </w:r>
      <w:r w:rsidR="315EE0E7" w:rsidRPr="5675EA5A">
        <w:rPr>
          <w:lang w:val="en-US"/>
        </w:rPr>
        <w:t xml:space="preserve">in her verbal answers and behavior, a tendency to echolalia, as well as joviality and clear disinhibition (she repeatedly tries to remove a barcode label from the evaluation binder). Her </w:t>
      </w:r>
      <w:r w:rsidR="06229A6E" w:rsidRPr="5675EA5A">
        <w:rPr>
          <w:lang w:val="en-US"/>
        </w:rPr>
        <w:t xml:space="preserve">MMSE and </w:t>
      </w:r>
      <w:r w:rsidR="315EE0E7" w:rsidRPr="5675EA5A">
        <w:rPr>
          <w:lang w:val="en-US"/>
        </w:rPr>
        <w:t>MDRS score</w:t>
      </w:r>
      <w:r w:rsidR="32F98A90" w:rsidRPr="5675EA5A">
        <w:rPr>
          <w:lang w:val="en-US"/>
        </w:rPr>
        <w:t>s</w:t>
      </w:r>
      <w:r w:rsidR="315EE0E7" w:rsidRPr="5675EA5A">
        <w:rPr>
          <w:lang w:val="en-US"/>
        </w:rPr>
        <w:t xml:space="preserve"> w</w:t>
      </w:r>
      <w:r w:rsidR="024CAC28" w:rsidRPr="5675EA5A">
        <w:rPr>
          <w:lang w:val="en-US"/>
        </w:rPr>
        <w:t xml:space="preserve">ere </w:t>
      </w:r>
      <w:r w:rsidR="007C2733" w:rsidRPr="5675EA5A">
        <w:rPr>
          <w:lang w:val="en-US"/>
        </w:rPr>
        <w:t>30</w:t>
      </w:r>
      <w:r w:rsidR="024CAC28" w:rsidRPr="5675EA5A">
        <w:rPr>
          <w:lang w:val="en-US"/>
        </w:rPr>
        <w:t>/30 and</w:t>
      </w:r>
      <w:r w:rsidR="315EE0E7" w:rsidRPr="5675EA5A">
        <w:rPr>
          <w:lang w:val="en-US"/>
        </w:rPr>
        <w:t xml:space="preserve"> 123/144</w:t>
      </w:r>
      <w:r w:rsidR="685EE455" w:rsidRPr="5675EA5A">
        <w:rPr>
          <w:lang w:val="en-US"/>
        </w:rPr>
        <w:t xml:space="preserve"> respectively</w:t>
      </w:r>
      <w:r w:rsidR="315EE0E7" w:rsidRPr="5675EA5A">
        <w:rPr>
          <w:lang w:val="en-US"/>
        </w:rPr>
        <w:t>, corresponding to a</w:t>
      </w:r>
      <w:r w:rsidR="46D2BB1A" w:rsidRPr="5675EA5A">
        <w:rPr>
          <w:lang w:val="en-US"/>
        </w:rPr>
        <w:t xml:space="preserve"> patient in early/moderate stages of the disease</w:t>
      </w:r>
      <w:r w:rsidR="1A6D2364" w:rsidRPr="5675EA5A">
        <w:rPr>
          <w:lang w:val="en-US"/>
        </w:rPr>
        <w:t xml:space="preserve"> at the time of the assessment</w:t>
      </w:r>
      <w:r w:rsidR="46D2BB1A" w:rsidRPr="5675EA5A">
        <w:rPr>
          <w:lang w:val="en-US"/>
        </w:rPr>
        <w:t>.</w:t>
      </w:r>
      <w:r w:rsidR="3471A87C" w:rsidRPr="5675EA5A">
        <w:rPr>
          <w:lang w:val="en-US"/>
        </w:rPr>
        <w:t xml:space="preserve"> This patient</w:t>
      </w:r>
      <w:r w:rsidR="2ADE55CC" w:rsidRPr="5675EA5A">
        <w:rPr>
          <w:lang w:val="en-US"/>
        </w:rPr>
        <w:t>, a former teacher,</w:t>
      </w:r>
      <w:r w:rsidR="3471A87C" w:rsidRPr="5675EA5A">
        <w:rPr>
          <w:lang w:val="en-US"/>
        </w:rPr>
        <w:t xml:space="preserve"> was followed </w:t>
      </w:r>
      <w:r w:rsidR="3E86EC82" w:rsidRPr="5675EA5A">
        <w:rPr>
          <w:lang w:val="en-US"/>
        </w:rPr>
        <w:t>for</w:t>
      </w:r>
      <w:r w:rsidR="3471A87C" w:rsidRPr="5675EA5A">
        <w:rPr>
          <w:lang w:val="en-US"/>
        </w:rPr>
        <w:t xml:space="preserve"> 86 months and showed </w:t>
      </w:r>
      <w:r w:rsidR="53661327" w:rsidRPr="5675EA5A">
        <w:rPr>
          <w:lang w:val="en-US"/>
        </w:rPr>
        <w:t>a steeper</w:t>
      </w:r>
      <w:r w:rsidR="3471A87C" w:rsidRPr="5675EA5A">
        <w:rPr>
          <w:lang w:val="en-US"/>
        </w:rPr>
        <w:t xml:space="preserve"> decline in behavior, cognition and imaging compatible with the diagnosis of probable bvFTD.</w:t>
      </w:r>
      <w:r w:rsidR="7583E79C" w:rsidRPr="5675EA5A">
        <w:rPr>
          <w:lang w:val="en-US"/>
        </w:rPr>
        <w:t xml:space="preserve"> </w:t>
      </w:r>
    </w:p>
    <w:p w14:paraId="5BC3630E" w14:textId="6D6145F7" w:rsidR="00BF265C" w:rsidRDefault="59DDE035" w:rsidP="00F25F22">
      <w:pPr>
        <w:spacing w:line="480" w:lineRule="auto"/>
        <w:ind w:firstLine="708"/>
        <w:rPr>
          <w:lang w:val="en-US"/>
        </w:rPr>
      </w:pPr>
      <w:r w:rsidRPr="1D52B829">
        <w:rPr>
          <w:b/>
          <w:bCs/>
          <w:color w:val="FF0000"/>
          <w:lang w:val="en-US"/>
        </w:rPr>
        <w:t>In the BD subgroup:</w:t>
      </w:r>
      <w:r w:rsidRPr="1D52B829">
        <w:rPr>
          <w:b/>
          <w:bCs/>
          <w:lang w:val="en-US"/>
        </w:rPr>
        <w:t xml:space="preserve"> </w:t>
      </w:r>
      <w:r w:rsidR="46D2BB1A" w:rsidRPr="254E6B23">
        <w:rPr>
          <w:lang w:val="en-US"/>
        </w:rPr>
        <w:t xml:space="preserve">The outlier </w:t>
      </w:r>
      <w:r w:rsidR="7FC884EA" w:rsidRPr="254E6B23">
        <w:rPr>
          <w:lang w:val="en-US"/>
        </w:rPr>
        <w:t xml:space="preserve">participant from the </w:t>
      </w:r>
      <w:r w:rsidR="4AB9903A" w:rsidRPr="1D52B829">
        <w:rPr>
          <w:lang w:val="en-US"/>
        </w:rPr>
        <w:t>BD sub</w:t>
      </w:r>
      <w:r w:rsidR="433923AE" w:rsidRPr="1D52B829">
        <w:rPr>
          <w:lang w:val="en-US"/>
        </w:rPr>
        <w:t>group</w:t>
      </w:r>
      <w:r w:rsidR="7FC884EA" w:rsidRPr="254E6B23">
        <w:rPr>
          <w:lang w:val="en-US"/>
        </w:rPr>
        <w:t xml:space="preserve"> that can be seen in the plot showing </w:t>
      </w:r>
      <w:r w:rsidR="00414B0A" w:rsidRPr="00414B0A">
        <w:rPr>
          <w:lang w:val="en-US"/>
        </w:rPr>
        <w:t>f₀</w:t>
      </w:r>
      <w:r w:rsidR="7FC884EA" w:rsidRPr="254E6B23">
        <w:rPr>
          <w:lang w:val="en-US"/>
        </w:rPr>
        <w:t xml:space="preserve"> range data for the narrative task is a man</w:t>
      </w:r>
      <w:r w:rsidR="49974FD1" w:rsidRPr="254E6B23">
        <w:rPr>
          <w:lang w:val="en-US"/>
        </w:rPr>
        <w:t xml:space="preserve"> diagnosed with bipolar disorder, with Pc</w:t>
      </w:r>
      <w:r w:rsidR="49974FD1" w:rsidRPr="254E6B23">
        <w:rPr>
          <w:vertAlign w:val="subscript"/>
          <w:lang w:val="en-US"/>
        </w:rPr>
        <w:t>10</w:t>
      </w:r>
      <w:r w:rsidR="000C5A0B">
        <w:rPr>
          <w:vertAlign w:val="subscript"/>
          <w:lang w:val="en-US"/>
        </w:rPr>
        <w:t xml:space="preserve"> </w:t>
      </w:r>
      <w:r w:rsidR="49974FD1" w:rsidRPr="254E6B23">
        <w:rPr>
          <w:lang w:val="en-US"/>
        </w:rPr>
        <w:t>=</w:t>
      </w:r>
      <w:r w:rsidR="000C5A0B">
        <w:rPr>
          <w:lang w:val="en-US"/>
        </w:rPr>
        <w:t xml:space="preserve"> </w:t>
      </w:r>
      <w:r w:rsidR="49974FD1" w:rsidRPr="254E6B23">
        <w:rPr>
          <w:lang w:val="en-US"/>
        </w:rPr>
        <w:t>110.80Hz, and Pc</w:t>
      </w:r>
      <w:r w:rsidR="49974FD1" w:rsidRPr="254E6B23">
        <w:rPr>
          <w:vertAlign w:val="subscript"/>
          <w:lang w:val="en-US"/>
        </w:rPr>
        <w:t>90</w:t>
      </w:r>
      <w:r w:rsidR="000C5A0B">
        <w:rPr>
          <w:vertAlign w:val="subscript"/>
          <w:lang w:val="en-US"/>
        </w:rPr>
        <w:t xml:space="preserve"> </w:t>
      </w:r>
      <w:r w:rsidR="49974FD1" w:rsidRPr="254E6B23">
        <w:rPr>
          <w:lang w:val="en-US"/>
        </w:rPr>
        <w:t>=</w:t>
      </w:r>
      <w:r w:rsidR="000C5A0B">
        <w:rPr>
          <w:lang w:val="en-US"/>
        </w:rPr>
        <w:t xml:space="preserve"> </w:t>
      </w:r>
      <w:r w:rsidR="49974FD1" w:rsidRPr="254E6B23">
        <w:rPr>
          <w:lang w:val="en-US"/>
        </w:rPr>
        <w:t xml:space="preserve">352.66Hz. The extreme value that can be observed in the plot </w:t>
      </w:r>
      <w:r w:rsidR="00D909AE" w:rsidRPr="254E6B23">
        <w:rPr>
          <w:lang w:val="en-US"/>
        </w:rPr>
        <w:t>coincides</w:t>
      </w:r>
      <w:r w:rsidR="49974FD1" w:rsidRPr="254E6B23">
        <w:rPr>
          <w:lang w:val="en-US"/>
        </w:rPr>
        <w:t xml:space="preserve"> with the most emotionally loaded part of the storytelling during the nar</w:t>
      </w:r>
      <w:r w:rsidR="608A27E2" w:rsidRPr="254E6B23">
        <w:rPr>
          <w:lang w:val="en-US"/>
        </w:rPr>
        <w:t>r</w:t>
      </w:r>
      <w:r w:rsidR="49974FD1" w:rsidRPr="254E6B23">
        <w:rPr>
          <w:lang w:val="en-US"/>
        </w:rPr>
        <w:t>ative task (</w:t>
      </w:r>
      <w:r w:rsidR="608A27E2" w:rsidRPr="254E6B23">
        <w:rPr>
          <w:lang w:val="en-US"/>
        </w:rPr>
        <w:t xml:space="preserve">a father falls off his windsurfer on the picture). </w:t>
      </w:r>
      <w:r w:rsidR="00470509" w:rsidRPr="254E6B23">
        <w:rPr>
          <w:lang w:val="en-US"/>
        </w:rPr>
        <w:t xml:space="preserve">During </w:t>
      </w:r>
      <w:r w:rsidR="4EAC9D7F" w:rsidRPr="254E6B23">
        <w:rPr>
          <w:lang w:val="en-US"/>
        </w:rPr>
        <w:t xml:space="preserve">clinical </w:t>
      </w:r>
      <w:r w:rsidR="00470509" w:rsidRPr="254E6B23">
        <w:rPr>
          <w:lang w:val="en-US"/>
        </w:rPr>
        <w:t>assessment</w:t>
      </w:r>
      <w:r w:rsidR="7F04EDFC" w:rsidRPr="254E6B23">
        <w:rPr>
          <w:lang w:val="en-US"/>
        </w:rPr>
        <w:t>s</w:t>
      </w:r>
      <w:r w:rsidR="00470509" w:rsidRPr="254E6B23">
        <w:rPr>
          <w:lang w:val="en-US"/>
        </w:rPr>
        <w:t>,</w:t>
      </w:r>
      <w:r w:rsidR="71B411E7" w:rsidRPr="254E6B23">
        <w:rPr>
          <w:lang w:val="en-US"/>
        </w:rPr>
        <w:t xml:space="preserve"> neuropsychologist</w:t>
      </w:r>
      <w:r w:rsidR="2C292B38" w:rsidRPr="254E6B23">
        <w:rPr>
          <w:lang w:val="en-US"/>
        </w:rPr>
        <w:t xml:space="preserve"> and speech-therapist'</w:t>
      </w:r>
      <w:r w:rsidR="00470509" w:rsidRPr="254E6B23">
        <w:rPr>
          <w:lang w:val="en-US"/>
        </w:rPr>
        <w:t xml:space="preserve">s observations </w:t>
      </w:r>
      <w:r w:rsidR="00AD2CBC" w:rsidRPr="254E6B23">
        <w:rPr>
          <w:lang w:val="en-US"/>
        </w:rPr>
        <w:t>highlighte</w:t>
      </w:r>
      <w:r w:rsidR="33879D9A" w:rsidRPr="254E6B23">
        <w:rPr>
          <w:lang w:val="en-US"/>
        </w:rPr>
        <w:t>d theatrical, impatient and overexcited behaviors</w:t>
      </w:r>
      <w:r w:rsidR="3E17BC4B" w:rsidRPr="254E6B23">
        <w:rPr>
          <w:lang w:val="en-US"/>
        </w:rPr>
        <w:t>. He ha</w:t>
      </w:r>
      <w:r w:rsidR="27CEC14F" w:rsidRPr="254E6B23">
        <w:rPr>
          <w:lang w:val="en-US"/>
        </w:rPr>
        <w:t>d</w:t>
      </w:r>
      <w:r w:rsidR="3E17BC4B" w:rsidRPr="254E6B23">
        <w:rPr>
          <w:lang w:val="en-US"/>
        </w:rPr>
        <w:t xml:space="preserve"> MMSE and</w:t>
      </w:r>
      <w:r w:rsidR="3781FB3D" w:rsidRPr="254E6B23">
        <w:rPr>
          <w:lang w:val="en-US"/>
        </w:rPr>
        <w:t xml:space="preserve"> MDRS score</w:t>
      </w:r>
      <w:r w:rsidR="37961064" w:rsidRPr="254E6B23">
        <w:rPr>
          <w:lang w:val="en-US"/>
        </w:rPr>
        <w:t>s</w:t>
      </w:r>
      <w:r w:rsidR="3781FB3D" w:rsidRPr="254E6B23">
        <w:rPr>
          <w:lang w:val="en-US"/>
        </w:rPr>
        <w:t xml:space="preserve"> </w:t>
      </w:r>
      <w:r w:rsidR="484AEDF5" w:rsidRPr="254E6B23">
        <w:rPr>
          <w:lang w:val="en-US"/>
        </w:rPr>
        <w:t xml:space="preserve">of </w:t>
      </w:r>
      <w:r w:rsidR="00D22F60" w:rsidRPr="254E6B23">
        <w:rPr>
          <w:lang w:val="en-US"/>
        </w:rPr>
        <w:t>27</w:t>
      </w:r>
      <w:r w:rsidR="484AEDF5" w:rsidRPr="254E6B23">
        <w:rPr>
          <w:lang w:val="en-US"/>
        </w:rPr>
        <w:t xml:space="preserve">/30 and </w:t>
      </w:r>
      <w:r w:rsidR="3781FB3D" w:rsidRPr="254E6B23">
        <w:rPr>
          <w:lang w:val="en-US"/>
        </w:rPr>
        <w:t>142/144</w:t>
      </w:r>
      <w:r w:rsidR="6D6A40E5" w:rsidRPr="254E6B23">
        <w:rPr>
          <w:lang w:val="en-US"/>
        </w:rPr>
        <w:t xml:space="preserve"> respectively, indicating no cognitive decline</w:t>
      </w:r>
      <w:r w:rsidR="00AD2CBC" w:rsidRPr="254E6B23">
        <w:rPr>
          <w:lang w:val="en-US"/>
        </w:rPr>
        <w:t>.</w:t>
      </w:r>
      <w:r w:rsidR="652ED5BE" w:rsidRPr="254E6B23">
        <w:rPr>
          <w:lang w:val="en-US"/>
        </w:rPr>
        <w:t xml:space="preserve"> The follow-up indicated no sign of cognitive decline or brain atrophy.</w:t>
      </w:r>
    </w:p>
    <w:p w14:paraId="74EC4875" w14:textId="54EE0EF3" w:rsidR="35F4E3DC" w:rsidRDefault="35F4E3DC" w:rsidP="4C560150">
      <w:pPr>
        <w:spacing w:line="480" w:lineRule="auto"/>
        <w:ind w:firstLine="708"/>
        <w:rPr>
          <w:color w:val="FF0000"/>
          <w:lang w:val="en-US"/>
        </w:rPr>
      </w:pPr>
      <w:r w:rsidRPr="4C560150">
        <w:rPr>
          <w:color w:val="FF0000"/>
          <w:lang w:val="en-US"/>
        </w:rPr>
        <w:t xml:space="preserve">Of all the information examined, the most pertinent factor that could explain his outlier profile, since it constitutes an exception within our group of LOAPD patients, is the discontinuation of his mood stabilizers and antidepressants, DEPAKOTE 20 mg and DEROXAT 20 mg, one month before the cognitive evaluation. On the day of the prosody assessment, he was indeed the only patient no longer taking their prescribed medications (aside from the anxiolytic TEMESTA). Because his clinical profile does not differ from that of the two patients with BD, and those patients themselves appear to have profiles similar to those of MDD patients, we therefore </w:t>
      </w:r>
      <w:r w:rsidR="09EB2C2D" w:rsidRPr="4C560150">
        <w:rPr>
          <w:color w:val="FF0000"/>
          <w:lang w:val="en-US"/>
        </w:rPr>
        <w:t>hypothesize</w:t>
      </w:r>
      <w:r w:rsidRPr="4C560150">
        <w:rPr>
          <w:color w:val="FF0000"/>
          <w:lang w:val="en-US"/>
        </w:rPr>
        <w:t xml:space="preserve"> that treatment discontinuation could explain the “</w:t>
      </w:r>
      <w:r w:rsidRPr="4C560150">
        <w:rPr>
          <w:i/>
          <w:iCs/>
          <w:color w:val="FF0000"/>
          <w:lang w:val="en-US"/>
        </w:rPr>
        <w:t>child‐voice imitation in certain neuropsychological tests</w:t>
      </w:r>
      <w:r w:rsidRPr="4C560150">
        <w:rPr>
          <w:color w:val="FF0000"/>
          <w:lang w:val="en-US"/>
        </w:rPr>
        <w:t xml:space="preserve">” </w:t>
      </w:r>
      <w:r w:rsidR="4A1D749D" w:rsidRPr="4C560150">
        <w:rPr>
          <w:color w:val="FF0000"/>
          <w:lang w:val="en-US"/>
        </w:rPr>
        <w:t xml:space="preserve">reported by the neuropsychologist, </w:t>
      </w:r>
      <w:r w:rsidRPr="4C560150">
        <w:rPr>
          <w:color w:val="FF0000"/>
          <w:lang w:val="en-US"/>
        </w:rPr>
        <w:t xml:space="preserve">and, above all, the use of an overly theatrical voice in the narrative task, which renders </w:t>
      </w:r>
      <w:r w:rsidR="1B1BE5B1" w:rsidRPr="4C560150">
        <w:rPr>
          <w:color w:val="FF0000"/>
          <w:lang w:val="en-US"/>
        </w:rPr>
        <w:t xml:space="preserve">him </w:t>
      </w:r>
      <w:r w:rsidRPr="4C560150">
        <w:rPr>
          <w:color w:val="FF0000"/>
          <w:lang w:val="en-US"/>
        </w:rPr>
        <w:t>an outlier.</w:t>
      </w:r>
    </w:p>
    <w:p w14:paraId="4909AD69" w14:textId="42837880" w:rsidR="7973AB32" w:rsidRDefault="7973AB32" w:rsidP="7973AB32">
      <w:pPr>
        <w:spacing w:line="480" w:lineRule="auto"/>
        <w:ind w:firstLine="708"/>
        <w:rPr>
          <w:color w:val="FF0000"/>
          <w:lang w:val="en-US"/>
        </w:rPr>
      </w:pPr>
    </w:p>
    <w:p w14:paraId="1522FBA0" w14:textId="4FA26B71" w:rsidR="7973AB32" w:rsidRDefault="7973AB32" w:rsidP="7973AB32">
      <w:pPr>
        <w:spacing w:line="480" w:lineRule="auto"/>
        <w:ind w:firstLine="708"/>
        <w:rPr>
          <w:color w:val="FF0000"/>
          <w:lang w:val="en-US"/>
        </w:rPr>
      </w:pPr>
    </w:p>
    <w:p w14:paraId="2032C102" w14:textId="2F8EB17F" w:rsidR="005A6D39" w:rsidRPr="00E42701" w:rsidRDefault="005A6D39" w:rsidP="7973AB32">
      <w:pPr>
        <w:spacing w:line="480" w:lineRule="auto"/>
        <w:jc w:val="center"/>
        <w:rPr>
          <w:b/>
          <w:bCs/>
          <w:color w:val="EE0000"/>
          <w:lang w:val="en-US"/>
        </w:rPr>
      </w:pPr>
      <w:r w:rsidRPr="00E42701">
        <w:rPr>
          <w:b/>
          <w:bCs/>
          <w:color w:val="EE0000"/>
          <w:lang w:val="en-US"/>
        </w:rPr>
        <w:t>Supplementary Material 7</w:t>
      </w:r>
    </w:p>
    <w:p w14:paraId="522CB74D" w14:textId="0685C671" w:rsidR="7973AB32" w:rsidRDefault="7973AB32" w:rsidP="7973AB32">
      <w:pPr>
        <w:spacing w:line="480" w:lineRule="auto"/>
        <w:jc w:val="center"/>
        <w:rPr>
          <w:b/>
          <w:bCs/>
          <w:color w:val="EE0000"/>
          <w:lang w:val="en-US"/>
        </w:rPr>
      </w:pPr>
    </w:p>
    <w:p w14:paraId="33B849A2" w14:textId="6A6EE0DC" w:rsidR="37C5BEED" w:rsidRPr="00B25926" w:rsidRDefault="37C5BEED" w:rsidP="00243E75">
      <w:pPr>
        <w:spacing w:line="480" w:lineRule="auto"/>
        <w:rPr>
          <w:lang w:val="en-US"/>
        </w:rPr>
      </w:pPr>
      <w:r w:rsidRPr="1D5546B7">
        <w:rPr>
          <w:b/>
          <w:bCs/>
          <w:color w:val="EE0000"/>
          <w:lang w:val="en-US"/>
        </w:rPr>
        <w:t>Replication of results without MMSE as a covariate of nuisance</w:t>
      </w:r>
    </w:p>
    <w:p w14:paraId="2C97BAA1" w14:textId="5D380E52" w:rsidR="7973AB32" w:rsidRDefault="394904D6" w:rsidP="00414B0A">
      <w:pPr>
        <w:spacing w:after="240" w:line="480" w:lineRule="auto"/>
        <w:ind w:firstLine="708"/>
        <w:rPr>
          <w:color w:val="EE0000"/>
          <w:lang w:val="en-US"/>
        </w:rPr>
      </w:pPr>
      <w:r w:rsidRPr="1D52B829">
        <w:rPr>
          <w:color w:val="EE0000"/>
          <w:lang w:val="en-US"/>
        </w:rPr>
        <w:t>Overall, the results</w:t>
      </w:r>
      <w:r w:rsidR="00D43D20">
        <w:rPr>
          <w:color w:val="EE0000"/>
          <w:lang w:val="en-US"/>
        </w:rPr>
        <w:t xml:space="preserve"> remain </w:t>
      </w:r>
      <w:r w:rsidRPr="1D52B829">
        <w:rPr>
          <w:color w:val="EE0000"/>
          <w:lang w:val="en-US"/>
        </w:rPr>
        <w:t>essentially unchanged when</w:t>
      </w:r>
      <w:r w:rsidR="00D43D20">
        <w:rPr>
          <w:color w:val="EE0000"/>
          <w:lang w:val="en-US"/>
        </w:rPr>
        <w:t xml:space="preserve"> MMSE </w:t>
      </w:r>
      <w:r w:rsidRPr="1D52B829">
        <w:rPr>
          <w:color w:val="EE0000"/>
          <w:lang w:val="en-US"/>
        </w:rPr>
        <w:t xml:space="preserve">is excluded </w:t>
      </w:r>
      <w:r w:rsidR="00D43D20">
        <w:rPr>
          <w:color w:val="EE0000"/>
          <w:lang w:val="en-US"/>
        </w:rPr>
        <w:t xml:space="preserve">as a </w:t>
      </w:r>
      <w:r w:rsidRPr="1D52B829">
        <w:rPr>
          <w:color w:val="EE0000"/>
          <w:lang w:val="en-US"/>
        </w:rPr>
        <w:t xml:space="preserve">nuisance </w:t>
      </w:r>
      <w:r w:rsidR="00D43D20">
        <w:rPr>
          <w:color w:val="EE0000"/>
          <w:lang w:val="en-US"/>
        </w:rPr>
        <w:t xml:space="preserve">covariate </w:t>
      </w:r>
      <w:r w:rsidRPr="1D52B829">
        <w:rPr>
          <w:color w:val="EE0000"/>
          <w:lang w:val="en-US"/>
        </w:rPr>
        <w:t>across</w:t>
      </w:r>
      <w:r w:rsidR="00D459B2">
        <w:rPr>
          <w:color w:val="EE0000"/>
          <w:lang w:val="en-US"/>
        </w:rPr>
        <w:t xml:space="preserve"> patient groups</w:t>
      </w:r>
      <w:r w:rsidRPr="1D52B829">
        <w:rPr>
          <w:color w:val="EE0000"/>
          <w:lang w:val="en-US"/>
        </w:rPr>
        <w:t>, with</w:t>
      </w:r>
      <w:r w:rsidR="03FE4F60" w:rsidRPr="1D52B829">
        <w:rPr>
          <w:color w:val="EE0000"/>
          <w:lang w:val="en-US"/>
        </w:rPr>
        <w:t xml:space="preserve"> </w:t>
      </w:r>
      <w:r w:rsidR="53DCB15F" w:rsidRPr="1D52B829">
        <w:rPr>
          <w:color w:val="EE0000"/>
          <w:lang w:val="en-US"/>
        </w:rPr>
        <w:t>n</w:t>
      </w:r>
      <w:r w:rsidR="03FE4F60" w:rsidRPr="1D52B829">
        <w:rPr>
          <w:color w:val="EE0000"/>
          <w:lang w:val="en-US"/>
        </w:rPr>
        <w:t>o</w:t>
      </w:r>
      <w:r w:rsidR="00D43D20" w:rsidRPr="00D43D20">
        <w:rPr>
          <w:color w:val="EE0000"/>
          <w:lang w:val="en-US"/>
        </w:rPr>
        <w:t xml:space="preserve"> difference </w:t>
      </w:r>
      <w:r w:rsidR="2AF9F8D4" w:rsidRPr="1D52B829">
        <w:rPr>
          <w:color w:val="EE0000"/>
          <w:lang w:val="en-US"/>
        </w:rPr>
        <w:t>observed</w:t>
      </w:r>
      <w:r w:rsidR="03FE4F60" w:rsidRPr="1D52B829">
        <w:rPr>
          <w:color w:val="EE0000"/>
          <w:lang w:val="en-US"/>
        </w:rPr>
        <w:t xml:space="preserve"> </w:t>
      </w:r>
      <w:r w:rsidR="00D43D20" w:rsidRPr="00D43D20">
        <w:rPr>
          <w:color w:val="EE0000"/>
          <w:lang w:val="en-US"/>
        </w:rPr>
        <w:t xml:space="preserve">between </w:t>
      </w:r>
      <w:r w:rsidR="00D43D20">
        <w:rPr>
          <w:color w:val="EE0000"/>
          <w:lang w:val="en-US"/>
        </w:rPr>
        <w:t>bvFTD and LOAPD</w:t>
      </w:r>
      <w:r w:rsidR="00D43D20" w:rsidRPr="00D43D20">
        <w:rPr>
          <w:color w:val="EE0000"/>
          <w:lang w:val="en-US"/>
        </w:rPr>
        <w:t xml:space="preserve"> </w:t>
      </w:r>
      <w:r w:rsidR="34304215" w:rsidRPr="1D52B829">
        <w:rPr>
          <w:color w:val="EE0000"/>
          <w:lang w:val="en-US"/>
        </w:rPr>
        <w:t xml:space="preserve">groups </w:t>
      </w:r>
      <w:r w:rsidR="00D43D20" w:rsidRPr="00D43D20">
        <w:rPr>
          <w:color w:val="EE0000"/>
          <w:lang w:val="en-US"/>
        </w:rPr>
        <w:t>for the f</w:t>
      </w:r>
      <w:r w:rsidR="00D43D20" w:rsidRPr="00D43D20">
        <w:rPr>
          <w:color w:val="EE0000"/>
          <w:vertAlign w:val="subscript"/>
          <w:lang w:val="en-US"/>
        </w:rPr>
        <w:t>0</w:t>
      </w:r>
      <w:r w:rsidR="00D43D20" w:rsidRPr="00D43D20">
        <w:rPr>
          <w:color w:val="EE0000"/>
          <w:lang w:val="en-US"/>
        </w:rPr>
        <w:t xml:space="preserve"> median in the anamnestic </w:t>
      </w:r>
      <w:r w:rsidR="00B00DA3">
        <w:rPr>
          <w:color w:val="EE0000"/>
          <w:lang w:val="en-US"/>
        </w:rPr>
        <w:t xml:space="preserve">context </w:t>
      </w:r>
      <w:r w:rsidR="00D43D20" w:rsidRPr="00D43D20">
        <w:rPr>
          <w:color w:val="EE0000"/>
          <w:lang w:val="en-US"/>
        </w:rPr>
        <w:t>(F</w:t>
      </w:r>
      <w:r w:rsidR="000C5A0B">
        <w:rPr>
          <w:color w:val="EE0000"/>
          <w:lang w:val="en-US"/>
        </w:rPr>
        <w:t xml:space="preserve"> </w:t>
      </w:r>
      <w:r w:rsidR="00D43D20" w:rsidRPr="00D43D20">
        <w:rPr>
          <w:color w:val="EE0000"/>
          <w:lang w:val="en-US"/>
        </w:rPr>
        <w:t>=</w:t>
      </w:r>
      <w:r w:rsidR="000C5A0B">
        <w:rPr>
          <w:color w:val="EE0000"/>
          <w:lang w:val="en-US"/>
        </w:rPr>
        <w:t xml:space="preserve"> </w:t>
      </w:r>
      <w:r w:rsidR="009C38CA">
        <w:rPr>
          <w:color w:val="EE0000"/>
          <w:lang w:val="en-US"/>
        </w:rPr>
        <w:t>2.527</w:t>
      </w:r>
      <w:r w:rsidR="00D43D20" w:rsidRPr="00D43D20">
        <w:rPr>
          <w:color w:val="EE0000"/>
          <w:lang w:val="en-US"/>
        </w:rPr>
        <w:t>; p</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w:t>
      </w:r>
      <w:r w:rsidR="009C38CA">
        <w:rPr>
          <w:color w:val="EE0000"/>
          <w:lang w:val="en-US"/>
        </w:rPr>
        <w:t>121</w:t>
      </w:r>
      <w:r w:rsidR="00D43D20" w:rsidRPr="00D43D20">
        <w:rPr>
          <w:color w:val="EE0000"/>
          <w:lang w:val="en-US"/>
        </w:rPr>
        <w:t xml:space="preserve">; </w:t>
      </w:r>
      <w:r w:rsidR="00D43D20" w:rsidRPr="00D43D20">
        <w:rPr>
          <w:color w:val="EE0000"/>
        </w:rPr>
        <w:t>η</w:t>
      </w:r>
      <w:r w:rsidR="00D43D20" w:rsidRPr="00D43D20">
        <w:rPr>
          <w:color w:val="EE0000"/>
          <w:lang w:val="en-US"/>
        </w:rPr>
        <w:t>²</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w:t>
      </w:r>
      <w:r w:rsidR="009C38CA">
        <w:rPr>
          <w:color w:val="EE0000"/>
          <w:lang w:val="en-US"/>
        </w:rPr>
        <w:t>7</w:t>
      </w:r>
      <w:r w:rsidR="00D43D20" w:rsidRPr="00D43D20">
        <w:rPr>
          <w:color w:val="EE0000"/>
          <w:lang w:val="en-US"/>
        </w:rPr>
        <w:t>; 95% CI [</w:t>
      </w:r>
      <w:r w:rsidR="00833B50" w:rsidRPr="1D5546B7">
        <w:rPr>
          <w:color w:val="EE0000"/>
          <w:lang w:val="en-US"/>
        </w:rPr>
        <w:t>–</w:t>
      </w:r>
      <w:r w:rsidR="00D43D20" w:rsidRPr="00D43D20">
        <w:rPr>
          <w:color w:val="EE0000"/>
          <w:lang w:val="en-US"/>
        </w:rPr>
        <w:t>22.</w:t>
      </w:r>
      <w:r w:rsidR="00C2742F">
        <w:rPr>
          <w:color w:val="EE0000"/>
          <w:lang w:val="en-US"/>
        </w:rPr>
        <w:t>908</w:t>
      </w:r>
      <w:r w:rsidR="00D43D20" w:rsidRPr="00D43D20">
        <w:rPr>
          <w:color w:val="EE0000"/>
          <w:lang w:val="en-US"/>
        </w:rPr>
        <w:t xml:space="preserve">, </w:t>
      </w:r>
      <w:r w:rsidR="00C2742F">
        <w:rPr>
          <w:color w:val="EE0000"/>
          <w:lang w:val="en-US"/>
        </w:rPr>
        <w:t>2.775</w:t>
      </w:r>
      <w:r w:rsidR="00D43D20">
        <w:rPr>
          <w:color w:val="EE0000"/>
          <w:lang w:val="en-US"/>
        </w:rPr>
        <w:t xml:space="preserve">]) </w:t>
      </w:r>
      <w:r w:rsidR="58F51B82" w:rsidRPr="1D52B829">
        <w:rPr>
          <w:color w:val="EE0000"/>
          <w:lang w:val="en-US"/>
        </w:rPr>
        <w:t>and</w:t>
      </w:r>
      <w:r w:rsidR="03FE4F60" w:rsidRPr="1D52B829">
        <w:rPr>
          <w:color w:val="EE0000"/>
          <w:lang w:val="en-US"/>
        </w:rPr>
        <w:t xml:space="preserve"> the narrative</w:t>
      </w:r>
      <w:r w:rsidR="0F76CEFC" w:rsidRPr="1D52B829">
        <w:rPr>
          <w:color w:val="EE0000"/>
          <w:lang w:val="en-US"/>
        </w:rPr>
        <w:t xml:space="preserve"> </w:t>
      </w:r>
      <w:r w:rsidR="00B00DA3">
        <w:rPr>
          <w:color w:val="EE0000"/>
          <w:lang w:val="en-US"/>
        </w:rPr>
        <w:t>context</w:t>
      </w:r>
      <w:r w:rsidR="00D43D20" w:rsidRPr="00D43D20">
        <w:rPr>
          <w:color w:val="EE0000"/>
          <w:lang w:val="en-US"/>
        </w:rPr>
        <w:t xml:space="preserve"> (F</w:t>
      </w:r>
      <w:r w:rsidR="000C5A0B">
        <w:rPr>
          <w:color w:val="EE0000"/>
          <w:lang w:val="en-US"/>
        </w:rPr>
        <w:t xml:space="preserve"> </w:t>
      </w:r>
      <w:r w:rsidR="00D43D20" w:rsidRPr="00D43D20">
        <w:rPr>
          <w:color w:val="EE0000"/>
          <w:lang w:val="en-US"/>
        </w:rPr>
        <w:t>=</w:t>
      </w:r>
      <w:r w:rsidR="000C5A0B">
        <w:rPr>
          <w:color w:val="EE0000"/>
          <w:lang w:val="en-US"/>
        </w:rPr>
        <w:t xml:space="preserve"> </w:t>
      </w:r>
      <w:r w:rsidR="00C2742F">
        <w:rPr>
          <w:color w:val="EE0000"/>
          <w:lang w:val="en-US"/>
        </w:rPr>
        <w:t>4.116</w:t>
      </w:r>
      <w:r w:rsidR="00D43D20" w:rsidRPr="00D43D20">
        <w:rPr>
          <w:color w:val="EE0000"/>
          <w:lang w:val="en-US"/>
        </w:rPr>
        <w:t>; p</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w:t>
      </w:r>
      <w:r w:rsidR="03FE4F60" w:rsidRPr="1D52B829">
        <w:rPr>
          <w:color w:val="EE0000"/>
          <w:lang w:val="en-US"/>
        </w:rPr>
        <w:t>0</w:t>
      </w:r>
      <w:r w:rsidR="2D3793C0" w:rsidRPr="1D52B829">
        <w:rPr>
          <w:color w:val="EE0000"/>
          <w:lang w:val="en-US"/>
        </w:rPr>
        <w:t>5</w:t>
      </w:r>
      <w:r w:rsidR="00D43D20" w:rsidRPr="00D43D20">
        <w:rPr>
          <w:color w:val="EE0000"/>
          <w:lang w:val="en-US"/>
        </w:rPr>
        <w:t xml:space="preserve">; </w:t>
      </w:r>
      <w:r w:rsidR="00D43D20" w:rsidRPr="00D43D20">
        <w:rPr>
          <w:color w:val="EE0000"/>
        </w:rPr>
        <w:t>η</w:t>
      </w:r>
      <w:r w:rsidR="00D43D20" w:rsidRPr="00D43D20">
        <w:rPr>
          <w:color w:val="EE0000"/>
          <w:lang w:val="en-US"/>
        </w:rPr>
        <w:t>²</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.09; 95% CI [</w:t>
      </w:r>
      <w:r w:rsidR="00833B50" w:rsidRPr="1D5546B7">
        <w:rPr>
          <w:color w:val="EE0000"/>
          <w:lang w:val="en-US"/>
        </w:rPr>
        <w:t>–</w:t>
      </w:r>
      <w:r w:rsidR="00D43D20" w:rsidRPr="00D43D20">
        <w:rPr>
          <w:color w:val="EE0000"/>
          <w:lang w:val="en-US"/>
        </w:rPr>
        <w:t>31.3</w:t>
      </w:r>
      <w:r w:rsidR="000565DC">
        <w:rPr>
          <w:color w:val="EE0000"/>
          <w:lang w:val="en-US"/>
        </w:rPr>
        <w:t>53</w:t>
      </w:r>
      <w:r w:rsidR="00D43D20" w:rsidRPr="00D43D20">
        <w:rPr>
          <w:color w:val="EE0000"/>
          <w:lang w:val="en-US"/>
        </w:rPr>
        <w:t xml:space="preserve">, </w:t>
      </w:r>
      <w:r w:rsidR="00833B50" w:rsidRPr="1D5546B7">
        <w:rPr>
          <w:color w:val="EE0000"/>
          <w:lang w:val="en-US"/>
        </w:rPr>
        <w:t>–</w:t>
      </w:r>
      <w:r w:rsidR="000565DC">
        <w:rPr>
          <w:color w:val="EE0000"/>
          <w:lang w:val="en-US"/>
        </w:rPr>
        <w:t>0.061</w:t>
      </w:r>
      <w:r w:rsidR="03FE4F60" w:rsidRPr="1D52B829">
        <w:rPr>
          <w:color w:val="EE0000"/>
          <w:lang w:val="en-US"/>
        </w:rPr>
        <w:t>]</w:t>
      </w:r>
      <w:r w:rsidR="0251B6C2" w:rsidRPr="1D52B829">
        <w:rPr>
          <w:color w:val="EE0000"/>
          <w:lang w:val="en-US"/>
        </w:rPr>
        <w:t>)</w:t>
      </w:r>
      <w:r w:rsidR="7E314559" w:rsidRPr="1D52B829">
        <w:rPr>
          <w:color w:val="EE0000"/>
          <w:lang w:val="en-US"/>
        </w:rPr>
        <w:t>; no</w:t>
      </w:r>
      <w:r w:rsidR="00D43D20" w:rsidRPr="00D43D20">
        <w:rPr>
          <w:color w:val="EE0000"/>
          <w:lang w:val="en-US"/>
        </w:rPr>
        <w:t xml:space="preserve"> differences</w:t>
      </w:r>
      <w:r w:rsidR="006313D6">
        <w:rPr>
          <w:color w:val="EE0000"/>
          <w:lang w:val="en-US"/>
        </w:rPr>
        <w:t xml:space="preserve"> </w:t>
      </w:r>
      <w:r w:rsidR="00D43D20" w:rsidRPr="00D43D20">
        <w:rPr>
          <w:color w:val="EE0000"/>
          <w:lang w:val="en-US"/>
        </w:rPr>
        <w:t xml:space="preserve">observed </w:t>
      </w:r>
      <w:r w:rsidR="006313D6">
        <w:rPr>
          <w:color w:val="EE0000"/>
          <w:lang w:val="en-US"/>
        </w:rPr>
        <w:t xml:space="preserve">on </w:t>
      </w:r>
      <w:r w:rsidR="006313D6" w:rsidRPr="00D43D20">
        <w:rPr>
          <w:color w:val="EE0000"/>
          <w:lang w:val="en-US"/>
        </w:rPr>
        <w:t>f</w:t>
      </w:r>
      <w:r w:rsidR="006313D6" w:rsidRPr="00D43D20">
        <w:rPr>
          <w:color w:val="EE0000"/>
          <w:vertAlign w:val="subscript"/>
          <w:lang w:val="en-US"/>
        </w:rPr>
        <w:t>0</w:t>
      </w:r>
      <w:r w:rsidR="006313D6" w:rsidRPr="00D43D20">
        <w:rPr>
          <w:color w:val="EE0000"/>
          <w:lang w:val="en-US"/>
        </w:rPr>
        <w:t xml:space="preserve"> range </w:t>
      </w:r>
      <w:r w:rsidR="00FC1776" w:rsidRPr="00D43D20">
        <w:rPr>
          <w:color w:val="EE0000"/>
          <w:lang w:val="en-US"/>
        </w:rPr>
        <w:t>between patient groups</w:t>
      </w:r>
      <w:r w:rsidR="00FC1776">
        <w:rPr>
          <w:color w:val="EE0000"/>
          <w:lang w:val="en-US"/>
        </w:rPr>
        <w:t xml:space="preserve"> </w:t>
      </w:r>
      <w:r w:rsidR="00D43D20" w:rsidRPr="00D43D20">
        <w:rPr>
          <w:color w:val="EE0000"/>
          <w:lang w:val="en-US"/>
        </w:rPr>
        <w:t>in the anamnestic (F</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w:t>
      </w:r>
      <w:r w:rsidR="00FC1776">
        <w:rPr>
          <w:color w:val="EE0000"/>
          <w:lang w:val="en-US"/>
        </w:rPr>
        <w:t>450</w:t>
      </w:r>
      <w:r w:rsidR="00D43D20" w:rsidRPr="00D43D20">
        <w:rPr>
          <w:color w:val="EE0000"/>
          <w:lang w:val="en-US"/>
        </w:rPr>
        <w:t>; p</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w:t>
      </w:r>
      <w:r w:rsidR="00FC1776">
        <w:rPr>
          <w:color w:val="EE0000"/>
          <w:lang w:val="en-US"/>
        </w:rPr>
        <w:t>506</w:t>
      </w:r>
      <w:r w:rsidR="00D43D20" w:rsidRPr="00D43D20">
        <w:rPr>
          <w:color w:val="EE0000"/>
          <w:lang w:val="en-US"/>
        </w:rPr>
        <w:t xml:space="preserve">; </w:t>
      </w:r>
      <w:r w:rsidR="00D43D20" w:rsidRPr="00D43D20">
        <w:rPr>
          <w:color w:val="EE0000"/>
        </w:rPr>
        <w:t>η</w:t>
      </w:r>
      <w:r w:rsidR="00D43D20" w:rsidRPr="00D43D20">
        <w:rPr>
          <w:color w:val="EE0000"/>
          <w:lang w:val="en-US"/>
        </w:rPr>
        <w:t>²</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w:t>
      </w:r>
      <w:r w:rsidR="00FC1776">
        <w:rPr>
          <w:color w:val="EE0000"/>
          <w:lang w:val="en-US"/>
        </w:rPr>
        <w:t>1</w:t>
      </w:r>
      <w:r w:rsidR="00D43D20" w:rsidRPr="00D43D20">
        <w:rPr>
          <w:color w:val="EE0000"/>
          <w:lang w:val="en-US"/>
        </w:rPr>
        <w:t>; 95% CI [</w:t>
      </w:r>
      <w:r w:rsidR="00833B50" w:rsidRPr="1D5546B7">
        <w:rPr>
          <w:color w:val="EE0000"/>
          <w:lang w:val="en-US"/>
        </w:rPr>
        <w:t>–</w:t>
      </w:r>
      <w:r w:rsidR="00D43D20" w:rsidRPr="00D43D20">
        <w:rPr>
          <w:color w:val="EE0000"/>
          <w:lang w:val="en-US"/>
        </w:rPr>
        <w:t>22.</w:t>
      </w:r>
      <w:r w:rsidR="00FC1776">
        <w:rPr>
          <w:color w:val="EE0000"/>
          <w:lang w:val="en-US"/>
        </w:rPr>
        <w:t>106</w:t>
      </w:r>
      <w:r w:rsidR="00D43D20" w:rsidRPr="00D43D20">
        <w:rPr>
          <w:color w:val="EE0000"/>
          <w:lang w:val="en-US"/>
        </w:rPr>
        <w:t xml:space="preserve">, </w:t>
      </w:r>
      <w:r w:rsidR="00FC1776">
        <w:rPr>
          <w:color w:val="EE0000"/>
          <w:lang w:val="en-US"/>
        </w:rPr>
        <w:t>11.113</w:t>
      </w:r>
      <w:r w:rsidR="00D43D20" w:rsidRPr="00D43D20">
        <w:rPr>
          <w:color w:val="EE0000"/>
          <w:lang w:val="en-US"/>
        </w:rPr>
        <w:t xml:space="preserve">]) </w:t>
      </w:r>
      <w:r w:rsidR="00FC1776">
        <w:rPr>
          <w:color w:val="EE0000"/>
          <w:lang w:val="en-US"/>
        </w:rPr>
        <w:t>and</w:t>
      </w:r>
      <w:r w:rsidR="00D43D20" w:rsidRPr="00D43D20">
        <w:rPr>
          <w:color w:val="EE0000"/>
          <w:lang w:val="en-US"/>
        </w:rPr>
        <w:t xml:space="preserve"> </w:t>
      </w:r>
      <w:r w:rsidR="00FC1776">
        <w:rPr>
          <w:color w:val="EE0000"/>
          <w:lang w:val="en-US"/>
        </w:rPr>
        <w:t xml:space="preserve">the </w:t>
      </w:r>
      <w:r w:rsidR="00D43D20" w:rsidRPr="00D43D20">
        <w:rPr>
          <w:color w:val="EE0000"/>
          <w:lang w:val="en-US"/>
        </w:rPr>
        <w:t>narrative (F</w:t>
      </w:r>
      <w:r w:rsidR="000C5A0B">
        <w:rPr>
          <w:color w:val="EE0000"/>
          <w:lang w:val="en-US"/>
        </w:rPr>
        <w:t xml:space="preserve"> </w:t>
      </w:r>
      <w:r w:rsidR="00D43D20" w:rsidRPr="00D43D20">
        <w:rPr>
          <w:color w:val="EE0000"/>
          <w:lang w:val="en-US"/>
        </w:rPr>
        <w:t>=</w:t>
      </w:r>
      <w:r w:rsidR="000C5A0B">
        <w:rPr>
          <w:color w:val="EE0000"/>
          <w:lang w:val="en-US"/>
        </w:rPr>
        <w:t xml:space="preserve"> </w:t>
      </w:r>
      <w:r w:rsidR="00031834">
        <w:rPr>
          <w:color w:val="EE0000"/>
          <w:lang w:val="en-US"/>
        </w:rPr>
        <w:t>1.276</w:t>
      </w:r>
      <w:r w:rsidR="00D43D20" w:rsidRPr="00D43D20">
        <w:rPr>
          <w:color w:val="EE0000"/>
          <w:lang w:val="en-US"/>
        </w:rPr>
        <w:t>; p</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w:t>
      </w:r>
      <w:r w:rsidR="00031834">
        <w:rPr>
          <w:color w:val="EE0000"/>
          <w:lang w:val="en-US"/>
        </w:rPr>
        <w:t>265</w:t>
      </w:r>
      <w:r w:rsidR="00D43D20" w:rsidRPr="00D43D20">
        <w:rPr>
          <w:color w:val="EE0000"/>
          <w:lang w:val="en-US"/>
        </w:rPr>
        <w:t xml:space="preserve">; </w:t>
      </w:r>
      <w:r w:rsidR="00D43D20" w:rsidRPr="00D43D20">
        <w:rPr>
          <w:color w:val="EE0000"/>
        </w:rPr>
        <w:t>η</w:t>
      </w:r>
      <w:r w:rsidR="00D43D20" w:rsidRPr="00D43D20">
        <w:rPr>
          <w:color w:val="EE0000"/>
          <w:lang w:val="en-US"/>
        </w:rPr>
        <w:t>²</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w:t>
      </w:r>
      <w:r w:rsidR="00031834">
        <w:rPr>
          <w:color w:val="EE0000"/>
          <w:lang w:val="en-US"/>
        </w:rPr>
        <w:t>3</w:t>
      </w:r>
      <w:r w:rsidR="00D43D20" w:rsidRPr="00D43D20">
        <w:rPr>
          <w:color w:val="EE0000"/>
          <w:lang w:val="en-US"/>
        </w:rPr>
        <w:t>; 95% CI [</w:t>
      </w:r>
      <w:r w:rsidR="00833B50" w:rsidRPr="1D5546B7">
        <w:rPr>
          <w:color w:val="EE0000"/>
          <w:lang w:val="en-US"/>
        </w:rPr>
        <w:t>–</w:t>
      </w:r>
      <w:r w:rsidR="00031834">
        <w:rPr>
          <w:color w:val="EE0000"/>
          <w:lang w:val="en-US"/>
        </w:rPr>
        <w:t>38.040</w:t>
      </w:r>
      <w:r w:rsidR="00D43D20" w:rsidRPr="00D43D20">
        <w:rPr>
          <w:color w:val="EE0000"/>
          <w:lang w:val="en-US"/>
        </w:rPr>
        <w:t xml:space="preserve">, </w:t>
      </w:r>
      <w:r w:rsidR="00031834">
        <w:rPr>
          <w:color w:val="EE0000"/>
          <w:lang w:val="en-US"/>
        </w:rPr>
        <w:t>10.763</w:t>
      </w:r>
      <w:r w:rsidR="00D43D20" w:rsidRPr="00D43D20">
        <w:rPr>
          <w:color w:val="EE0000"/>
          <w:lang w:val="en-US"/>
        </w:rPr>
        <w:t>])</w:t>
      </w:r>
      <w:r w:rsidR="00FC1776">
        <w:rPr>
          <w:color w:val="EE0000"/>
          <w:lang w:val="en-US"/>
        </w:rPr>
        <w:t xml:space="preserve"> contexts</w:t>
      </w:r>
      <w:r w:rsidR="46922BC2" w:rsidRPr="1D52B829">
        <w:rPr>
          <w:color w:val="EE0000"/>
          <w:lang w:val="en-US"/>
        </w:rPr>
        <w:t xml:space="preserve">; and </w:t>
      </w:r>
      <w:r w:rsidR="03FE4F60" w:rsidRPr="1D52B829">
        <w:rPr>
          <w:color w:val="EE0000"/>
          <w:lang w:val="en-US"/>
        </w:rPr>
        <w:t>o</w:t>
      </w:r>
      <w:r w:rsidR="00D43D20" w:rsidRPr="00D43D20">
        <w:rPr>
          <w:color w:val="EE0000"/>
          <w:lang w:val="en-US"/>
        </w:rPr>
        <w:t xml:space="preserve"> differences</w:t>
      </w:r>
      <w:r w:rsidR="00031834">
        <w:rPr>
          <w:color w:val="EE0000"/>
          <w:lang w:val="en-US"/>
        </w:rPr>
        <w:t xml:space="preserve"> </w:t>
      </w:r>
      <w:r w:rsidR="00D43D20" w:rsidRPr="00D43D20">
        <w:rPr>
          <w:color w:val="EE0000"/>
          <w:lang w:val="en-US"/>
        </w:rPr>
        <w:t xml:space="preserve">observed </w:t>
      </w:r>
      <w:r w:rsidR="00031834">
        <w:rPr>
          <w:color w:val="EE0000"/>
          <w:lang w:val="en-US"/>
        </w:rPr>
        <w:t xml:space="preserve">on </w:t>
      </w:r>
      <w:r w:rsidR="00031834" w:rsidRPr="00D43D20">
        <w:rPr>
          <w:color w:val="EE0000"/>
          <w:lang w:val="en-US"/>
        </w:rPr>
        <w:t>f</w:t>
      </w:r>
      <w:r w:rsidR="00031834" w:rsidRPr="00D43D20">
        <w:rPr>
          <w:color w:val="EE0000"/>
          <w:vertAlign w:val="subscript"/>
          <w:lang w:val="en-US"/>
        </w:rPr>
        <w:t>0</w:t>
      </w:r>
      <w:r w:rsidR="00031834" w:rsidRPr="00D43D20">
        <w:rPr>
          <w:color w:val="EE0000"/>
          <w:lang w:val="en-US"/>
        </w:rPr>
        <w:t xml:space="preserve"> standard deviation </w:t>
      </w:r>
      <w:r w:rsidR="002351D1">
        <w:rPr>
          <w:color w:val="EE0000"/>
          <w:lang w:val="en-US"/>
        </w:rPr>
        <w:t xml:space="preserve">between patient groups </w:t>
      </w:r>
      <w:r w:rsidR="00D43D20" w:rsidRPr="00D43D20">
        <w:rPr>
          <w:color w:val="EE0000"/>
          <w:lang w:val="en-US"/>
        </w:rPr>
        <w:t>in the anamnestic (F</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w:t>
      </w:r>
      <w:r w:rsidR="00FD0FF5">
        <w:rPr>
          <w:color w:val="EE0000"/>
          <w:lang w:val="en-US"/>
        </w:rPr>
        <w:t>883</w:t>
      </w:r>
      <w:r w:rsidR="00D43D20" w:rsidRPr="00D43D20">
        <w:rPr>
          <w:color w:val="EE0000"/>
          <w:lang w:val="en-US"/>
        </w:rPr>
        <w:t>; p</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.3</w:t>
      </w:r>
      <w:r w:rsidR="00FD0FF5">
        <w:rPr>
          <w:color w:val="EE0000"/>
          <w:lang w:val="en-US"/>
        </w:rPr>
        <w:t>54</w:t>
      </w:r>
      <w:r w:rsidR="00D43D20" w:rsidRPr="00D43D20">
        <w:rPr>
          <w:color w:val="EE0000"/>
          <w:lang w:val="en-US"/>
        </w:rPr>
        <w:t xml:space="preserve">; </w:t>
      </w:r>
      <w:r w:rsidR="00D43D20" w:rsidRPr="00D43D20">
        <w:rPr>
          <w:color w:val="EE0000"/>
        </w:rPr>
        <w:t>η</w:t>
      </w:r>
      <w:r w:rsidR="00D43D20" w:rsidRPr="00D43D20">
        <w:rPr>
          <w:color w:val="EE0000"/>
          <w:lang w:val="en-US"/>
        </w:rPr>
        <w:t>²</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.02; 95% CI [</w:t>
      </w:r>
      <w:r w:rsidR="00833B50" w:rsidRPr="1D5546B7">
        <w:rPr>
          <w:color w:val="EE0000"/>
          <w:lang w:val="en-US"/>
        </w:rPr>
        <w:t>–</w:t>
      </w:r>
      <w:r w:rsidR="00FD0FF5">
        <w:rPr>
          <w:color w:val="EE0000"/>
          <w:lang w:val="en-US"/>
        </w:rPr>
        <w:t>8.527</w:t>
      </w:r>
      <w:r w:rsidR="00D43D20" w:rsidRPr="00D43D20">
        <w:rPr>
          <w:color w:val="EE0000"/>
          <w:lang w:val="en-US"/>
        </w:rPr>
        <w:t xml:space="preserve">, </w:t>
      </w:r>
      <w:r w:rsidR="00FD0FF5">
        <w:rPr>
          <w:color w:val="EE0000"/>
          <w:lang w:val="en-US"/>
        </w:rPr>
        <w:t>23.244</w:t>
      </w:r>
      <w:r w:rsidR="00D43D20" w:rsidRPr="00D43D20">
        <w:rPr>
          <w:color w:val="EE0000"/>
          <w:lang w:val="en-US"/>
        </w:rPr>
        <w:t>]) and narrative (F</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w:t>
      </w:r>
      <w:r w:rsidR="00243E75">
        <w:rPr>
          <w:color w:val="EE0000"/>
          <w:lang w:val="en-US"/>
        </w:rPr>
        <w:t>261</w:t>
      </w:r>
      <w:r w:rsidR="00D43D20" w:rsidRPr="00D43D20">
        <w:rPr>
          <w:color w:val="EE0000"/>
          <w:lang w:val="en-US"/>
        </w:rPr>
        <w:t>; p</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w:t>
      </w:r>
      <w:r w:rsidR="00243E75">
        <w:rPr>
          <w:color w:val="EE0000"/>
          <w:lang w:val="en-US"/>
        </w:rPr>
        <w:t>612</w:t>
      </w:r>
      <w:r w:rsidR="00D43D20" w:rsidRPr="00D43D20">
        <w:rPr>
          <w:color w:val="EE0000"/>
          <w:lang w:val="en-US"/>
        </w:rPr>
        <w:t xml:space="preserve">; </w:t>
      </w:r>
      <w:r w:rsidR="00D43D20" w:rsidRPr="00D43D20">
        <w:rPr>
          <w:color w:val="EE0000"/>
        </w:rPr>
        <w:t>η</w:t>
      </w:r>
      <w:r w:rsidR="00D43D20" w:rsidRPr="00D43D20">
        <w:rPr>
          <w:color w:val="EE0000"/>
          <w:lang w:val="en-US"/>
        </w:rPr>
        <w:t>²</w:t>
      </w:r>
      <w:r w:rsidR="000C5A0B">
        <w:rPr>
          <w:color w:val="EE0000"/>
          <w:lang w:val="en-US"/>
        </w:rPr>
        <w:t xml:space="preserve"> </w:t>
      </w:r>
      <w:r w:rsidR="00D43D20" w:rsidRPr="00D43D20">
        <w:rPr>
          <w:color w:val="EE0000"/>
          <w:lang w:val="en-US"/>
        </w:rPr>
        <w:t>=</w:t>
      </w:r>
      <w:r w:rsidR="000C5A0B">
        <w:rPr>
          <w:color w:val="EE0000"/>
          <w:lang w:val="en-US"/>
        </w:rPr>
        <w:t xml:space="preserve"> </w:t>
      </w:r>
      <w:r w:rsidR="00D43D20" w:rsidRPr="00D43D20">
        <w:rPr>
          <w:color w:val="EE0000"/>
          <w:lang w:val="en-US"/>
        </w:rPr>
        <w:t>.0</w:t>
      </w:r>
      <w:r w:rsidR="00243E75">
        <w:rPr>
          <w:color w:val="EE0000"/>
          <w:lang w:val="en-US"/>
        </w:rPr>
        <w:t>1</w:t>
      </w:r>
      <w:r w:rsidR="00D43D20" w:rsidRPr="00D43D20">
        <w:rPr>
          <w:color w:val="EE0000"/>
          <w:lang w:val="en-US"/>
        </w:rPr>
        <w:t>; 95% CI [</w:t>
      </w:r>
      <w:r w:rsidR="00833B50" w:rsidRPr="1D5546B7">
        <w:rPr>
          <w:color w:val="EE0000"/>
          <w:lang w:val="en-US"/>
        </w:rPr>
        <w:t>–</w:t>
      </w:r>
      <w:r w:rsidR="00243E75">
        <w:rPr>
          <w:color w:val="EE0000"/>
          <w:lang w:val="en-US"/>
        </w:rPr>
        <w:t>12.054</w:t>
      </w:r>
      <w:r w:rsidR="00D43D20" w:rsidRPr="00D43D20">
        <w:rPr>
          <w:color w:val="EE0000"/>
          <w:lang w:val="en-US"/>
        </w:rPr>
        <w:t xml:space="preserve">, </w:t>
      </w:r>
      <w:r w:rsidR="00243E75">
        <w:rPr>
          <w:color w:val="EE0000"/>
          <w:lang w:val="en-US"/>
        </w:rPr>
        <w:t>20.215</w:t>
      </w:r>
      <w:r w:rsidR="00D43D20" w:rsidRPr="00D43D20">
        <w:rPr>
          <w:color w:val="EE0000"/>
          <w:lang w:val="en-US"/>
        </w:rPr>
        <w:t xml:space="preserve">]) contexts. </w:t>
      </w:r>
    </w:p>
    <w:p w14:paraId="656026F7" w14:textId="7C43BB7D" w:rsidR="7C3995BE" w:rsidRDefault="7C3995BE" w:rsidP="00243E75">
      <w:pPr>
        <w:spacing w:line="480" w:lineRule="auto"/>
        <w:rPr>
          <w:b/>
          <w:bCs/>
          <w:color w:val="EE0000"/>
          <w:lang w:val="en-US"/>
        </w:rPr>
      </w:pPr>
      <w:r w:rsidRPr="1D5546B7">
        <w:rPr>
          <w:b/>
          <w:bCs/>
          <w:color w:val="EE0000"/>
          <w:lang w:val="en-US"/>
        </w:rPr>
        <w:t>Length of audio recordings</w:t>
      </w:r>
    </w:p>
    <w:p w14:paraId="2BF3B929" w14:textId="66A876DB" w:rsidR="00925A7D" w:rsidRDefault="00925A7D" w:rsidP="00243E75">
      <w:pPr>
        <w:spacing w:line="480" w:lineRule="auto"/>
        <w:ind w:firstLine="708"/>
        <w:rPr>
          <w:color w:val="EE0000"/>
          <w:lang w:val="en-US"/>
        </w:rPr>
      </w:pPr>
      <w:r w:rsidRPr="1D5546B7">
        <w:rPr>
          <w:color w:val="EE0000"/>
          <w:lang w:val="en-US"/>
        </w:rPr>
        <w:t>In the anamnestic interview, the length of audio recordings was shorter for bvFTD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18.947; p</w:t>
      </w:r>
      <w:r w:rsidR="000C5A0B">
        <w:rPr>
          <w:color w:val="EE0000"/>
          <w:lang w:val="en-US"/>
        </w:rPr>
        <w:t xml:space="preserve"> </w:t>
      </w:r>
      <w:r w:rsidRPr="1D5546B7">
        <w:rPr>
          <w:color w:val="EE0000"/>
          <w:lang w:val="en-US"/>
        </w:rPr>
        <w:t>&lt;</w:t>
      </w:r>
      <w:r w:rsidR="000C5A0B">
        <w:rPr>
          <w:color w:val="EE0000"/>
          <w:lang w:val="en-US"/>
        </w:rPr>
        <w:t xml:space="preserve"> </w:t>
      </w:r>
      <w:r w:rsidRPr="1D5546B7">
        <w:rPr>
          <w:color w:val="EE0000"/>
          <w:lang w:val="en-US"/>
        </w:rPr>
        <w:t xml:space="preserve">.001; </w:t>
      </w:r>
      <w:r w:rsidRPr="1D5546B7">
        <w:rPr>
          <w:color w:val="EE0000"/>
        </w:rPr>
        <w:t>η</w:t>
      </w:r>
      <w:r w:rsidRPr="1D5546B7">
        <w:rPr>
          <w:color w:val="EE0000"/>
          <w:lang w:val="en-US"/>
        </w:rPr>
        <w:t>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.25; 95% CI [</w:t>
      </w:r>
      <w:r w:rsidR="00BE20C0" w:rsidRPr="1D5546B7">
        <w:rPr>
          <w:color w:val="EE0000"/>
          <w:lang w:val="en-US"/>
        </w:rPr>
        <w:t>–</w:t>
      </w:r>
      <w:r w:rsidRPr="1D5546B7">
        <w:rPr>
          <w:color w:val="EE0000"/>
          <w:lang w:val="en-US"/>
        </w:rPr>
        <w:t xml:space="preserve">249.895, </w:t>
      </w:r>
      <w:r w:rsidR="00BE20C0" w:rsidRPr="1D5546B7">
        <w:rPr>
          <w:color w:val="EE0000"/>
          <w:lang w:val="en-US"/>
        </w:rPr>
        <w:t>–</w:t>
      </w:r>
      <w:r w:rsidRPr="1D5546B7">
        <w:rPr>
          <w:color w:val="EE0000"/>
          <w:lang w:val="en-US"/>
        </w:rPr>
        <w:t>92.417])</w:t>
      </w:r>
      <w:r w:rsidRPr="1D5546B7">
        <w:rPr>
          <w:lang w:val="en-US"/>
        </w:rPr>
        <w:t xml:space="preserve"> </w:t>
      </w:r>
      <w:r w:rsidRPr="1D5546B7">
        <w:rPr>
          <w:color w:val="EE0000"/>
          <w:lang w:val="en-US"/>
        </w:rPr>
        <w:t>and LOAPD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6.344;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.015; </w:t>
      </w:r>
      <w:r w:rsidRPr="1D5546B7">
        <w:rPr>
          <w:color w:val="EE0000"/>
        </w:rPr>
        <w:t>η</w:t>
      </w:r>
      <w:r w:rsidRPr="1D5546B7">
        <w:rPr>
          <w:color w:val="EE0000"/>
          <w:lang w:val="en-US"/>
        </w:rPr>
        <w:t>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.12; 95% CI [</w:t>
      </w:r>
      <w:r w:rsidR="00BE20C0" w:rsidRPr="1D5546B7">
        <w:rPr>
          <w:color w:val="EE0000"/>
          <w:lang w:val="en-US"/>
        </w:rPr>
        <w:t>–</w:t>
      </w:r>
      <w:r w:rsidRPr="1D5546B7">
        <w:rPr>
          <w:color w:val="EE0000"/>
          <w:lang w:val="en-US"/>
        </w:rPr>
        <w:t xml:space="preserve">242.938, </w:t>
      </w:r>
      <w:r w:rsidR="00BE20C0" w:rsidRPr="1D5546B7">
        <w:rPr>
          <w:color w:val="EE0000"/>
          <w:lang w:val="en-US"/>
        </w:rPr>
        <w:t>–</w:t>
      </w:r>
      <w:r w:rsidRPr="1D5546B7">
        <w:rPr>
          <w:color w:val="EE0000"/>
          <w:lang w:val="en-US"/>
        </w:rPr>
        <w:t>27.043])</w:t>
      </w:r>
      <w:r w:rsidRPr="1D5546B7">
        <w:rPr>
          <w:lang w:val="en-US"/>
        </w:rPr>
        <w:t xml:space="preserve"> </w:t>
      </w:r>
      <w:r w:rsidRPr="1D5546B7">
        <w:rPr>
          <w:color w:val="EE0000"/>
          <w:lang w:val="en-US"/>
        </w:rPr>
        <w:t>compared to controls, as well as bvFTD compared to LOAPD patients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7.958;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.008; </w:t>
      </w:r>
      <w:r w:rsidRPr="1D5546B7">
        <w:rPr>
          <w:color w:val="EE0000"/>
        </w:rPr>
        <w:t>η</w:t>
      </w:r>
      <w:r w:rsidRPr="1D5546B7">
        <w:rPr>
          <w:color w:val="EE0000"/>
          <w:lang w:val="en-US"/>
        </w:rPr>
        <w:t>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.17; 95% CI [</w:t>
      </w:r>
      <w:r w:rsidR="00BE20C0" w:rsidRPr="1D5546B7">
        <w:rPr>
          <w:color w:val="EE0000"/>
          <w:lang w:val="en-US"/>
        </w:rPr>
        <w:t>–</w:t>
      </w:r>
      <w:r w:rsidRPr="1D5546B7">
        <w:rPr>
          <w:color w:val="EE0000"/>
          <w:lang w:val="en-US"/>
        </w:rPr>
        <w:t xml:space="preserve">62.117, </w:t>
      </w:r>
      <w:r w:rsidR="00BE20C0" w:rsidRPr="1D5546B7">
        <w:rPr>
          <w:color w:val="EE0000"/>
          <w:lang w:val="en-US"/>
        </w:rPr>
        <w:t>–</w:t>
      </w:r>
      <w:r w:rsidRPr="1D5546B7">
        <w:rPr>
          <w:color w:val="EE0000"/>
          <w:lang w:val="en-US"/>
        </w:rPr>
        <w:t>10.213]). In the narrative task, the length of audio recordings was longer for bvFTD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8.391;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.005; </w:t>
      </w:r>
      <w:r w:rsidRPr="1D5546B7">
        <w:rPr>
          <w:color w:val="EE0000"/>
        </w:rPr>
        <w:t>η</w:t>
      </w:r>
      <w:r w:rsidRPr="1D5546B7">
        <w:rPr>
          <w:color w:val="EE0000"/>
          <w:lang w:val="en-US"/>
        </w:rPr>
        <w:t>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.11; 95% CI [4.306, 23.405]) and LOAPD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4.588;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.037; </w:t>
      </w:r>
      <w:r w:rsidRPr="1D5546B7">
        <w:rPr>
          <w:color w:val="EE0000"/>
        </w:rPr>
        <w:t>η</w:t>
      </w:r>
      <w:r w:rsidRPr="1D5546B7">
        <w:rPr>
          <w:color w:val="EE0000"/>
          <w:lang w:val="en-US"/>
        </w:rPr>
        <w:t>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.08; 95% CI [0.617, 18.923]) compared to controls, with no difference observed between bvFTD and LOAPD patients. </w:t>
      </w:r>
    </w:p>
    <w:p w14:paraId="4BF4FDB4" w14:textId="4CE84541" w:rsidR="005A6D39" w:rsidRPr="00E42701" w:rsidRDefault="67327CA4" w:rsidP="00E42701">
      <w:pPr>
        <w:spacing w:line="480" w:lineRule="auto"/>
        <w:ind w:firstLine="708"/>
        <w:rPr>
          <w:color w:val="EE0000"/>
          <w:lang w:val="en-US"/>
        </w:rPr>
      </w:pPr>
      <w:r w:rsidRPr="1D5546B7">
        <w:rPr>
          <w:color w:val="EE0000"/>
          <w:lang w:val="en-US"/>
        </w:rPr>
        <w:t xml:space="preserve">Even though some differences were observed, the length of the audio recordings, included as a nuisance covariate in </w:t>
      </w:r>
      <w:r w:rsidRPr="005A6E11">
        <w:rPr>
          <w:i/>
          <w:iCs/>
          <w:color w:val="EE0000"/>
          <w:lang w:val="en-US"/>
        </w:rPr>
        <w:t>post-hoc</w:t>
      </w:r>
      <w:r w:rsidRPr="1D5546B7">
        <w:rPr>
          <w:color w:val="EE0000"/>
          <w:lang w:val="en-US"/>
        </w:rPr>
        <w:t xml:space="preserve"> analyses, had no effect on the results of the group comparison</w:t>
      </w:r>
      <w:r w:rsidR="1EFEA03A" w:rsidRPr="1D5546B7">
        <w:rPr>
          <w:color w:val="EE0000"/>
          <w:lang w:val="en-US"/>
        </w:rPr>
        <w:t>s</w:t>
      </w:r>
      <w:r w:rsidRPr="1D5546B7">
        <w:rPr>
          <w:color w:val="EE0000"/>
          <w:lang w:val="en-US"/>
        </w:rPr>
        <w:t xml:space="preserve">. In the anamnestic interview, there was no effect between bvFTD and LOAPD </w:t>
      </w:r>
      <w:r w:rsidR="005A6E11">
        <w:rPr>
          <w:color w:val="EE0000"/>
          <w:lang w:val="en-US"/>
        </w:rPr>
        <w:t>on</w:t>
      </w:r>
      <w:r w:rsidRPr="1D5546B7">
        <w:rPr>
          <w:color w:val="EE0000"/>
          <w:lang w:val="en-US"/>
        </w:rPr>
        <w:t xml:space="preserve"> </w:t>
      </w:r>
      <w:r w:rsidR="005A6E11" w:rsidRPr="00D43D20">
        <w:rPr>
          <w:color w:val="EE0000"/>
          <w:lang w:val="en-US"/>
        </w:rPr>
        <w:t>f</w:t>
      </w:r>
      <w:r w:rsidR="005A6E11" w:rsidRPr="00D43D20">
        <w:rPr>
          <w:color w:val="EE0000"/>
          <w:vertAlign w:val="subscript"/>
          <w:lang w:val="en-US"/>
        </w:rPr>
        <w:t>0</w:t>
      </w:r>
      <w:r w:rsidRPr="1D5546B7">
        <w:rPr>
          <w:color w:val="EE0000"/>
          <w:lang w:val="en-US"/>
        </w:rPr>
        <w:t xml:space="preserve"> range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0.200,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.657,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.006, 95% CI [–0.157, 0.246]) or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standard deviation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0.021,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.886,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.001, 95% CI [–0.180, 0.207]); between bvFTD and controls </w:t>
      </w:r>
      <w:r w:rsidR="005A6E11">
        <w:rPr>
          <w:color w:val="EE0000"/>
          <w:lang w:val="en-US"/>
        </w:rPr>
        <w:t>on</w:t>
      </w:r>
      <w:r w:rsidRPr="1D5546B7">
        <w:rPr>
          <w:color w:val="EE0000"/>
          <w:lang w:val="en-US"/>
        </w:rPr>
        <w:t xml:space="preserve">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range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0.435,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.512,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.008, 95% CI [–0.050, 0.025]) or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standard deviation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0.506,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.480,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.009, 95% CI [–0.036, 0.075]); or between LOAPD and controls </w:t>
      </w:r>
      <w:r w:rsidR="005A6E11">
        <w:rPr>
          <w:color w:val="EE0000"/>
          <w:lang w:val="en-US"/>
        </w:rPr>
        <w:t>on</w:t>
      </w:r>
      <w:r w:rsidRPr="1D5546B7">
        <w:rPr>
          <w:color w:val="EE0000"/>
          <w:lang w:val="en-US"/>
        </w:rPr>
        <w:t xml:space="preserve">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range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0.032,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.859,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.001, 95% CI [–0.044, 0.036]) or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standard deviation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1.020,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.318,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.024, 95% CI [–0.030, 0.089]). Similarly, in the narrative interview, there </w:t>
      </w:r>
      <w:r w:rsidR="005A6E11">
        <w:rPr>
          <w:color w:val="EE0000"/>
          <w:lang w:val="en-US"/>
        </w:rPr>
        <w:t>were</w:t>
      </w:r>
      <w:r w:rsidRPr="1D5546B7">
        <w:rPr>
          <w:color w:val="EE0000"/>
          <w:lang w:val="en-US"/>
        </w:rPr>
        <w:t xml:space="preserve"> no effect</w:t>
      </w:r>
      <w:r w:rsidR="005A6E11">
        <w:rPr>
          <w:color w:val="EE0000"/>
          <w:lang w:val="en-US"/>
        </w:rPr>
        <w:t>s</w:t>
      </w:r>
      <w:r w:rsidRPr="1D5546B7">
        <w:rPr>
          <w:color w:val="EE0000"/>
          <w:lang w:val="en-US"/>
        </w:rPr>
        <w:t xml:space="preserve"> between bvFTD and LOAPD </w:t>
      </w:r>
      <w:r w:rsidR="005A6E11">
        <w:rPr>
          <w:color w:val="EE0000"/>
          <w:lang w:val="en-US"/>
        </w:rPr>
        <w:t>on</w:t>
      </w:r>
      <w:r w:rsidRPr="1D5546B7">
        <w:rPr>
          <w:color w:val="EE0000"/>
          <w:lang w:val="en-US"/>
        </w:rPr>
        <w:t xml:space="preserve">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range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0.264,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.610,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.007, 95% CI [–0.703, 0.419]) or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standard deviation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0.323,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.573,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.008, 95% CI [–0.475, 0.267]); between bvFTD and controls </w:t>
      </w:r>
      <w:r w:rsidR="005A6E11">
        <w:rPr>
          <w:color w:val="EE0000"/>
          <w:lang w:val="en-US"/>
        </w:rPr>
        <w:t xml:space="preserve">on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range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0.010,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.919,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.000, 95% CI [–0.350, 0.316]) or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standard deviation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0.055,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.816,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.001, 95% CI [–0.335, 0.423]); or between LOAPD and controls </w:t>
      </w:r>
      <w:r w:rsidR="005A6E11">
        <w:rPr>
          <w:color w:val="EE0000"/>
          <w:lang w:val="en-US"/>
        </w:rPr>
        <w:t>on</w:t>
      </w:r>
      <w:r w:rsidRPr="1D5546B7">
        <w:rPr>
          <w:color w:val="EE0000"/>
          <w:lang w:val="en-US"/>
        </w:rPr>
        <w:t xml:space="preserve">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range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0.371,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.545,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 xml:space="preserve">.008, 95% CI [–0.987, 0.528]) or </w:t>
      </w:r>
      <w:r w:rsidR="005A6E11" w:rsidRPr="00D43D20">
        <w:rPr>
          <w:color w:val="EE0000"/>
          <w:lang w:val="en-US"/>
        </w:rPr>
        <w:t>f</w:t>
      </w:r>
      <w:r w:rsidR="005A6E11" w:rsidRPr="00D43D20">
        <w:rPr>
          <w:color w:val="EE0000"/>
          <w:vertAlign w:val="subscript"/>
          <w:lang w:val="en-US"/>
        </w:rPr>
        <w:t>0</w:t>
      </w:r>
      <w:r w:rsidR="005A6E11">
        <w:rPr>
          <w:color w:val="EE0000"/>
          <w:vertAlign w:val="subscript"/>
          <w:lang w:val="en-US"/>
        </w:rPr>
        <w:t xml:space="preserve"> </w:t>
      </w:r>
      <w:r w:rsidRPr="1D5546B7">
        <w:rPr>
          <w:color w:val="EE0000"/>
          <w:lang w:val="en-US"/>
        </w:rPr>
        <w:t>standard deviation (F</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0.294, p</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.590, η²</w:t>
      </w:r>
      <w:r w:rsidR="000C5A0B">
        <w:rPr>
          <w:color w:val="EE0000"/>
          <w:lang w:val="en-US"/>
        </w:rPr>
        <w:t xml:space="preserve"> </w:t>
      </w:r>
      <w:r w:rsidRPr="1D5546B7">
        <w:rPr>
          <w:color w:val="EE0000"/>
          <w:lang w:val="en-US"/>
        </w:rPr>
        <w:t>=</w:t>
      </w:r>
      <w:r w:rsidR="000C5A0B">
        <w:rPr>
          <w:color w:val="EE0000"/>
          <w:lang w:val="en-US"/>
        </w:rPr>
        <w:t xml:space="preserve"> </w:t>
      </w:r>
      <w:r w:rsidRPr="1D5546B7">
        <w:rPr>
          <w:color w:val="EE0000"/>
          <w:lang w:val="en-US"/>
        </w:rPr>
        <w:t>.006, 95% CI [–0.501, 0.871]).</w:t>
      </w:r>
    </w:p>
    <w:sectPr w:rsidR="005A6D39" w:rsidRPr="00E42701" w:rsidSect="00F25F22">
      <w:head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5EA8" w14:textId="77777777" w:rsidR="006B0945" w:rsidRDefault="006B0945" w:rsidP="00F25F22">
      <w:r>
        <w:separator/>
      </w:r>
    </w:p>
  </w:endnote>
  <w:endnote w:type="continuationSeparator" w:id="0">
    <w:p w14:paraId="1B00BC32" w14:textId="77777777" w:rsidR="006B0945" w:rsidRDefault="006B0945" w:rsidP="00F2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F567F" w14:textId="77777777" w:rsidR="006B0945" w:rsidRDefault="006B0945" w:rsidP="00F25F22">
      <w:r>
        <w:separator/>
      </w:r>
    </w:p>
  </w:footnote>
  <w:footnote w:type="continuationSeparator" w:id="0">
    <w:p w14:paraId="490DBB07" w14:textId="77777777" w:rsidR="006B0945" w:rsidRDefault="006B0945" w:rsidP="00F25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6015"/>
      <w:gridCol w:w="3005"/>
    </w:tblGrid>
    <w:tr w:rsidR="00F25F22" w:rsidRPr="00F25F22" w14:paraId="272B5D7D" w14:textId="77777777" w:rsidTr="00F25F22">
      <w:trPr>
        <w:trHeight w:val="720"/>
      </w:trPr>
      <w:tc>
        <w:tcPr>
          <w:tcW w:w="3334" w:type="pct"/>
        </w:tcPr>
        <w:p w14:paraId="282F3CA2" w14:textId="050E7016" w:rsidR="00F25F22" w:rsidRPr="00F25F22" w:rsidRDefault="00F25F22" w:rsidP="00F25F22">
          <w:pPr>
            <w:pStyle w:val="Header"/>
            <w:tabs>
              <w:tab w:val="clear" w:pos="4703"/>
            </w:tabs>
            <w:rPr>
              <w:color w:val="4472C4" w:themeColor="accent1"/>
              <w:lang w:val="en-US"/>
            </w:rPr>
          </w:pPr>
          <w:r w:rsidRPr="00F25F22">
            <w:rPr>
              <w:lang w:val="en-US"/>
            </w:rPr>
            <w:t>EXPRESSIVE PROSODY IN BVFTD &amp; LOAPD</w:t>
          </w:r>
        </w:p>
      </w:tc>
      <w:tc>
        <w:tcPr>
          <w:tcW w:w="1666" w:type="pct"/>
        </w:tcPr>
        <w:p w14:paraId="3735D4A4" w14:textId="77777777" w:rsidR="00F25F22" w:rsidRPr="00F25F22" w:rsidRDefault="00F25F22">
          <w:pPr>
            <w:pStyle w:val="Header"/>
            <w:tabs>
              <w:tab w:val="clear" w:pos="4703"/>
            </w:tabs>
            <w:jc w:val="right"/>
          </w:pPr>
          <w:r w:rsidRPr="00F25F22">
            <w:fldChar w:fldCharType="begin"/>
          </w:r>
          <w:r w:rsidRPr="00F25F22">
            <w:instrText>PAGE   \* MERGEFORMAT</w:instrText>
          </w:r>
          <w:r w:rsidRPr="00F25F22">
            <w:fldChar w:fldCharType="separate"/>
          </w:r>
          <w:r w:rsidRPr="00F25F22">
            <w:t>0</w:t>
          </w:r>
          <w:r w:rsidRPr="00F25F22">
            <w:fldChar w:fldCharType="end"/>
          </w:r>
        </w:p>
      </w:tc>
    </w:tr>
  </w:tbl>
  <w:p w14:paraId="52F7E8AF" w14:textId="77777777" w:rsidR="00F25F22" w:rsidRDefault="00F25F22">
    <w:pPr>
      <w:pStyle w:val="Header"/>
    </w:pPr>
  </w:p>
</w:hdr>
</file>

<file path=word/intelligence2.xml><?xml version="1.0" encoding="utf-8"?>
<int2:intelligence xmlns:int2="http://schemas.microsoft.com/office/intelligence/2020/intelligence" xmlns:oel="http://schemas.microsoft.com/office/2019/extlst">
  <int2:observations>
    <int2:textHash int2:hashCode="mdsyR0KCPFXZdb" int2:id="Gz9uTuox">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916"/>
    <w:rsid w:val="00000AE2"/>
    <w:rsid w:val="00003A5F"/>
    <w:rsid w:val="00013CE1"/>
    <w:rsid w:val="00013F75"/>
    <w:rsid w:val="00013FB7"/>
    <w:rsid w:val="00014426"/>
    <w:rsid w:val="00015F55"/>
    <w:rsid w:val="00021CD5"/>
    <w:rsid w:val="000225C8"/>
    <w:rsid w:val="00023DF8"/>
    <w:rsid w:val="00031834"/>
    <w:rsid w:val="00042C94"/>
    <w:rsid w:val="00056388"/>
    <w:rsid w:val="000565DC"/>
    <w:rsid w:val="000610B5"/>
    <w:rsid w:val="000735F0"/>
    <w:rsid w:val="00076433"/>
    <w:rsid w:val="000A2033"/>
    <w:rsid w:val="000C5A0B"/>
    <w:rsid w:val="000C741F"/>
    <w:rsid w:val="000D46A6"/>
    <w:rsid w:val="000D5358"/>
    <w:rsid w:val="000E0553"/>
    <w:rsid w:val="000E3C9F"/>
    <w:rsid w:val="000E4549"/>
    <w:rsid w:val="000E4734"/>
    <w:rsid w:val="000E6365"/>
    <w:rsid w:val="000E673E"/>
    <w:rsid w:val="000F0034"/>
    <w:rsid w:val="000F1510"/>
    <w:rsid w:val="000F1662"/>
    <w:rsid w:val="000F6BFE"/>
    <w:rsid w:val="00112BDD"/>
    <w:rsid w:val="001142BB"/>
    <w:rsid w:val="00121240"/>
    <w:rsid w:val="001214F8"/>
    <w:rsid w:val="0012220C"/>
    <w:rsid w:val="001225F1"/>
    <w:rsid w:val="001254C3"/>
    <w:rsid w:val="001257F5"/>
    <w:rsid w:val="00136C26"/>
    <w:rsid w:val="00145751"/>
    <w:rsid w:val="0015286F"/>
    <w:rsid w:val="00157BA2"/>
    <w:rsid w:val="001642BD"/>
    <w:rsid w:val="001724E6"/>
    <w:rsid w:val="00172510"/>
    <w:rsid w:val="00175EBA"/>
    <w:rsid w:val="0017624F"/>
    <w:rsid w:val="001773F3"/>
    <w:rsid w:val="00197D6F"/>
    <w:rsid w:val="001A1685"/>
    <w:rsid w:val="001A743E"/>
    <w:rsid w:val="001B077B"/>
    <w:rsid w:val="001C4957"/>
    <w:rsid w:val="001C780A"/>
    <w:rsid w:val="001D62DD"/>
    <w:rsid w:val="001E5DED"/>
    <w:rsid w:val="001F1FAC"/>
    <w:rsid w:val="001F5000"/>
    <w:rsid w:val="00204E84"/>
    <w:rsid w:val="00217677"/>
    <w:rsid w:val="0021E7A3"/>
    <w:rsid w:val="00223AEE"/>
    <w:rsid w:val="00224AD3"/>
    <w:rsid w:val="00225D7F"/>
    <w:rsid w:val="00234B15"/>
    <w:rsid w:val="002351D1"/>
    <w:rsid w:val="00237A30"/>
    <w:rsid w:val="00243E75"/>
    <w:rsid w:val="00244D49"/>
    <w:rsid w:val="00253223"/>
    <w:rsid w:val="002547F2"/>
    <w:rsid w:val="00255E0B"/>
    <w:rsid w:val="002602D1"/>
    <w:rsid w:val="00261437"/>
    <w:rsid w:val="002701D5"/>
    <w:rsid w:val="00285A62"/>
    <w:rsid w:val="00290625"/>
    <w:rsid w:val="00297396"/>
    <w:rsid w:val="002A28FF"/>
    <w:rsid w:val="002A5875"/>
    <w:rsid w:val="002B2E9F"/>
    <w:rsid w:val="002B5B0A"/>
    <w:rsid w:val="002B624F"/>
    <w:rsid w:val="002C101C"/>
    <w:rsid w:val="002C77A8"/>
    <w:rsid w:val="002E4BA1"/>
    <w:rsid w:val="002E782A"/>
    <w:rsid w:val="002F0847"/>
    <w:rsid w:val="002F2D9C"/>
    <w:rsid w:val="002F4F70"/>
    <w:rsid w:val="002F7B7A"/>
    <w:rsid w:val="00306981"/>
    <w:rsid w:val="0030709A"/>
    <w:rsid w:val="003100A0"/>
    <w:rsid w:val="00310482"/>
    <w:rsid w:val="00313A75"/>
    <w:rsid w:val="003232EB"/>
    <w:rsid w:val="0032464B"/>
    <w:rsid w:val="00332507"/>
    <w:rsid w:val="003335AC"/>
    <w:rsid w:val="0033590E"/>
    <w:rsid w:val="003535F3"/>
    <w:rsid w:val="00353FCB"/>
    <w:rsid w:val="0035576F"/>
    <w:rsid w:val="00355F44"/>
    <w:rsid w:val="0036568B"/>
    <w:rsid w:val="0038101D"/>
    <w:rsid w:val="00385370"/>
    <w:rsid w:val="00387676"/>
    <w:rsid w:val="00393CDF"/>
    <w:rsid w:val="003B2E91"/>
    <w:rsid w:val="003B62F9"/>
    <w:rsid w:val="003D1DCD"/>
    <w:rsid w:val="003D212E"/>
    <w:rsid w:val="003D26FF"/>
    <w:rsid w:val="003F6444"/>
    <w:rsid w:val="004042F2"/>
    <w:rsid w:val="0040782E"/>
    <w:rsid w:val="00412D6A"/>
    <w:rsid w:val="00414B0A"/>
    <w:rsid w:val="0041780E"/>
    <w:rsid w:val="00421DDF"/>
    <w:rsid w:val="00422285"/>
    <w:rsid w:val="00422DB7"/>
    <w:rsid w:val="00433265"/>
    <w:rsid w:val="00436E37"/>
    <w:rsid w:val="00442F3B"/>
    <w:rsid w:val="00455AB3"/>
    <w:rsid w:val="004639A8"/>
    <w:rsid w:val="00470509"/>
    <w:rsid w:val="00475178"/>
    <w:rsid w:val="00476139"/>
    <w:rsid w:val="00480C8C"/>
    <w:rsid w:val="00484801"/>
    <w:rsid w:val="00491140"/>
    <w:rsid w:val="00491F42"/>
    <w:rsid w:val="004A357D"/>
    <w:rsid w:val="004A4AB1"/>
    <w:rsid w:val="004A55BF"/>
    <w:rsid w:val="004B7D08"/>
    <w:rsid w:val="004B7F71"/>
    <w:rsid w:val="004C753E"/>
    <w:rsid w:val="004D7A97"/>
    <w:rsid w:val="004F238E"/>
    <w:rsid w:val="004F6F89"/>
    <w:rsid w:val="00515BE2"/>
    <w:rsid w:val="00515E29"/>
    <w:rsid w:val="005163F8"/>
    <w:rsid w:val="00527953"/>
    <w:rsid w:val="00530DAD"/>
    <w:rsid w:val="00532E41"/>
    <w:rsid w:val="00551EF8"/>
    <w:rsid w:val="005673DD"/>
    <w:rsid w:val="00567D28"/>
    <w:rsid w:val="00571867"/>
    <w:rsid w:val="00572559"/>
    <w:rsid w:val="0057371F"/>
    <w:rsid w:val="0057372A"/>
    <w:rsid w:val="0058459F"/>
    <w:rsid w:val="00588DCF"/>
    <w:rsid w:val="00590161"/>
    <w:rsid w:val="00592131"/>
    <w:rsid w:val="005933DA"/>
    <w:rsid w:val="00594330"/>
    <w:rsid w:val="005A1EA5"/>
    <w:rsid w:val="005A5396"/>
    <w:rsid w:val="005A6D39"/>
    <w:rsid w:val="005A6E11"/>
    <w:rsid w:val="005B2F89"/>
    <w:rsid w:val="005B492E"/>
    <w:rsid w:val="005C1472"/>
    <w:rsid w:val="005C1B05"/>
    <w:rsid w:val="005E3D97"/>
    <w:rsid w:val="005E4377"/>
    <w:rsid w:val="005F2A4D"/>
    <w:rsid w:val="005F5F9B"/>
    <w:rsid w:val="00607954"/>
    <w:rsid w:val="006313D6"/>
    <w:rsid w:val="00637BCF"/>
    <w:rsid w:val="00643174"/>
    <w:rsid w:val="006506A9"/>
    <w:rsid w:val="00652A45"/>
    <w:rsid w:val="00655181"/>
    <w:rsid w:val="0065750B"/>
    <w:rsid w:val="00673383"/>
    <w:rsid w:val="006740EB"/>
    <w:rsid w:val="00687F80"/>
    <w:rsid w:val="00692430"/>
    <w:rsid w:val="00694924"/>
    <w:rsid w:val="00696EB3"/>
    <w:rsid w:val="00697DEB"/>
    <w:rsid w:val="006B0945"/>
    <w:rsid w:val="006B1D58"/>
    <w:rsid w:val="006B6955"/>
    <w:rsid w:val="006B6D23"/>
    <w:rsid w:val="006C07A7"/>
    <w:rsid w:val="006C4853"/>
    <w:rsid w:val="006C5901"/>
    <w:rsid w:val="006E0721"/>
    <w:rsid w:val="006E4918"/>
    <w:rsid w:val="006F0860"/>
    <w:rsid w:val="006F1D4E"/>
    <w:rsid w:val="006F6DED"/>
    <w:rsid w:val="007018E3"/>
    <w:rsid w:val="00707C24"/>
    <w:rsid w:val="00713512"/>
    <w:rsid w:val="007217DD"/>
    <w:rsid w:val="0072338C"/>
    <w:rsid w:val="00731312"/>
    <w:rsid w:val="0073591E"/>
    <w:rsid w:val="007403EC"/>
    <w:rsid w:val="00742323"/>
    <w:rsid w:val="00743BCF"/>
    <w:rsid w:val="007519C3"/>
    <w:rsid w:val="00755573"/>
    <w:rsid w:val="00756916"/>
    <w:rsid w:val="00764584"/>
    <w:rsid w:val="00783500"/>
    <w:rsid w:val="00793170"/>
    <w:rsid w:val="0079577E"/>
    <w:rsid w:val="007A736A"/>
    <w:rsid w:val="007A79EE"/>
    <w:rsid w:val="007B0823"/>
    <w:rsid w:val="007B35CA"/>
    <w:rsid w:val="007C00F7"/>
    <w:rsid w:val="007C2733"/>
    <w:rsid w:val="007D3A1C"/>
    <w:rsid w:val="007F2765"/>
    <w:rsid w:val="007F5491"/>
    <w:rsid w:val="007F71A4"/>
    <w:rsid w:val="00804B15"/>
    <w:rsid w:val="00806963"/>
    <w:rsid w:val="00812CFF"/>
    <w:rsid w:val="00812EED"/>
    <w:rsid w:val="00817E81"/>
    <w:rsid w:val="00833B50"/>
    <w:rsid w:val="00834996"/>
    <w:rsid w:val="00836E04"/>
    <w:rsid w:val="00864046"/>
    <w:rsid w:val="0089251A"/>
    <w:rsid w:val="008929FB"/>
    <w:rsid w:val="008A1D7D"/>
    <w:rsid w:val="008B4D64"/>
    <w:rsid w:val="008B5667"/>
    <w:rsid w:val="008C0861"/>
    <w:rsid w:val="008C3D3C"/>
    <w:rsid w:val="008D3D58"/>
    <w:rsid w:val="008E05FE"/>
    <w:rsid w:val="008E1079"/>
    <w:rsid w:val="008E1D1B"/>
    <w:rsid w:val="008F0481"/>
    <w:rsid w:val="00911BF1"/>
    <w:rsid w:val="00925A7D"/>
    <w:rsid w:val="009339A6"/>
    <w:rsid w:val="00946337"/>
    <w:rsid w:val="00954DC6"/>
    <w:rsid w:val="009633DC"/>
    <w:rsid w:val="009653CD"/>
    <w:rsid w:val="00974EB7"/>
    <w:rsid w:val="00975C67"/>
    <w:rsid w:val="00976321"/>
    <w:rsid w:val="00977715"/>
    <w:rsid w:val="00981EBB"/>
    <w:rsid w:val="00983BF5"/>
    <w:rsid w:val="00987149"/>
    <w:rsid w:val="00987E07"/>
    <w:rsid w:val="00997502"/>
    <w:rsid w:val="009A00AD"/>
    <w:rsid w:val="009A5388"/>
    <w:rsid w:val="009A59BA"/>
    <w:rsid w:val="009A6993"/>
    <w:rsid w:val="009C207C"/>
    <w:rsid w:val="009C38CA"/>
    <w:rsid w:val="009C4565"/>
    <w:rsid w:val="009D092F"/>
    <w:rsid w:val="009D3E54"/>
    <w:rsid w:val="009D4A14"/>
    <w:rsid w:val="009D4C0F"/>
    <w:rsid w:val="009D6DBB"/>
    <w:rsid w:val="009E3FA7"/>
    <w:rsid w:val="009E5303"/>
    <w:rsid w:val="009F584F"/>
    <w:rsid w:val="009F67EC"/>
    <w:rsid w:val="00A11EBF"/>
    <w:rsid w:val="00A124F8"/>
    <w:rsid w:val="00A25463"/>
    <w:rsid w:val="00A25879"/>
    <w:rsid w:val="00A32B8B"/>
    <w:rsid w:val="00A40C49"/>
    <w:rsid w:val="00A44853"/>
    <w:rsid w:val="00A561D5"/>
    <w:rsid w:val="00A57882"/>
    <w:rsid w:val="00A644B4"/>
    <w:rsid w:val="00A81A56"/>
    <w:rsid w:val="00A85752"/>
    <w:rsid w:val="00A97F9E"/>
    <w:rsid w:val="00AA70BE"/>
    <w:rsid w:val="00AB11E2"/>
    <w:rsid w:val="00AC7C92"/>
    <w:rsid w:val="00AD2CBC"/>
    <w:rsid w:val="00AD4F4D"/>
    <w:rsid w:val="00AD5229"/>
    <w:rsid w:val="00AE249C"/>
    <w:rsid w:val="00AE7C1A"/>
    <w:rsid w:val="00AF5DA3"/>
    <w:rsid w:val="00B00DA3"/>
    <w:rsid w:val="00B030E6"/>
    <w:rsid w:val="00B10089"/>
    <w:rsid w:val="00B124BB"/>
    <w:rsid w:val="00B15010"/>
    <w:rsid w:val="00B25926"/>
    <w:rsid w:val="00B42ED8"/>
    <w:rsid w:val="00B45717"/>
    <w:rsid w:val="00B47BB2"/>
    <w:rsid w:val="00B700C7"/>
    <w:rsid w:val="00B70B33"/>
    <w:rsid w:val="00B77E6F"/>
    <w:rsid w:val="00B87815"/>
    <w:rsid w:val="00B92053"/>
    <w:rsid w:val="00B924B6"/>
    <w:rsid w:val="00B963EA"/>
    <w:rsid w:val="00BA517B"/>
    <w:rsid w:val="00BC773F"/>
    <w:rsid w:val="00BC78FE"/>
    <w:rsid w:val="00BD0619"/>
    <w:rsid w:val="00BE20C0"/>
    <w:rsid w:val="00BE40CF"/>
    <w:rsid w:val="00BE6123"/>
    <w:rsid w:val="00BF265C"/>
    <w:rsid w:val="00BF5ED0"/>
    <w:rsid w:val="00C1338B"/>
    <w:rsid w:val="00C24D9A"/>
    <w:rsid w:val="00C2742F"/>
    <w:rsid w:val="00C32123"/>
    <w:rsid w:val="00C34BB2"/>
    <w:rsid w:val="00C36AA6"/>
    <w:rsid w:val="00C43939"/>
    <w:rsid w:val="00C48187"/>
    <w:rsid w:val="00C547A0"/>
    <w:rsid w:val="00C607F9"/>
    <w:rsid w:val="00C769E4"/>
    <w:rsid w:val="00C80D58"/>
    <w:rsid w:val="00C81282"/>
    <w:rsid w:val="00C835C3"/>
    <w:rsid w:val="00C855F1"/>
    <w:rsid w:val="00C860C1"/>
    <w:rsid w:val="00C86D08"/>
    <w:rsid w:val="00C91EE7"/>
    <w:rsid w:val="00C92CE7"/>
    <w:rsid w:val="00CA0B21"/>
    <w:rsid w:val="00CA40B8"/>
    <w:rsid w:val="00CB48E6"/>
    <w:rsid w:val="00CB5C82"/>
    <w:rsid w:val="00CC0DCC"/>
    <w:rsid w:val="00CC116E"/>
    <w:rsid w:val="00CE1F9D"/>
    <w:rsid w:val="00CE7249"/>
    <w:rsid w:val="00CE7466"/>
    <w:rsid w:val="00CF0395"/>
    <w:rsid w:val="00CF0A5E"/>
    <w:rsid w:val="00CF1D0E"/>
    <w:rsid w:val="00D1121A"/>
    <w:rsid w:val="00D11720"/>
    <w:rsid w:val="00D13AA5"/>
    <w:rsid w:val="00D164A6"/>
    <w:rsid w:val="00D17317"/>
    <w:rsid w:val="00D22F60"/>
    <w:rsid w:val="00D34183"/>
    <w:rsid w:val="00D43D20"/>
    <w:rsid w:val="00D459B2"/>
    <w:rsid w:val="00D701FE"/>
    <w:rsid w:val="00D72960"/>
    <w:rsid w:val="00D74091"/>
    <w:rsid w:val="00D85A1B"/>
    <w:rsid w:val="00D86008"/>
    <w:rsid w:val="00D870CC"/>
    <w:rsid w:val="00D909AE"/>
    <w:rsid w:val="00D95408"/>
    <w:rsid w:val="00DB2EFD"/>
    <w:rsid w:val="00DB3576"/>
    <w:rsid w:val="00DB4A07"/>
    <w:rsid w:val="00DB4D1F"/>
    <w:rsid w:val="00DC263E"/>
    <w:rsid w:val="00DC2B07"/>
    <w:rsid w:val="00DD4C59"/>
    <w:rsid w:val="00DE2FB8"/>
    <w:rsid w:val="00DE6778"/>
    <w:rsid w:val="00DF031F"/>
    <w:rsid w:val="00DF3AE7"/>
    <w:rsid w:val="00DF5AA5"/>
    <w:rsid w:val="00E017B4"/>
    <w:rsid w:val="00E067B3"/>
    <w:rsid w:val="00E0795B"/>
    <w:rsid w:val="00E079D5"/>
    <w:rsid w:val="00E177B0"/>
    <w:rsid w:val="00E221AA"/>
    <w:rsid w:val="00E42701"/>
    <w:rsid w:val="00E46D9C"/>
    <w:rsid w:val="00E50EDC"/>
    <w:rsid w:val="00E5234F"/>
    <w:rsid w:val="00E55672"/>
    <w:rsid w:val="00E55B01"/>
    <w:rsid w:val="00E73154"/>
    <w:rsid w:val="00E760DA"/>
    <w:rsid w:val="00E81FCD"/>
    <w:rsid w:val="00E838A3"/>
    <w:rsid w:val="00E92B79"/>
    <w:rsid w:val="00E94127"/>
    <w:rsid w:val="00EA0051"/>
    <w:rsid w:val="00EA2551"/>
    <w:rsid w:val="00EB70EE"/>
    <w:rsid w:val="00EC3C3E"/>
    <w:rsid w:val="00EC55CF"/>
    <w:rsid w:val="00ED24EF"/>
    <w:rsid w:val="00ED25FE"/>
    <w:rsid w:val="00EE0028"/>
    <w:rsid w:val="00EE05B5"/>
    <w:rsid w:val="00EE0F45"/>
    <w:rsid w:val="00EF279D"/>
    <w:rsid w:val="00EF36A7"/>
    <w:rsid w:val="00EF371A"/>
    <w:rsid w:val="00F10CCC"/>
    <w:rsid w:val="00F11609"/>
    <w:rsid w:val="00F16681"/>
    <w:rsid w:val="00F16BF3"/>
    <w:rsid w:val="00F25F22"/>
    <w:rsid w:val="00F30AC2"/>
    <w:rsid w:val="00F4355A"/>
    <w:rsid w:val="00F43825"/>
    <w:rsid w:val="00F5724A"/>
    <w:rsid w:val="00F646EB"/>
    <w:rsid w:val="00F779CE"/>
    <w:rsid w:val="00FA5251"/>
    <w:rsid w:val="00FA63A9"/>
    <w:rsid w:val="00FA70C9"/>
    <w:rsid w:val="00FC1776"/>
    <w:rsid w:val="00FC2592"/>
    <w:rsid w:val="00FC3791"/>
    <w:rsid w:val="00FC4836"/>
    <w:rsid w:val="00FD0FF5"/>
    <w:rsid w:val="00FD1238"/>
    <w:rsid w:val="00FD2015"/>
    <w:rsid w:val="00FE3A68"/>
    <w:rsid w:val="00FE5D37"/>
    <w:rsid w:val="00FF6347"/>
    <w:rsid w:val="010E5D02"/>
    <w:rsid w:val="011F897F"/>
    <w:rsid w:val="0132BE76"/>
    <w:rsid w:val="01336536"/>
    <w:rsid w:val="01AE25CD"/>
    <w:rsid w:val="01F83FB1"/>
    <w:rsid w:val="022FF9F8"/>
    <w:rsid w:val="024CAC28"/>
    <w:rsid w:val="0251B6C2"/>
    <w:rsid w:val="028C99A5"/>
    <w:rsid w:val="02B1F225"/>
    <w:rsid w:val="02B7570B"/>
    <w:rsid w:val="02C389AA"/>
    <w:rsid w:val="02D47C51"/>
    <w:rsid w:val="02E054F6"/>
    <w:rsid w:val="02FE2280"/>
    <w:rsid w:val="0303C360"/>
    <w:rsid w:val="03BAA917"/>
    <w:rsid w:val="03DDFB90"/>
    <w:rsid w:val="03FE4F60"/>
    <w:rsid w:val="0424D908"/>
    <w:rsid w:val="04310883"/>
    <w:rsid w:val="0447EE5F"/>
    <w:rsid w:val="04615E1E"/>
    <w:rsid w:val="047B8A2F"/>
    <w:rsid w:val="0482CE9A"/>
    <w:rsid w:val="04A6D663"/>
    <w:rsid w:val="04B00A88"/>
    <w:rsid w:val="0511D4CA"/>
    <w:rsid w:val="05927198"/>
    <w:rsid w:val="05E4CA7C"/>
    <w:rsid w:val="06229A6E"/>
    <w:rsid w:val="06725DF0"/>
    <w:rsid w:val="069A61ED"/>
    <w:rsid w:val="06BC72B5"/>
    <w:rsid w:val="06CE6744"/>
    <w:rsid w:val="070ED642"/>
    <w:rsid w:val="07367616"/>
    <w:rsid w:val="075D5BD3"/>
    <w:rsid w:val="07D602E3"/>
    <w:rsid w:val="07FE968B"/>
    <w:rsid w:val="0842EDF7"/>
    <w:rsid w:val="084EC84C"/>
    <w:rsid w:val="085358FE"/>
    <w:rsid w:val="08777B74"/>
    <w:rsid w:val="08C30693"/>
    <w:rsid w:val="0900BAAB"/>
    <w:rsid w:val="096F835F"/>
    <w:rsid w:val="097981D7"/>
    <w:rsid w:val="09AFE0C5"/>
    <w:rsid w:val="09C7477A"/>
    <w:rsid w:val="09D133F0"/>
    <w:rsid w:val="09EB2C2D"/>
    <w:rsid w:val="0A1152F7"/>
    <w:rsid w:val="0A2A6DBA"/>
    <w:rsid w:val="0ABCE07B"/>
    <w:rsid w:val="0B19708B"/>
    <w:rsid w:val="0B38E25F"/>
    <w:rsid w:val="0B61B797"/>
    <w:rsid w:val="0B73EA2C"/>
    <w:rsid w:val="0BB1C345"/>
    <w:rsid w:val="0BF1BB06"/>
    <w:rsid w:val="0C04212F"/>
    <w:rsid w:val="0C194464"/>
    <w:rsid w:val="0C2F33FF"/>
    <w:rsid w:val="0C540367"/>
    <w:rsid w:val="0C9468A2"/>
    <w:rsid w:val="0CDA08CD"/>
    <w:rsid w:val="0D0AF2D9"/>
    <w:rsid w:val="0D1078E6"/>
    <w:rsid w:val="0D16F4F3"/>
    <w:rsid w:val="0D47D483"/>
    <w:rsid w:val="0D67702F"/>
    <w:rsid w:val="0D756402"/>
    <w:rsid w:val="0D8F9DC5"/>
    <w:rsid w:val="0E8D6419"/>
    <w:rsid w:val="0F73D1DD"/>
    <w:rsid w:val="0F76CEFC"/>
    <w:rsid w:val="0F846D92"/>
    <w:rsid w:val="0FBB85E8"/>
    <w:rsid w:val="0FD4F1F3"/>
    <w:rsid w:val="1002BD0E"/>
    <w:rsid w:val="101D22FC"/>
    <w:rsid w:val="102DFBDD"/>
    <w:rsid w:val="104F043A"/>
    <w:rsid w:val="107D1EE9"/>
    <w:rsid w:val="10997B4C"/>
    <w:rsid w:val="10BB2CFE"/>
    <w:rsid w:val="11798CF6"/>
    <w:rsid w:val="11AF024D"/>
    <w:rsid w:val="11EFFBA2"/>
    <w:rsid w:val="12624BD5"/>
    <w:rsid w:val="127FB6AC"/>
    <w:rsid w:val="12A947B3"/>
    <w:rsid w:val="12B5CD08"/>
    <w:rsid w:val="12C00C8E"/>
    <w:rsid w:val="1323FC5C"/>
    <w:rsid w:val="13514F57"/>
    <w:rsid w:val="13A07E71"/>
    <w:rsid w:val="13FD206F"/>
    <w:rsid w:val="145AA71C"/>
    <w:rsid w:val="146F7134"/>
    <w:rsid w:val="14C8F47D"/>
    <w:rsid w:val="15486CE7"/>
    <w:rsid w:val="155EE7D5"/>
    <w:rsid w:val="157B149D"/>
    <w:rsid w:val="15D00F7F"/>
    <w:rsid w:val="16776AD6"/>
    <w:rsid w:val="16C1C9F6"/>
    <w:rsid w:val="16C1DF3C"/>
    <w:rsid w:val="16FDFC04"/>
    <w:rsid w:val="171ABE2A"/>
    <w:rsid w:val="175851F8"/>
    <w:rsid w:val="1778C876"/>
    <w:rsid w:val="1794ADC2"/>
    <w:rsid w:val="179EF9CD"/>
    <w:rsid w:val="17ACFCC5"/>
    <w:rsid w:val="17C35270"/>
    <w:rsid w:val="17E30ACF"/>
    <w:rsid w:val="182DA431"/>
    <w:rsid w:val="18362938"/>
    <w:rsid w:val="1897090F"/>
    <w:rsid w:val="18D7140A"/>
    <w:rsid w:val="18FCAF06"/>
    <w:rsid w:val="190232DF"/>
    <w:rsid w:val="1904A3C7"/>
    <w:rsid w:val="192750C7"/>
    <w:rsid w:val="195D6E8D"/>
    <w:rsid w:val="199B2E8E"/>
    <w:rsid w:val="19BB7198"/>
    <w:rsid w:val="19C978DE"/>
    <w:rsid w:val="19EF31CD"/>
    <w:rsid w:val="1A252A43"/>
    <w:rsid w:val="1A6D2364"/>
    <w:rsid w:val="1A81FB60"/>
    <w:rsid w:val="1AC87420"/>
    <w:rsid w:val="1AD04C4F"/>
    <w:rsid w:val="1B1315D5"/>
    <w:rsid w:val="1B1BE5B1"/>
    <w:rsid w:val="1B8BC4D7"/>
    <w:rsid w:val="1BD6EB2D"/>
    <w:rsid w:val="1C01091A"/>
    <w:rsid w:val="1C27D072"/>
    <w:rsid w:val="1C4AAB59"/>
    <w:rsid w:val="1CA1D2A4"/>
    <w:rsid w:val="1CE7B427"/>
    <w:rsid w:val="1D09A957"/>
    <w:rsid w:val="1D0E63F6"/>
    <w:rsid w:val="1D52B829"/>
    <w:rsid w:val="1D5546B7"/>
    <w:rsid w:val="1DA198D5"/>
    <w:rsid w:val="1E36CF1F"/>
    <w:rsid w:val="1EA1647C"/>
    <w:rsid w:val="1EED2574"/>
    <w:rsid w:val="1EFEA03A"/>
    <w:rsid w:val="1F186DAE"/>
    <w:rsid w:val="1F1C1250"/>
    <w:rsid w:val="1F5FA042"/>
    <w:rsid w:val="1F5FB0EC"/>
    <w:rsid w:val="1F6C1DDB"/>
    <w:rsid w:val="1F8FE90A"/>
    <w:rsid w:val="1F954AB5"/>
    <w:rsid w:val="1FDF5B58"/>
    <w:rsid w:val="1FEFC36D"/>
    <w:rsid w:val="201C1A5C"/>
    <w:rsid w:val="20DA735C"/>
    <w:rsid w:val="216692B7"/>
    <w:rsid w:val="219C4DDD"/>
    <w:rsid w:val="21CE137E"/>
    <w:rsid w:val="2228029F"/>
    <w:rsid w:val="22B1DC03"/>
    <w:rsid w:val="22B327E6"/>
    <w:rsid w:val="22CB5A3D"/>
    <w:rsid w:val="22DBA151"/>
    <w:rsid w:val="22DBB88D"/>
    <w:rsid w:val="22F8DE77"/>
    <w:rsid w:val="23073AC2"/>
    <w:rsid w:val="236016FD"/>
    <w:rsid w:val="23778D34"/>
    <w:rsid w:val="237C048B"/>
    <w:rsid w:val="23B3AEEF"/>
    <w:rsid w:val="23BD82B6"/>
    <w:rsid w:val="244F71AB"/>
    <w:rsid w:val="246C289A"/>
    <w:rsid w:val="254E6B23"/>
    <w:rsid w:val="257A1896"/>
    <w:rsid w:val="26983FB5"/>
    <w:rsid w:val="26A2403D"/>
    <w:rsid w:val="27649305"/>
    <w:rsid w:val="279B05A4"/>
    <w:rsid w:val="27A519AF"/>
    <w:rsid w:val="27CEC14F"/>
    <w:rsid w:val="280B9BF9"/>
    <w:rsid w:val="285B6BCC"/>
    <w:rsid w:val="28ED60BA"/>
    <w:rsid w:val="290CE109"/>
    <w:rsid w:val="2944C66B"/>
    <w:rsid w:val="2946C677"/>
    <w:rsid w:val="29611E98"/>
    <w:rsid w:val="297EC69E"/>
    <w:rsid w:val="29A1D2F0"/>
    <w:rsid w:val="29B0E8E1"/>
    <w:rsid w:val="29D159BC"/>
    <w:rsid w:val="29FBB030"/>
    <w:rsid w:val="2A0BCE57"/>
    <w:rsid w:val="2A486733"/>
    <w:rsid w:val="2A58F06C"/>
    <w:rsid w:val="2A8030CC"/>
    <w:rsid w:val="2AAFF345"/>
    <w:rsid w:val="2AB4F4DE"/>
    <w:rsid w:val="2ABA45D8"/>
    <w:rsid w:val="2ABB89BD"/>
    <w:rsid w:val="2ABECC9A"/>
    <w:rsid w:val="2ADE55CC"/>
    <w:rsid w:val="2AF9F8D4"/>
    <w:rsid w:val="2B518270"/>
    <w:rsid w:val="2B6287FB"/>
    <w:rsid w:val="2B8BAD36"/>
    <w:rsid w:val="2B9FEE3D"/>
    <w:rsid w:val="2BC8A0DF"/>
    <w:rsid w:val="2BEB1967"/>
    <w:rsid w:val="2C292B38"/>
    <w:rsid w:val="2CEA8BBE"/>
    <w:rsid w:val="2D3793C0"/>
    <w:rsid w:val="2D43C1AB"/>
    <w:rsid w:val="2D647DA8"/>
    <w:rsid w:val="2D7A0BDE"/>
    <w:rsid w:val="2DC72625"/>
    <w:rsid w:val="2DD2BF31"/>
    <w:rsid w:val="2DE8DB7D"/>
    <w:rsid w:val="2E081646"/>
    <w:rsid w:val="2E211883"/>
    <w:rsid w:val="2E3A538D"/>
    <w:rsid w:val="2EC8FA9D"/>
    <w:rsid w:val="2ED9F5F5"/>
    <w:rsid w:val="2FA2B7A1"/>
    <w:rsid w:val="2FA7BDA6"/>
    <w:rsid w:val="2FDB796B"/>
    <w:rsid w:val="2FF92F24"/>
    <w:rsid w:val="300CA6A8"/>
    <w:rsid w:val="306ACA3F"/>
    <w:rsid w:val="30B92D1E"/>
    <w:rsid w:val="30FEEFDD"/>
    <w:rsid w:val="315EE0E7"/>
    <w:rsid w:val="32300F8C"/>
    <w:rsid w:val="32792977"/>
    <w:rsid w:val="32C6EA83"/>
    <w:rsid w:val="32CA7B73"/>
    <w:rsid w:val="32D9D85C"/>
    <w:rsid w:val="32F98A90"/>
    <w:rsid w:val="32F9F40C"/>
    <w:rsid w:val="331E14C2"/>
    <w:rsid w:val="332FE761"/>
    <w:rsid w:val="334EB38C"/>
    <w:rsid w:val="33879D9A"/>
    <w:rsid w:val="3425CF82"/>
    <w:rsid w:val="34304215"/>
    <w:rsid w:val="3471A87C"/>
    <w:rsid w:val="347AD8E5"/>
    <w:rsid w:val="34C5F291"/>
    <w:rsid w:val="35096E36"/>
    <w:rsid w:val="351F57FA"/>
    <w:rsid w:val="35728240"/>
    <w:rsid w:val="357FB89B"/>
    <w:rsid w:val="35D76181"/>
    <w:rsid w:val="35F4E3DC"/>
    <w:rsid w:val="3628DFBD"/>
    <w:rsid w:val="36410C51"/>
    <w:rsid w:val="3678DBC7"/>
    <w:rsid w:val="36AC41F0"/>
    <w:rsid w:val="36BFC44A"/>
    <w:rsid w:val="36FA0627"/>
    <w:rsid w:val="371855A5"/>
    <w:rsid w:val="3781FB3D"/>
    <w:rsid w:val="37961064"/>
    <w:rsid w:val="37A4BF92"/>
    <w:rsid w:val="37A6E9F7"/>
    <w:rsid w:val="37C5BEED"/>
    <w:rsid w:val="37D7AB30"/>
    <w:rsid w:val="37E06F23"/>
    <w:rsid w:val="37FACDDF"/>
    <w:rsid w:val="3854F624"/>
    <w:rsid w:val="38BE9503"/>
    <w:rsid w:val="393BDA46"/>
    <w:rsid w:val="39414110"/>
    <w:rsid w:val="394904D6"/>
    <w:rsid w:val="39A669FB"/>
    <w:rsid w:val="3A466BCD"/>
    <w:rsid w:val="3A8547AC"/>
    <w:rsid w:val="3ABE1C9D"/>
    <w:rsid w:val="3AC6D2AB"/>
    <w:rsid w:val="3AD4EB8E"/>
    <w:rsid w:val="3AD4F2CB"/>
    <w:rsid w:val="3B3AE2AB"/>
    <w:rsid w:val="3BB06436"/>
    <w:rsid w:val="3C089CED"/>
    <w:rsid w:val="3C28A0D9"/>
    <w:rsid w:val="3C3ABDB8"/>
    <w:rsid w:val="3C410906"/>
    <w:rsid w:val="3C97971B"/>
    <w:rsid w:val="3CB97BCE"/>
    <w:rsid w:val="3CD9885F"/>
    <w:rsid w:val="3D70D5CE"/>
    <w:rsid w:val="3DD498DC"/>
    <w:rsid w:val="3DD5D381"/>
    <w:rsid w:val="3E17BC4B"/>
    <w:rsid w:val="3E86EC82"/>
    <w:rsid w:val="3E88AA0D"/>
    <w:rsid w:val="3EDA3096"/>
    <w:rsid w:val="3F705263"/>
    <w:rsid w:val="3FCD9783"/>
    <w:rsid w:val="3FE2F69D"/>
    <w:rsid w:val="40AC2B5B"/>
    <w:rsid w:val="40C06776"/>
    <w:rsid w:val="41A23D4D"/>
    <w:rsid w:val="4250EA12"/>
    <w:rsid w:val="427C4C7C"/>
    <w:rsid w:val="42ED927F"/>
    <w:rsid w:val="433923AE"/>
    <w:rsid w:val="435A12E0"/>
    <w:rsid w:val="437065D5"/>
    <w:rsid w:val="4371FCC6"/>
    <w:rsid w:val="43C38957"/>
    <w:rsid w:val="43D8EA2E"/>
    <w:rsid w:val="440D1CCA"/>
    <w:rsid w:val="441D6175"/>
    <w:rsid w:val="44359D55"/>
    <w:rsid w:val="44380157"/>
    <w:rsid w:val="4444EF48"/>
    <w:rsid w:val="445E337C"/>
    <w:rsid w:val="44BD4B84"/>
    <w:rsid w:val="4507BCFD"/>
    <w:rsid w:val="45370633"/>
    <w:rsid w:val="45372DE6"/>
    <w:rsid w:val="45585147"/>
    <w:rsid w:val="45E75175"/>
    <w:rsid w:val="461A7EB8"/>
    <w:rsid w:val="46334133"/>
    <w:rsid w:val="46922BC2"/>
    <w:rsid w:val="4695AF30"/>
    <w:rsid w:val="46964039"/>
    <w:rsid w:val="46978842"/>
    <w:rsid w:val="46D2BB1A"/>
    <w:rsid w:val="46D8932C"/>
    <w:rsid w:val="470D7CFA"/>
    <w:rsid w:val="4719609F"/>
    <w:rsid w:val="47E0EB01"/>
    <w:rsid w:val="480F84A5"/>
    <w:rsid w:val="48118B81"/>
    <w:rsid w:val="4816E96A"/>
    <w:rsid w:val="484292EE"/>
    <w:rsid w:val="484AEDF5"/>
    <w:rsid w:val="4895152C"/>
    <w:rsid w:val="48A96BB8"/>
    <w:rsid w:val="4911D272"/>
    <w:rsid w:val="4919DDD3"/>
    <w:rsid w:val="492B2A8D"/>
    <w:rsid w:val="4933FF81"/>
    <w:rsid w:val="494CBD6F"/>
    <w:rsid w:val="496280CC"/>
    <w:rsid w:val="49974FD1"/>
    <w:rsid w:val="49F8455C"/>
    <w:rsid w:val="4A1D749D"/>
    <w:rsid w:val="4A4086AA"/>
    <w:rsid w:val="4A6178E3"/>
    <w:rsid w:val="4A76C180"/>
    <w:rsid w:val="4A9E2C46"/>
    <w:rsid w:val="4AB9903A"/>
    <w:rsid w:val="4AC319CE"/>
    <w:rsid w:val="4B193212"/>
    <w:rsid w:val="4B1F2448"/>
    <w:rsid w:val="4B26B57F"/>
    <w:rsid w:val="4BF5DDDE"/>
    <w:rsid w:val="4C3C8707"/>
    <w:rsid w:val="4C401A62"/>
    <w:rsid w:val="4C560150"/>
    <w:rsid w:val="4C79B2E6"/>
    <w:rsid w:val="4CE3DC49"/>
    <w:rsid w:val="4D2A81C3"/>
    <w:rsid w:val="4DAFB030"/>
    <w:rsid w:val="4DD4F88E"/>
    <w:rsid w:val="4E044FAB"/>
    <w:rsid w:val="4E483698"/>
    <w:rsid w:val="4E5F5AD3"/>
    <w:rsid w:val="4EAC9D7F"/>
    <w:rsid w:val="4EBB6BA5"/>
    <w:rsid w:val="4EE4F9AF"/>
    <w:rsid w:val="4F00C867"/>
    <w:rsid w:val="4F3E38D6"/>
    <w:rsid w:val="4F86E902"/>
    <w:rsid w:val="4FCD7382"/>
    <w:rsid w:val="4FD3E799"/>
    <w:rsid w:val="4FD527DA"/>
    <w:rsid w:val="4FED226D"/>
    <w:rsid w:val="50036A8C"/>
    <w:rsid w:val="5012D386"/>
    <w:rsid w:val="502B91A3"/>
    <w:rsid w:val="505B90C1"/>
    <w:rsid w:val="50CD57D2"/>
    <w:rsid w:val="50ED1C66"/>
    <w:rsid w:val="50F7F83F"/>
    <w:rsid w:val="51174126"/>
    <w:rsid w:val="513A8892"/>
    <w:rsid w:val="51581C5A"/>
    <w:rsid w:val="51758886"/>
    <w:rsid w:val="5177EEB8"/>
    <w:rsid w:val="51E18D21"/>
    <w:rsid w:val="522F77C9"/>
    <w:rsid w:val="52A4B5C1"/>
    <w:rsid w:val="52ABCA4C"/>
    <w:rsid w:val="52AFB46E"/>
    <w:rsid w:val="52B57840"/>
    <w:rsid w:val="52B5CD1C"/>
    <w:rsid w:val="52C12B95"/>
    <w:rsid w:val="52FA8130"/>
    <w:rsid w:val="532AEB3B"/>
    <w:rsid w:val="53466024"/>
    <w:rsid w:val="53661327"/>
    <w:rsid w:val="5370A667"/>
    <w:rsid w:val="53DCB15F"/>
    <w:rsid w:val="5400DD35"/>
    <w:rsid w:val="54020B59"/>
    <w:rsid w:val="5439BA2C"/>
    <w:rsid w:val="543B6BFD"/>
    <w:rsid w:val="543D9B86"/>
    <w:rsid w:val="54864A6B"/>
    <w:rsid w:val="54F1E0B2"/>
    <w:rsid w:val="54FAB20E"/>
    <w:rsid w:val="55BEB52B"/>
    <w:rsid w:val="55D0B7C8"/>
    <w:rsid w:val="560EDA75"/>
    <w:rsid w:val="561CF434"/>
    <w:rsid w:val="5675EA5A"/>
    <w:rsid w:val="567EB50B"/>
    <w:rsid w:val="56D13D71"/>
    <w:rsid w:val="572AFC0C"/>
    <w:rsid w:val="5739A083"/>
    <w:rsid w:val="575869B2"/>
    <w:rsid w:val="5762F3B1"/>
    <w:rsid w:val="580F0287"/>
    <w:rsid w:val="58413F2F"/>
    <w:rsid w:val="587285E6"/>
    <w:rsid w:val="58C5949E"/>
    <w:rsid w:val="58DFB279"/>
    <w:rsid w:val="58F51B82"/>
    <w:rsid w:val="590D6119"/>
    <w:rsid w:val="5936B10F"/>
    <w:rsid w:val="5947D48F"/>
    <w:rsid w:val="594C9745"/>
    <w:rsid w:val="5961E71D"/>
    <w:rsid w:val="597F9859"/>
    <w:rsid w:val="59DDE035"/>
    <w:rsid w:val="59E1590C"/>
    <w:rsid w:val="5A0F3660"/>
    <w:rsid w:val="5A69879F"/>
    <w:rsid w:val="5AB7028A"/>
    <w:rsid w:val="5AC27A10"/>
    <w:rsid w:val="5B20B625"/>
    <w:rsid w:val="5B5DFDE8"/>
    <w:rsid w:val="5B7BBD44"/>
    <w:rsid w:val="5B8BA2D3"/>
    <w:rsid w:val="5BC65CBD"/>
    <w:rsid w:val="5BC7AEA4"/>
    <w:rsid w:val="5BD76213"/>
    <w:rsid w:val="5BE9352E"/>
    <w:rsid w:val="5BFF781E"/>
    <w:rsid w:val="5C13AD88"/>
    <w:rsid w:val="5C402AC3"/>
    <w:rsid w:val="5CA77332"/>
    <w:rsid w:val="5CDC3FEA"/>
    <w:rsid w:val="5CF00FE1"/>
    <w:rsid w:val="5CF858E3"/>
    <w:rsid w:val="5D2F728F"/>
    <w:rsid w:val="5DF5368A"/>
    <w:rsid w:val="5DF5945D"/>
    <w:rsid w:val="5E2C8247"/>
    <w:rsid w:val="5E5EDC93"/>
    <w:rsid w:val="5E620666"/>
    <w:rsid w:val="5EADB998"/>
    <w:rsid w:val="5EE29196"/>
    <w:rsid w:val="5EE784D3"/>
    <w:rsid w:val="5EE9C239"/>
    <w:rsid w:val="603A635D"/>
    <w:rsid w:val="60570D68"/>
    <w:rsid w:val="6058809C"/>
    <w:rsid w:val="607A883F"/>
    <w:rsid w:val="608A27E2"/>
    <w:rsid w:val="60914AA2"/>
    <w:rsid w:val="60CDA2E1"/>
    <w:rsid w:val="610E345E"/>
    <w:rsid w:val="61450A98"/>
    <w:rsid w:val="615B92F6"/>
    <w:rsid w:val="615C7FB2"/>
    <w:rsid w:val="617202C4"/>
    <w:rsid w:val="624BA70B"/>
    <w:rsid w:val="625DD0A7"/>
    <w:rsid w:val="62C5EA66"/>
    <w:rsid w:val="62C91835"/>
    <w:rsid w:val="62E15534"/>
    <w:rsid w:val="62F1727C"/>
    <w:rsid w:val="62F21B6C"/>
    <w:rsid w:val="633333FA"/>
    <w:rsid w:val="635CE254"/>
    <w:rsid w:val="639ECA03"/>
    <w:rsid w:val="6409DC4A"/>
    <w:rsid w:val="6411CB3A"/>
    <w:rsid w:val="64460BFD"/>
    <w:rsid w:val="644B2150"/>
    <w:rsid w:val="6481E3E1"/>
    <w:rsid w:val="64C306C9"/>
    <w:rsid w:val="64DC56F5"/>
    <w:rsid w:val="64E62151"/>
    <w:rsid w:val="64FBC21F"/>
    <w:rsid w:val="65055888"/>
    <w:rsid w:val="652ED5BE"/>
    <w:rsid w:val="654F7874"/>
    <w:rsid w:val="656456C1"/>
    <w:rsid w:val="65B9A715"/>
    <w:rsid w:val="65D24E12"/>
    <w:rsid w:val="65DA5725"/>
    <w:rsid w:val="661716AB"/>
    <w:rsid w:val="66BFC0D9"/>
    <w:rsid w:val="670AE225"/>
    <w:rsid w:val="67327CA4"/>
    <w:rsid w:val="675D0804"/>
    <w:rsid w:val="67B5E66A"/>
    <w:rsid w:val="67DAD962"/>
    <w:rsid w:val="67ECBFF8"/>
    <w:rsid w:val="6807866C"/>
    <w:rsid w:val="68389924"/>
    <w:rsid w:val="68390550"/>
    <w:rsid w:val="685EE455"/>
    <w:rsid w:val="68753D0D"/>
    <w:rsid w:val="68A5F877"/>
    <w:rsid w:val="68B0F26D"/>
    <w:rsid w:val="68CC9135"/>
    <w:rsid w:val="68D69E1A"/>
    <w:rsid w:val="6A5FBFBE"/>
    <w:rsid w:val="6AB5F4CE"/>
    <w:rsid w:val="6ABD9D51"/>
    <w:rsid w:val="6AC1FE6B"/>
    <w:rsid w:val="6AC5FED4"/>
    <w:rsid w:val="6AE3132C"/>
    <w:rsid w:val="6AF971A3"/>
    <w:rsid w:val="6B2999CB"/>
    <w:rsid w:val="6B6CAF89"/>
    <w:rsid w:val="6C08FD35"/>
    <w:rsid w:val="6C0D26B6"/>
    <w:rsid w:val="6C95EFC2"/>
    <w:rsid w:val="6CB52AE8"/>
    <w:rsid w:val="6CF77998"/>
    <w:rsid w:val="6D0861F2"/>
    <w:rsid w:val="6D0A6F99"/>
    <w:rsid w:val="6D1A8A9A"/>
    <w:rsid w:val="6D266F1F"/>
    <w:rsid w:val="6D6A40E5"/>
    <w:rsid w:val="6D834F1E"/>
    <w:rsid w:val="6D84BB5D"/>
    <w:rsid w:val="6D912554"/>
    <w:rsid w:val="6D9B69ED"/>
    <w:rsid w:val="6DB3DA12"/>
    <w:rsid w:val="6DC4A0CE"/>
    <w:rsid w:val="6DF3F201"/>
    <w:rsid w:val="6EB0932A"/>
    <w:rsid w:val="6FAD7A6D"/>
    <w:rsid w:val="6FBF65C8"/>
    <w:rsid w:val="6FE76786"/>
    <w:rsid w:val="6FF29A9C"/>
    <w:rsid w:val="70835BF5"/>
    <w:rsid w:val="70B610AA"/>
    <w:rsid w:val="70F78FC6"/>
    <w:rsid w:val="70F8DA53"/>
    <w:rsid w:val="710B92A1"/>
    <w:rsid w:val="718F6DFC"/>
    <w:rsid w:val="71A4FE78"/>
    <w:rsid w:val="71B411E7"/>
    <w:rsid w:val="7209E0FE"/>
    <w:rsid w:val="7221B312"/>
    <w:rsid w:val="7222575C"/>
    <w:rsid w:val="7245DF5B"/>
    <w:rsid w:val="728FFF73"/>
    <w:rsid w:val="72E45277"/>
    <w:rsid w:val="731C83DC"/>
    <w:rsid w:val="735D0C1D"/>
    <w:rsid w:val="7385A648"/>
    <w:rsid w:val="739EDD81"/>
    <w:rsid w:val="73C0B5DF"/>
    <w:rsid w:val="73D7D69E"/>
    <w:rsid w:val="74011C60"/>
    <w:rsid w:val="74146D1F"/>
    <w:rsid w:val="742782AC"/>
    <w:rsid w:val="74A69A2A"/>
    <w:rsid w:val="7509493C"/>
    <w:rsid w:val="75474156"/>
    <w:rsid w:val="75779CB6"/>
    <w:rsid w:val="7583E79C"/>
    <w:rsid w:val="75A15A48"/>
    <w:rsid w:val="75A7B9E4"/>
    <w:rsid w:val="7622EABA"/>
    <w:rsid w:val="762905D5"/>
    <w:rsid w:val="7637EAF0"/>
    <w:rsid w:val="765E858A"/>
    <w:rsid w:val="7672D8C9"/>
    <w:rsid w:val="768B95A6"/>
    <w:rsid w:val="769FF7CB"/>
    <w:rsid w:val="77075AC5"/>
    <w:rsid w:val="7746E78D"/>
    <w:rsid w:val="77483780"/>
    <w:rsid w:val="77638A5B"/>
    <w:rsid w:val="7786F903"/>
    <w:rsid w:val="7812EB55"/>
    <w:rsid w:val="78731563"/>
    <w:rsid w:val="78B86EC6"/>
    <w:rsid w:val="78EC99A1"/>
    <w:rsid w:val="7941F250"/>
    <w:rsid w:val="7973AB32"/>
    <w:rsid w:val="79D8B82A"/>
    <w:rsid w:val="7A0AE924"/>
    <w:rsid w:val="7A30C908"/>
    <w:rsid w:val="7A8BF6EB"/>
    <w:rsid w:val="7A93DC11"/>
    <w:rsid w:val="7AAC85BD"/>
    <w:rsid w:val="7AEECB7F"/>
    <w:rsid w:val="7AFB22BD"/>
    <w:rsid w:val="7B915978"/>
    <w:rsid w:val="7BAF8D1C"/>
    <w:rsid w:val="7C3995BE"/>
    <w:rsid w:val="7C81F3A9"/>
    <w:rsid w:val="7C89BF52"/>
    <w:rsid w:val="7CA78011"/>
    <w:rsid w:val="7D5AC188"/>
    <w:rsid w:val="7D9E6EFA"/>
    <w:rsid w:val="7DB0701C"/>
    <w:rsid w:val="7E1A14FD"/>
    <w:rsid w:val="7E1AF15F"/>
    <w:rsid w:val="7E314559"/>
    <w:rsid w:val="7E47632D"/>
    <w:rsid w:val="7EE1A431"/>
    <w:rsid w:val="7F04EDFC"/>
    <w:rsid w:val="7F12853E"/>
    <w:rsid w:val="7F1D291C"/>
    <w:rsid w:val="7F6CC969"/>
    <w:rsid w:val="7F88E332"/>
    <w:rsid w:val="7F8EACCE"/>
    <w:rsid w:val="7FA3B363"/>
    <w:rsid w:val="7FC884EA"/>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656C3"/>
  <w15:chartTrackingRefBased/>
  <w15:docId w15:val="{84008E5F-90C0-4040-9C62-989DF41F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D5"/>
    <w:rPr>
      <w:rFonts w:ascii="Times New Roman" w:eastAsia="Times New Roman" w:hAnsi="Times New Roman" w:cs="Times New Roman"/>
      <w:lang w:eastAsia="fr-FR"/>
    </w:rPr>
  </w:style>
  <w:style w:type="paragraph" w:styleId="Heading4">
    <w:name w:val="heading 4"/>
    <w:basedOn w:val="Normal"/>
    <w:link w:val="Heading4Char"/>
    <w:uiPriority w:val="9"/>
    <w:qFormat/>
    <w:rsid w:val="0097632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6321"/>
    <w:rPr>
      <w:color w:val="0000FF"/>
      <w:u w:val="single"/>
    </w:rPr>
  </w:style>
  <w:style w:type="character" w:customStyle="1" w:styleId="Heading4Char">
    <w:name w:val="Heading 4 Char"/>
    <w:basedOn w:val="DefaultParagraphFont"/>
    <w:link w:val="Heading4"/>
    <w:uiPriority w:val="9"/>
    <w:rsid w:val="00976321"/>
    <w:rPr>
      <w:rFonts w:ascii="Times New Roman" w:eastAsia="Times New Roman" w:hAnsi="Times New Roman" w:cs="Times New Roman"/>
      <w:b/>
      <w:bCs/>
      <w:lang w:eastAsia="fr-FR"/>
    </w:rPr>
  </w:style>
  <w:style w:type="paragraph" w:customStyle="1" w:styleId="mb15">
    <w:name w:val="mb15"/>
    <w:basedOn w:val="Normal"/>
    <w:rsid w:val="00475178"/>
    <w:pPr>
      <w:spacing w:before="100" w:beforeAutospacing="1" w:after="100" w:afterAutospacing="1"/>
    </w:pPr>
  </w:style>
  <w:style w:type="paragraph" w:customStyle="1" w:styleId="mb0">
    <w:name w:val="mb0"/>
    <w:basedOn w:val="Normal"/>
    <w:rsid w:val="00475178"/>
    <w:pPr>
      <w:spacing w:before="100" w:beforeAutospacing="1" w:after="100" w:afterAutospacing="1"/>
    </w:pPr>
  </w:style>
  <w:style w:type="character" w:styleId="HTMLCode">
    <w:name w:val="HTML Code"/>
    <w:basedOn w:val="DefaultParagraphFont"/>
    <w:uiPriority w:val="99"/>
    <w:semiHidden/>
    <w:unhideWhenUsed/>
    <w:rsid w:val="007018E3"/>
    <w:rPr>
      <w:rFonts w:ascii="Courier New" w:eastAsia="Times New Roman" w:hAnsi="Courier New" w:cs="Courier New"/>
      <w:sz w:val="20"/>
      <w:szCs w:val="20"/>
    </w:rPr>
  </w:style>
  <w:style w:type="paragraph" w:styleId="NormalWeb">
    <w:name w:val="Normal (Web)"/>
    <w:basedOn w:val="Normal"/>
    <w:uiPriority w:val="99"/>
    <w:unhideWhenUsed/>
    <w:rsid w:val="00D74091"/>
    <w:pPr>
      <w:spacing w:before="100" w:beforeAutospacing="1" w:after="100" w:afterAutospacing="1"/>
    </w:pPr>
  </w:style>
  <w:style w:type="character" w:styleId="CommentReference">
    <w:name w:val="annotation reference"/>
    <w:basedOn w:val="DefaultParagraphFont"/>
    <w:uiPriority w:val="99"/>
    <w:semiHidden/>
    <w:unhideWhenUsed/>
    <w:rsid w:val="003100A0"/>
    <w:rPr>
      <w:sz w:val="16"/>
      <w:szCs w:val="16"/>
    </w:rPr>
  </w:style>
  <w:style w:type="paragraph" w:styleId="CommentText">
    <w:name w:val="annotation text"/>
    <w:basedOn w:val="Normal"/>
    <w:link w:val="CommentTextChar"/>
    <w:uiPriority w:val="99"/>
    <w:unhideWhenUsed/>
    <w:rsid w:val="003100A0"/>
    <w:rPr>
      <w:sz w:val="20"/>
      <w:szCs w:val="20"/>
    </w:rPr>
  </w:style>
  <w:style w:type="character" w:customStyle="1" w:styleId="CommentTextChar">
    <w:name w:val="Comment Text Char"/>
    <w:basedOn w:val="DefaultParagraphFont"/>
    <w:link w:val="CommentText"/>
    <w:uiPriority w:val="99"/>
    <w:rsid w:val="003100A0"/>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3100A0"/>
    <w:rPr>
      <w:b/>
      <w:bCs/>
    </w:rPr>
  </w:style>
  <w:style w:type="character" w:customStyle="1" w:styleId="CommentSubjectChar">
    <w:name w:val="Comment Subject Char"/>
    <w:basedOn w:val="CommentTextChar"/>
    <w:link w:val="CommentSubject"/>
    <w:uiPriority w:val="99"/>
    <w:semiHidden/>
    <w:rsid w:val="003100A0"/>
    <w:rPr>
      <w:rFonts w:ascii="Times New Roman" w:eastAsia="Times New Roman" w:hAnsi="Times New Roman" w:cs="Times New Roman"/>
      <w:b/>
      <w:bCs/>
      <w:sz w:val="20"/>
      <w:szCs w:val="20"/>
      <w:lang w:eastAsia="fr-FR"/>
    </w:rPr>
  </w:style>
  <w:style w:type="paragraph" w:styleId="BalloonText">
    <w:name w:val="Balloon Text"/>
    <w:basedOn w:val="Normal"/>
    <w:link w:val="BalloonTextChar"/>
    <w:uiPriority w:val="99"/>
    <w:semiHidden/>
    <w:unhideWhenUsed/>
    <w:rsid w:val="003100A0"/>
    <w:rPr>
      <w:sz w:val="18"/>
      <w:szCs w:val="18"/>
    </w:rPr>
  </w:style>
  <w:style w:type="character" w:customStyle="1" w:styleId="BalloonTextChar">
    <w:name w:val="Balloon Text Char"/>
    <w:basedOn w:val="DefaultParagraphFont"/>
    <w:link w:val="BalloonText"/>
    <w:uiPriority w:val="99"/>
    <w:semiHidden/>
    <w:rsid w:val="003100A0"/>
    <w:rPr>
      <w:rFonts w:ascii="Times New Roman" w:eastAsia="Times New Roman" w:hAnsi="Times New Roman" w:cs="Times New Roman"/>
      <w:sz w:val="18"/>
      <w:szCs w:val="18"/>
      <w:lang w:eastAsia="fr-FR"/>
    </w:rPr>
  </w:style>
  <w:style w:type="paragraph" w:styleId="Revision">
    <w:name w:val="Revision"/>
    <w:hidden/>
    <w:uiPriority w:val="99"/>
    <w:semiHidden/>
    <w:rsid w:val="00C43939"/>
    <w:rPr>
      <w:rFonts w:ascii="Times New Roman" w:eastAsia="Times New Roman" w:hAnsi="Times New Roman" w:cs="Times New Roman"/>
      <w:lang w:eastAsia="fr-FR"/>
    </w:rPr>
  </w:style>
  <w:style w:type="paragraph" w:styleId="Bibliography">
    <w:name w:val="Bibliography"/>
    <w:basedOn w:val="Normal"/>
    <w:next w:val="Normal"/>
    <w:uiPriority w:val="37"/>
    <w:unhideWhenUsed/>
    <w:rsid w:val="00515E29"/>
    <w:pPr>
      <w:spacing w:line="480" w:lineRule="auto"/>
      <w:ind w:left="720" w:hanging="720"/>
    </w:pPr>
  </w:style>
  <w:style w:type="paragraph" w:styleId="Header">
    <w:name w:val="header"/>
    <w:basedOn w:val="Normal"/>
    <w:link w:val="HeaderChar"/>
    <w:uiPriority w:val="99"/>
    <w:unhideWhenUsed/>
    <w:rsid w:val="00F25F22"/>
    <w:pPr>
      <w:tabs>
        <w:tab w:val="center" w:pos="4703"/>
        <w:tab w:val="right" w:pos="9406"/>
      </w:tabs>
    </w:pPr>
  </w:style>
  <w:style w:type="character" w:customStyle="1" w:styleId="HeaderChar">
    <w:name w:val="Header Char"/>
    <w:basedOn w:val="DefaultParagraphFont"/>
    <w:link w:val="Header"/>
    <w:uiPriority w:val="99"/>
    <w:rsid w:val="00F25F22"/>
    <w:rPr>
      <w:rFonts w:ascii="Times New Roman" w:eastAsia="Times New Roman" w:hAnsi="Times New Roman" w:cs="Times New Roman"/>
      <w:lang w:eastAsia="fr-FR"/>
    </w:rPr>
  </w:style>
  <w:style w:type="paragraph" w:styleId="Footer">
    <w:name w:val="footer"/>
    <w:basedOn w:val="Normal"/>
    <w:link w:val="FooterChar"/>
    <w:uiPriority w:val="99"/>
    <w:unhideWhenUsed/>
    <w:rsid w:val="00F25F22"/>
    <w:pPr>
      <w:tabs>
        <w:tab w:val="center" w:pos="4703"/>
        <w:tab w:val="right" w:pos="9406"/>
      </w:tabs>
    </w:pPr>
  </w:style>
  <w:style w:type="character" w:customStyle="1" w:styleId="FooterChar">
    <w:name w:val="Footer Char"/>
    <w:basedOn w:val="DefaultParagraphFont"/>
    <w:link w:val="Footer"/>
    <w:uiPriority w:val="99"/>
    <w:rsid w:val="00F25F22"/>
    <w:rPr>
      <w:rFonts w:ascii="Times New Roman" w:eastAsia="Times New Roman" w:hAnsi="Times New Roman" w:cs="Times New Roman"/>
      <w:lang w:eastAsia="fr-FR"/>
    </w:rPr>
  </w:style>
  <w:style w:type="character" w:styleId="UnresolvedMention">
    <w:name w:val="Unresolved Mention"/>
    <w:basedOn w:val="DefaultParagraphFont"/>
    <w:uiPriority w:val="99"/>
    <w:semiHidden/>
    <w:unhideWhenUsed/>
    <w:rsid w:val="00BE40CF"/>
    <w:rPr>
      <w:color w:val="605E5C"/>
      <w:shd w:val="clear" w:color="auto" w:fill="E1DFDD"/>
    </w:rPr>
  </w:style>
  <w:style w:type="table" w:styleId="ListTable1Light-Accent1">
    <w:name w:val="List Table 1 Light Accent 1"/>
    <w:basedOn w:val="TableNormal"/>
    <w:uiPriority w:val="46"/>
    <w:rsid w:val="00697DEB"/>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686">
      <w:bodyDiv w:val="1"/>
      <w:marLeft w:val="0"/>
      <w:marRight w:val="0"/>
      <w:marTop w:val="0"/>
      <w:marBottom w:val="0"/>
      <w:divBdr>
        <w:top w:val="none" w:sz="0" w:space="0" w:color="auto"/>
        <w:left w:val="none" w:sz="0" w:space="0" w:color="auto"/>
        <w:bottom w:val="none" w:sz="0" w:space="0" w:color="auto"/>
        <w:right w:val="none" w:sz="0" w:space="0" w:color="auto"/>
      </w:divBdr>
      <w:divsChild>
        <w:div w:id="811336137">
          <w:marLeft w:val="0"/>
          <w:marRight w:val="0"/>
          <w:marTop w:val="0"/>
          <w:marBottom w:val="0"/>
          <w:divBdr>
            <w:top w:val="none" w:sz="0" w:space="0" w:color="auto"/>
            <w:left w:val="none" w:sz="0" w:space="0" w:color="auto"/>
            <w:bottom w:val="none" w:sz="0" w:space="0" w:color="auto"/>
            <w:right w:val="none" w:sz="0" w:space="0" w:color="auto"/>
          </w:divBdr>
          <w:divsChild>
            <w:div w:id="1941720891">
              <w:marLeft w:val="0"/>
              <w:marRight w:val="0"/>
              <w:marTop w:val="0"/>
              <w:marBottom w:val="0"/>
              <w:divBdr>
                <w:top w:val="none" w:sz="0" w:space="0" w:color="auto"/>
                <w:left w:val="none" w:sz="0" w:space="0" w:color="auto"/>
                <w:bottom w:val="none" w:sz="0" w:space="0" w:color="auto"/>
                <w:right w:val="none" w:sz="0" w:space="0" w:color="auto"/>
              </w:divBdr>
              <w:divsChild>
                <w:div w:id="131884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3887">
      <w:bodyDiv w:val="1"/>
      <w:marLeft w:val="0"/>
      <w:marRight w:val="0"/>
      <w:marTop w:val="0"/>
      <w:marBottom w:val="0"/>
      <w:divBdr>
        <w:top w:val="none" w:sz="0" w:space="0" w:color="auto"/>
        <w:left w:val="none" w:sz="0" w:space="0" w:color="auto"/>
        <w:bottom w:val="none" w:sz="0" w:space="0" w:color="auto"/>
        <w:right w:val="none" w:sz="0" w:space="0" w:color="auto"/>
      </w:divBdr>
    </w:div>
    <w:div w:id="24260895">
      <w:bodyDiv w:val="1"/>
      <w:marLeft w:val="0"/>
      <w:marRight w:val="0"/>
      <w:marTop w:val="0"/>
      <w:marBottom w:val="0"/>
      <w:divBdr>
        <w:top w:val="none" w:sz="0" w:space="0" w:color="auto"/>
        <w:left w:val="none" w:sz="0" w:space="0" w:color="auto"/>
        <w:bottom w:val="none" w:sz="0" w:space="0" w:color="auto"/>
        <w:right w:val="none" w:sz="0" w:space="0" w:color="auto"/>
      </w:divBdr>
      <w:divsChild>
        <w:div w:id="796342179">
          <w:marLeft w:val="0"/>
          <w:marRight w:val="0"/>
          <w:marTop w:val="0"/>
          <w:marBottom w:val="0"/>
          <w:divBdr>
            <w:top w:val="none" w:sz="0" w:space="0" w:color="auto"/>
            <w:left w:val="none" w:sz="0" w:space="0" w:color="auto"/>
            <w:bottom w:val="none" w:sz="0" w:space="0" w:color="auto"/>
            <w:right w:val="none" w:sz="0" w:space="0" w:color="auto"/>
          </w:divBdr>
          <w:divsChild>
            <w:div w:id="660351417">
              <w:marLeft w:val="0"/>
              <w:marRight w:val="0"/>
              <w:marTop w:val="0"/>
              <w:marBottom w:val="0"/>
              <w:divBdr>
                <w:top w:val="none" w:sz="0" w:space="0" w:color="auto"/>
                <w:left w:val="none" w:sz="0" w:space="0" w:color="auto"/>
                <w:bottom w:val="none" w:sz="0" w:space="0" w:color="auto"/>
                <w:right w:val="none" w:sz="0" w:space="0" w:color="auto"/>
              </w:divBdr>
              <w:divsChild>
                <w:div w:id="8215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3232">
      <w:bodyDiv w:val="1"/>
      <w:marLeft w:val="0"/>
      <w:marRight w:val="0"/>
      <w:marTop w:val="0"/>
      <w:marBottom w:val="0"/>
      <w:divBdr>
        <w:top w:val="none" w:sz="0" w:space="0" w:color="auto"/>
        <w:left w:val="none" w:sz="0" w:space="0" w:color="auto"/>
        <w:bottom w:val="none" w:sz="0" w:space="0" w:color="auto"/>
        <w:right w:val="none" w:sz="0" w:space="0" w:color="auto"/>
      </w:divBdr>
    </w:div>
    <w:div w:id="150216497">
      <w:bodyDiv w:val="1"/>
      <w:marLeft w:val="0"/>
      <w:marRight w:val="0"/>
      <w:marTop w:val="0"/>
      <w:marBottom w:val="0"/>
      <w:divBdr>
        <w:top w:val="none" w:sz="0" w:space="0" w:color="auto"/>
        <w:left w:val="none" w:sz="0" w:space="0" w:color="auto"/>
        <w:bottom w:val="none" w:sz="0" w:space="0" w:color="auto"/>
        <w:right w:val="none" w:sz="0" w:space="0" w:color="auto"/>
      </w:divBdr>
    </w:div>
    <w:div w:id="174154183">
      <w:bodyDiv w:val="1"/>
      <w:marLeft w:val="0"/>
      <w:marRight w:val="0"/>
      <w:marTop w:val="0"/>
      <w:marBottom w:val="0"/>
      <w:divBdr>
        <w:top w:val="none" w:sz="0" w:space="0" w:color="auto"/>
        <w:left w:val="none" w:sz="0" w:space="0" w:color="auto"/>
        <w:bottom w:val="none" w:sz="0" w:space="0" w:color="auto"/>
        <w:right w:val="none" w:sz="0" w:space="0" w:color="auto"/>
      </w:divBdr>
    </w:div>
    <w:div w:id="178666286">
      <w:bodyDiv w:val="1"/>
      <w:marLeft w:val="0"/>
      <w:marRight w:val="0"/>
      <w:marTop w:val="0"/>
      <w:marBottom w:val="0"/>
      <w:divBdr>
        <w:top w:val="none" w:sz="0" w:space="0" w:color="auto"/>
        <w:left w:val="none" w:sz="0" w:space="0" w:color="auto"/>
        <w:bottom w:val="none" w:sz="0" w:space="0" w:color="auto"/>
        <w:right w:val="none" w:sz="0" w:space="0" w:color="auto"/>
      </w:divBdr>
      <w:divsChild>
        <w:div w:id="304118292">
          <w:marLeft w:val="0"/>
          <w:marRight w:val="0"/>
          <w:marTop w:val="0"/>
          <w:marBottom w:val="0"/>
          <w:divBdr>
            <w:top w:val="none" w:sz="0" w:space="0" w:color="auto"/>
            <w:left w:val="none" w:sz="0" w:space="0" w:color="auto"/>
            <w:bottom w:val="none" w:sz="0" w:space="0" w:color="auto"/>
            <w:right w:val="none" w:sz="0" w:space="0" w:color="auto"/>
          </w:divBdr>
          <w:divsChild>
            <w:div w:id="1414469824">
              <w:marLeft w:val="0"/>
              <w:marRight w:val="0"/>
              <w:marTop w:val="0"/>
              <w:marBottom w:val="0"/>
              <w:divBdr>
                <w:top w:val="none" w:sz="0" w:space="0" w:color="auto"/>
                <w:left w:val="none" w:sz="0" w:space="0" w:color="auto"/>
                <w:bottom w:val="none" w:sz="0" w:space="0" w:color="auto"/>
                <w:right w:val="none" w:sz="0" w:space="0" w:color="auto"/>
              </w:divBdr>
              <w:divsChild>
                <w:div w:id="89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3798">
      <w:bodyDiv w:val="1"/>
      <w:marLeft w:val="0"/>
      <w:marRight w:val="0"/>
      <w:marTop w:val="0"/>
      <w:marBottom w:val="0"/>
      <w:divBdr>
        <w:top w:val="none" w:sz="0" w:space="0" w:color="auto"/>
        <w:left w:val="none" w:sz="0" w:space="0" w:color="auto"/>
        <w:bottom w:val="none" w:sz="0" w:space="0" w:color="auto"/>
        <w:right w:val="none" w:sz="0" w:space="0" w:color="auto"/>
      </w:divBdr>
    </w:div>
    <w:div w:id="419062090">
      <w:bodyDiv w:val="1"/>
      <w:marLeft w:val="0"/>
      <w:marRight w:val="0"/>
      <w:marTop w:val="0"/>
      <w:marBottom w:val="0"/>
      <w:divBdr>
        <w:top w:val="none" w:sz="0" w:space="0" w:color="auto"/>
        <w:left w:val="none" w:sz="0" w:space="0" w:color="auto"/>
        <w:bottom w:val="none" w:sz="0" w:space="0" w:color="auto"/>
        <w:right w:val="none" w:sz="0" w:space="0" w:color="auto"/>
      </w:divBdr>
      <w:divsChild>
        <w:div w:id="1900826870">
          <w:marLeft w:val="0"/>
          <w:marRight w:val="0"/>
          <w:marTop w:val="0"/>
          <w:marBottom w:val="0"/>
          <w:divBdr>
            <w:top w:val="none" w:sz="0" w:space="0" w:color="auto"/>
            <w:left w:val="none" w:sz="0" w:space="0" w:color="auto"/>
            <w:bottom w:val="none" w:sz="0" w:space="0" w:color="auto"/>
            <w:right w:val="none" w:sz="0" w:space="0" w:color="auto"/>
          </w:divBdr>
          <w:divsChild>
            <w:div w:id="1716854916">
              <w:marLeft w:val="0"/>
              <w:marRight w:val="0"/>
              <w:marTop w:val="0"/>
              <w:marBottom w:val="0"/>
              <w:divBdr>
                <w:top w:val="none" w:sz="0" w:space="0" w:color="auto"/>
                <w:left w:val="none" w:sz="0" w:space="0" w:color="auto"/>
                <w:bottom w:val="none" w:sz="0" w:space="0" w:color="auto"/>
                <w:right w:val="none" w:sz="0" w:space="0" w:color="auto"/>
              </w:divBdr>
              <w:divsChild>
                <w:div w:id="1719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17168">
      <w:bodyDiv w:val="1"/>
      <w:marLeft w:val="0"/>
      <w:marRight w:val="0"/>
      <w:marTop w:val="0"/>
      <w:marBottom w:val="0"/>
      <w:divBdr>
        <w:top w:val="none" w:sz="0" w:space="0" w:color="auto"/>
        <w:left w:val="none" w:sz="0" w:space="0" w:color="auto"/>
        <w:bottom w:val="none" w:sz="0" w:space="0" w:color="auto"/>
        <w:right w:val="none" w:sz="0" w:space="0" w:color="auto"/>
      </w:divBdr>
      <w:divsChild>
        <w:div w:id="814220552">
          <w:marLeft w:val="0"/>
          <w:marRight w:val="0"/>
          <w:marTop w:val="0"/>
          <w:marBottom w:val="0"/>
          <w:divBdr>
            <w:top w:val="none" w:sz="0" w:space="0" w:color="auto"/>
            <w:left w:val="none" w:sz="0" w:space="0" w:color="auto"/>
            <w:bottom w:val="none" w:sz="0" w:space="0" w:color="auto"/>
            <w:right w:val="none" w:sz="0" w:space="0" w:color="auto"/>
          </w:divBdr>
          <w:divsChild>
            <w:div w:id="601838929">
              <w:marLeft w:val="0"/>
              <w:marRight w:val="0"/>
              <w:marTop w:val="0"/>
              <w:marBottom w:val="0"/>
              <w:divBdr>
                <w:top w:val="none" w:sz="0" w:space="0" w:color="auto"/>
                <w:left w:val="none" w:sz="0" w:space="0" w:color="auto"/>
                <w:bottom w:val="none" w:sz="0" w:space="0" w:color="auto"/>
                <w:right w:val="none" w:sz="0" w:space="0" w:color="auto"/>
              </w:divBdr>
              <w:divsChild>
                <w:div w:id="16451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87381">
      <w:bodyDiv w:val="1"/>
      <w:marLeft w:val="0"/>
      <w:marRight w:val="0"/>
      <w:marTop w:val="0"/>
      <w:marBottom w:val="0"/>
      <w:divBdr>
        <w:top w:val="none" w:sz="0" w:space="0" w:color="auto"/>
        <w:left w:val="none" w:sz="0" w:space="0" w:color="auto"/>
        <w:bottom w:val="none" w:sz="0" w:space="0" w:color="auto"/>
        <w:right w:val="none" w:sz="0" w:space="0" w:color="auto"/>
      </w:divBdr>
    </w:div>
    <w:div w:id="539099298">
      <w:bodyDiv w:val="1"/>
      <w:marLeft w:val="0"/>
      <w:marRight w:val="0"/>
      <w:marTop w:val="0"/>
      <w:marBottom w:val="0"/>
      <w:divBdr>
        <w:top w:val="none" w:sz="0" w:space="0" w:color="auto"/>
        <w:left w:val="none" w:sz="0" w:space="0" w:color="auto"/>
        <w:bottom w:val="none" w:sz="0" w:space="0" w:color="auto"/>
        <w:right w:val="none" w:sz="0" w:space="0" w:color="auto"/>
      </w:divBdr>
    </w:div>
    <w:div w:id="666708380">
      <w:bodyDiv w:val="1"/>
      <w:marLeft w:val="0"/>
      <w:marRight w:val="0"/>
      <w:marTop w:val="0"/>
      <w:marBottom w:val="0"/>
      <w:divBdr>
        <w:top w:val="none" w:sz="0" w:space="0" w:color="auto"/>
        <w:left w:val="none" w:sz="0" w:space="0" w:color="auto"/>
        <w:bottom w:val="none" w:sz="0" w:space="0" w:color="auto"/>
        <w:right w:val="none" w:sz="0" w:space="0" w:color="auto"/>
      </w:divBdr>
    </w:div>
    <w:div w:id="719789836">
      <w:bodyDiv w:val="1"/>
      <w:marLeft w:val="0"/>
      <w:marRight w:val="0"/>
      <w:marTop w:val="0"/>
      <w:marBottom w:val="0"/>
      <w:divBdr>
        <w:top w:val="none" w:sz="0" w:space="0" w:color="auto"/>
        <w:left w:val="none" w:sz="0" w:space="0" w:color="auto"/>
        <w:bottom w:val="none" w:sz="0" w:space="0" w:color="auto"/>
        <w:right w:val="none" w:sz="0" w:space="0" w:color="auto"/>
      </w:divBdr>
    </w:div>
    <w:div w:id="1005404788">
      <w:bodyDiv w:val="1"/>
      <w:marLeft w:val="0"/>
      <w:marRight w:val="0"/>
      <w:marTop w:val="0"/>
      <w:marBottom w:val="0"/>
      <w:divBdr>
        <w:top w:val="none" w:sz="0" w:space="0" w:color="auto"/>
        <w:left w:val="none" w:sz="0" w:space="0" w:color="auto"/>
        <w:bottom w:val="none" w:sz="0" w:space="0" w:color="auto"/>
        <w:right w:val="none" w:sz="0" w:space="0" w:color="auto"/>
      </w:divBdr>
    </w:div>
    <w:div w:id="1077216601">
      <w:bodyDiv w:val="1"/>
      <w:marLeft w:val="0"/>
      <w:marRight w:val="0"/>
      <w:marTop w:val="0"/>
      <w:marBottom w:val="0"/>
      <w:divBdr>
        <w:top w:val="none" w:sz="0" w:space="0" w:color="auto"/>
        <w:left w:val="none" w:sz="0" w:space="0" w:color="auto"/>
        <w:bottom w:val="none" w:sz="0" w:space="0" w:color="auto"/>
        <w:right w:val="none" w:sz="0" w:space="0" w:color="auto"/>
      </w:divBdr>
      <w:divsChild>
        <w:div w:id="202450962">
          <w:marLeft w:val="0"/>
          <w:marRight w:val="0"/>
          <w:marTop w:val="0"/>
          <w:marBottom w:val="0"/>
          <w:divBdr>
            <w:top w:val="none" w:sz="0" w:space="0" w:color="auto"/>
            <w:left w:val="none" w:sz="0" w:space="0" w:color="auto"/>
            <w:bottom w:val="none" w:sz="0" w:space="0" w:color="auto"/>
            <w:right w:val="none" w:sz="0" w:space="0" w:color="auto"/>
          </w:divBdr>
        </w:div>
        <w:div w:id="737560359">
          <w:marLeft w:val="0"/>
          <w:marRight w:val="0"/>
          <w:marTop w:val="0"/>
          <w:marBottom w:val="0"/>
          <w:divBdr>
            <w:top w:val="none" w:sz="0" w:space="0" w:color="auto"/>
            <w:left w:val="none" w:sz="0" w:space="0" w:color="auto"/>
            <w:bottom w:val="none" w:sz="0" w:space="0" w:color="auto"/>
            <w:right w:val="none" w:sz="0" w:space="0" w:color="auto"/>
          </w:divBdr>
        </w:div>
        <w:div w:id="941767257">
          <w:marLeft w:val="0"/>
          <w:marRight w:val="0"/>
          <w:marTop w:val="0"/>
          <w:marBottom w:val="0"/>
          <w:divBdr>
            <w:top w:val="none" w:sz="0" w:space="0" w:color="auto"/>
            <w:left w:val="none" w:sz="0" w:space="0" w:color="auto"/>
            <w:bottom w:val="none" w:sz="0" w:space="0" w:color="auto"/>
            <w:right w:val="none" w:sz="0" w:space="0" w:color="auto"/>
          </w:divBdr>
        </w:div>
        <w:div w:id="1241790887">
          <w:marLeft w:val="0"/>
          <w:marRight w:val="0"/>
          <w:marTop w:val="0"/>
          <w:marBottom w:val="0"/>
          <w:divBdr>
            <w:top w:val="none" w:sz="0" w:space="0" w:color="auto"/>
            <w:left w:val="none" w:sz="0" w:space="0" w:color="auto"/>
            <w:bottom w:val="none" w:sz="0" w:space="0" w:color="auto"/>
            <w:right w:val="none" w:sz="0" w:space="0" w:color="auto"/>
          </w:divBdr>
        </w:div>
        <w:div w:id="1285426475">
          <w:marLeft w:val="0"/>
          <w:marRight w:val="0"/>
          <w:marTop w:val="0"/>
          <w:marBottom w:val="0"/>
          <w:divBdr>
            <w:top w:val="none" w:sz="0" w:space="0" w:color="auto"/>
            <w:left w:val="none" w:sz="0" w:space="0" w:color="auto"/>
            <w:bottom w:val="none" w:sz="0" w:space="0" w:color="auto"/>
            <w:right w:val="none" w:sz="0" w:space="0" w:color="auto"/>
          </w:divBdr>
        </w:div>
      </w:divsChild>
    </w:div>
    <w:div w:id="1487747590">
      <w:bodyDiv w:val="1"/>
      <w:marLeft w:val="0"/>
      <w:marRight w:val="0"/>
      <w:marTop w:val="0"/>
      <w:marBottom w:val="0"/>
      <w:divBdr>
        <w:top w:val="none" w:sz="0" w:space="0" w:color="auto"/>
        <w:left w:val="none" w:sz="0" w:space="0" w:color="auto"/>
        <w:bottom w:val="none" w:sz="0" w:space="0" w:color="auto"/>
        <w:right w:val="none" w:sz="0" w:space="0" w:color="auto"/>
      </w:divBdr>
    </w:div>
    <w:div w:id="1495560990">
      <w:bodyDiv w:val="1"/>
      <w:marLeft w:val="0"/>
      <w:marRight w:val="0"/>
      <w:marTop w:val="0"/>
      <w:marBottom w:val="0"/>
      <w:divBdr>
        <w:top w:val="none" w:sz="0" w:space="0" w:color="auto"/>
        <w:left w:val="none" w:sz="0" w:space="0" w:color="auto"/>
        <w:bottom w:val="none" w:sz="0" w:space="0" w:color="auto"/>
        <w:right w:val="none" w:sz="0" w:space="0" w:color="auto"/>
      </w:divBdr>
    </w:div>
    <w:div w:id="1535970446">
      <w:bodyDiv w:val="1"/>
      <w:marLeft w:val="0"/>
      <w:marRight w:val="0"/>
      <w:marTop w:val="0"/>
      <w:marBottom w:val="0"/>
      <w:divBdr>
        <w:top w:val="none" w:sz="0" w:space="0" w:color="auto"/>
        <w:left w:val="none" w:sz="0" w:space="0" w:color="auto"/>
        <w:bottom w:val="none" w:sz="0" w:space="0" w:color="auto"/>
        <w:right w:val="none" w:sz="0" w:space="0" w:color="auto"/>
      </w:divBdr>
      <w:divsChild>
        <w:div w:id="340016158">
          <w:marLeft w:val="0"/>
          <w:marRight w:val="0"/>
          <w:marTop w:val="0"/>
          <w:marBottom w:val="0"/>
          <w:divBdr>
            <w:top w:val="none" w:sz="0" w:space="0" w:color="auto"/>
            <w:left w:val="none" w:sz="0" w:space="0" w:color="auto"/>
            <w:bottom w:val="none" w:sz="0" w:space="0" w:color="auto"/>
            <w:right w:val="none" w:sz="0" w:space="0" w:color="auto"/>
          </w:divBdr>
          <w:divsChild>
            <w:div w:id="626930742">
              <w:marLeft w:val="0"/>
              <w:marRight w:val="0"/>
              <w:marTop w:val="0"/>
              <w:marBottom w:val="0"/>
              <w:divBdr>
                <w:top w:val="none" w:sz="0" w:space="0" w:color="auto"/>
                <w:left w:val="none" w:sz="0" w:space="0" w:color="auto"/>
                <w:bottom w:val="none" w:sz="0" w:space="0" w:color="auto"/>
                <w:right w:val="none" w:sz="0" w:space="0" w:color="auto"/>
              </w:divBdr>
              <w:divsChild>
                <w:div w:id="63297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74330">
      <w:bodyDiv w:val="1"/>
      <w:marLeft w:val="0"/>
      <w:marRight w:val="0"/>
      <w:marTop w:val="0"/>
      <w:marBottom w:val="0"/>
      <w:divBdr>
        <w:top w:val="none" w:sz="0" w:space="0" w:color="auto"/>
        <w:left w:val="none" w:sz="0" w:space="0" w:color="auto"/>
        <w:bottom w:val="none" w:sz="0" w:space="0" w:color="auto"/>
        <w:right w:val="none" w:sz="0" w:space="0" w:color="auto"/>
      </w:divBdr>
    </w:div>
    <w:div w:id="1552116182">
      <w:bodyDiv w:val="1"/>
      <w:marLeft w:val="0"/>
      <w:marRight w:val="0"/>
      <w:marTop w:val="0"/>
      <w:marBottom w:val="0"/>
      <w:divBdr>
        <w:top w:val="none" w:sz="0" w:space="0" w:color="auto"/>
        <w:left w:val="none" w:sz="0" w:space="0" w:color="auto"/>
        <w:bottom w:val="none" w:sz="0" w:space="0" w:color="auto"/>
        <w:right w:val="none" w:sz="0" w:space="0" w:color="auto"/>
      </w:divBdr>
    </w:div>
    <w:div w:id="1687826487">
      <w:bodyDiv w:val="1"/>
      <w:marLeft w:val="0"/>
      <w:marRight w:val="0"/>
      <w:marTop w:val="0"/>
      <w:marBottom w:val="0"/>
      <w:divBdr>
        <w:top w:val="none" w:sz="0" w:space="0" w:color="auto"/>
        <w:left w:val="none" w:sz="0" w:space="0" w:color="auto"/>
        <w:bottom w:val="none" w:sz="0" w:space="0" w:color="auto"/>
        <w:right w:val="none" w:sz="0" w:space="0" w:color="auto"/>
      </w:divBdr>
      <w:divsChild>
        <w:div w:id="242226580">
          <w:marLeft w:val="0"/>
          <w:marRight w:val="0"/>
          <w:marTop w:val="0"/>
          <w:marBottom w:val="0"/>
          <w:divBdr>
            <w:top w:val="none" w:sz="0" w:space="0" w:color="auto"/>
            <w:left w:val="none" w:sz="0" w:space="0" w:color="auto"/>
            <w:bottom w:val="none" w:sz="0" w:space="0" w:color="auto"/>
            <w:right w:val="none" w:sz="0" w:space="0" w:color="auto"/>
          </w:divBdr>
          <w:divsChild>
            <w:div w:id="1881897476">
              <w:marLeft w:val="0"/>
              <w:marRight w:val="0"/>
              <w:marTop w:val="0"/>
              <w:marBottom w:val="0"/>
              <w:divBdr>
                <w:top w:val="none" w:sz="0" w:space="0" w:color="auto"/>
                <w:left w:val="none" w:sz="0" w:space="0" w:color="auto"/>
                <w:bottom w:val="none" w:sz="0" w:space="0" w:color="auto"/>
                <w:right w:val="none" w:sz="0" w:space="0" w:color="auto"/>
              </w:divBdr>
              <w:divsChild>
                <w:div w:id="7064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3687">
      <w:bodyDiv w:val="1"/>
      <w:marLeft w:val="0"/>
      <w:marRight w:val="0"/>
      <w:marTop w:val="0"/>
      <w:marBottom w:val="0"/>
      <w:divBdr>
        <w:top w:val="none" w:sz="0" w:space="0" w:color="auto"/>
        <w:left w:val="none" w:sz="0" w:space="0" w:color="auto"/>
        <w:bottom w:val="none" w:sz="0" w:space="0" w:color="auto"/>
        <w:right w:val="none" w:sz="0" w:space="0" w:color="auto"/>
      </w:divBdr>
    </w:div>
    <w:div w:id="1906792211">
      <w:bodyDiv w:val="1"/>
      <w:marLeft w:val="0"/>
      <w:marRight w:val="0"/>
      <w:marTop w:val="0"/>
      <w:marBottom w:val="0"/>
      <w:divBdr>
        <w:top w:val="none" w:sz="0" w:space="0" w:color="auto"/>
        <w:left w:val="none" w:sz="0" w:space="0" w:color="auto"/>
        <w:bottom w:val="none" w:sz="0" w:space="0" w:color="auto"/>
        <w:right w:val="none" w:sz="0" w:space="0" w:color="auto"/>
      </w:divBdr>
      <w:divsChild>
        <w:div w:id="1796636370">
          <w:marLeft w:val="0"/>
          <w:marRight w:val="0"/>
          <w:marTop w:val="0"/>
          <w:marBottom w:val="0"/>
          <w:divBdr>
            <w:top w:val="none" w:sz="0" w:space="0" w:color="auto"/>
            <w:left w:val="none" w:sz="0" w:space="0" w:color="auto"/>
            <w:bottom w:val="none" w:sz="0" w:space="0" w:color="auto"/>
            <w:right w:val="none" w:sz="0" w:space="0" w:color="auto"/>
          </w:divBdr>
          <w:divsChild>
            <w:div w:id="1762335692">
              <w:marLeft w:val="0"/>
              <w:marRight w:val="0"/>
              <w:marTop w:val="0"/>
              <w:marBottom w:val="0"/>
              <w:divBdr>
                <w:top w:val="none" w:sz="0" w:space="0" w:color="auto"/>
                <w:left w:val="none" w:sz="0" w:space="0" w:color="auto"/>
                <w:bottom w:val="none" w:sz="0" w:space="0" w:color="auto"/>
                <w:right w:val="none" w:sz="0" w:space="0" w:color="auto"/>
              </w:divBdr>
              <w:divsChild>
                <w:div w:id="30120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5434">
      <w:bodyDiv w:val="1"/>
      <w:marLeft w:val="0"/>
      <w:marRight w:val="0"/>
      <w:marTop w:val="0"/>
      <w:marBottom w:val="0"/>
      <w:divBdr>
        <w:top w:val="none" w:sz="0" w:space="0" w:color="auto"/>
        <w:left w:val="none" w:sz="0" w:space="0" w:color="auto"/>
        <w:bottom w:val="none" w:sz="0" w:space="0" w:color="auto"/>
        <w:right w:val="none" w:sz="0" w:space="0" w:color="auto"/>
      </w:divBdr>
      <w:divsChild>
        <w:div w:id="1402093122">
          <w:marLeft w:val="0"/>
          <w:marRight w:val="0"/>
          <w:marTop w:val="0"/>
          <w:marBottom w:val="0"/>
          <w:divBdr>
            <w:top w:val="none" w:sz="0" w:space="0" w:color="auto"/>
            <w:left w:val="none" w:sz="0" w:space="0" w:color="auto"/>
            <w:bottom w:val="none" w:sz="0" w:space="0" w:color="auto"/>
            <w:right w:val="none" w:sz="0" w:space="0" w:color="auto"/>
          </w:divBdr>
          <w:divsChild>
            <w:div w:id="1567033100">
              <w:marLeft w:val="0"/>
              <w:marRight w:val="0"/>
              <w:marTop w:val="0"/>
              <w:marBottom w:val="0"/>
              <w:divBdr>
                <w:top w:val="none" w:sz="0" w:space="0" w:color="auto"/>
                <w:left w:val="none" w:sz="0" w:space="0" w:color="auto"/>
                <w:bottom w:val="none" w:sz="0" w:space="0" w:color="auto"/>
                <w:right w:val="none" w:sz="0" w:space="0" w:color="auto"/>
              </w:divBdr>
              <w:divsChild>
                <w:div w:id="5656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22183">
      <w:bodyDiv w:val="1"/>
      <w:marLeft w:val="0"/>
      <w:marRight w:val="0"/>
      <w:marTop w:val="0"/>
      <w:marBottom w:val="0"/>
      <w:divBdr>
        <w:top w:val="none" w:sz="0" w:space="0" w:color="auto"/>
        <w:left w:val="none" w:sz="0" w:space="0" w:color="auto"/>
        <w:bottom w:val="none" w:sz="0" w:space="0" w:color="auto"/>
        <w:right w:val="none" w:sz="0" w:space="0" w:color="auto"/>
      </w:divBdr>
      <w:divsChild>
        <w:div w:id="1890147778">
          <w:marLeft w:val="0"/>
          <w:marRight w:val="0"/>
          <w:marTop w:val="0"/>
          <w:marBottom w:val="0"/>
          <w:divBdr>
            <w:top w:val="none" w:sz="0" w:space="0" w:color="auto"/>
            <w:left w:val="none" w:sz="0" w:space="0" w:color="auto"/>
            <w:bottom w:val="none" w:sz="0" w:space="0" w:color="auto"/>
            <w:right w:val="none" w:sz="0" w:space="0" w:color="auto"/>
          </w:divBdr>
          <w:divsChild>
            <w:div w:id="797340343">
              <w:marLeft w:val="0"/>
              <w:marRight w:val="0"/>
              <w:marTop w:val="0"/>
              <w:marBottom w:val="0"/>
              <w:divBdr>
                <w:top w:val="none" w:sz="0" w:space="0" w:color="auto"/>
                <w:left w:val="none" w:sz="0" w:space="0" w:color="auto"/>
                <w:bottom w:val="none" w:sz="0" w:space="0" w:color="auto"/>
                <w:right w:val="none" w:sz="0" w:space="0" w:color="auto"/>
              </w:divBdr>
              <w:divsChild>
                <w:div w:id="2246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c181c9-52da-4dce-8e07-ddbdc2bb62bf">
      <Terms xmlns="http://schemas.microsoft.com/office/infopath/2007/PartnerControls"/>
    </lcf76f155ced4ddcb4097134ff3c332f>
    <TaxCatchAll xmlns="4c37ca03-bc2d-4112-bc05-a67e286ec6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CFAE4798CFB5438B7D1C7ACCBEBF83" ma:contentTypeVersion="15" ma:contentTypeDescription="Crée un document." ma:contentTypeScope="" ma:versionID="467a7dfdadb7a1ae90b3b5e9d48ca88b">
  <xsd:schema xmlns:xsd="http://www.w3.org/2001/XMLSchema" xmlns:xs="http://www.w3.org/2001/XMLSchema" xmlns:p="http://schemas.microsoft.com/office/2006/metadata/properties" xmlns:ns2="5fc181c9-52da-4dce-8e07-ddbdc2bb62bf" xmlns:ns3="4c37ca03-bc2d-4112-bc05-a67e286ec610" targetNamespace="http://schemas.microsoft.com/office/2006/metadata/properties" ma:root="true" ma:fieldsID="70d7197a419b12cb3f6f7e39c5087d3a" ns2:_="" ns3:_="">
    <xsd:import namespace="5fc181c9-52da-4dce-8e07-ddbdc2bb62bf"/>
    <xsd:import namespace="4c37ca03-bc2d-4112-bc05-a67e286ec6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181c9-52da-4dce-8e07-ddbdc2bb6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3c30d690-e236-48e8-bc09-94399c4d2c4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7ca03-bc2d-4112-bc05-a67e286ec610"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3d6433b0-df9a-41c3-a870-c4d810b9d4c4}" ma:internalName="TaxCatchAll" ma:showField="CatchAllData" ma:web="4c37ca03-bc2d-4112-bc05-a67e286ec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F87B7F-D87B-4442-910B-CC905E462A11}">
  <ds:schemaRefs>
    <ds:schemaRef ds:uri="http://schemas.microsoft.com/office/2006/metadata/properties"/>
    <ds:schemaRef ds:uri="http://schemas.microsoft.com/office/infopath/2007/PartnerControls"/>
    <ds:schemaRef ds:uri="5fc181c9-52da-4dce-8e07-ddbdc2bb62bf"/>
    <ds:schemaRef ds:uri="4c37ca03-bc2d-4112-bc05-a67e286ec610"/>
  </ds:schemaRefs>
</ds:datastoreItem>
</file>

<file path=customXml/itemProps2.xml><?xml version="1.0" encoding="utf-8"?>
<ds:datastoreItem xmlns:ds="http://schemas.openxmlformats.org/officeDocument/2006/customXml" ds:itemID="{148DC729-7B7A-408B-9AFA-3D6FA3911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181c9-52da-4dce-8e07-ddbdc2bb62bf"/>
    <ds:schemaRef ds:uri="4c37ca03-bc2d-4112-bc05-a67e286ec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F4482-5D38-4F20-B532-013666A3F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5964</Words>
  <Characters>33997</Characters>
  <Application>Microsoft Office Word</Application>
  <DocSecurity>4</DocSecurity>
  <Lines>283</Lines>
  <Paragraphs>79</Paragraphs>
  <ScaleCrop>false</ScaleCrop>
  <Company/>
  <LinksUpToDate>false</LinksUpToDate>
  <CharactersWithSpaces>39882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BERTOUX, Maxime</dc:creator>
  <cp:keywords/>
  <dc:description/>
  <cp:lastModifiedBy>DENEVE Agnes</cp:lastModifiedBy>
  <cp:revision>216</cp:revision>
  <dcterms:created xsi:type="dcterms:W3CDTF">2025-01-06T03:15:00Z</dcterms:created>
  <dcterms:modified xsi:type="dcterms:W3CDTF">2025-07-04T16:02:00Z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0x01010026CFAE4798CFB5438B7D1C7ACCBEBF83</vt:lpwstr>
  </property>
  <property fmtid="{D5CDD505-2E9C-101B-9397-08002B2CF9AE}" pid="3" name="MediaServiceImageTags">
    <vt:lpwstr/>
  </property>
  <property fmtid="{D5CDD505-2E9C-101B-9397-08002B2CF9AE}" pid="4" name="ZOTERO_PREF_1">
    <vt:lpwstr>&lt;data data-version="3" zotero-version="6.0.36"&gt;&lt;session id="YdT8nxlv"/&gt;&lt;style id="http://www.zotero.org/styles/apa" locale="fr-FR" hasBibliography="1" bibliographyStyleHasBeenSet="1"/&gt;&lt;prefs&gt;&lt;pref name="fieldType" value="Field"/&gt;&lt;/prefs&gt;&lt;/data&gt;</vt:lpwstr>
  </property>
</Properties>
</file>