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7C6E5" w14:textId="77777777" w:rsidR="00DF45B9" w:rsidRPr="007B6FDE" w:rsidRDefault="00DF45B9" w:rsidP="00DF45B9">
      <w:pPr>
        <w:spacing w:after="0" w:line="360" w:lineRule="auto"/>
        <w:rPr>
          <w:b/>
          <w:bCs/>
          <w:color w:val="000000" w:themeColor="text1"/>
          <w:sz w:val="22"/>
          <w:szCs w:val="22"/>
        </w:rPr>
      </w:pPr>
      <w:bookmarkStart w:id="0" w:name="_Toc142419250"/>
      <w:r w:rsidRPr="007B6FDE">
        <w:rPr>
          <w:b/>
          <w:bCs/>
          <w:color w:val="000000" w:themeColor="text1"/>
          <w:sz w:val="22"/>
          <w:szCs w:val="22"/>
        </w:rPr>
        <w:t>Supplementary Table 2-A</w:t>
      </w:r>
    </w:p>
    <w:p w14:paraId="2C6608EC" w14:textId="6301B308" w:rsidR="00DF45B9" w:rsidRPr="007B6FDE" w:rsidRDefault="00DF45B9" w:rsidP="00DF45B9">
      <w:pPr>
        <w:spacing w:after="0" w:line="360" w:lineRule="auto"/>
        <w:rPr>
          <w:i/>
          <w:iCs/>
          <w:color w:val="000000" w:themeColor="text1"/>
          <w:sz w:val="22"/>
          <w:szCs w:val="22"/>
        </w:rPr>
      </w:pPr>
      <w:r w:rsidRPr="007B6FDE">
        <w:rPr>
          <w:i/>
          <w:iCs/>
          <w:color w:val="000000" w:themeColor="text1"/>
          <w:sz w:val="22"/>
          <w:szCs w:val="22"/>
        </w:rPr>
        <w:t xml:space="preserve">Study Characteristics and Psychometric Properties of </w:t>
      </w:r>
      <w:bookmarkEnd w:id="0"/>
      <w:r w:rsidR="00735F7A" w:rsidRPr="007B6FDE">
        <w:rPr>
          <w:i/>
          <w:iCs/>
          <w:color w:val="000000" w:themeColor="text1"/>
          <w:sz w:val="22"/>
          <w:szCs w:val="22"/>
        </w:rPr>
        <w:t>T</w:t>
      </w:r>
      <w:r w:rsidR="006F64BD" w:rsidRPr="007B6FDE">
        <w:rPr>
          <w:i/>
          <w:iCs/>
          <w:color w:val="000000" w:themeColor="text1"/>
          <w:sz w:val="22"/>
          <w:szCs w:val="22"/>
        </w:rPr>
        <w:t>ests</w:t>
      </w:r>
      <w:r w:rsidR="00735F7A" w:rsidRPr="007B6FDE">
        <w:rPr>
          <w:i/>
          <w:iCs/>
          <w:color w:val="000000" w:themeColor="text1"/>
          <w:sz w:val="22"/>
          <w:szCs w:val="22"/>
        </w:rPr>
        <w:t xml:space="preserve"> from Studies on Test Development</w:t>
      </w:r>
    </w:p>
    <w:tbl>
      <w:tblPr>
        <w:tblW w:w="18853" w:type="dxa"/>
        <w:tblBorders>
          <w:top w:val="single" w:sz="8" w:space="0" w:color="auto"/>
          <w:insideH w:val="single" w:sz="4" w:space="0" w:color="auto"/>
        </w:tblBorders>
        <w:tblLook w:val="04A0" w:firstRow="1" w:lastRow="0" w:firstColumn="1" w:lastColumn="0" w:noHBand="0" w:noVBand="1"/>
      </w:tblPr>
      <w:tblGrid>
        <w:gridCol w:w="1843"/>
        <w:gridCol w:w="1843"/>
        <w:gridCol w:w="2693"/>
        <w:gridCol w:w="12474"/>
      </w:tblGrid>
      <w:tr w:rsidR="007B6FDE" w:rsidRPr="007B6FDE" w14:paraId="2CC872C4" w14:textId="77777777" w:rsidTr="0001560F">
        <w:trPr>
          <w:trHeight w:val="20"/>
        </w:trPr>
        <w:tc>
          <w:tcPr>
            <w:tcW w:w="1843" w:type="dxa"/>
            <w:shd w:val="clear" w:color="auto" w:fill="auto"/>
            <w:hideMark/>
          </w:tcPr>
          <w:p w14:paraId="693272CB" w14:textId="7160A722" w:rsidR="003C4B72" w:rsidRPr="007B6FDE" w:rsidRDefault="00B70A35" w:rsidP="0001560F">
            <w:pPr>
              <w:spacing w:after="0" w:line="240" w:lineRule="auto"/>
              <w:rPr>
                <w:rFonts w:cs="Calibri"/>
                <w:color w:val="000000" w:themeColor="text1"/>
                <w:sz w:val="18"/>
                <w:szCs w:val="18"/>
                <w:lang w:eastAsia="en-GB"/>
              </w:rPr>
            </w:pPr>
            <w:bookmarkStart w:id="1" w:name="RANGE!A1"/>
            <w:r w:rsidRPr="007B6FDE">
              <w:rPr>
                <w:rFonts w:cs="Calibri"/>
                <w:color w:val="000000" w:themeColor="text1"/>
                <w:sz w:val="18"/>
                <w:szCs w:val="18"/>
                <w:lang w:eastAsia="en-GB"/>
              </w:rPr>
              <w:t>Test</w:t>
            </w:r>
            <w:r w:rsidR="003C4B72" w:rsidRPr="007B6FDE">
              <w:rPr>
                <w:rFonts w:cs="Calibri"/>
                <w:color w:val="000000" w:themeColor="text1"/>
                <w:sz w:val="18"/>
                <w:szCs w:val="18"/>
                <w:lang w:eastAsia="en-GB"/>
              </w:rPr>
              <w:t xml:space="preserve"> Name</w:t>
            </w:r>
            <w:bookmarkEnd w:id="1"/>
          </w:p>
        </w:tc>
        <w:tc>
          <w:tcPr>
            <w:tcW w:w="1843" w:type="dxa"/>
            <w:tcBorders>
              <w:bottom w:val="single" w:sz="4" w:space="0" w:color="auto"/>
            </w:tcBorders>
            <w:shd w:val="clear" w:color="auto" w:fill="auto"/>
            <w:hideMark/>
          </w:tcPr>
          <w:p w14:paraId="4F6AD679"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Author, year</w:t>
            </w:r>
          </w:p>
        </w:tc>
        <w:tc>
          <w:tcPr>
            <w:tcW w:w="2693" w:type="dxa"/>
            <w:tcBorders>
              <w:bottom w:val="single" w:sz="4" w:space="0" w:color="auto"/>
            </w:tcBorders>
            <w:shd w:val="clear" w:color="auto" w:fill="auto"/>
            <w:hideMark/>
          </w:tcPr>
          <w:p w14:paraId="50B2BC0B"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Study aim</w:t>
            </w:r>
          </w:p>
        </w:tc>
        <w:tc>
          <w:tcPr>
            <w:tcW w:w="12474" w:type="dxa"/>
            <w:shd w:val="clear" w:color="auto" w:fill="auto"/>
            <w:hideMark/>
          </w:tcPr>
          <w:p w14:paraId="73E4D4E6"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Measurement properties</w:t>
            </w:r>
          </w:p>
        </w:tc>
      </w:tr>
      <w:tr w:rsidR="007B6FDE" w:rsidRPr="007B6FDE" w14:paraId="04695A14" w14:textId="77777777" w:rsidTr="0001560F">
        <w:trPr>
          <w:trHeight w:val="20"/>
        </w:trPr>
        <w:tc>
          <w:tcPr>
            <w:tcW w:w="1843" w:type="dxa"/>
            <w:shd w:val="clear" w:color="auto" w:fill="auto"/>
            <w:hideMark/>
          </w:tcPr>
          <w:p w14:paraId="20E7A2BF"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Airlangga Emotional Intelligence Test (</w:t>
            </w:r>
            <w:proofErr w:type="spellStart"/>
            <w:r w:rsidRPr="007B6FDE">
              <w:rPr>
                <w:rFonts w:cs="Calibri"/>
                <w:color w:val="000000" w:themeColor="text1"/>
                <w:sz w:val="18"/>
                <w:szCs w:val="18"/>
                <w:lang w:eastAsia="en-GB"/>
              </w:rPr>
              <w:t>Tes</w:t>
            </w:r>
            <w:proofErr w:type="spellEnd"/>
            <w:r w:rsidRPr="007B6FDE">
              <w:rPr>
                <w:rFonts w:cs="Calibri"/>
                <w:color w:val="000000" w:themeColor="text1"/>
                <w:sz w:val="18"/>
                <w:szCs w:val="18"/>
                <w:lang w:eastAsia="en-GB"/>
              </w:rPr>
              <w:t xml:space="preserve"> </w:t>
            </w:r>
            <w:proofErr w:type="spellStart"/>
            <w:r w:rsidRPr="007B6FDE">
              <w:rPr>
                <w:rFonts w:cs="Calibri"/>
                <w:color w:val="000000" w:themeColor="text1"/>
                <w:sz w:val="18"/>
                <w:szCs w:val="18"/>
                <w:lang w:eastAsia="en-GB"/>
              </w:rPr>
              <w:t>Kecerdasan</w:t>
            </w:r>
            <w:proofErr w:type="spellEnd"/>
            <w:r w:rsidRPr="007B6FDE">
              <w:rPr>
                <w:rFonts w:cs="Calibri"/>
                <w:color w:val="000000" w:themeColor="text1"/>
                <w:sz w:val="18"/>
                <w:szCs w:val="18"/>
                <w:lang w:eastAsia="en-GB"/>
              </w:rPr>
              <w:t xml:space="preserve"> Emosi Airlangga (TKEA)). Subtest 1: Emotional Appraisal</w:t>
            </w:r>
          </w:p>
        </w:tc>
        <w:tc>
          <w:tcPr>
            <w:tcW w:w="1843" w:type="dxa"/>
            <w:tcBorders>
              <w:top w:val="single" w:sz="4" w:space="0" w:color="auto"/>
              <w:bottom w:val="nil"/>
            </w:tcBorders>
            <w:shd w:val="clear" w:color="auto" w:fill="auto"/>
            <w:hideMark/>
          </w:tcPr>
          <w:p w14:paraId="715B2F2F"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Fajrianthi</w:t>
            </w:r>
            <w:proofErr w:type="spellEnd"/>
            <w:r w:rsidRPr="007B6FDE">
              <w:rPr>
                <w:rFonts w:cs="Calibri"/>
                <w:color w:val="000000" w:themeColor="text1"/>
                <w:sz w:val="18"/>
                <w:szCs w:val="18"/>
                <w:lang w:eastAsia="en-GB"/>
              </w:rPr>
              <w:t xml:space="preserve"> &amp; Zein, 2017</w:t>
            </w:r>
          </w:p>
        </w:tc>
        <w:tc>
          <w:tcPr>
            <w:tcW w:w="2693" w:type="dxa"/>
            <w:tcBorders>
              <w:top w:val="single" w:sz="4" w:space="0" w:color="auto"/>
              <w:bottom w:val="nil"/>
            </w:tcBorders>
            <w:shd w:val="clear" w:color="auto" w:fill="auto"/>
            <w:hideMark/>
          </w:tcPr>
          <w:p w14:paraId="522E07F2"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 emotional intelligence test that is suitable to the Indonesian workplace context</w:t>
            </w:r>
          </w:p>
        </w:tc>
        <w:tc>
          <w:tcPr>
            <w:tcW w:w="12474" w:type="dxa"/>
            <w:shd w:val="clear" w:color="auto" w:fill="auto"/>
            <w:hideMark/>
          </w:tcPr>
          <w:p w14:paraId="4AF3C214"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Structural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Categorical CFA; The subset fits unidimensional model, RMSEA = 0.06, CFI = 0.7, TLI = 0.6</w:t>
            </w:r>
          </w:p>
        </w:tc>
      </w:tr>
      <w:tr w:rsidR="007B6FDE" w:rsidRPr="007B6FDE" w14:paraId="7066074C" w14:textId="77777777" w:rsidTr="0001560F">
        <w:trPr>
          <w:trHeight w:val="20"/>
        </w:trPr>
        <w:tc>
          <w:tcPr>
            <w:tcW w:w="1843" w:type="dxa"/>
            <w:shd w:val="clear" w:color="auto" w:fill="auto"/>
            <w:hideMark/>
          </w:tcPr>
          <w:p w14:paraId="58B15874"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Airlangga Emotional Intelligence Test (</w:t>
            </w:r>
            <w:proofErr w:type="spellStart"/>
            <w:r w:rsidRPr="007B6FDE">
              <w:rPr>
                <w:rFonts w:cs="Calibri"/>
                <w:color w:val="000000" w:themeColor="text1"/>
                <w:sz w:val="18"/>
                <w:szCs w:val="18"/>
                <w:lang w:eastAsia="en-GB"/>
              </w:rPr>
              <w:t>Tes</w:t>
            </w:r>
            <w:proofErr w:type="spellEnd"/>
            <w:r w:rsidRPr="007B6FDE">
              <w:rPr>
                <w:rFonts w:cs="Calibri"/>
                <w:color w:val="000000" w:themeColor="text1"/>
                <w:sz w:val="18"/>
                <w:szCs w:val="18"/>
                <w:lang w:eastAsia="en-GB"/>
              </w:rPr>
              <w:t xml:space="preserve"> </w:t>
            </w:r>
            <w:proofErr w:type="spellStart"/>
            <w:r w:rsidRPr="007B6FDE">
              <w:rPr>
                <w:rFonts w:cs="Calibri"/>
                <w:color w:val="000000" w:themeColor="text1"/>
                <w:sz w:val="18"/>
                <w:szCs w:val="18"/>
                <w:lang w:eastAsia="en-GB"/>
              </w:rPr>
              <w:t>Kecerdasan</w:t>
            </w:r>
            <w:proofErr w:type="spellEnd"/>
            <w:r w:rsidRPr="007B6FDE">
              <w:rPr>
                <w:rFonts w:cs="Calibri"/>
                <w:color w:val="000000" w:themeColor="text1"/>
                <w:sz w:val="18"/>
                <w:szCs w:val="18"/>
                <w:lang w:eastAsia="en-GB"/>
              </w:rPr>
              <w:t xml:space="preserve"> Emosi Airlangga (TKEA)). Subtest 2: Emotion Recognition</w:t>
            </w:r>
          </w:p>
        </w:tc>
        <w:tc>
          <w:tcPr>
            <w:tcW w:w="1843" w:type="dxa"/>
            <w:tcBorders>
              <w:top w:val="nil"/>
            </w:tcBorders>
            <w:shd w:val="clear" w:color="auto" w:fill="auto"/>
          </w:tcPr>
          <w:p w14:paraId="269B33E8" w14:textId="7243556D"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tcBorders>
            <w:shd w:val="clear" w:color="auto" w:fill="auto"/>
          </w:tcPr>
          <w:p w14:paraId="2B2315FD" w14:textId="3AC9FEDE"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7C0F420E"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Structural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Categorical CFA; The subset fits unidimensional model, RMSEA = 0.03, CFI = 0.9, TLI = 0.9</w:t>
            </w:r>
          </w:p>
        </w:tc>
      </w:tr>
      <w:tr w:rsidR="007B6FDE" w:rsidRPr="007B6FDE" w14:paraId="12557F0F" w14:textId="77777777" w:rsidTr="0001560F">
        <w:trPr>
          <w:trHeight w:val="20"/>
        </w:trPr>
        <w:tc>
          <w:tcPr>
            <w:tcW w:w="1843" w:type="dxa"/>
            <w:shd w:val="clear" w:color="auto" w:fill="auto"/>
            <w:hideMark/>
          </w:tcPr>
          <w:p w14:paraId="1532E45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Chinese Eyes Test (included pilot, and content validity)</w:t>
            </w:r>
          </w:p>
        </w:tc>
        <w:tc>
          <w:tcPr>
            <w:tcW w:w="1843" w:type="dxa"/>
            <w:shd w:val="clear" w:color="auto" w:fill="auto"/>
            <w:hideMark/>
          </w:tcPr>
          <w:p w14:paraId="5C6E056A"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2023</w:t>
            </w:r>
          </w:p>
        </w:tc>
        <w:tc>
          <w:tcPr>
            <w:tcW w:w="2693" w:type="dxa"/>
            <w:shd w:val="clear" w:color="auto" w:fill="auto"/>
            <w:noWrap/>
            <w:hideMark/>
          </w:tcPr>
          <w:p w14:paraId="03D2955E"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the Chinese Eyes Test and assess its psychometric properties</w:t>
            </w:r>
          </w:p>
        </w:tc>
        <w:tc>
          <w:tcPr>
            <w:tcW w:w="12474" w:type="dxa"/>
            <w:shd w:val="clear" w:color="auto" w:fill="auto"/>
            <w:hideMark/>
          </w:tcPr>
          <w:p w14:paraId="40B8F32B" w14:textId="3DD7CE21"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words were initially extracted from the original Eyes Test and the Chinese Circumplex Model of Affect. Five local Chinese clinical psychologists then independently rated the target words on their faces’ expressivity and relevance in Chinese culture in a binary forced choice, namely “yes” or “no.” Words were rated as “yes” on both aspects that were included.  Photos were then taken of a group of Chinese volunteers who mimicked the emotions of the targeted words. they were asked to recall a specific moment in their lives that could facilitate their expression of the target words. After editing, the cropped photos were presented to four judges in a forced binary choice task, in which they were asked to choose between the target word and a distractor word that has the opposite meaning of the target word to represent best the emotions/cognitive state associated with the eyes. Photos that all four judges considered to be identical with the correct target were included in the subsequent analyses. Photos were then matched with target words (and distractors), and a team of eight judges were asked to match one of the words with each photo of eyes. The following criteria were used to determine if an item was to be included: 1) At least five judges picked the target word, and 2) no more than two judges selected the same distractor word. After items were filtered, another team of eight judges underwent the same testing procedure for these revised items, and then a final set of stimulus items was agreed upon. Computerised and paper-pencil versions of the test were created. The consistency of both versions of the test were examined with 15 participants and examined using a two-way mixed ICC, and revisions were made accordingly</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Structural validity:</w:t>
            </w:r>
            <w:r w:rsidRPr="007B6FDE">
              <w:rPr>
                <w:rFonts w:cs="Calibri"/>
                <w:color w:val="000000" w:themeColor="text1"/>
                <w:sz w:val="18"/>
                <w:szCs w:val="18"/>
                <w:lang w:eastAsia="en-GB"/>
              </w:rPr>
              <w:t xml:space="preserve"> EFA conducted, and a single-factor solution was not identified. The 3-factor solution with 30.7% of the total variance explained was preferably determined as the final solution by the authors (CFA also used)</w:t>
            </w:r>
            <w:r w:rsidRPr="007B6FDE">
              <w:rPr>
                <w:rFonts w:cs="Calibri"/>
                <w:i/>
                <w:iCs/>
                <w:color w:val="000000" w:themeColor="text1"/>
                <w:sz w:val="18"/>
                <w:szCs w:val="18"/>
                <w:u w:val="single"/>
                <w:lang w:eastAsia="en-GB"/>
              </w:rPr>
              <w:br/>
              <w:t>Internal consistency:</w:t>
            </w:r>
            <w:r w:rsidRPr="007B6FDE">
              <w:rPr>
                <w:rFonts w:cs="Calibri"/>
                <w:color w:val="000000" w:themeColor="text1"/>
                <w:sz w:val="18"/>
                <w:szCs w:val="18"/>
                <w:lang w:eastAsia="en-GB"/>
              </w:rPr>
              <w:t xml:space="preserve"> Cronbach’s alpha of 0.67 (one item was excluded after item difficulty/consistency was examined)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Convergent; Pearson’s correlation r was 0.666 with the Strange Stories Test, 0.335 and 0.312 with the Faces Test ‘mental states recognition’ and ‘primary emotions’ subcomponents respectively, and 0.294 for the mindreading factor of the Autism-Spectrum Quotient. Divergent; Pearson’s correlation r was -0.245 with the Rapid Automated Reading Task, and -0.156 for the Stroop-Colour Test</w:t>
            </w:r>
          </w:p>
        </w:tc>
      </w:tr>
      <w:tr w:rsidR="007B6FDE" w:rsidRPr="007B6FDE" w14:paraId="4D713735" w14:textId="77777777" w:rsidTr="0001560F">
        <w:trPr>
          <w:trHeight w:val="20"/>
        </w:trPr>
        <w:tc>
          <w:tcPr>
            <w:tcW w:w="1843" w:type="dxa"/>
            <w:shd w:val="clear" w:color="auto" w:fill="auto"/>
            <w:hideMark/>
          </w:tcPr>
          <w:p w14:paraId="74F80C08"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Core Relational Themes of Emotion (CORE) Test (included pilot, and content validity)</w:t>
            </w:r>
          </w:p>
        </w:tc>
        <w:tc>
          <w:tcPr>
            <w:tcW w:w="1843" w:type="dxa"/>
            <w:shd w:val="clear" w:color="auto" w:fill="auto"/>
            <w:hideMark/>
          </w:tcPr>
          <w:p w14:paraId="6AF287D7"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Floman et al., 2023</w:t>
            </w:r>
          </w:p>
        </w:tc>
        <w:tc>
          <w:tcPr>
            <w:tcW w:w="2693" w:type="dxa"/>
            <w:shd w:val="clear" w:color="auto" w:fill="auto"/>
            <w:noWrap/>
            <w:hideMark/>
          </w:tcPr>
          <w:p w14:paraId="75522389"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present validity evidence for the CORE test</w:t>
            </w:r>
          </w:p>
        </w:tc>
        <w:tc>
          <w:tcPr>
            <w:tcW w:w="12474" w:type="dxa"/>
            <w:shd w:val="clear" w:color="auto" w:fill="auto"/>
            <w:hideMark/>
          </w:tcPr>
          <w:p w14:paraId="6B2A3647" w14:textId="27BC5A28"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study 1; following a literature review and selection of core relational themes, the authors developed and refined the CORE item pool using a multistage process (e.g., using a confusion matrix, further item pruning). A panel of 5 experts then assessed the selected items’ accuracy, diversity, differentiation, and readability, followed by discussing which items to retain. The CORE test was then tested on a sample of 684 individuals with equal representation across the major demographic groups in USA, and looked into their responses on further questions on the tests’ characteristics (e.g., clarity of instructions)</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xml:space="preserve"> Cronbach’s α = 0.9 (study 1), 0.94 (study 2), and 0.9 (study 3)</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Study 2, a one-factor CFA showed a good model fit (with the weighted least squares mean values (WLSMV) estimator), X2(665) = 726.80, p = .05; RMSEA = 0.02; CFI = 0.99; SRMR = 0.06. Standardized factor loadings were moderate to high and ranged from 0.40 to 0.87</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Using factor scores (study 2), the CORE’s correlation with MSCEIT-Understanding (Mayer–Salovey–Caruso Emotional Intelligence Test-Understanding subtest) was r 0.82 (p&lt;0.001), and r 0.85 (p&lt;0.001) with STEU (Situational Test of Emotion Understanding). After adjusting for verbal intelligence, the correlations were r 0.7 (p&lt;0.001) with MSCEIT-Understanding, and r 0.73 (p&lt;0.001) with STEU</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Study 2, CORE latent factor score association with relational conflict was r -0.42 (p&lt;0.001). In a regression model that predicts relational conflict, and includes demographic variables and verbal intelligence scores, when CORE was added, the R2 increased, R2 = 0.20, </w:t>
            </w:r>
            <w:proofErr w:type="gramStart"/>
            <w:r w:rsidRPr="007B6FDE">
              <w:rPr>
                <w:rFonts w:cs="Calibri"/>
                <w:color w:val="000000" w:themeColor="text1"/>
                <w:sz w:val="18"/>
                <w:szCs w:val="18"/>
                <w:lang w:eastAsia="en-GB"/>
              </w:rPr>
              <w:t>F(</w:t>
            </w:r>
            <w:proofErr w:type="gramEnd"/>
            <w:r w:rsidRPr="007B6FDE">
              <w:rPr>
                <w:rFonts w:cs="Calibri"/>
                <w:color w:val="000000" w:themeColor="text1"/>
                <w:sz w:val="18"/>
                <w:szCs w:val="18"/>
                <w:lang w:eastAsia="en-GB"/>
              </w:rPr>
              <w:t xml:space="preserve">6,269) = 11.52 p &lt; 0.001. The R2 change (269) = 0.06, p &lt; .001, and the total model adjusted R2 = 0.19. The CORE association with relational conflict was (b = -0.35, p &lt; 0.001). Study 3, multiple regression analyses with CORE as a predictor, including demographic covariates in the model, showed the following relationships: adaptive coping (b = 0.18, p &lt; 0.01), job satisfaction (b = 0.24, p &lt; .001), meaning and purpose (b = 0.40, p &lt; 0.001), and a malleable emotion mindset (b = 0.43, p &lt; 0.001), maladaptive coping (b = -0.46, p &lt; 0.001), compassion fatigue (b = -0.38, p &lt; 0.001), emotional exhaustion (b = -0.04, p&gt;0.05), and emotional </w:t>
            </w:r>
            <w:proofErr w:type="spellStart"/>
            <w:r w:rsidRPr="007B6FDE">
              <w:rPr>
                <w:rFonts w:cs="Calibri"/>
                <w:color w:val="000000" w:themeColor="text1"/>
                <w:sz w:val="18"/>
                <w:szCs w:val="18"/>
                <w:lang w:eastAsia="en-GB"/>
              </w:rPr>
              <w:t>labor</w:t>
            </w:r>
            <w:proofErr w:type="spellEnd"/>
            <w:r w:rsidRPr="007B6FDE">
              <w:rPr>
                <w:rFonts w:cs="Calibri"/>
                <w:color w:val="000000" w:themeColor="text1"/>
                <w:sz w:val="18"/>
                <w:szCs w:val="18"/>
                <w:lang w:eastAsia="en-GB"/>
              </w:rPr>
              <w:t xml:space="preserve"> (b = 0.27, p &lt; 0.001). Adding the CORE to a multiple regression model with demographics and the STEU-B (Situational Test of Emotional Understanding-Brief) produced a significant R2 increase for five of eight outcomes. CORE’s associations; meaning and purpose (b = 0.41, p &lt; 0.001), a malleable emotion mindset (b = 0.54, p &lt; 0.001), maladaptive coping (b = -0.39, p &lt; 0.001), and compassion fatigue (b = -0.37, p &lt; 0.001). The effect for emotional </w:t>
            </w:r>
            <w:proofErr w:type="spellStart"/>
            <w:r w:rsidRPr="007B6FDE">
              <w:rPr>
                <w:rFonts w:cs="Calibri"/>
                <w:color w:val="000000" w:themeColor="text1"/>
                <w:sz w:val="18"/>
                <w:szCs w:val="18"/>
                <w:lang w:eastAsia="en-GB"/>
              </w:rPr>
              <w:t>labor</w:t>
            </w:r>
            <w:proofErr w:type="spellEnd"/>
            <w:r w:rsidRPr="007B6FDE">
              <w:rPr>
                <w:rFonts w:cs="Calibri"/>
                <w:color w:val="000000" w:themeColor="text1"/>
                <w:sz w:val="18"/>
                <w:szCs w:val="18"/>
                <w:lang w:eastAsia="en-GB"/>
              </w:rPr>
              <w:t xml:space="preserve"> for the CORE was b = 0.22 (p = 0.04)</w:t>
            </w:r>
          </w:p>
        </w:tc>
      </w:tr>
      <w:tr w:rsidR="007B6FDE" w:rsidRPr="007B6FDE" w14:paraId="231D66CB" w14:textId="77777777" w:rsidTr="0001560F">
        <w:trPr>
          <w:trHeight w:val="20"/>
        </w:trPr>
        <w:tc>
          <w:tcPr>
            <w:tcW w:w="1843" w:type="dxa"/>
            <w:shd w:val="clear" w:color="auto" w:fill="auto"/>
            <w:hideMark/>
          </w:tcPr>
          <w:p w14:paraId="0B5FB80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Cross Cultural Test of Face Recognition (CCTFR)</w:t>
            </w:r>
          </w:p>
        </w:tc>
        <w:tc>
          <w:tcPr>
            <w:tcW w:w="1843" w:type="dxa"/>
            <w:shd w:val="clear" w:color="auto" w:fill="auto"/>
            <w:hideMark/>
          </w:tcPr>
          <w:p w14:paraId="7222F0B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O'Bryant &amp; McCaffrey, 2006</w:t>
            </w:r>
          </w:p>
        </w:tc>
        <w:tc>
          <w:tcPr>
            <w:tcW w:w="2693" w:type="dxa"/>
            <w:shd w:val="clear" w:color="auto" w:fill="auto"/>
            <w:hideMark/>
          </w:tcPr>
          <w:p w14:paraId="41790A46"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create and validate CCTFR</w:t>
            </w:r>
          </w:p>
        </w:tc>
        <w:tc>
          <w:tcPr>
            <w:tcW w:w="12474" w:type="dxa"/>
            <w:shd w:val="clear" w:color="auto" w:fill="auto"/>
            <w:hideMark/>
          </w:tcPr>
          <w:p w14:paraId="5B8BF406" w14:textId="20A95A9B"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Cross-cultural validity, measurement invariance</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Experiment 1: One-way analysis of variance (ANOVA) to examine the main effect of ethnicity on overall CCTFR: F (3, 117) = 2.05 (p = 0.11) despite the presence of own-race bias. Linear regression also showed that ethnicity does not predict the total score: F (1, 119) = 1.15 (p = 0.29, standardized B = 0.34, unstandardized B = 0.34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Experiment 2: ANOVA to examine the main effect of group (clinical vs. non-clinical) on overall CCTFR: F (1, 32) = 15.12 (p = 0.0001). A cut-off score of -1 standard deviation yielded 77% sensitivity and 76% specificity</w:t>
            </w:r>
          </w:p>
        </w:tc>
      </w:tr>
      <w:tr w:rsidR="007B6FDE" w:rsidRPr="007B6FDE" w14:paraId="2C32E52C" w14:textId="77777777" w:rsidTr="0001560F">
        <w:trPr>
          <w:trHeight w:val="20"/>
        </w:trPr>
        <w:tc>
          <w:tcPr>
            <w:tcW w:w="1843" w:type="dxa"/>
            <w:shd w:val="clear" w:color="auto" w:fill="auto"/>
            <w:hideMark/>
          </w:tcPr>
          <w:p w14:paraId="39FD40B4"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Dokuz</w:t>
            </w:r>
            <w:proofErr w:type="spellEnd"/>
            <w:r w:rsidRPr="007B6FDE">
              <w:rPr>
                <w:rFonts w:cs="Calibri"/>
                <w:color w:val="000000" w:themeColor="text1"/>
                <w:sz w:val="18"/>
                <w:szCs w:val="18"/>
                <w:lang w:eastAsia="en-GB"/>
              </w:rPr>
              <w:t xml:space="preserve"> Eylül Theory of Mind Index (DEZIKÖ, includes 3 factors)</w:t>
            </w:r>
          </w:p>
        </w:tc>
        <w:tc>
          <w:tcPr>
            <w:tcW w:w="1843" w:type="dxa"/>
            <w:shd w:val="clear" w:color="auto" w:fill="auto"/>
            <w:hideMark/>
          </w:tcPr>
          <w:p w14:paraId="43A813C1"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Değirmencioğlu</w:t>
            </w:r>
            <w:proofErr w:type="spellEnd"/>
            <w:r w:rsidRPr="007B6FDE">
              <w:rPr>
                <w:rFonts w:cs="Calibri"/>
                <w:color w:val="000000" w:themeColor="text1"/>
                <w:sz w:val="18"/>
                <w:szCs w:val="18"/>
                <w:lang w:eastAsia="en-GB"/>
              </w:rPr>
              <w:t xml:space="preserve"> et al., 2018</w:t>
            </w:r>
          </w:p>
        </w:tc>
        <w:tc>
          <w:tcPr>
            <w:tcW w:w="2693" w:type="dxa"/>
            <w:shd w:val="clear" w:color="auto" w:fill="auto"/>
            <w:hideMark/>
          </w:tcPr>
          <w:p w14:paraId="220AAF34"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validity and reliability of DEZIKÖ; the first Turkish-language theory of Mind index, in healthy volunteers and in patients with Schizophrenia (the authors adapted several tasks)</w:t>
            </w:r>
          </w:p>
        </w:tc>
        <w:tc>
          <w:tcPr>
            <w:tcW w:w="12474" w:type="dxa"/>
            <w:shd w:val="clear" w:color="auto" w:fill="auto"/>
            <w:hideMark/>
          </w:tcPr>
          <w:p w14:paraId="0EF01A70" w14:textId="645DBA0C"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KR-20 HC = 0.64; factor 1: representation KR-20 = 0.6, factor 2: meta-representation KR-20 = 0.55, factor 3: empathy KR-20 = 0.66</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Inter-rater reliability: Kendall’s W = 0.99; test-retest reliability Pearson’s r = 0.9 (after 4 weeks, HC)</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Structural validity:</w:t>
            </w:r>
            <w:r w:rsidRPr="007B6FDE">
              <w:rPr>
                <w:rFonts w:cs="Calibri"/>
                <w:color w:val="000000" w:themeColor="text1"/>
                <w:sz w:val="18"/>
                <w:szCs w:val="18"/>
                <w:lang w:eastAsia="en-GB"/>
              </w:rPr>
              <w:t xml:space="preserve"> EFA; PCA with varimax rotation, 3 factors were extracted which accounted for 31.7% of total variance. Factor 1: representation (KR-20 = 0.6), factor 2: meta-representation (KR-20 = 0.55), factor 3: empathy (KR-20 = 0.66)</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correlations, patient group; Empathic Skill Index-B Form (EBÖ-B) and DEZIKÖ total score r = 0.43, with DEZIKÖ’s representational factor r = 0.35, meta-representation factor r = 0.31, empathy factor = 0.4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Independent t-tests, differences in scores between patient group and HC: DEZIKÖ total score t (285) = 8.74, p &lt; 0.01; DEZIKÖ’s representation factor t (285) = 14.25, p &lt; 0.01; meta-representation factor t (285) = 4.81, p &lt; 0.01, empathy factor t (285) = 7.75, p &lt; 0.01</w:t>
            </w:r>
          </w:p>
        </w:tc>
      </w:tr>
      <w:tr w:rsidR="007B6FDE" w:rsidRPr="007B6FDE" w14:paraId="4A05ED1D" w14:textId="77777777" w:rsidTr="0001560F">
        <w:trPr>
          <w:trHeight w:val="20"/>
        </w:trPr>
        <w:tc>
          <w:tcPr>
            <w:tcW w:w="1843" w:type="dxa"/>
            <w:shd w:val="clear" w:color="auto" w:fill="auto"/>
            <w:hideMark/>
          </w:tcPr>
          <w:p w14:paraId="378EA27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Emotion Recognition Software</w:t>
            </w:r>
          </w:p>
        </w:tc>
        <w:tc>
          <w:tcPr>
            <w:tcW w:w="1843" w:type="dxa"/>
            <w:tcBorders>
              <w:bottom w:val="single" w:sz="4" w:space="0" w:color="auto"/>
            </w:tcBorders>
            <w:shd w:val="clear" w:color="auto" w:fill="auto"/>
            <w:hideMark/>
          </w:tcPr>
          <w:p w14:paraId="75FAEAF8"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Rajan Menon et al., 2020</w:t>
            </w:r>
          </w:p>
        </w:tc>
        <w:tc>
          <w:tcPr>
            <w:tcW w:w="2693" w:type="dxa"/>
            <w:tcBorders>
              <w:bottom w:val="single" w:sz="4" w:space="0" w:color="auto"/>
            </w:tcBorders>
            <w:shd w:val="clear" w:color="auto" w:fill="auto"/>
            <w:noWrap/>
            <w:hideMark/>
          </w:tcPr>
          <w:p w14:paraId="36151A17"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validate a set of images of Indian actors portraying the seven emotions, to understand the trend in responses of healthy volunteers on the emotion recognition software, and to establish a culturally sensitive tool</w:t>
            </w:r>
          </w:p>
        </w:tc>
        <w:tc>
          <w:tcPr>
            <w:tcW w:w="12474" w:type="dxa"/>
            <w:shd w:val="clear" w:color="auto" w:fill="auto"/>
            <w:hideMark/>
          </w:tcPr>
          <w:p w14:paraId="6296B0B5"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0.43</w:t>
            </w:r>
          </w:p>
        </w:tc>
      </w:tr>
      <w:tr w:rsidR="007B6FDE" w:rsidRPr="007B6FDE" w14:paraId="64771F53" w14:textId="77777777" w:rsidTr="0001560F">
        <w:trPr>
          <w:trHeight w:val="20"/>
        </w:trPr>
        <w:tc>
          <w:tcPr>
            <w:tcW w:w="1843" w:type="dxa"/>
            <w:shd w:val="clear" w:color="auto" w:fill="auto"/>
            <w:hideMark/>
          </w:tcPr>
          <w:p w14:paraId="606657D0"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Emotional Intelligence Test for Adolescents (A-EIT). Measure: Emotion Perception (included pilot)</w:t>
            </w:r>
          </w:p>
        </w:tc>
        <w:tc>
          <w:tcPr>
            <w:tcW w:w="1843" w:type="dxa"/>
            <w:tcBorders>
              <w:top w:val="single" w:sz="4" w:space="0" w:color="auto"/>
              <w:bottom w:val="nil"/>
            </w:tcBorders>
            <w:shd w:val="clear" w:color="auto" w:fill="auto"/>
            <w:hideMark/>
          </w:tcPr>
          <w:p w14:paraId="51439E14" w14:textId="73DE1FBF"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Wang et al., 2021</w:t>
            </w:r>
          </w:p>
        </w:tc>
        <w:tc>
          <w:tcPr>
            <w:tcW w:w="2693" w:type="dxa"/>
            <w:tcBorders>
              <w:top w:val="single" w:sz="4" w:space="0" w:color="auto"/>
              <w:bottom w:val="nil"/>
            </w:tcBorders>
            <w:shd w:val="clear" w:color="auto" w:fill="auto"/>
            <w:hideMark/>
          </w:tcPr>
          <w:p w14:paraId="2A14451A"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validate the emotional intelligence test for adolescents (A-EIT) using a Chinese sample</w:t>
            </w:r>
          </w:p>
        </w:tc>
        <w:tc>
          <w:tcPr>
            <w:tcW w:w="12474" w:type="dxa"/>
            <w:shd w:val="clear" w:color="auto" w:fill="auto"/>
            <w:hideMark/>
          </w:tcPr>
          <w:p w14:paraId="66ABB622" w14:textId="61DCCF3B"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0.643, McDonald’s ω = 0.666</w:t>
            </w:r>
            <w:r w:rsidRPr="007B6FDE">
              <w:rPr>
                <w:rFonts w:cs="Calibri"/>
                <w:i/>
                <w:iCs/>
                <w:color w:val="000000" w:themeColor="text1"/>
                <w:sz w:val="18"/>
                <w:szCs w:val="18"/>
                <w:u w:val="single"/>
                <w:lang w:eastAsia="en-GB"/>
              </w:rPr>
              <w:br/>
              <w:t>Content validity:</w:t>
            </w:r>
            <w:r w:rsidRPr="007B6FDE">
              <w:rPr>
                <w:rFonts w:cs="Calibri"/>
                <w:color w:val="000000" w:themeColor="text1"/>
                <w:sz w:val="18"/>
                <w:szCs w:val="18"/>
                <w:lang w:eastAsia="en-GB"/>
              </w:rPr>
              <w:t xml:space="preserve"> Relevance: initial 42 stimuli from Taiwan Corpora of Chinese Facial Expressions Database. 154 adolescents (</w:t>
            </w:r>
            <w:proofErr w:type="gramStart"/>
            <w:r w:rsidRPr="007B6FDE">
              <w:rPr>
                <w:rFonts w:cs="Calibri"/>
                <w:color w:val="000000" w:themeColor="text1"/>
                <w:sz w:val="18"/>
                <w:szCs w:val="18"/>
                <w:lang w:eastAsia="en-GB"/>
              </w:rPr>
              <w:t>similar to</w:t>
            </w:r>
            <w:proofErr w:type="gramEnd"/>
            <w:r w:rsidRPr="007B6FDE">
              <w:rPr>
                <w:rFonts w:cs="Calibri"/>
                <w:color w:val="000000" w:themeColor="text1"/>
                <w:sz w:val="18"/>
                <w:szCs w:val="18"/>
                <w:lang w:eastAsia="en-GB"/>
              </w:rPr>
              <w:t xml:space="preserve"> the target group) were asked to label the stimuli; 16 stimuli were then retained. Four response options were generated, and then their intensity evaluated by 18 experts; ICC was 0.963. Then 608 adolescents (</w:t>
            </w:r>
            <w:proofErr w:type="gramStart"/>
            <w:r w:rsidRPr="007B6FDE">
              <w:rPr>
                <w:rFonts w:cs="Calibri"/>
                <w:color w:val="000000" w:themeColor="text1"/>
                <w:sz w:val="18"/>
                <w:szCs w:val="18"/>
                <w:lang w:eastAsia="en-GB"/>
              </w:rPr>
              <w:t>similar to</w:t>
            </w:r>
            <w:proofErr w:type="gramEnd"/>
            <w:r w:rsidRPr="007B6FDE">
              <w:rPr>
                <w:rFonts w:cs="Calibri"/>
                <w:color w:val="000000" w:themeColor="text1"/>
                <w:sz w:val="18"/>
                <w:szCs w:val="18"/>
                <w:lang w:eastAsia="en-GB"/>
              </w:rPr>
              <w:t xml:space="preserve"> the target group) evaluated the stimuli intensities. Results were reviewed, and 8 stimuli were selected which showed consistencies in ratings</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Structural validity:</w:t>
            </w:r>
            <w:r w:rsidRPr="007B6FDE">
              <w:rPr>
                <w:rFonts w:cs="Calibri"/>
                <w:color w:val="000000" w:themeColor="text1"/>
                <w:sz w:val="18"/>
                <w:szCs w:val="18"/>
                <w:lang w:eastAsia="en-GB"/>
              </w:rPr>
              <w:t xml:space="preserve"> To confirm a three-factor structure (based on study 1 within the same paper), CFA was used (emotion perception was one-factor, emotion understanding was another, and emotion regulation was the last); X2 (737) = 1659.47, p &lt; 0.001, RMSEA = 0.025, CFI = 0.953, TLI = 0.95</w:t>
            </w:r>
            <w:r w:rsidRPr="007B6FDE">
              <w:rPr>
                <w:rFonts w:cs="Calibri"/>
                <w:i/>
                <w:iCs/>
                <w:color w:val="000000" w:themeColor="text1"/>
                <w:sz w:val="18"/>
                <w:szCs w:val="18"/>
                <w:u w:val="single"/>
                <w:lang w:eastAsia="en-GB"/>
              </w:rPr>
              <w:br/>
              <w:t>Cross-cultural validity, measurement invariance:</w:t>
            </w:r>
            <w:r w:rsidRPr="007B6FDE">
              <w:rPr>
                <w:rFonts w:cs="Calibri"/>
                <w:color w:val="000000" w:themeColor="text1"/>
                <w:sz w:val="18"/>
                <w:szCs w:val="18"/>
                <w:lang w:eastAsia="en-GB"/>
              </w:rPr>
              <w:t xml:space="preserve"> Multigroup CFAs (age, and sex); configural invariance model (M1), metric invariance model (M2), and scalar invariance model (M3) were built across age groups and sexes. The intercepts and factor loadings were both invariance across sex and age groups (ΔRMSEA &lt; 0.015, ΔCFI &lt; 0.010)</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correlations; intrapersonal: r = 0.066 happiness (Index of Well-Being Scale (IWB)), r = -0.008 depression (Children’s Depression Inventory (CDI, 10-item version)). Interpersonal: r = 0.179 friendship quality (Friendship Quality Questionnaire (FQQ)), r = 0.112 peer popularity, r = 0.122 prosocial behaviour (Prosocial Behaviour Scale (PBS), r = - 0.006 externalizing (Child Behaviour Checklist (CBCL)) and r = 0.012 internalizing CBCL. Academic adaptation: r = 0.105 (academic performance)</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correlations; Convergent: Mayer-Salovey-Caruso Emotional Intelligence Test - Youth Version (MSCEIT-YV) Emotion Perception measure r = - 0.129, Schutte’s Self-Report Emotional Intelligence Scale (SSEIS) Emotion Perception subtest r = 0.214, EI rated by teacher r = 0.087, Basic Empathy Scale (BIS) cognitive empathy r = 0.199, BIS affective empathy r = 0.107, Raven’s Standard Progressive Matrices (RSPM, fluid intelligence) r = 0.302. Discriminant: Adolescent Personality Scale (APS); extraversion r = 0.029, openness r = 0.067, agreeableness r = 0.103, conscientiousness r = 0.043, neuroticism r = - 0.011</w:t>
            </w:r>
          </w:p>
        </w:tc>
      </w:tr>
      <w:tr w:rsidR="007B6FDE" w:rsidRPr="007B6FDE" w14:paraId="6278B978" w14:textId="77777777" w:rsidTr="0001560F">
        <w:trPr>
          <w:trHeight w:val="20"/>
        </w:trPr>
        <w:tc>
          <w:tcPr>
            <w:tcW w:w="1843" w:type="dxa"/>
            <w:shd w:val="clear" w:color="auto" w:fill="auto"/>
            <w:hideMark/>
          </w:tcPr>
          <w:p w14:paraId="48F99F59"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Emotional Intelligence Test for Adolescents (A-EIT). Measure: Emotion Understanding (included pilot, and content validity)</w:t>
            </w:r>
          </w:p>
        </w:tc>
        <w:tc>
          <w:tcPr>
            <w:tcW w:w="1843" w:type="dxa"/>
            <w:tcBorders>
              <w:top w:val="nil"/>
            </w:tcBorders>
            <w:shd w:val="clear" w:color="auto" w:fill="auto"/>
          </w:tcPr>
          <w:p w14:paraId="2B62FE43" w14:textId="3CE67AE2"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tcBorders>
            <w:shd w:val="clear" w:color="auto" w:fill="auto"/>
          </w:tcPr>
          <w:p w14:paraId="0FC11D85" w14:textId="2B74DA46"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7E962E3C" w14:textId="7B556AB6"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0.71, McDonald’s ω = 0.711</w:t>
            </w:r>
            <w:r w:rsidRPr="007B6FDE">
              <w:rPr>
                <w:rFonts w:cs="Calibri"/>
                <w:i/>
                <w:iCs/>
                <w:color w:val="000000" w:themeColor="text1"/>
                <w:sz w:val="18"/>
                <w:szCs w:val="18"/>
                <w:u w:val="single"/>
                <w:lang w:eastAsia="en-GB"/>
              </w:rPr>
              <w:br/>
              <w:t>Content validity:</w:t>
            </w:r>
            <w:r w:rsidRPr="007B6FDE">
              <w:rPr>
                <w:rFonts w:cs="Calibri"/>
                <w:color w:val="000000" w:themeColor="text1"/>
                <w:sz w:val="18"/>
                <w:szCs w:val="18"/>
                <w:lang w:eastAsia="en-GB"/>
              </w:rPr>
              <w:t xml:space="preserve"> Relevance: using open questionnaires and focus group interviews, 200 adolescents (</w:t>
            </w:r>
            <w:proofErr w:type="gramStart"/>
            <w:r w:rsidRPr="007B6FDE">
              <w:rPr>
                <w:rFonts w:cs="Calibri"/>
                <w:color w:val="000000" w:themeColor="text1"/>
                <w:sz w:val="18"/>
                <w:szCs w:val="18"/>
                <w:lang w:eastAsia="en-GB"/>
              </w:rPr>
              <w:t>similar to</w:t>
            </w:r>
            <w:proofErr w:type="gramEnd"/>
            <w:r w:rsidRPr="007B6FDE">
              <w:rPr>
                <w:rFonts w:cs="Calibri"/>
                <w:color w:val="000000" w:themeColor="text1"/>
                <w:sz w:val="18"/>
                <w:szCs w:val="18"/>
                <w:lang w:eastAsia="en-GB"/>
              </w:rPr>
              <w:t xml:space="preserve"> the target group) reported separate emotional events during which they experienced: A specific emotion, two different emotions at the same time, and changing emotions from one to another. They also reported emotional events where they tended to hide real feelings; 116 nonrepetitive situations were collected. 103 situations were retained and then evaluated by 318 adolescents (</w:t>
            </w:r>
            <w:proofErr w:type="gramStart"/>
            <w:r w:rsidRPr="007B6FDE">
              <w:rPr>
                <w:rFonts w:cs="Calibri"/>
                <w:color w:val="000000" w:themeColor="text1"/>
                <w:sz w:val="18"/>
                <w:szCs w:val="18"/>
                <w:lang w:eastAsia="en-GB"/>
              </w:rPr>
              <w:t>similar to</w:t>
            </w:r>
            <w:proofErr w:type="gramEnd"/>
            <w:r w:rsidRPr="007B6FDE">
              <w:rPr>
                <w:rFonts w:cs="Calibri"/>
                <w:color w:val="000000" w:themeColor="text1"/>
                <w:sz w:val="18"/>
                <w:szCs w:val="18"/>
                <w:lang w:eastAsia="en-GB"/>
              </w:rPr>
              <w:t xml:space="preserve"> the target group); 68 items were subsequently retained. Twenty experts were then invited to evaluate the rationality of each option (ICC = 0.965). In parallel, 639 adolescents (</w:t>
            </w:r>
            <w:proofErr w:type="gramStart"/>
            <w:r w:rsidRPr="007B6FDE">
              <w:rPr>
                <w:rFonts w:cs="Calibri"/>
                <w:color w:val="000000" w:themeColor="text1"/>
                <w:sz w:val="18"/>
                <w:szCs w:val="18"/>
                <w:lang w:eastAsia="en-GB"/>
              </w:rPr>
              <w:t>similar to</w:t>
            </w:r>
            <w:proofErr w:type="gramEnd"/>
            <w:r w:rsidRPr="007B6FDE">
              <w:rPr>
                <w:rFonts w:cs="Calibri"/>
                <w:color w:val="000000" w:themeColor="text1"/>
                <w:sz w:val="18"/>
                <w:szCs w:val="18"/>
                <w:lang w:eastAsia="en-GB"/>
              </w:rPr>
              <w:t xml:space="preserve"> the target group) selected the most reasonable options for each item. Results were reviewed, and 28 stimuli were selected which showed consistencies in ratings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To confirm a three-factor structure (based on study 1 within the same paper), CFA was used (emotion perception was one-factor, emotion understanding was another, and emotion regulation was the last); X2 (737) = 1659.47, p &lt; 0.001, RMSEA = 0.025, CFI = 0.953, TLI = 0.95</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Cross-cultural validity, measurement invariance:</w:t>
            </w:r>
            <w:r w:rsidRPr="007B6FDE">
              <w:rPr>
                <w:rFonts w:cs="Calibri"/>
                <w:color w:val="000000" w:themeColor="text1"/>
                <w:sz w:val="18"/>
                <w:szCs w:val="18"/>
                <w:lang w:eastAsia="en-GB"/>
              </w:rPr>
              <w:t xml:space="preserve"> Multigroup CFAs (age, and sex); configural invariance model (M1), metric invariance model (M2), and scalar invariance model (M3) were built across age groups and sexes. The intercepts and factor loadings were both invariance across sex and age groups (ΔRMSEA &lt; 0.015, ΔCFI &lt; 0.010)</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correlations; intrapersonal: r = 0.124 happiness (Index of Well-Being Scale (IWB)), r = -0.184 depression (Children’s Depression Inventory (CDI, 10-item version)). Interpersonal: r = 0.213 friendship quality (Friendship Quality Questionnaire (FQQ)), r = 0.184 peer popularity, r = 0.164 prosocial behaviour (Prosocial Behaviour Scale (PBS), r = - 0.17 externalizing (Child Behaviour Checklist (CBCL)) and r = - 0.149 internalizing CBCL. Academic adaptation: r = 0.312 (academic performance)</w:t>
            </w:r>
            <w:r w:rsidRPr="007B6FDE">
              <w:rPr>
                <w:rFonts w:cs="Calibri"/>
                <w:color w:val="000000" w:themeColor="text1"/>
                <w:sz w:val="18"/>
                <w:szCs w:val="18"/>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correlations; Convergent: Mayer-Salovey-Caruso Emotional Intelligence Test - Youth Version (MSCEIT-YV) Emotion Understanding measure r = - 0.286, Schutte’s Self-Report Emotional Intelligence Scale (SSEIS) Emotion Understanding subtest r = 0.26, EI rated by teacher r = 0.155, Basic Empathy Scale (BIS) cognitive empathy r = 0.177, BIS affective empathy r = 0.155, Raven’s Standard Progressive Matrices (RSPM, fluid intelligence) r = 0.53. Discriminant: Adolescent Personality Scale (APS); extraversion r = 0.113, openness r = 0.046, agreeableness r = 0.169, conscientiousness r = 0.086, neuroticism r = - 0.168</w:t>
            </w:r>
          </w:p>
        </w:tc>
      </w:tr>
      <w:tr w:rsidR="007B6FDE" w:rsidRPr="007B6FDE" w14:paraId="2873B8A4" w14:textId="77777777" w:rsidTr="0001560F">
        <w:trPr>
          <w:trHeight w:val="20"/>
        </w:trPr>
        <w:tc>
          <w:tcPr>
            <w:tcW w:w="1843" w:type="dxa"/>
            <w:shd w:val="clear" w:color="auto" w:fill="auto"/>
            <w:hideMark/>
          </w:tcPr>
          <w:p w14:paraId="4C700C3B"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Famous Faces Doppelgangers Test (FFDT)</w:t>
            </w:r>
          </w:p>
        </w:tc>
        <w:tc>
          <w:tcPr>
            <w:tcW w:w="1843" w:type="dxa"/>
            <w:shd w:val="clear" w:color="auto" w:fill="auto"/>
            <w:hideMark/>
          </w:tcPr>
          <w:p w14:paraId="019212E5"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Pozo et al., 2023</w:t>
            </w:r>
          </w:p>
        </w:tc>
        <w:tc>
          <w:tcPr>
            <w:tcW w:w="2693" w:type="dxa"/>
            <w:shd w:val="clear" w:color="auto" w:fill="auto"/>
            <w:hideMark/>
          </w:tcPr>
          <w:p w14:paraId="5BEB9E67"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examine the reliability and validity of FFDT</w:t>
            </w:r>
          </w:p>
        </w:tc>
        <w:tc>
          <w:tcPr>
            <w:tcW w:w="12474" w:type="dxa"/>
            <w:shd w:val="clear" w:color="auto" w:fill="auto"/>
            <w:hideMark/>
          </w:tcPr>
          <w:p w14:paraId="7928ACA2" w14:textId="6F56B930"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Spearman’s Brown split-half reliability = 0.8 (all trials corrected scores, all participants), 0.78 (African/Black), 0.79 (American Indian/Alaskan Native), 0.79 (Asian), 0.8 (European/White), 0.81 (Native Hawaiian/Pacific Islander), 0.8 (Hispanic/Latino) (measurement property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 xml:space="preserve">Spearman’s Brown correlation of all trials score with the Cambridge Face Memory Test (CFMT)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0.5 (adjusted score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0.59), Cambridge Face Memory Questionnaire-7 item version (CFMQ-7)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0.48 (adjusted scores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0.63), four questions on face recognition ability from CFMQ-7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0.47 (adjusted scores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0.61), </w:t>
            </w:r>
            <w:proofErr w:type="spellStart"/>
            <w:r w:rsidRPr="007B6FDE">
              <w:rPr>
                <w:rFonts w:cs="Calibri"/>
                <w:color w:val="000000" w:themeColor="text1"/>
                <w:sz w:val="18"/>
                <w:szCs w:val="18"/>
                <w:lang w:eastAsia="en-GB"/>
              </w:rPr>
              <w:t>TestMyBrain</w:t>
            </w:r>
            <w:proofErr w:type="spellEnd"/>
            <w:r w:rsidRPr="007B6FDE">
              <w:rPr>
                <w:rFonts w:cs="Calibri"/>
                <w:color w:val="000000" w:themeColor="text1"/>
                <w:sz w:val="18"/>
                <w:szCs w:val="18"/>
                <w:lang w:eastAsia="en-GB"/>
              </w:rPr>
              <w:t xml:space="preserve"> Digit Symbol Matching (a processing speed measure)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0.1 (adjusted scores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0.11)</w:t>
            </w:r>
          </w:p>
        </w:tc>
      </w:tr>
      <w:tr w:rsidR="007B6FDE" w:rsidRPr="007B6FDE" w14:paraId="025330A0" w14:textId="77777777" w:rsidTr="0001560F">
        <w:trPr>
          <w:trHeight w:val="20"/>
        </w:trPr>
        <w:tc>
          <w:tcPr>
            <w:tcW w:w="1843" w:type="dxa"/>
            <w:shd w:val="clear" w:color="auto" w:fill="auto"/>
            <w:hideMark/>
          </w:tcPr>
          <w:p w14:paraId="7A7F33BB"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Faux Pas Recognition Test (FPRT) - Short Turkish Version (included pilot, and content validity)</w:t>
            </w:r>
          </w:p>
        </w:tc>
        <w:tc>
          <w:tcPr>
            <w:tcW w:w="1843" w:type="dxa"/>
            <w:shd w:val="clear" w:color="auto" w:fill="auto"/>
            <w:hideMark/>
          </w:tcPr>
          <w:p w14:paraId="7CF08A0F"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Şandor</w:t>
            </w:r>
            <w:proofErr w:type="spellEnd"/>
            <w:r w:rsidRPr="007B6FDE">
              <w:rPr>
                <w:rFonts w:cs="Calibri"/>
                <w:color w:val="000000" w:themeColor="text1"/>
                <w:sz w:val="18"/>
                <w:szCs w:val="18"/>
                <w:lang w:eastAsia="en-GB"/>
              </w:rPr>
              <w:t xml:space="preserve"> &amp; </w:t>
            </w:r>
            <w:proofErr w:type="spellStart"/>
            <w:r w:rsidRPr="007B6FDE">
              <w:rPr>
                <w:rFonts w:cs="Calibri"/>
                <w:color w:val="000000" w:themeColor="text1"/>
                <w:sz w:val="18"/>
                <w:szCs w:val="18"/>
                <w:lang w:eastAsia="en-GB"/>
              </w:rPr>
              <w:t>İşcen</w:t>
            </w:r>
            <w:proofErr w:type="spellEnd"/>
            <w:r w:rsidRPr="007B6FDE">
              <w:rPr>
                <w:rFonts w:cs="Calibri"/>
                <w:color w:val="000000" w:themeColor="text1"/>
                <w:sz w:val="18"/>
                <w:szCs w:val="18"/>
                <w:lang w:eastAsia="en-GB"/>
              </w:rPr>
              <w:t>, 2023</w:t>
            </w:r>
          </w:p>
        </w:tc>
        <w:tc>
          <w:tcPr>
            <w:tcW w:w="2693" w:type="dxa"/>
            <w:shd w:val="clear" w:color="auto" w:fill="auto"/>
            <w:hideMark/>
          </w:tcPr>
          <w:p w14:paraId="32ED6ED7"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 properties of the FPRT on a healthy Turkish sample and to develop a shorter form with adequate psychometric properties</w:t>
            </w:r>
          </w:p>
        </w:tc>
        <w:tc>
          <w:tcPr>
            <w:tcW w:w="12474" w:type="dxa"/>
            <w:shd w:val="clear" w:color="auto" w:fill="auto"/>
            <w:hideMark/>
          </w:tcPr>
          <w:p w14:paraId="59C1FEA7"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0.92 (FP stories), 0.92 (control stories)</w:t>
            </w:r>
            <w:r w:rsidRPr="007B6FDE">
              <w:rPr>
                <w:rFonts w:cs="Calibri"/>
                <w:i/>
                <w:iCs/>
                <w:color w:val="000000" w:themeColor="text1"/>
                <w:sz w:val="18"/>
                <w:szCs w:val="18"/>
                <w:u w:val="single"/>
                <w:lang w:eastAsia="en-GB"/>
              </w:rPr>
              <w:br/>
              <w:t>Structural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Stories retained within the FP factor were used in an EFA: KMO = 0.7, significant Bartlett’s test of sphericity, X2 (10) 183.603, p &lt; 0.0001. This one factor explained 38.5% of the total variance. For the control stories, stories which had the highest factor loadings under the first factor, and one story which had the highest factor loading under the second factor were used in the analysis: KMO = 0.627, significant Bartlett’s test, X2 (10) = 104.944, p &lt; 0.0001, 33.16% of the total variance was explained by the factor</w:t>
            </w:r>
          </w:p>
        </w:tc>
      </w:tr>
      <w:tr w:rsidR="007B6FDE" w:rsidRPr="007B6FDE" w14:paraId="2F5E17E7" w14:textId="77777777" w:rsidTr="0001560F">
        <w:trPr>
          <w:trHeight w:val="20"/>
        </w:trPr>
        <w:tc>
          <w:tcPr>
            <w:tcW w:w="1843" w:type="dxa"/>
            <w:shd w:val="clear" w:color="auto" w:fill="auto"/>
            <w:hideMark/>
          </w:tcPr>
          <w:p w14:paraId="4C7D2970"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Irony Comprehension Task (included content validity)</w:t>
            </w:r>
          </w:p>
        </w:tc>
        <w:tc>
          <w:tcPr>
            <w:tcW w:w="1843" w:type="dxa"/>
            <w:shd w:val="clear" w:color="auto" w:fill="auto"/>
            <w:hideMark/>
          </w:tcPr>
          <w:p w14:paraId="78AB9A2F"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Walia et al., 2022</w:t>
            </w:r>
          </w:p>
        </w:tc>
        <w:tc>
          <w:tcPr>
            <w:tcW w:w="2693" w:type="dxa"/>
            <w:shd w:val="clear" w:color="auto" w:fill="auto"/>
            <w:noWrap/>
            <w:hideMark/>
          </w:tcPr>
          <w:p w14:paraId="6A46EE83"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assess content and “known</w:t>
            </w:r>
            <w:r w:rsidRPr="007B6FDE">
              <w:rPr>
                <w:rFonts w:ascii="Cambria Math" w:hAnsi="Cambria Math" w:cs="Calibri"/>
                <w:i/>
                <w:iCs/>
                <w:color w:val="000000" w:themeColor="text1"/>
                <w:sz w:val="18"/>
                <w:szCs w:val="18"/>
                <w:lang w:eastAsia="en-GB"/>
              </w:rPr>
              <w:noBreakHyphen/>
            </w:r>
            <w:r w:rsidRPr="007B6FDE">
              <w:rPr>
                <w:rFonts w:cs="Calibri"/>
                <w:i/>
                <w:iCs/>
                <w:color w:val="000000" w:themeColor="text1"/>
                <w:sz w:val="18"/>
                <w:szCs w:val="18"/>
                <w:lang w:eastAsia="en-GB"/>
              </w:rPr>
              <w:t>groups” validity of an Indian, comic</w:t>
            </w:r>
            <w:r w:rsidRPr="007B6FDE">
              <w:rPr>
                <w:rFonts w:ascii="Cambria Math" w:hAnsi="Cambria Math" w:cs="Calibri"/>
                <w:i/>
                <w:iCs/>
                <w:color w:val="000000" w:themeColor="text1"/>
                <w:sz w:val="18"/>
                <w:szCs w:val="18"/>
                <w:lang w:eastAsia="en-GB"/>
              </w:rPr>
              <w:noBreakHyphen/>
            </w:r>
            <w:r w:rsidRPr="007B6FDE">
              <w:rPr>
                <w:rFonts w:cs="Calibri"/>
                <w:i/>
                <w:iCs/>
                <w:color w:val="000000" w:themeColor="text1"/>
                <w:sz w:val="18"/>
                <w:szCs w:val="18"/>
                <w:lang w:eastAsia="en-GB"/>
              </w:rPr>
              <w:t>based, computerized</w:t>
            </w:r>
            <w:r w:rsidRPr="007B6FDE">
              <w:rPr>
                <w:rFonts w:ascii="Cambria Math" w:hAnsi="Cambria Math" w:cs="Calibri"/>
                <w:i/>
                <w:iCs/>
                <w:color w:val="000000" w:themeColor="text1"/>
                <w:sz w:val="18"/>
                <w:szCs w:val="18"/>
                <w:lang w:eastAsia="en-GB"/>
              </w:rPr>
              <w:noBreakHyphen/>
            </w:r>
            <w:r w:rsidRPr="007B6FDE">
              <w:rPr>
                <w:rFonts w:cs="Calibri"/>
                <w:i/>
                <w:iCs/>
                <w:color w:val="000000" w:themeColor="text1"/>
                <w:sz w:val="18"/>
                <w:szCs w:val="18"/>
                <w:lang w:eastAsia="en-GB"/>
              </w:rPr>
              <w:t>Irony Comprehension task</w:t>
            </w:r>
          </w:p>
        </w:tc>
        <w:tc>
          <w:tcPr>
            <w:tcW w:w="12474" w:type="dxa"/>
            <w:shd w:val="clear" w:color="auto" w:fill="auto"/>
            <w:hideMark/>
          </w:tcPr>
          <w:p w14:paraId="3E391818" w14:textId="66FDAF76"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Eleven professionals from the departments of psychiatry, clinical psychology, and psychiatric social work (having experience of working in cognitive neurosciences; mean experience in mental health = 9.36 years and proficiency in spoken as well as written Hindi language) rated the 15 task stories on whether the stimulus (1) tested the construct of irony comprehension as in the original, (2) depicts “Indianness” of characters and situations, and (3) is ideal for computerized experiments on a Likert scale (1 = strongly disagree; 5 = strongly agree). Stories that received a score of &lt; 4 (agree) from &gt; 25% of the experts were deemed excluded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independent samples t</w:t>
            </w:r>
            <w:r w:rsidRPr="007B6FDE">
              <w:rPr>
                <w:rFonts w:cs="Calibri"/>
                <w:color w:val="000000" w:themeColor="text1"/>
                <w:sz w:val="18"/>
                <w:szCs w:val="18"/>
                <w:lang w:eastAsia="en-GB"/>
              </w:rPr>
              <w:noBreakHyphen/>
              <w:t>test and Fisher’s exact test showed significant differences in performance between groups (percentage of correct responses: irony stimuli t=9.92, and logical stimuli t=2.56. For reaction time it was t=8.51 and 7.28 for the type of stimuli respectively). Discriminant functional analysis showed similar results (percentage of correct responses: irony stimuli X2=41.46, and logical stimuli X2=5.8. For reaction time it was X2=35.1 and 30.2 for the type of stimuli respectively</w:t>
            </w:r>
          </w:p>
        </w:tc>
      </w:tr>
      <w:tr w:rsidR="007B6FDE" w:rsidRPr="007B6FDE" w14:paraId="2F854BB0" w14:textId="77777777" w:rsidTr="0001560F">
        <w:trPr>
          <w:trHeight w:val="20"/>
        </w:trPr>
        <w:tc>
          <w:tcPr>
            <w:tcW w:w="1843" w:type="dxa"/>
            <w:shd w:val="clear" w:color="auto" w:fill="auto"/>
            <w:hideMark/>
          </w:tcPr>
          <w:p w14:paraId="47C7C1D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Japanese and Caucasian Brief Affect Recognition Test (JACBART)</w:t>
            </w:r>
          </w:p>
        </w:tc>
        <w:tc>
          <w:tcPr>
            <w:tcW w:w="1843" w:type="dxa"/>
            <w:tcBorders>
              <w:bottom w:val="single" w:sz="4" w:space="0" w:color="auto"/>
            </w:tcBorders>
            <w:shd w:val="clear" w:color="auto" w:fill="auto"/>
            <w:hideMark/>
          </w:tcPr>
          <w:p w14:paraId="55638B60"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Matsumoto et al., 2000</w:t>
            </w:r>
          </w:p>
        </w:tc>
        <w:tc>
          <w:tcPr>
            <w:tcW w:w="2693" w:type="dxa"/>
            <w:tcBorders>
              <w:bottom w:val="single" w:sz="4" w:space="0" w:color="auto"/>
            </w:tcBorders>
            <w:shd w:val="clear" w:color="auto" w:fill="auto"/>
            <w:hideMark/>
          </w:tcPr>
          <w:p w14:paraId="66E6C5E7"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 new test designed to measure individual differences in emotion recognition, and to examine its reliability and validity</w:t>
            </w:r>
          </w:p>
        </w:tc>
        <w:tc>
          <w:tcPr>
            <w:tcW w:w="12474" w:type="dxa"/>
            <w:shd w:val="clear" w:color="auto" w:fill="auto"/>
            <w:hideMark/>
          </w:tcPr>
          <w:p w14:paraId="3E431B90" w14:textId="39A21475"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study 1: version 1 = 0.86 (0.76 Caucasian, 0.76 Japanese), version 2 = 0.87 (0.77 Caucasian, 0.76 Japanese), version 3 = 0.92 (0.84 Caucasian, 0.85 Japanese). Study 2, version 3: 0.82 (0.75 Caucasian, 0.59 Japanese). Study 3, version 3: session 1 = 0.87 (0.8 Caucasian, 0.75 Japanese), session 2 = 0.89 (0.81 Caucasian, 0.77 Japanese). Study 4, version 2: 0.9 (0.83 Caucasian, 0.77 Japanese). Study 5, version 3 = 0.87 (0.72 Caucasian, 0.78 Japanese)</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study 3 (version 3, after 3 to 4 weeks): Pearson’s r = 0.78 (0.75 Caucasian, 0.67 Japanese)</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Pearson’s correlations with Big Five Inventory-54 (BFI): study 1 r = 0.21 openness (0.2 Caucasian, 0.2 Japanese), 0.11 conscientiousness (0.11 Caucasian, 0.1 Japanese). Study 2, version 3 r = 0.38 openness (0.37 Caucasian, 0.34 Japanese), 0.15 conscientiousness (0.12 Caucasian, 0.17 Japanese). Partial correlations in study 5 while controlling for visual acuity, version 3 r = 0.31 openness (0.28 Caucasian, 0.3 Japanese), 0.35 conscientiousness (0.37 Caucasian, 0.31 Japanese). Correlations with Eysenck Personality Inventory (EPI): study 4, version 2 r = 0.47 extraversion-introversion (0.52 Caucasian, 0.28 Japanese), -0.45 neuroticism (-0.4 Caucasian, -0.42 Japanese). Correlations with the Revised Neo Personality Inventory (</w:t>
            </w:r>
            <w:proofErr w:type="spellStart"/>
            <w:r w:rsidRPr="007B6FDE">
              <w:rPr>
                <w:rFonts w:cs="Calibri"/>
                <w:color w:val="000000" w:themeColor="text1"/>
                <w:sz w:val="18"/>
                <w:szCs w:val="18"/>
                <w:lang w:eastAsia="en-GB"/>
              </w:rPr>
              <w:t>NeoPI</w:t>
            </w:r>
            <w:proofErr w:type="spellEnd"/>
            <w:r w:rsidRPr="007B6FDE">
              <w:rPr>
                <w:rFonts w:cs="Calibri"/>
                <w:color w:val="000000" w:themeColor="text1"/>
                <w:sz w:val="18"/>
                <w:szCs w:val="18"/>
                <w:lang w:eastAsia="en-GB"/>
              </w:rPr>
              <w:t>-R): study 5 (controlling for visual acuity), version 3 r = 0.33 openness (0.3 Caucasian, 0.34 Japanese), 0.24 conscientiousness (0.22 Caucasian, 0.23 Japanese)</w:t>
            </w:r>
          </w:p>
        </w:tc>
      </w:tr>
      <w:tr w:rsidR="007B6FDE" w:rsidRPr="007B6FDE" w14:paraId="09A4A9B4" w14:textId="77777777" w:rsidTr="00371C98">
        <w:trPr>
          <w:trHeight w:val="20"/>
        </w:trPr>
        <w:tc>
          <w:tcPr>
            <w:tcW w:w="1843" w:type="dxa"/>
            <w:shd w:val="clear" w:color="auto" w:fill="auto"/>
            <w:hideMark/>
          </w:tcPr>
          <w:p w14:paraId="27B579C1" w14:textId="77777777" w:rsidR="003447D7" w:rsidRPr="007B6FDE" w:rsidRDefault="003447D7"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Korean Facial Emotion Discrimination Task (K-FEDT)</w:t>
            </w:r>
          </w:p>
        </w:tc>
        <w:tc>
          <w:tcPr>
            <w:tcW w:w="1843" w:type="dxa"/>
            <w:tcBorders>
              <w:top w:val="single" w:sz="4" w:space="0" w:color="auto"/>
              <w:bottom w:val="nil"/>
            </w:tcBorders>
            <w:shd w:val="clear" w:color="auto" w:fill="auto"/>
            <w:hideMark/>
          </w:tcPr>
          <w:p w14:paraId="780C9A48" w14:textId="77777777" w:rsidR="003447D7" w:rsidRPr="007B6FDE" w:rsidRDefault="003447D7"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Bahk et al., 2015</w:t>
            </w:r>
          </w:p>
        </w:tc>
        <w:tc>
          <w:tcPr>
            <w:tcW w:w="2693" w:type="dxa"/>
            <w:vMerge w:val="restart"/>
            <w:tcBorders>
              <w:top w:val="single" w:sz="4" w:space="0" w:color="auto"/>
            </w:tcBorders>
            <w:shd w:val="clear" w:color="auto" w:fill="auto"/>
            <w:hideMark/>
          </w:tcPr>
          <w:p w14:paraId="1687ACB4" w14:textId="77777777" w:rsidR="003447D7" w:rsidRPr="007B6FDE" w:rsidRDefault="003447D7"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two novel Korean facial emotion recognition tasks (i.e., facial emotion identification and differentiation tasks) using valid Korean facial emotion stimuli, and to evaluate their psychometric properties</w:t>
            </w:r>
          </w:p>
        </w:tc>
        <w:tc>
          <w:tcPr>
            <w:tcW w:w="12474" w:type="dxa"/>
            <w:shd w:val="clear" w:color="auto" w:fill="auto"/>
            <w:hideMark/>
          </w:tcPr>
          <w:p w14:paraId="6DF92245" w14:textId="49A1B313" w:rsidR="003447D7" w:rsidRPr="007B6FDE" w:rsidRDefault="003447D7"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with K-FEIT = 0.667, Social </w:t>
            </w:r>
            <w:proofErr w:type="spellStart"/>
            <w:r w:rsidRPr="007B6FDE">
              <w:rPr>
                <w:rFonts w:cs="Calibri"/>
                <w:color w:val="000000" w:themeColor="text1"/>
                <w:sz w:val="18"/>
                <w:szCs w:val="18"/>
                <w:lang w:eastAsia="en-GB"/>
              </w:rPr>
              <w:t>Behavior</w:t>
            </w:r>
            <w:proofErr w:type="spellEnd"/>
            <w:r w:rsidRPr="007B6FDE">
              <w:rPr>
                <w:rFonts w:cs="Calibri"/>
                <w:color w:val="000000" w:themeColor="text1"/>
                <w:sz w:val="18"/>
                <w:szCs w:val="18"/>
                <w:lang w:eastAsia="en-GB"/>
              </w:rPr>
              <w:t xml:space="preserve"> Sequencing Task (SBST) = 0.508, Hinting Task = 0.466. Discriminant: TMT-A = 0.01, TMT-B = 0.161</w:t>
            </w:r>
          </w:p>
        </w:tc>
      </w:tr>
      <w:tr w:rsidR="007B6FDE" w:rsidRPr="007B6FDE" w14:paraId="3BD20712" w14:textId="77777777" w:rsidTr="00371C98">
        <w:trPr>
          <w:trHeight w:val="20"/>
        </w:trPr>
        <w:tc>
          <w:tcPr>
            <w:tcW w:w="1843" w:type="dxa"/>
            <w:shd w:val="clear" w:color="auto" w:fill="auto"/>
            <w:hideMark/>
          </w:tcPr>
          <w:p w14:paraId="0D0F22F4" w14:textId="77777777" w:rsidR="003447D7" w:rsidRPr="007B6FDE" w:rsidRDefault="003447D7"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Korean Facial Emotion Identification Task (K-FEIT)</w:t>
            </w:r>
          </w:p>
        </w:tc>
        <w:tc>
          <w:tcPr>
            <w:tcW w:w="1843" w:type="dxa"/>
            <w:tcBorders>
              <w:top w:val="nil"/>
            </w:tcBorders>
            <w:shd w:val="clear" w:color="auto" w:fill="auto"/>
          </w:tcPr>
          <w:p w14:paraId="18BCA5D6" w14:textId="4EE9C472" w:rsidR="003447D7" w:rsidRPr="007B6FDE" w:rsidRDefault="003447D7" w:rsidP="0001560F">
            <w:pPr>
              <w:spacing w:after="0" w:line="240" w:lineRule="auto"/>
              <w:rPr>
                <w:rFonts w:cs="Calibri"/>
                <w:color w:val="000000" w:themeColor="text1"/>
                <w:sz w:val="18"/>
                <w:szCs w:val="18"/>
                <w:lang w:eastAsia="en-GB"/>
              </w:rPr>
            </w:pPr>
          </w:p>
        </w:tc>
        <w:tc>
          <w:tcPr>
            <w:tcW w:w="2693" w:type="dxa"/>
            <w:vMerge/>
            <w:shd w:val="clear" w:color="auto" w:fill="auto"/>
          </w:tcPr>
          <w:p w14:paraId="1832C941" w14:textId="6F41EB38" w:rsidR="003447D7" w:rsidRPr="007B6FDE" w:rsidRDefault="003447D7"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6F5F732A" w14:textId="04D263C4" w:rsidR="003447D7" w:rsidRPr="007B6FDE" w:rsidRDefault="003447D7"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0.82</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r with Facial Emotion Identification Task (FEIT) = 0.53</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K-FEDT = 0.667, Social </w:t>
            </w:r>
            <w:proofErr w:type="spellStart"/>
            <w:r w:rsidRPr="007B6FDE">
              <w:rPr>
                <w:rFonts w:cs="Calibri"/>
                <w:color w:val="000000" w:themeColor="text1"/>
                <w:sz w:val="18"/>
                <w:szCs w:val="18"/>
                <w:lang w:eastAsia="en-GB"/>
              </w:rPr>
              <w:t>Behavior</w:t>
            </w:r>
            <w:proofErr w:type="spellEnd"/>
            <w:r w:rsidRPr="007B6FDE">
              <w:rPr>
                <w:rFonts w:cs="Calibri"/>
                <w:color w:val="000000" w:themeColor="text1"/>
                <w:sz w:val="18"/>
                <w:szCs w:val="18"/>
                <w:lang w:eastAsia="en-GB"/>
              </w:rPr>
              <w:t xml:space="preserve"> Sequencing Task (SBST) = 0.59, Hinting Task = 0.506. Discriminant: Trail Making Test (TMT) A and B; TMT-A = - 0.198, TMT-B = 0.049</w:t>
            </w:r>
          </w:p>
        </w:tc>
      </w:tr>
      <w:tr w:rsidR="007B6FDE" w:rsidRPr="007B6FDE" w14:paraId="1085B1B6" w14:textId="77777777" w:rsidTr="0001560F">
        <w:trPr>
          <w:trHeight w:val="20"/>
        </w:trPr>
        <w:tc>
          <w:tcPr>
            <w:tcW w:w="1843" w:type="dxa"/>
            <w:shd w:val="clear" w:color="auto" w:fill="auto"/>
            <w:hideMark/>
          </w:tcPr>
          <w:p w14:paraId="03661E47"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Korean Reading the Mind in the Eyes Test (K-RMET) (included pilot)</w:t>
            </w:r>
          </w:p>
        </w:tc>
        <w:tc>
          <w:tcPr>
            <w:tcW w:w="1843" w:type="dxa"/>
            <w:tcBorders>
              <w:bottom w:val="single" w:sz="4" w:space="0" w:color="auto"/>
            </w:tcBorders>
            <w:shd w:val="clear" w:color="auto" w:fill="auto"/>
            <w:hideMark/>
          </w:tcPr>
          <w:p w14:paraId="7FA42A02"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Koo et al., 2021</w:t>
            </w:r>
          </w:p>
        </w:tc>
        <w:tc>
          <w:tcPr>
            <w:tcW w:w="2693" w:type="dxa"/>
            <w:tcBorders>
              <w:bottom w:val="single" w:sz="4" w:space="0" w:color="auto"/>
            </w:tcBorders>
            <w:shd w:val="clear" w:color="auto" w:fill="auto"/>
            <w:hideMark/>
          </w:tcPr>
          <w:p w14:paraId="57EC92F9"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 Korean version of the RMET (K-RMET) by using Korean eye stimuli an to examine the psychometric properties of the Korean-translated version of the RMET and the K-RMET</w:t>
            </w:r>
          </w:p>
        </w:tc>
        <w:tc>
          <w:tcPr>
            <w:tcW w:w="12474" w:type="dxa"/>
            <w:shd w:val="clear" w:color="auto" w:fill="auto"/>
            <w:hideMark/>
          </w:tcPr>
          <w:p w14:paraId="29CF4B3A"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0.54</w:t>
            </w:r>
            <w:r w:rsidRPr="007B6FDE">
              <w:rPr>
                <w:rFonts w:cs="Calibri"/>
                <w:i/>
                <w:iCs/>
                <w:color w:val="000000" w:themeColor="text1"/>
                <w:sz w:val="18"/>
                <w:szCs w:val="18"/>
                <w:u w:val="single"/>
                <w:lang w:eastAsia="en-GB"/>
              </w:rPr>
              <w:br/>
              <w:t>Reliability: Test-retest reliability (after 1-year):</w:t>
            </w:r>
            <w:r w:rsidRPr="007B6FDE">
              <w:rPr>
                <w:rFonts w:cs="Calibri"/>
                <w:color w:val="000000" w:themeColor="text1"/>
                <w:sz w:val="18"/>
                <w:szCs w:val="18"/>
                <w:lang w:eastAsia="en-GB"/>
              </w:rPr>
              <w:t xml:space="preserve"> Wilcoxon Signed Ranks </w:t>
            </w:r>
            <w:proofErr w:type="gramStart"/>
            <w:r w:rsidRPr="007B6FDE">
              <w:rPr>
                <w:rFonts w:cs="Calibri"/>
                <w:color w:val="000000" w:themeColor="text1"/>
                <w:sz w:val="18"/>
                <w:szCs w:val="18"/>
                <w:lang w:eastAsia="en-GB"/>
              </w:rPr>
              <w:t>test</w:t>
            </w:r>
            <w:proofErr w:type="gramEnd"/>
            <w:r w:rsidRPr="007B6FDE">
              <w:rPr>
                <w:rFonts w:cs="Calibri"/>
                <w:color w:val="000000" w:themeColor="text1"/>
                <w:sz w:val="18"/>
                <w:szCs w:val="18"/>
                <w:lang w:eastAsia="en-GB"/>
              </w:rPr>
              <w:t xml:space="preserve"> Z = - 1.87 (p = 0.062). ICC = 0.758 with a 95% CI (0.462, 0.892). Bland-Altman plot: mean difference = - 1.04 (95% CI - 2.34 to 0.26; upper limit of agreement = 5.12 with 95% CI ranging from 2.87 to 7.37; lower limit of agreement = - 7.20 with 95% CI ranging from - 9.45 to -4.95</w:t>
            </w:r>
            <w:r w:rsidRPr="007B6FDE">
              <w:rPr>
                <w:rFonts w:cs="Calibri"/>
                <w:i/>
                <w:iCs/>
                <w:color w:val="000000" w:themeColor="text1"/>
                <w:sz w:val="18"/>
                <w:szCs w:val="18"/>
                <w:u w:val="single"/>
                <w:lang w:eastAsia="en-GB"/>
              </w:rPr>
              <w:br/>
              <w:t>Structural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Full-scale single-factor: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RMSEA, and SRMR had satisfactory fit [χ2 (594) = 694.63; p = 0.003;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1.17; RMSEA = 0.029; 90% CI = 0.018 - 0.038; SRMR = 0.067], as opposed to CFI and TLI (CFI = 0.532; TLI = 0.504). Emotional valence 3-factor model: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RMSEA, and SRMR had excellent fit [χ2 (591) = 686.47; p = 0.004;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1.16; RMSEA = 0.029; 90% CI: 0.017 -0.038; SRMR = 0.067], as opposed to CFI and TLI (CFI = 0.556; TLI = 0.527)</w:t>
            </w:r>
          </w:p>
        </w:tc>
      </w:tr>
      <w:tr w:rsidR="007B6FDE" w:rsidRPr="007B6FDE" w14:paraId="526366B6" w14:textId="77777777" w:rsidTr="0001560F">
        <w:trPr>
          <w:trHeight w:val="20"/>
        </w:trPr>
        <w:tc>
          <w:tcPr>
            <w:tcW w:w="1843" w:type="dxa"/>
            <w:shd w:val="clear" w:color="auto" w:fill="auto"/>
            <w:hideMark/>
          </w:tcPr>
          <w:p w14:paraId="73FF4B16"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Meso-Expression Test (MET) (included content validity)</w:t>
            </w:r>
          </w:p>
        </w:tc>
        <w:tc>
          <w:tcPr>
            <w:tcW w:w="1843" w:type="dxa"/>
            <w:tcBorders>
              <w:top w:val="single" w:sz="4" w:space="0" w:color="auto"/>
              <w:bottom w:val="nil"/>
            </w:tcBorders>
            <w:shd w:val="clear" w:color="auto" w:fill="auto"/>
            <w:hideMark/>
          </w:tcPr>
          <w:p w14:paraId="23F07F22"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LaPalme</w:t>
            </w:r>
            <w:proofErr w:type="spellEnd"/>
            <w:r w:rsidRPr="007B6FDE">
              <w:rPr>
                <w:rFonts w:cs="Calibri"/>
                <w:color w:val="000000" w:themeColor="text1"/>
                <w:sz w:val="18"/>
                <w:szCs w:val="18"/>
                <w:lang w:eastAsia="en-GB"/>
              </w:rPr>
              <w:t xml:space="preserve"> et al., 2023</w:t>
            </w:r>
          </w:p>
        </w:tc>
        <w:tc>
          <w:tcPr>
            <w:tcW w:w="2693" w:type="dxa"/>
            <w:tcBorders>
              <w:top w:val="single" w:sz="4" w:space="0" w:color="auto"/>
              <w:bottom w:val="nil"/>
            </w:tcBorders>
            <w:shd w:val="clear" w:color="auto" w:fill="auto"/>
            <w:noWrap/>
            <w:hideMark/>
          </w:tcPr>
          <w:p w14:paraId="5C4A03CE"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validate a novel measure of naturalistic emotion perception for diverse individuals in USA</w:t>
            </w:r>
          </w:p>
        </w:tc>
        <w:tc>
          <w:tcPr>
            <w:tcW w:w="12474" w:type="dxa"/>
            <w:shd w:val="clear" w:color="auto" w:fill="auto"/>
            <w:hideMark/>
          </w:tcPr>
          <w:p w14:paraId="1E80E87B" w14:textId="3025F81C"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Results are on the total score</w:t>
            </w:r>
            <w:r w:rsidRPr="007B6FDE">
              <w:rPr>
                <w:rFonts w:cs="Calibri"/>
                <w:i/>
                <w:iCs/>
                <w:color w:val="000000" w:themeColor="text1"/>
                <w:sz w:val="18"/>
                <w:szCs w:val="18"/>
                <w:lang w:eastAsia="en-GB"/>
              </w:rPr>
              <w:br/>
            </w: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xml:space="preserve"> Study 1; film-clips of racially diverse actors were recorded as stimuli that include emotionally induced expressions (following specific techniques and approaches). The stimuli were then validated by a large racially diverse individuals who provided several ratings (e.g., which emotions the actor was trying to express, how authentic the expressions were (on a Likert-scale)). Confusion matrices, hit rates and proportion indices were then examined. In study 2, the authors selected candidate stimuli based on the quality of the display and only included displays that were recognized above chance in study 1 (with additional rules, such as racial representation). Distractor items were also selected based on item-level confusion-</w:t>
            </w:r>
            <w:proofErr w:type="gramStart"/>
            <w:r w:rsidRPr="007B6FDE">
              <w:rPr>
                <w:rFonts w:cs="Calibri"/>
                <w:color w:val="000000" w:themeColor="text1"/>
                <w:sz w:val="18"/>
                <w:szCs w:val="18"/>
                <w:lang w:eastAsia="en-GB"/>
              </w:rPr>
              <w:t>matrices, and</w:t>
            </w:r>
            <w:proofErr w:type="gramEnd"/>
            <w:r w:rsidRPr="007B6FDE">
              <w:rPr>
                <w:rFonts w:cs="Calibri"/>
                <w:color w:val="000000" w:themeColor="text1"/>
                <w:sz w:val="18"/>
                <w:szCs w:val="18"/>
                <w:lang w:eastAsia="en-GB"/>
              </w:rPr>
              <w:t xml:space="preserve"> employed a Graded Response Model for scoring. Final items were then selected based on item information and misfit</w:t>
            </w:r>
            <w:r w:rsidRPr="007B6FDE">
              <w:rPr>
                <w:rFonts w:cs="Calibri"/>
                <w:i/>
                <w:iCs/>
                <w:color w:val="000000" w:themeColor="text1"/>
                <w:sz w:val="18"/>
                <w:szCs w:val="18"/>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Study 3 (MET total score); convergent validity r with Diagnostic Analysis of Nonverbal Accuracy (DANVA) total score = 0.59 (p&lt;0.05), faces = 0.39 (p&lt;0.05), and voices = 0.55 (p&lt;0.05). With the short Geneva Emotion Recognition Test (GERT-S) r = 0.68 (p&lt;0.05). Divergent validity r with Wonderlic Personnel Test (WPT-Q) = 0.36 (p&lt;0.05)</w:t>
            </w:r>
            <w:r w:rsidRPr="007B6FDE">
              <w:rPr>
                <w:rFonts w:cs="Calibri"/>
                <w:i/>
                <w:iCs/>
                <w:color w:val="000000" w:themeColor="text1"/>
                <w:sz w:val="18"/>
                <w:szCs w:val="18"/>
                <w:lang w:eastAsia="en-GB"/>
              </w:rPr>
              <w:br/>
            </w:r>
            <w:r w:rsidRPr="007B6FDE">
              <w:rPr>
                <w:rFonts w:cs="Calibri"/>
                <w:i/>
                <w:iCs/>
                <w:color w:val="000000" w:themeColor="text1"/>
                <w:sz w:val="18"/>
                <w:szCs w:val="18"/>
                <w:u w:val="single"/>
                <w:lang w:eastAsia="en-GB"/>
              </w:rPr>
              <w:t>Criterion validity:</w:t>
            </w:r>
            <w:r w:rsidRPr="007B6FDE">
              <w:rPr>
                <w:rFonts w:cs="Calibri"/>
                <w:color w:val="000000" w:themeColor="text1"/>
                <w:sz w:val="18"/>
                <w:szCs w:val="18"/>
                <w:lang w:eastAsia="en-GB"/>
              </w:rPr>
              <w:t xml:space="preserve"> Study 4 (MET total score); correlations r with Positive Relationships subscale of the Psychological Well-Being (PWB) scale was 0.16 (p&lt;0.05), Empathic Concern subscale of the Interpersonal Reactivity Index (IRI) 0.38 (p&lt;0.05), Social Connectedness Scale (CSC) 0.28 (p&lt;0.05), Toronto Alexithymia Scale (TAS) -0.42 (p&lt;0.05), Perceived Stress Scale (PSS) -0.13 (p&lt;0.05), PROMIS Anxiety and Depression scales; depression -0.33 (p&lt;0.05), anxiety -0.33 (p&lt;0.05), Network of Relationships Inventory (NRI; short version) – positive relationships -0.1 (p&lt;0.05), negative relationships -0.54 (p&lt;0.05)</w:t>
            </w:r>
          </w:p>
        </w:tc>
      </w:tr>
      <w:tr w:rsidR="007B6FDE" w:rsidRPr="007B6FDE" w14:paraId="33D95357" w14:textId="77777777" w:rsidTr="0001560F">
        <w:trPr>
          <w:trHeight w:val="20"/>
        </w:trPr>
        <w:tc>
          <w:tcPr>
            <w:tcW w:w="1843" w:type="dxa"/>
            <w:shd w:val="clear" w:color="auto" w:fill="auto"/>
            <w:hideMark/>
          </w:tcPr>
          <w:p w14:paraId="4A683E84"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MET Concealed Emotion Subtest</w:t>
            </w:r>
          </w:p>
        </w:tc>
        <w:tc>
          <w:tcPr>
            <w:tcW w:w="1843" w:type="dxa"/>
            <w:tcBorders>
              <w:top w:val="nil"/>
              <w:bottom w:val="nil"/>
            </w:tcBorders>
            <w:shd w:val="clear" w:color="auto" w:fill="auto"/>
          </w:tcPr>
          <w:p w14:paraId="1C332519" w14:textId="2D81485B"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noWrap/>
          </w:tcPr>
          <w:p w14:paraId="7122ED12" w14:textId="7922220D"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63EDC632" w14:textId="54CEE5B1"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0.71 and McDonald’s Omega = 0.71</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Study 2 (total score); DIF-d ranged between 0.12 and 0.23 for the racial groups, and 0.08 for differences in the score between genders</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Study 3; convergent validity r with DANVA total score = 0.41 (p&lt;0.05), faces = 0.26 (p&lt;0.05), and voices = 0.4 (p&lt;0.05). With GERT-S r = 0.53 (p&lt;0.05). Divergent validity r WPT-Q = 0.27 (p&lt;0.05)</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Study 4; correlations r with PWB (social well-being) was 0.06 (p&gt;0.05), Empathic Concern subscale of IRI 0.24 (p&lt;0.05), CSC (social connectedness) 0.17 (p&lt;0.05), TAS (Alexithymia) -0.24 (p&lt;0.05), PSS (stress) -0.05 (p&lt;0.05), PROMIS depression -0.19 (p&lt;0.05) and anxiety -0.2 (p&lt;0.05), NRI short version; positive relationships -0.07 (p&lt;0.05) and negative relationships -0.34 (p&lt;0.05)</w:t>
            </w:r>
          </w:p>
        </w:tc>
      </w:tr>
      <w:tr w:rsidR="007B6FDE" w:rsidRPr="007B6FDE" w14:paraId="19B30548" w14:textId="77777777" w:rsidTr="0001560F">
        <w:trPr>
          <w:trHeight w:val="20"/>
        </w:trPr>
        <w:tc>
          <w:tcPr>
            <w:tcW w:w="1843" w:type="dxa"/>
            <w:shd w:val="clear" w:color="auto" w:fill="auto"/>
            <w:hideMark/>
          </w:tcPr>
          <w:p w14:paraId="335F0F04"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MET Non-verbal Subtest</w:t>
            </w:r>
          </w:p>
        </w:tc>
        <w:tc>
          <w:tcPr>
            <w:tcW w:w="1843" w:type="dxa"/>
            <w:tcBorders>
              <w:top w:val="nil"/>
              <w:bottom w:val="nil"/>
            </w:tcBorders>
            <w:shd w:val="clear" w:color="auto" w:fill="auto"/>
          </w:tcPr>
          <w:p w14:paraId="60CFE132" w14:textId="4536705E"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noWrap/>
          </w:tcPr>
          <w:p w14:paraId="21FF25B7" w14:textId="53C199CF"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54569C32" w14:textId="0555F363"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0.81 and McDonald’s Omega = 0.81</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Cross‐cultural validity\measurement invariance:</w:t>
            </w:r>
            <w:r w:rsidRPr="007B6FDE">
              <w:rPr>
                <w:rFonts w:cs="Calibri"/>
                <w:color w:val="000000" w:themeColor="text1"/>
                <w:sz w:val="18"/>
                <w:szCs w:val="18"/>
                <w:lang w:eastAsia="en-GB"/>
              </w:rPr>
              <w:t xml:space="preserve"> Study 2; Differential Item Functioning effect sizes (DIF-d) ranged between 0.1 and 0.14 for the racial groups, and 0.12 for differences in the score between genders</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Study 3; convergent validity r with DANVA total score = 0.5 (p&lt;0.05), faces = 0.34 (p&lt;0.05), and voices = 0.45 (p&lt;0.05). With GERT-S r = 0.59 (p&lt;0.05). Divergent validity r WPT-Q = 0.34 (p&lt;0.05)</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Study 4; correlations r with PWB (social well-being) was 0.19 (p&lt;0.05), Empathic Concern subscale of IRI 0.38 (p&lt;0.05), CSC (social connectedness) 0.29 (p&lt;0.05), TAS (Alexithymia) -0.42 (p&lt;0.05), PSS (stress) -0.17 (p&lt;0.05), PROMIS depression -0.35 (p&lt;0.05) and anxiety -0.34 (p&lt;0.05), NRI short version; positive relationships -0.09 (p&lt;0.05) and negative relationships -0.53 (p&lt;0.05)</w:t>
            </w:r>
          </w:p>
        </w:tc>
      </w:tr>
      <w:tr w:rsidR="007B6FDE" w:rsidRPr="007B6FDE" w14:paraId="677FEE57" w14:textId="77777777" w:rsidTr="0001560F">
        <w:trPr>
          <w:trHeight w:val="20"/>
        </w:trPr>
        <w:tc>
          <w:tcPr>
            <w:tcW w:w="1843" w:type="dxa"/>
            <w:shd w:val="clear" w:color="auto" w:fill="auto"/>
            <w:hideMark/>
          </w:tcPr>
          <w:p w14:paraId="03DE49D7"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MET Verbal Subtest</w:t>
            </w:r>
          </w:p>
        </w:tc>
        <w:tc>
          <w:tcPr>
            <w:tcW w:w="1843" w:type="dxa"/>
            <w:tcBorders>
              <w:top w:val="nil"/>
            </w:tcBorders>
            <w:shd w:val="clear" w:color="auto" w:fill="auto"/>
          </w:tcPr>
          <w:p w14:paraId="01C376CE" w14:textId="0B3CC616"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tcBorders>
            <w:shd w:val="clear" w:color="auto" w:fill="auto"/>
            <w:noWrap/>
          </w:tcPr>
          <w:p w14:paraId="42B16B11" w14:textId="54819BA4"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2B6547CB" w14:textId="7B435D22"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0.71 and McDonald’s Omega = 0.71</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Study 2; DIF-d ranged between 0.11 and 0.4 for the racial groups, and 0.12 for differences in the score between genders</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Study 3; convergent validity r with DANVA total score = 0.55 (p&lt;0.05), faces = 0.34 (p&lt;0.05), and voices = 0.52 (p&lt;0.05). With GERT-S r = 0.52 (p&lt;0.05). Divergent validity r WPT-Q = 0.29 (p&lt;0.05)</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Study 4; correlations r with PWB (social well-being) was 0.12 (p&lt;0.05), Empathic Concern subscale of IRI 0.31 (p&lt;0.05), CSC (social connectedness) 0.23 (p&lt;0.05), TAS (Alexithymia) -0.37 (p&lt;0.05), PSS (stress) -0.09 (p&lt;0.05), PROMIS depression -0.27 (p&lt;0.05) and anxiety -0.27 (p&lt;0.05), NRI short version; positive relationships -0.1 (p&lt;0.05) and negative relationships -0.48 (p&lt;0.05)</w:t>
            </w:r>
          </w:p>
        </w:tc>
      </w:tr>
      <w:tr w:rsidR="007B6FDE" w:rsidRPr="007B6FDE" w14:paraId="588007A1" w14:textId="77777777" w:rsidTr="0001560F">
        <w:trPr>
          <w:trHeight w:val="20"/>
        </w:trPr>
        <w:tc>
          <w:tcPr>
            <w:tcW w:w="1843" w:type="dxa"/>
            <w:shd w:val="clear" w:color="auto" w:fill="auto"/>
            <w:hideMark/>
          </w:tcPr>
          <w:p w14:paraId="31E77744"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Mind Reading in Films Task (Films Task) (included pilot)</w:t>
            </w:r>
          </w:p>
        </w:tc>
        <w:tc>
          <w:tcPr>
            <w:tcW w:w="1843" w:type="dxa"/>
            <w:tcBorders>
              <w:bottom w:val="single" w:sz="4" w:space="0" w:color="auto"/>
            </w:tcBorders>
            <w:shd w:val="clear" w:color="auto" w:fill="auto"/>
            <w:hideMark/>
          </w:tcPr>
          <w:p w14:paraId="17D7489E" w14:textId="77777777" w:rsidR="003C4B72" w:rsidRPr="007B6FDE" w:rsidRDefault="003C4B72" w:rsidP="0001560F">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Tahazadeh</w:t>
            </w:r>
            <w:proofErr w:type="spellEnd"/>
            <w:r w:rsidRPr="007B6FDE">
              <w:rPr>
                <w:rFonts w:cs="Calibri"/>
                <w:color w:val="000000" w:themeColor="text1"/>
                <w:sz w:val="18"/>
                <w:szCs w:val="18"/>
                <w:lang w:eastAsia="en-GB"/>
              </w:rPr>
              <w:t xml:space="preserve"> et al., 2020</w:t>
            </w:r>
          </w:p>
        </w:tc>
        <w:tc>
          <w:tcPr>
            <w:tcW w:w="2693" w:type="dxa"/>
            <w:tcBorders>
              <w:bottom w:val="single" w:sz="4" w:space="0" w:color="auto"/>
            </w:tcBorders>
            <w:shd w:val="clear" w:color="auto" w:fill="auto"/>
            <w:hideMark/>
          </w:tcPr>
          <w:p w14:paraId="390991DE"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develop an Iranian culturally sensitive test to assess complex emotions and mental states </w:t>
            </w:r>
            <w:r w:rsidRPr="007B6FDE">
              <w:rPr>
                <w:rFonts w:cs="Calibri"/>
                <w:i/>
                <w:iCs/>
                <w:color w:val="000000" w:themeColor="text1"/>
                <w:sz w:val="18"/>
                <w:szCs w:val="18"/>
                <w:lang w:eastAsia="en-GB"/>
              </w:rPr>
              <w:lastRenderedPageBreak/>
              <w:t>(Films Task), and to examine the test’s validity, predictive power, and sensitivity of the test</w:t>
            </w:r>
          </w:p>
        </w:tc>
        <w:tc>
          <w:tcPr>
            <w:tcW w:w="12474" w:type="dxa"/>
            <w:shd w:val="clear" w:color="auto" w:fill="auto"/>
            <w:hideMark/>
          </w:tcPr>
          <w:p w14:paraId="3F2DBB87" w14:textId="2C593C7E"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lastRenderedPageBreak/>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Experiment 2: Cronbach’s α = 0.85 (0.69 emotion recognition questions, 0.78 mental state recognition questions)</w:t>
            </w:r>
            <w:r w:rsidRPr="007B6FDE">
              <w:rPr>
                <w:rFonts w:cs="Calibri"/>
                <w:i/>
                <w:iCs/>
                <w:color w:val="000000" w:themeColor="text1"/>
                <w:sz w:val="18"/>
                <w:szCs w:val="18"/>
                <w:u w:val="single"/>
                <w:lang w:eastAsia="en-GB"/>
              </w:rPr>
              <w:br/>
              <w:t>Reliability: Experiment 2: test-retest reliability (after 6 weeks):</w:t>
            </w:r>
            <w:r w:rsidRPr="007B6FDE">
              <w:rPr>
                <w:rFonts w:cs="Calibri"/>
                <w:color w:val="000000" w:themeColor="text1"/>
                <w:sz w:val="18"/>
                <w:szCs w:val="18"/>
                <w:lang w:eastAsia="en-GB"/>
              </w:rPr>
              <w:t xml:space="preserve"> Spearman's correlation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0.89, and A Wilcoxon Signed-ranks test p &gt; 0.05 (Z = 1.08, r = 0.78)</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Pearson's correlation with the Reading the Mind in the Eyes Task (RMET): </w:t>
            </w:r>
            <w:r w:rsidRPr="007B6FDE">
              <w:rPr>
                <w:rFonts w:cs="Calibri"/>
                <w:color w:val="000000" w:themeColor="text1"/>
                <w:sz w:val="18"/>
                <w:szCs w:val="18"/>
                <w:lang w:eastAsia="en-GB"/>
              </w:rPr>
              <w:t xml:space="preserve">experiment 1 r = 0.56, experiment 2 r = 0.75. Experiment 2: AUC = 0.90, p &lt; </w:t>
            </w:r>
            <w:r w:rsidRPr="007B6FDE">
              <w:rPr>
                <w:rFonts w:cs="Calibri"/>
                <w:color w:val="000000" w:themeColor="text1"/>
                <w:sz w:val="18"/>
                <w:szCs w:val="18"/>
                <w:lang w:eastAsia="en-GB"/>
              </w:rPr>
              <w:lastRenderedPageBreak/>
              <w:t>0.01 (exceeded RMET (0.7), and AQ (0.82))</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Pearson’s correlations in experiment 2: Autism Spectrum Quotient (AQ) r = - 0.63, Empathy Quotient (EQ) cognitive empathy r = 0.77 (mental state recognition questions r = 0.74), EQ affective empathy r = 0.52 (emotion recognition questions r = 0.36), EQ communication skills r = 0.23</w:t>
            </w:r>
            <w:r w:rsidRPr="007B6FDE">
              <w:rPr>
                <w:rFonts w:cs="Calibri"/>
                <w:color w:val="000000" w:themeColor="text1"/>
                <w:sz w:val="18"/>
                <w:szCs w:val="18"/>
                <w:lang w:eastAsia="en-GB"/>
              </w:rPr>
              <w:br/>
            </w:r>
            <w:r w:rsidR="006A5220" w:rsidRPr="006A5220">
              <w:rPr>
                <w:rFonts w:cs="Calibri"/>
                <w:color w:val="C00000"/>
                <w:sz w:val="18"/>
                <w:szCs w:val="18"/>
                <w:lang w:eastAsia="en-GB"/>
              </w:rPr>
              <w:t>Hypothesis testing</w:t>
            </w:r>
            <w:r w:rsidR="001131DB" w:rsidRPr="007B6FDE">
              <w:rPr>
                <w:rFonts w:cs="Calibri"/>
                <w:color w:val="000000" w:themeColor="text1"/>
                <w:sz w:val="18"/>
                <w:szCs w:val="18"/>
                <w:lang w:eastAsia="en-GB"/>
              </w:rPr>
              <w:t xml:space="preserve"> for construct</w:t>
            </w:r>
            <w:r w:rsidRPr="007B6FDE">
              <w:rPr>
                <w:rFonts w:cs="Calibri"/>
                <w:color w:val="000000" w:themeColor="text1"/>
                <w:sz w:val="18"/>
                <w:szCs w:val="18"/>
                <w:lang w:eastAsia="en-GB"/>
              </w:rPr>
              <w:t xml:space="preserve"> validity (discriminative or known-groups validity): Independent t-test experiment 2, with ASC: t (38) = 9.78, p &lt; 0.01, Cohen’s d = 3.1</w:t>
            </w:r>
          </w:p>
        </w:tc>
      </w:tr>
      <w:tr w:rsidR="007B6FDE" w:rsidRPr="007B6FDE" w14:paraId="784E968D" w14:textId="77777777" w:rsidTr="0001560F">
        <w:trPr>
          <w:trHeight w:val="20"/>
        </w:trPr>
        <w:tc>
          <w:tcPr>
            <w:tcW w:w="1843" w:type="dxa"/>
            <w:shd w:val="clear" w:color="auto" w:fill="auto"/>
            <w:hideMark/>
          </w:tcPr>
          <w:p w14:paraId="42B1804F"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MMER app Face-word Matched Test</w:t>
            </w:r>
          </w:p>
        </w:tc>
        <w:tc>
          <w:tcPr>
            <w:tcW w:w="1843" w:type="dxa"/>
            <w:tcBorders>
              <w:top w:val="single" w:sz="4" w:space="0" w:color="auto"/>
              <w:bottom w:val="nil"/>
            </w:tcBorders>
            <w:shd w:val="clear" w:color="auto" w:fill="auto"/>
            <w:hideMark/>
          </w:tcPr>
          <w:p w14:paraId="2E9421DB"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Yu et al., 2022</w:t>
            </w:r>
          </w:p>
        </w:tc>
        <w:tc>
          <w:tcPr>
            <w:tcW w:w="2693" w:type="dxa"/>
            <w:tcBorders>
              <w:top w:val="single" w:sz="4" w:space="0" w:color="auto"/>
              <w:bottom w:val="nil"/>
            </w:tcBorders>
            <w:shd w:val="clear" w:color="auto" w:fill="auto"/>
            <w:hideMark/>
          </w:tcPr>
          <w:p w14:paraId="03E38928"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MMER app</w:t>
            </w:r>
          </w:p>
        </w:tc>
        <w:tc>
          <w:tcPr>
            <w:tcW w:w="12474" w:type="dxa"/>
            <w:shd w:val="clear" w:color="auto" w:fill="auto"/>
            <w:hideMark/>
          </w:tcPr>
          <w:p w14:paraId="4B1178A8"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0.54</w:t>
            </w:r>
          </w:p>
        </w:tc>
      </w:tr>
      <w:tr w:rsidR="007B6FDE" w:rsidRPr="007B6FDE" w14:paraId="229E84EF" w14:textId="77777777" w:rsidTr="0001560F">
        <w:trPr>
          <w:trHeight w:val="20"/>
        </w:trPr>
        <w:tc>
          <w:tcPr>
            <w:tcW w:w="1843" w:type="dxa"/>
            <w:shd w:val="clear" w:color="auto" w:fill="auto"/>
            <w:hideMark/>
          </w:tcPr>
          <w:p w14:paraId="79F29109"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MMER app. Face-face Emotion Mated Test </w:t>
            </w:r>
          </w:p>
        </w:tc>
        <w:tc>
          <w:tcPr>
            <w:tcW w:w="1843" w:type="dxa"/>
            <w:tcBorders>
              <w:top w:val="nil"/>
              <w:bottom w:val="nil"/>
            </w:tcBorders>
            <w:shd w:val="clear" w:color="auto" w:fill="auto"/>
          </w:tcPr>
          <w:p w14:paraId="69B3032C" w14:textId="3BEFD7C8"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tcPr>
          <w:p w14:paraId="138DA766" w14:textId="3587F5DC"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3C5BA38F"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0.47</w:t>
            </w:r>
          </w:p>
        </w:tc>
      </w:tr>
      <w:tr w:rsidR="007B6FDE" w:rsidRPr="007B6FDE" w14:paraId="77411C56" w14:textId="77777777" w:rsidTr="0001560F">
        <w:trPr>
          <w:trHeight w:val="20"/>
        </w:trPr>
        <w:tc>
          <w:tcPr>
            <w:tcW w:w="1843" w:type="dxa"/>
            <w:shd w:val="clear" w:color="auto" w:fill="auto"/>
            <w:hideMark/>
          </w:tcPr>
          <w:p w14:paraId="365E927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MMER app. Face-prosodic Matched Test </w:t>
            </w:r>
          </w:p>
        </w:tc>
        <w:tc>
          <w:tcPr>
            <w:tcW w:w="1843" w:type="dxa"/>
            <w:tcBorders>
              <w:top w:val="nil"/>
              <w:bottom w:val="nil"/>
            </w:tcBorders>
            <w:shd w:val="clear" w:color="auto" w:fill="auto"/>
          </w:tcPr>
          <w:p w14:paraId="65252682" w14:textId="5EA5B5A7"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tcPr>
          <w:p w14:paraId="5D43362C" w14:textId="7B35EBD8"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768213DE"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0.41</w:t>
            </w:r>
          </w:p>
        </w:tc>
      </w:tr>
      <w:tr w:rsidR="007B6FDE" w:rsidRPr="007B6FDE" w14:paraId="41ADDC65" w14:textId="77777777" w:rsidTr="0001560F">
        <w:trPr>
          <w:trHeight w:val="20"/>
        </w:trPr>
        <w:tc>
          <w:tcPr>
            <w:tcW w:w="1843" w:type="dxa"/>
            <w:shd w:val="clear" w:color="auto" w:fill="auto"/>
            <w:hideMark/>
          </w:tcPr>
          <w:p w14:paraId="17E916A4"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MMER app. Facial Feature Discrimination Test</w:t>
            </w:r>
          </w:p>
        </w:tc>
        <w:tc>
          <w:tcPr>
            <w:tcW w:w="1843" w:type="dxa"/>
            <w:tcBorders>
              <w:top w:val="nil"/>
              <w:bottom w:val="nil"/>
            </w:tcBorders>
            <w:shd w:val="clear" w:color="auto" w:fill="auto"/>
          </w:tcPr>
          <w:p w14:paraId="64164DBE" w14:textId="4AE4329F"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tcPr>
          <w:p w14:paraId="46B16CC2" w14:textId="1636AEFF"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1FA6162F"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Pearson's correlation with the Reading Mind in the Eyes Test (RMET): r = 0.23</w:t>
            </w:r>
          </w:p>
        </w:tc>
      </w:tr>
      <w:tr w:rsidR="007B6FDE" w:rsidRPr="007B6FDE" w14:paraId="684622C6" w14:textId="77777777" w:rsidTr="0001560F">
        <w:trPr>
          <w:trHeight w:val="20"/>
        </w:trPr>
        <w:tc>
          <w:tcPr>
            <w:tcW w:w="1843" w:type="dxa"/>
            <w:shd w:val="clear" w:color="auto" w:fill="auto"/>
            <w:hideMark/>
          </w:tcPr>
          <w:p w14:paraId="45ECE7EE"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MMER app. Prosodic-face Matched Test</w:t>
            </w:r>
          </w:p>
        </w:tc>
        <w:tc>
          <w:tcPr>
            <w:tcW w:w="1843" w:type="dxa"/>
            <w:tcBorders>
              <w:top w:val="nil"/>
              <w:bottom w:val="nil"/>
            </w:tcBorders>
            <w:shd w:val="clear" w:color="auto" w:fill="auto"/>
          </w:tcPr>
          <w:p w14:paraId="2C8A7C1D" w14:textId="7B3A57A2"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tcPr>
          <w:p w14:paraId="57C83887" w14:textId="2F76CA44"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372D84A3"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0.43</w:t>
            </w:r>
          </w:p>
        </w:tc>
      </w:tr>
      <w:tr w:rsidR="007B6FDE" w:rsidRPr="007B6FDE" w14:paraId="09D63B48" w14:textId="77777777" w:rsidTr="0001560F">
        <w:trPr>
          <w:trHeight w:val="20"/>
        </w:trPr>
        <w:tc>
          <w:tcPr>
            <w:tcW w:w="1843" w:type="dxa"/>
            <w:shd w:val="clear" w:color="auto" w:fill="auto"/>
            <w:hideMark/>
          </w:tcPr>
          <w:p w14:paraId="65B103A8"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MMER app. Prosodic-word Matched Test</w:t>
            </w:r>
          </w:p>
        </w:tc>
        <w:tc>
          <w:tcPr>
            <w:tcW w:w="1843" w:type="dxa"/>
            <w:tcBorders>
              <w:top w:val="nil"/>
              <w:bottom w:val="nil"/>
            </w:tcBorders>
            <w:shd w:val="clear" w:color="auto" w:fill="auto"/>
          </w:tcPr>
          <w:p w14:paraId="52E63C4A" w14:textId="3CCDFD97"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bottom w:val="nil"/>
            </w:tcBorders>
            <w:shd w:val="clear" w:color="auto" w:fill="auto"/>
          </w:tcPr>
          <w:p w14:paraId="65A3D12D" w14:textId="0840E641"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589C9392"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0.4</w:t>
            </w:r>
          </w:p>
        </w:tc>
      </w:tr>
      <w:tr w:rsidR="007B6FDE" w:rsidRPr="007B6FDE" w14:paraId="40D32797" w14:textId="77777777" w:rsidTr="0001560F">
        <w:trPr>
          <w:trHeight w:val="20"/>
        </w:trPr>
        <w:tc>
          <w:tcPr>
            <w:tcW w:w="1843" w:type="dxa"/>
            <w:shd w:val="clear" w:color="auto" w:fill="auto"/>
            <w:hideMark/>
          </w:tcPr>
          <w:p w14:paraId="7AACFA91"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MMER app. Word-face Matched Test</w:t>
            </w:r>
          </w:p>
        </w:tc>
        <w:tc>
          <w:tcPr>
            <w:tcW w:w="1843" w:type="dxa"/>
            <w:tcBorders>
              <w:top w:val="nil"/>
            </w:tcBorders>
            <w:shd w:val="clear" w:color="auto" w:fill="auto"/>
          </w:tcPr>
          <w:p w14:paraId="59157C78" w14:textId="508E8B1E"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tcBorders>
            <w:shd w:val="clear" w:color="auto" w:fill="auto"/>
          </w:tcPr>
          <w:p w14:paraId="2854E1BC" w14:textId="4586699D"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5B64B07A"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RMET Pearson's r = 0.43</w:t>
            </w:r>
          </w:p>
        </w:tc>
      </w:tr>
      <w:tr w:rsidR="007B6FDE" w:rsidRPr="007B6FDE" w14:paraId="737D0A17" w14:textId="77777777" w:rsidTr="0001560F">
        <w:trPr>
          <w:trHeight w:val="20"/>
        </w:trPr>
        <w:tc>
          <w:tcPr>
            <w:tcW w:w="1843" w:type="dxa"/>
            <w:shd w:val="clear" w:color="auto" w:fill="auto"/>
            <w:hideMark/>
          </w:tcPr>
          <w:p w14:paraId="7FA29B9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Motion Picture Mind Reading Test (MPMR, revised 30-item version)</w:t>
            </w:r>
          </w:p>
        </w:tc>
        <w:tc>
          <w:tcPr>
            <w:tcW w:w="1843" w:type="dxa"/>
            <w:shd w:val="clear" w:color="auto" w:fill="auto"/>
            <w:hideMark/>
          </w:tcPr>
          <w:p w14:paraId="1C3760CC"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Wakabayashi &amp; Katsumata, 2011</w:t>
            </w:r>
          </w:p>
        </w:tc>
        <w:tc>
          <w:tcPr>
            <w:tcW w:w="2693" w:type="dxa"/>
            <w:shd w:val="clear" w:color="auto" w:fill="auto"/>
            <w:hideMark/>
          </w:tcPr>
          <w:p w14:paraId="13893878"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 measurement tool for assessing individual differences in mind-reading ability in the general population, and to examine the reliability and validity of the test</w:t>
            </w:r>
          </w:p>
        </w:tc>
        <w:tc>
          <w:tcPr>
            <w:tcW w:w="12474" w:type="dxa"/>
            <w:shd w:val="clear" w:color="auto" w:fill="auto"/>
            <w:hideMark/>
          </w:tcPr>
          <w:p w14:paraId="12481C94" w14:textId="1FF2246E"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0.72 (initial 40-item version = 0.64), split-half reliability Spearman's Brown r = 0.71 (initial 40-item version = 0.63)</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Spearman’s Brown correlations (assumed): Reading the Mind in the Eyes Test (RMET)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0.31, Empathy Quotient (EQ)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0.27, Systemizing Quotient (SQ)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- 0.22</w:t>
            </w:r>
          </w:p>
        </w:tc>
      </w:tr>
      <w:tr w:rsidR="007B6FDE" w:rsidRPr="007B6FDE" w14:paraId="7B37C554" w14:textId="77777777" w:rsidTr="0001560F">
        <w:trPr>
          <w:trHeight w:val="20"/>
        </w:trPr>
        <w:tc>
          <w:tcPr>
            <w:tcW w:w="1843" w:type="dxa"/>
            <w:shd w:val="clear" w:color="auto" w:fill="auto"/>
            <w:hideMark/>
          </w:tcPr>
          <w:p w14:paraId="1EF91AA1"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Multi-Modality Emotion Recognition Mobile Application (MMER app, 7 subtests) (included pilot with all </w:t>
            </w:r>
            <w:proofErr w:type="gramStart"/>
            <w:r w:rsidRPr="007B6FDE">
              <w:rPr>
                <w:rFonts w:cs="Calibri"/>
                <w:color w:val="000000" w:themeColor="text1"/>
                <w:sz w:val="18"/>
                <w:szCs w:val="18"/>
                <w:lang w:eastAsia="en-GB"/>
              </w:rPr>
              <w:t>subtests)*</w:t>
            </w:r>
            <w:proofErr w:type="gramEnd"/>
            <w:r w:rsidRPr="007B6FDE">
              <w:rPr>
                <w:rFonts w:cs="Calibri"/>
                <w:color w:val="000000" w:themeColor="text1"/>
                <w:sz w:val="18"/>
                <w:szCs w:val="18"/>
                <w:lang w:eastAsia="en-GB"/>
              </w:rPr>
              <w:t>**</w:t>
            </w:r>
          </w:p>
        </w:tc>
        <w:tc>
          <w:tcPr>
            <w:tcW w:w="1843" w:type="dxa"/>
            <w:shd w:val="clear" w:color="auto" w:fill="auto"/>
            <w:hideMark/>
          </w:tcPr>
          <w:p w14:paraId="557F5925"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Yu et al., 2022</w:t>
            </w:r>
          </w:p>
        </w:tc>
        <w:tc>
          <w:tcPr>
            <w:tcW w:w="2693" w:type="dxa"/>
            <w:shd w:val="clear" w:color="auto" w:fill="auto"/>
            <w:hideMark/>
          </w:tcPr>
          <w:p w14:paraId="118BC54C"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MMER app</w:t>
            </w:r>
          </w:p>
        </w:tc>
        <w:tc>
          <w:tcPr>
            <w:tcW w:w="12474" w:type="dxa"/>
            <w:shd w:val="clear" w:color="auto" w:fill="auto"/>
            <w:hideMark/>
          </w:tcPr>
          <w:p w14:paraId="3A1CBAD1"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0.94</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3-4 months): Pearson's r = 0.87</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Structural validity:</w:t>
            </w:r>
            <w:r w:rsidRPr="007B6FDE">
              <w:rPr>
                <w:rFonts w:cs="Calibri"/>
                <w:color w:val="000000" w:themeColor="text1"/>
                <w:sz w:val="18"/>
                <w:szCs w:val="18"/>
                <w:lang w:eastAsia="en-GB"/>
              </w:rPr>
              <w:t xml:space="preserve"> CFA; several models tested. Model 1 examined unidimensionality: X2 = 45.282,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14, RMSEA = 0.115 (90% CI 0.079, 0.153), CFI = 0.958, TLI = 0.936, AIC = 7425.075. Model 4, multidimensional, oblique (3 factors): X2 = 10.787,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 RMSEA = &lt; 0.001 (90% CI 0.000, 0.072), CFI = 1, TLI = 1.003, AIC = 7394.58. The factors and loadings for model 4 were: facial recognition (subtest #1 = 1), facial emotion recognition (subtests #3 = 0.861, #4 = 0.858, #5 = 0.84), and prosody emotion recognition (subtests #7 = 0.846, #8 = 0.891, #9 = 0.807)</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with the Reading Mind in the Eyes Test (RMET): r = 0.53</w:t>
            </w:r>
          </w:p>
        </w:tc>
      </w:tr>
      <w:tr w:rsidR="007B6FDE" w:rsidRPr="007B6FDE" w14:paraId="322F4936" w14:textId="77777777" w:rsidTr="0001560F">
        <w:trPr>
          <w:trHeight w:val="20"/>
        </w:trPr>
        <w:tc>
          <w:tcPr>
            <w:tcW w:w="1843" w:type="dxa"/>
            <w:shd w:val="clear" w:color="auto" w:fill="auto"/>
            <w:hideMark/>
          </w:tcPr>
          <w:p w14:paraId="259A2CD1"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Persian Affective Voices (PAV) (included pilot)</w:t>
            </w:r>
          </w:p>
        </w:tc>
        <w:tc>
          <w:tcPr>
            <w:tcW w:w="1843" w:type="dxa"/>
            <w:tcBorders>
              <w:bottom w:val="single" w:sz="4" w:space="0" w:color="auto"/>
            </w:tcBorders>
            <w:shd w:val="clear" w:color="auto" w:fill="auto"/>
            <w:hideMark/>
          </w:tcPr>
          <w:p w14:paraId="26B606CC"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Saffarian et al., 2019</w:t>
            </w:r>
          </w:p>
        </w:tc>
        <w:tc>
          <w:tcPr>
            <w:tcW w:w="2693" w:type="dxa"/>
            <w:tcBorders>
              <w:bottom w:val="single" w:sz="4" w:space="0" w:color="auto"/>
            </w:tcBorders>
            <w:shd w:val="clear" w:color="auto" w:fill="auto"/>
            <w:hideMark/>
          </w:tcPr>
          <w:p w14:paraId="302F94C8"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establish the preliminary psychometric properties of the Persian version of the Montreal Affective Voices (MAV) test, as well as to investigate the effect of Parkinson Disease (PD) on vocal emotion perception</w:t>
            </w:r>
          </w:p>
        </w:tc>
        <w:tc>
          <w:tcPr>
            <w:tcW w:w="12474" w:type="dxa"/>
            <w:shd w:val="clear" w:color="auto" w:fill="auto"/>
            <w:hideMark/>
          </w:tcPr>
          <w:p w14:paraId="2C6B79E0" w14:textId="20ECFE3B"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Part 1; Cronbach’s α = 0.8</w:t>
            </w:r>
            <w:r w:rsidRPr="007B6FDE">
              <w:rPr>
                <w:rFonts w:cs="Calibri"/>
                <w:i/>
                <w:iCs/>
                <w:color w:val="000000" w:themeColor="text1"/>
                <w:sz w:val="18"/>
                <w:szCs w:val="18"/>
                <w:u w:val="single"/>
                <w:lang w:eastAsia="en-GB"/>
              </w:rPr>
              <w:br/>
              <w:t>Reliability: Part 2; test-retest reliability (1-month interval):</w:t>
            </w:r>
            <w:r w:rsidRPr="007B6FDE">
              <w:rPr>
                <w:rFonts w:cs="Calibri"/>
                <w:color w:val="000000" w:themeColor="text1"/>
                <w:sz w:val="18"/>
                <w:szCs w:val="18"/>
                <w:lang w:eastAsia="en-GB"/>
              </w:rPr>
              <w:t xml:space="preserve"> ICC = 0.815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Pearson's correlation with the Prosody Comprehension Test (SPC) r = 0.57</w:t>
            </w:r>
            <w:r w:rsidRPr="007B6FDE">
              <w:rPr>
                <w:rFonts w:cs="Calibri"/>
                <w:i/>
                <w:iCs/>
                <w:color w:val="000000" w:themeColor="text1"/>
                <w:sz w:val="18"/>
                <w:szCs w:val="18"/>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Part 3; significant differences between both groups (t = - 6.434, p &lt; 0.001)</w:t>
            </w:r>
          </w:p>
        </w:tc>
      </w:tr>
      <w:tr w:rsidR="007B6FDE" w:rsidRPr="007B6FDE" w14:paraId="27A02FA6" w14:textId="77777777" w:rsidTr="0001560F">
        <w:trPr>
          <w:trHeight w:val="20"/>
        </w:trPr>
        <w:tc>
          <w:tcPr>
            <w:tcW w:w="1843" w:type="dxa"/>
            <w:shd w:val="clear" w:color="auto" w:fill="auto"/>
            <w:hideMark/>
          </w:tcPr>
          <w:p w14:paraId="5B18775B"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Social Shapes Test - Short Version (included pilot)</w:t>
            </w:r>
          </w:p>
        </w:tc>
        <w:tc>
          <w:tcPr>
            <w:tcW w:w="1843" w:type="dxa"/>
            <w:tcBorders>
              <w:top w:val="single" w:sz="4" w:space="0" w:color="auto"/>
              <w:bottom w:val="nil"/>
            </w:tcBorders>
            <w:shd w:val="clear" w:color="auto" w:fill="auto"/>
            <w:hideMark/>
          </w:tcPr>
          <w:p w14:paraId="54A7B69F"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Brown et al., 2019</w:t>
            </w:r>
          </w:p>
        </w:tc>
        <w:tc>
          <w:tcPr>
            <w:tcW w:w="2693" w:type="dxa"/>
            <w:tcBorders>
              <w:top w:val="single" w:sz="4" w:space="0" w:color="auto"/>
              <w:bottom w:val="nil"/>
            </w:tcBorders>
            <w:shd w:val="clear" w:color="auto" w:fill="auto"/>
            <w:hideMark/>
          </w:tcPr>
          <w:p w14:paraId="4115E66D"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validate a new measure of social intelligence (Social Shapes Test)</w:t>
            </w:r>
          </w:p>
        </w:tc>
        <w:tc>
          <w:tcPr>
            <w:tcW w:w="12474" w:type="dxa"/>
            <w:shd w:val="clear" w:color="auto" w:fill="auto"/>
            <w:hideMark/>
          </w:tcPr>
          <w:p w14:paraId="0035B653" w14:textId="78BF04D0"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0.67 (study 2)</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Study 2 CFA (used for discriminant validity too); several models were run. The most fitting one included 3 cognitive tests and Social Shapes Test (four-factor model): χ2 = 720.13,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554, p &lt; 0.001, RMSEA = 0.024, CFI = 0.906, SRMR = 0.042</w:t>
            </w:r>
            <w:r w:rsidRPr="007B6FDE">
              <w:rPr>
                <w:rFonts w:cs="Calibri"/>
                <w:i/>
                <w:iCs/>
                <w:color w:val="000000" w:themeColor="text1"/>
                <w:sz w:val="18"/>
                <w:szCs w:val="18"/>
                <w:u w:val="single"/>
                <w:lang w:eastAsia="en-GB"/>
              </w:rPr>
              <w:br/>
              <w:t>Cross-cultural validity, measurement invariance:</w:t>
            </w:r>
            <w:r w:rsidRPr="007B6FDE">
              <w:rPr>
                <w:rFonts w:cs="Calibri"/>
                <w:color w:val="000000" w:themeColor="text1"/>
                <w:sz w:val="18"/>
                <w:szCs w:val="18"/>
                <w:lang w:eastAsia="en-GB"/>
              </w:rPr>
              <w:t xml:space="preserve"> Multiple Analysis of Variance (MANOVA) to examine differences based on race/ethnicity (study 2): </w:t>
            </w:r>
            <w:proofErr w:type="gramStart"/>
            <w:r w:rsidRPr="007B6FDE">
              <w:rPr>
                <w:rFonts w:cs="Calibri"/>
                <w:color w:val="000000" w:themeColor="text1"/>
                <w:sz w:val="18"/>
                <w:szCs w:val="18"/>
                <w:lang w:eastAsia="en-GB"/>
              </w:rPr>
              <w:t>F(</w:t>
            </w:r>
            <w:proofErr w:type="gramEnd"/>
            <w:r w:rsidRPr="007B6FDE">
              <w:rPr>
                <w:rFonts w:cs="Calibri"/>
                <w:color w:val="000000" w:themeColor="text1"/>
                <w:sz w:val="18"/>
                <w:szCs w:val="18"/>
                <w:lang w:eastAsia="en-GB"/>
              </w:rPr>
              <w:t>4, 500)=3.42, p &lt; 0.001, Wilks' Lambda = 0.92. There were no significant differences in Social Shapes Test scores between White and either Black, Hispanic, or Asian participants (differences were between White and the ‘other’ category)</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RMET r = 0.47, Situational Test of Emotion Understanding - Brief (STEU-B) r = 0.48, Social Stories Questionnaire (SSQ) r = 0.29, verbal ability r = 0.35, Cognitive Reflection Task (CRT) r = 0.39, abstract reasoning r = 0.48, Wong-Law Emotional Intelligence Scale (WLEI) r = - 0.05, agreeableness r = - 0.05, conscientiousness r = - 0.06, extraversion r = - 0.17, openness r = 0.17, neuroticism r = 0.04</w:t>
            </w:r>
          </w:p>
        </w:tc>
      </w:tr>
      <w:tr w:rsidR="007B6FDE" w:rsidRPr="007B6FDE" w14:paraId="52B66071" w14:textId="77777777" w:rsidTr="0001560F">
        <w:trPr>
          <w:trHeight w:val="20"/>
        </w:trPr>
        <w:tc>
          <w:tcPr>
            <w:tcW w:w="1843" w:type="dxa"/>
            <w:shd w:val="clear" w:color="auto" w:fill="auto"/>
            <w:hideMark/>
          </w:tcPr>
          <w:p w14:paraId="4750AE33"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Social Shapes Test (included pilot)</w:t>
            </w:r>
          </w:p>
        </w:tc>
        <w:tc>
          <w:tcPr>
            <w:tcW w:w="1843" w:type="dxa"/>
            <w:tcBorders>
              <w:top w:val="nil"/>
            </w:tcBorders>
            <w:shd w:val="clear" w:color="auto" w:fill="auto"/>
          </w:tcPr>
          <w:p w14:paraId="7D37B9E8" w14:textId="0C6DC16A" w:rsidR="003C4B72" w:rsidRPr="007B6FDE" w:rsidRDefault="003C4B72" w:rsidP="0001560F">
            <w:pPr>
              <w:spacing w:after="0" w:line="240" w:lineRule="auto"/>
              <w:rPr>
                <w:rFonts w:cs="Calibri"/>
                <w:color w:val="000000" w:themeColor="text1"/>
                <w:sz w:val="18"/>
                <w:szCs w:val="18"/>
                <w:lang w:eastAsia="en-GB"/>
              </w:rPr>
            </w:pPr>
          </w:p>
        </w:tc>
        <w:tc>
          <w:tcPr>
            <w:tcW w:w="2693" w:type="dxa"/>
            <w:tcBorders>
              <w:top w:val="nil"/>
            </w:tcBorders>
            <w:shd w:val="clear" w:color="auto" w:fill="auto"/>
          </w:tcPr>
          <w:p w14:paraId="5DE40240" w14:textId="0CAAB851" w:rsidR="003C4B72" w:rsidRPr="007B6FDE" w:rsidRDefault="003C4B72" w:rsidP="0001560F">
            <w:pPr>
              <w:spacing w:after="0" w:line="240" w:lineRule="auto"/>
              <w:rPr>
                <w:rFonts w:cs="Calibri"/>
                <w:i/>
                <w:iCs/>
                <w:color w:val="000000" w:themeColor="text1"/>
                <w:sz w:val="18"/>
                <w:szCs w:val="18"/>
                <w:lang w:eastAsia="en-GB"/>
              </w:rPr>
            </w:pPr>
          </w:p>
        </w:tc>
        <w:tc>
          <w:tcPr>
            <w:tcW w:w="12474" w:type="dxa"/>
            <w:shd w:val="clear" w:color="auto" w:fill="auto"/>
            <w:hideMark/>
          </w:tcPr>
          <w:p w14:paraId="0F372C97" w14:textId="572183FC"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0.66 (study 1)</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Study 1; Reading the Mind in the Eyes Test (RMET) r = 0.55, Social Stories Questionnaire (SSQ) r = 0.22, verbal ability r = 0.36, Cognitive Reflection Task (CRT) r = 0.34, trait anxiety r = 0.02, positive affect r = - 0.02, negative affect = - 0.06</w:t>
            </w:r>
          </w:p>
        </w:tc>
      </w:tr>
      <w:tr w:rsidR="007B6FDE" w:rsidRPr="007B6FDE" w14:paraId="4FCAF095" w14:textId="77777777" w:rsidTr="0001560F">
        <w:trPr>
          <w:trHeight w:val="20"/>
        </w:trPr>
        <w:tc>
          <w:tcPr>
            <w:tcW w:w="1843" w:type="dxa"/>
            <w:tcBorders>
              <w:bottom w:val="single" w:sz="4" w:space="0" w:color="auto"/>
            </w:tcBorders>
            <w:shd w:val="clear" w:color="auto" w:fill="auto"/>
            <w:hideMark/>
          </w:tcPr>
          <w:p w14:paraId="399EA2BF"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Tool for Recognition of Emotions in Neuropsychiatric Disorders (TRENDS)</w:t>
            </w:r>
          </w:p>
        </w:tc>
        <w:tc>
          <w:tcPr>
            <w:tcW w:w="1843" w:type="dxa"/>
            <w:tcBorders>
              <w:bottom w:val="single" w:sz="4" w:space="0" w:color="auto"/>
            </w:tcBorders>
            <w:shd w:val="clear" w:color="auto" w:fill="auto"/>
            <w:hideMark/>
          </w:tcPr>
          <w:p w14:paraId="15D64F1C"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Behere et al., 2008</w:t>
            </w:r>
          </w:p>
        </w:tc>
        <w:tc>
          <w:tcPr>
            <w:tcW w:w="2693" w:type="dxa"/>
            <w:tcBorders>
              <w:bottom w:val="single" w:sz="4" w:space="0" w:color="auto"/>
            </w:tcBorders>
            <w:shd w:val="clear" w:color="auto" w:fill="auto"/>
            <w:hideMark/>
          </w:tcPr>
          <w:p w14:paraId="59A590DB"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 advanced tool for emotion recognition appropriate to individuals who are Indian</w:t>
            </w:r>
          </w:p>
        </w:tc>
        <w:tc>
          <w:tcPr>
            <w:tcW w:w="12474" w:type="dxa"/>
            <w:tcBorders>
              <w:bottom w:val="single" w:sz="4" w:space="0" w:color="auto"/>
            </w:tcBorders>
            <w:shd w:val="clear" w:color="auto" w:fill="auto"/>
            <w:hideMark/>
          </w:tcPr>
          <w:p w14:paraId="3FB2F76D" w14:textId="77777777"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0.669 (static images), 0.447 (dynamic images)</w:t>
            </w:r>
          </w:p>
        </w:tc>
      </w:tr>
      <w:tr w:rsidR="007B6FDE" w:rsidRPr="007B6FDE" w14:paraId="3942AD19" w14:textId="77777777" w:rsidTr="0001560F">
        <w:trPr>
          <w:trHeight w:val="20"/>
        </w:trPr>
        <w:tc>
          <w:tcPr>
            <w:tcW w:w="1843" w:type="dxa"/>
            <w:tcBorders>
              <w:top w:val="single" w:sz="4" w:space="0" w:color="auto"/>
              <w:bottom w:val="single" w:sz="4" w:space="0" w:color="auto"/>
            </w:tcBorders>
            <w:shd w:val="clear" w:color="auto" w:fill="auto"/>
            <w:hideMark/>
          </w:tcPr>
          <w:p w14:paraId="377C51C1"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Yonsei - Cambridge Mindreading Face Battery (Y-CAM) (included pilot, and content validity)</w:t>
            </w:r>
          </w:p>
        </w:tc>
        <w:tc>
          <w:tcPr>
            <w:tcW w:w="1843" w:type="dxa"/>
            <w:tcBorders>
              <w:top w:val="single" w:sz="4" w:space="0" w:color="auto"/>
              <w:bottom w:val="single" w:sz="4" w:space="0" w:color="auto"/>
            </w:tcBorders>
            <w:shd w:val="clear" w:color="auto" w:fill="auto"/>
            <w:hideMark/>
          </w:tcPr>
          <w:p w14:paraId="375939D9" w14:textId="77777777" w:rsidR="003C4B72" w:rsidRPr="007B6FDE" w:rsidRDefault="003C4B72" w:rsidP="0001560F">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Chung &amp; Chung, 2021</w:t>
            </w:r>
          </w:p>
        </w:tc>
        <w:tc>
          <w:tcPr>
            <w:tcW w:w="2693" w:type="dxa"/>
            <w:tcBorders>
              <w:top w:val="single" w:sz="4" w:space="0" w:color="auto"/>
              <w:bottom w:val="single" w:sz="4" w:space="0" w:color="auto"/>
            </w:tcBorders>
            <w:shd w:val="clear" w:color="auto" w:fill="auto"/>
            <w:hideMark/>
          </w:tcPr>
          <w:p w14:paraId="750D0069" w14:textId="77777777" w:rsidR="003C4B72" w:rsidRPr="007B6FDE" w:rsidRDefault="003C4B72" w:rsidP="0001560F">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test the psychometric properties of a complex emotion recognition task for Korean adults (Y-CAM)</w:t>
            </w:r>
          </w:p>
        </w:tc>
        <w:tc>
          <w:tcPr>
            <w:tcW w:w="12474" w:type="dxa"/>
            <w:tcBorders>
              <w:top w:val="single" w:sz="4" w:space="0" w:color="auto"/>
              <w:bottom w:val="single" w:sz="4" w:space="0" w:color="auto"/>
            </w:tcBorders>
            <w:shd w:val="clear" w:color="auto" w:fill="auto"/>
            <w:hideMark/>
          </w:tcPr>
          <w:p w14:paraId="0ED5C065" w14:textId="66A50B2D" w:rsidR="003C4B72" w:rsidRPr="007B6FDE" w:rsidRDefault="003C4B72" w:rsidP="0001560F">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0.68</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2 weeks; Pearson's correlation r = 0.81</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xml:space="preserve"> Relevance; phase 2: rating the emotional words’ acceptability and prototypicality as facial expressions in Korea, filtered in 18 emotions that obtained more than 80% agreement. Comprehensibility; phase 3: rating if the screened emotions can be understood and are experienced among adults. All 18 emotions showed an agreement level of 99% or higher</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Autism Spectrum Quotient (AQ) r = − 0.17, State-Trait Anxiety Inventory (STAI) r = − 0.16, College Bullying Experience Scale (CBES) r = − 0.23</w:t>
            </w:r>
          </w:p>
        </w:tc>
      </w:tr>
    </w:tbl>
    <w:p w14:paraId="33839A14" w14:textId="77777777" w:rsidR="00DF45B9" w:rsidRPr="007B6FDE" w:rsidRDefault="00DF45B9" w:rsidP="00DF45B9">
      <w:pPr>
        <w:pStyle w:val="NoSpacing"/>
        <w:rPr>
          <w:rFonts w:ascii="Calibri" w:hAnsi="Calibri" w:cs="Calibri"/>
          <w:i/>
          <w:iCs/>
          <w:color w:val="000000" w:themeColor="text1"/>
          <w:sz w:val="21"/>
          <w:szCs w:val="21"/>
        </w:rPr>
      </w:pPr>
      <w:r w:rsidRPr="007B6FDE">
        <w:rPr>
          <w:rFonts w:ascii="Calibri" w:hAnsi="Calibri" w:cs="Calibri"/>
          <w:i/>
          <w:iCs/>
          <w:color w:val="000000" w:themeColor="text1"/>
          <w:sz w:val="21"/>
          <w:szCs w:val="21"/>
        </w:rPr>
        <w:t>Legend:</w:t>
      </w:r>
    </w:p>
    <w:p w14:paraId="5ABAD2F9" w14:textId="042CF3BF" w:rsidR="00DF45B9" w:rsidRPr="007B6FDE" w:rsidRDefault="00DF45B9" w:rsidP="00DF45B9">
      <w:pPr>
        <w:pStyle w:val="NoSpacing"/>
        <w:rPr>
          <w:rFonts w:ascii="Calibri" w:hAnsi="Calibri" w:cs="Calibri"/>
          <w:color w:val="000000" w:themeColor="text1"/>
          <w:sz w:val="21"/>
          <w:szCs w:val="21"/>
        </w:rPr>
      </w:pPr>
      <w:r w:rsidRPr="007B6FDE">
        <w:rPr>
          <w:rFonts w:ascii="Calibri" w:hAnsi="Calibri" w:cs="Calibri"/>
          <w:color w:val="000000" w:themeColor="text1"/>
          <w:sz w:val="21"/>
          <w:szCs w:val="21"/>
        </w:rPr>
        <w:lastRenderedPageBreak/>
        <w:t>CFA: Confirmatory Factor Analysis; CFI: Comparative Fit Index; CMIN/</w:t>
      </w:r>
      <w:proofErr w:type="spellStart"/>
      <w:r w:rsidRPr="007B6FDE">
        <w:rPr>
          <w:rFonts w:ascii="Calibri" w:hAnsi="Calibri" w:cs="Calibri"/>
          <w:color w:val="000000" w:themeColor="text1"/>
          <w:sz w:val="21"/>
          <w:szCs w:val="21"/>
        </w:rPr>
        <w:t>df</w:t>
      </w:r>
      <w:proofErr w:type="spellEnd"/>
      <w:r w:rsidRPr="007B6FDE">
        <w:rPr>
          <w:rFonts w:ascii="Calibri" w:hAnsi="Calibri" w:cs="Calibri"/>
          <w:color w:val="000000" w:themeColor="text1"/>
          <w:sz w:val="21"/>
          <w:szCs w:val="21"/>
        </w:rPr>
        <w:t xml:space="preserve">: Minimum Discrepancy Function divided by Degrees of Freedom; EFA: Exploratory Factor Analysis; EP: Emotion Perception; HC: Healthy Control; ICC: Intraclass Correlation Coefficient; KMO: Kaiser-Meyer-Olkin; NS: Not Specified; PCA: Principal Components Analysis; RMSEA: Root Mean Square Error of Approximation; SRMR: Standardised Root Mean Residuals; TLI: Tucker‐Lewis Index; </w:t>
      </w:r>
      <w:proofErr w:type="spellStart"/>
      <w:r w:rsidRPr="007B6FDE">
        <w:rPr>
          <w:rFonts w:ascii="Calibri" w:hAnsi="Calibri" w:cs="Calibri"/>
          <w:color w:val="000000" w:themeColor="text1"/>
          <w:sz w:val="21"/>
          <w:szCs w:val="21"/>
        </w:rPr>
        <w:t>ToM</w:t>
      </w:r>
      <w:proofErr w:type="spellEnd"/>
      <w:r w:rsidRPr="007B6FDE">
        <w:rPr>
          <w:rFonts w:ascii="Calibri" w:hAnsi="Calibri" w:cs="Calibri"/>
          <w:color w:val="000000" w:themeColor="text1"/>
          <w:sz w:val="21"/>
          <w:szCs w:val="21"/>
        </w:rPr>
        <w:t>: Theory of Mind.</w:t>
      </w:r>
    </w:p>
    <w:p w14:paraId="4BBCA768" w14:textId="77777777" w:rsidR="007B433C" w:rsidRPr="007B6FDE" w:rsidRDefault="007B433C" w:rsidP="007B433C">
      <w:pPr>
        <w:spacing w:after="0" w:line="360" w:lineRule="auto"/>
        <w:rPr>
          <w:rFonts w:cs="Calibri"/>
          <w:color w:val="000000" w:themeColor="text1"/>
          <w:sz w:val="24"/>
          <w:szCs w:val="24"/>
        </w:rPr>
      </w:pPr>
    </w:p>
    <w:p w14:paraId="03465DFB" w14:textId="77777777" w:rsidR="0011759F" w:rsidRPr="007B6FDE" w:rsidRDefault="0011759F" w:rsidP="005E4139">
      <w:pPr>
        <w:spacing w:after="0" w:line="360" w:lineRule="auto"/>
        <w:rPr>
          <w:rFonts w:cs="Calibri"/>
          <w:color w:val="000000" w:themeColor="text1"/>
          <w:sz w:val="24"/>
          <w:szCs w:val="24"/>
        </w:rPr>
      </w:pPr>
    </w:p>
    <w:p w14:paraId="4D4B51CC" w14:textId="77777777" w:rsidR="00A62937" w:rsidRPr="007B6FDE" w:rsidRDefault="00A62937" w:rsidP="005E4139">
      <w:pPr>
        <w:spacing w:after="0" w:line="360" w:lineRule="auto"/>
        <w:rPr>
          <w:rFonts w:cs="Calibri"/>
          <w:color w:val="000000" w:themeColor="text1"/>
          <w:sz w:val="24"/>
          <w:szCs w:val="24"/>
        </w:rPr>
      </w:pPr>
    </w:p>
    <w:p w14:paraId="77D8A814" w14:textId="77777777" w:rsidR="00A34295" w:rsidRPr="007B6FDE" w:rsidRDefault="00A34295" w:rsidP="005E4139">
      <w:pPr>
        <w:spacing w:after="0" w:line="360" w:lineRule="auto"/>
        <w:rPr>
          <w:rFonts w:cs="Calibri"/>
          <w:color w:val="000000" w:themeColor="text1"/>
          <w:sz w:val="24"/>
          <w:szCs w:val="24"/>
        </w:rPr>
      </w:pPr>
    </w:p>
    <w:p w14:paraId="336849BA" w14:textId="77777777" w:rsidR="00A34295" w:rsidRPr="007B6FDE" w:rsidRDefault="00A34295" w:rsidP="005E4139">
      <w:pPr>
        <w:spacing w:after="0" w:line="360" w:lineRule="auto"/>
        <w:rPr>
          <w:rFonts w:cs="Calibri"/>
          <w:color w:val="000000" w:themeColor="text1"/>
          <w:sz w:val="24"/>
          <w:szCs w:val="24"/>
        </w:rPr>
      </w:pPr>
    </w:p>
    <w:p w14:paraId="5335D592" w14:textId="77777777" w:rsidR="00A34295" w:rsidRPr="007B6FDE" w:rsidRDefault="00A34295" w:rsidP="005E4139">
      <w:pPr>
        <w:spacing w:after="0" w:line="360" w:lineRule="auto"/>
        <w:rPr>
          <w:rFonts w:cs="Calibri"/>
          <w:color w:val="000000" w:themeColor="text1"/>
          <w:sz w:val="24"/>
          <w:szCs w:val="24"/>
        </w:rPr>
      </w:pPr>
    </w:p>
    <w:p w14:paraId="1D12B6BB" w14:textId="77777777" w:rsidR="00A34295" w:rsidRPr="007B6FDE" w:rsidRDefault="00A34295" w:rsidP="005E4139">
      <w:pPr>
        <w:spacing w:after="0" w:line="360" w:lineRule="auto"/>
        <w:rPr>
          <w:rFonts w:cs="Calibri"/>
          <w:color w:val="000000" w:themeColor="text1"/>
          <w:sz w:val="24"/>
          <w:szCs w:val="24"/>
        </w:rPr>
      </w:pPr>
    </w:p>
    <w:p w14:paraId="75D3A1A1" w14:textId="77777777" w:rsidR="00A34295" w:rsidRPr="007B6FDE" w:rsidRDefault="00A34295" w:rsidP="005E4139">
      <w:pPr>
        <w:spacing w:after="0" w:line="360" w:lineRule="auto"/>
        <w:rPr>
          <w:rFonts w:cs="Calibri"/>
          <w:color w:val="000000" w:themeColor="text1"/>
          <w:sz w:val="24"/>
          <w:szCs w:val="24"/>
        </w:rPr>
      </w:pPr>
    </w:p>
    <w:p w14:paraId="57344609" w14:textId="77777777" w:rsidR="00A34295" w:rsidRPr="007B6FDE" w:rsidRDefault="00A34295" w:rsidP="005E4139">
      <w:pPr>
        <w:spacing w:after="0" w:line="360" w:lineRule="auto"/>
        <w:rPr>
          <w:rFonts w:cs="Calibri"/>
          <w:color w:val="000000" w:themeColor="text1"/>
          <w:sz w:val="24"/>
          <w:szCs w:val="24"/>
        </w:rPr>
      </w:pPr>
    </w:p>
    <w:p w14:paraId="53E667F5" w14:textId="77777777" w:rsidR="00A34295" w:rsidRPr="007B6FDE" w:rsidRDefault="00A34295" w:rsidP="005E4139">
      <w:pPr>
        <w:spacing w:after="0" w:line="360" w:lineRule="auto"/>
        <w:rPr>
          <w:rFonts w:cs="Calibri"/>
          <w:color w:val="000000" w:themeColor="text1"/>
          <w:sz w:val="24"/>
          <w:szCs w:val="24"/>
        </w:rPr>
      </w:pPr>
    </w:p>
    <w:p w14:paraId="29E805FF" w14:textId="77777777" w:rsidR="00A34295" w:rsidRPr="007B6FDE" w:rsidRDefault="00A34295" w:rsidP="005E4139">
      <w:pPr>
        <w:spacing w:after="0" w:line="360" w:lineRule="auto"/>
        <w:rPr>
          <w:rFonts w:cs="Calibri"/>
          <w:color w:val="000000" w:themeColor="text1"/>
          <w:sz w:val="24"/>
          <w:szCs w:val="24"/>
        </w:rPr>
      </w:pPr>
    </w:p>
    <w:p w14:paraId="7D144C12" w14:textId="77777777" w:rsidR="00A34295" w:rsidRPr="007B6FDE" w:rsidRDefault="00A34295" w:rsidP="005E4139">
      <w:pPr>
        <w:spacing w:after="0" w:line="360" w:lineRule="auto"/>
        <w:rPr>
          <w:rFonts w:cs="Calibri"/>
          <w:color w:val="000000" w:themeColor="text1"/>
          <w:sz w:val="24"/>
          <w:szCs w:val="24"/>
        </w:rPr>
      </w:pPr>
    </w:p>
    <w:p w14:paraId="2671E215" w14:textId="77777777" w:rsidR="00A34295" w:rsidRPr="007B6FDE" w:rsidRDefault="00A34295" w:rsidP="005E4139">
      <w:pPr>
        <w:spacing w:after="0" w:line="360" w:lineRule="auto"/>
        <w:rPr>
          <w:rFonts w:cs="Calibri"/>
          <w:color w:val="000000" w:themeColor="text1"/>
          <w:sz w:val="24"/>
          <w:szCs w:val="24"/>
        </w:rPr>
      </w:pPr>
    </w:p>
    <w:p w14:paraId="30D084FC" w14:textId="77777777" w:rsidR="00A34295" w:rsidRPr="007B6FDE" w:rsidRDefault="00A34295" w:rsidP="005E4139">
      <w:pPr>
        <w:spacing w:after="0" w:line="360" w:lineRule="auto"/>
        <w:rPr>
          <w:rFonts w:cs="Calibri"/>
          <w:color w:val="000000" w:themeColor="text1"/>
          <w:sz w:val="24"/>
          <w:szCs w:val="24"/>
        </w:rPr>
      </w:pPr>
    </w:p>
    <w:p w14:paraId="3CA2C68F" w14:textId="77777777" w:rsidR="00A34295" w:rsidRPr="007B6FDE" w:rsidRDefault="00A34295" w:rsidP="005E4139">
      <w:pPr>
        <w:spacing w:after="0" w:line="360" w:lineRule="auto"/>
        <w:rPr>
          <w:rFonts w:cs="Calibri"/>
          <w:color w:val="000000" w:themeColor="text1"/>
          <w:sz w:val="24"/>
          <w:szCs w:val="24"/>
        </w:rPr>
      </w:pPr>
    </w:p>
    <w:p w14:paraId="0BFF7C45" w14:textId="77777777" w:rsidR="00A34295" w:rsidRPr="007B6FDE" w:rsidRDefault="00A34295" w:rsidP="005E4139">
      <w:pPr>
        <w:spacing w:after="0" w:line="360" w:lineRule="auto"/>
        <w:rPr>
          <w:rFonts w:cs="Calibri"/>
          <w:color w:val="000000" w:themeColor="text1"/>
          <w:sz w:val="24"/>
          <w:szCs w:val="24"/>
        </w:rPr>
      </w:pPr>
    </w:p>
    <w:p w14:paraId="6C825FC5" w14:textId="77777777" w:rsidR="00A34295" w:rsidRPr="007B6FDE" w:rsidRDefault="00A34295" w:rsidP="005E4139">
      <w:pPr>
        <w:spacing w:after="0" w:line="360" w:lineRule="auto"/>
        <w:rPr>
          <w:rFonts w:cs="Calibri"/>
          <w:color w:val="000000" w:themeColor="text1"/>
          <w:sz w:val="24"/>
          <w:szCs w:val="24"/>
        </w:rPr>
      </w:pPr>
    </w:p>
    <w:p w14:paraId="1908EB49" w14:textId="77777777" w:rsidR="00A34295" w:rsidRPr="007B6FDE" w:rsidRDefault="00A34295" w:rsidP="005E4139">
      <w:pPr>
        <w:spacing w:after="0" w:line="360" w:lineRule="auto"/>
        <w:rPr>
          <w:rFonts w:cs="Calibri"/>
          <w:color w:val="000000" w:themeColor="text1"/>
          <w:sz w:val="24"/>
          <w:szCs w:val="24"/>
        </w:rPr>
      </w:pPr>
    </w:p>
    <w:p w14:paraId="0B773467" w14:textId="77777777" w:rsidR="00A34295" w:rsidRPr="007B6FDE" w:rsidRDefault="00A34295" w:rsidP="005E4139">
      <w:pPr>
        <w:spacing w:after="0" w:line="360" w:lineRule="auto"/>
        <w:rPr>
          <w:rFonts w:cs="Calibri"/>
          <w:color w:val="000000" w:themeColor="text1"/>
          <w:sz w:val="24"/>
          <w:szCs w:val="24"/>
        </w:rPr>
      </w:pPr>
    </w:p>
    <w:p w14:paraId="6E97BA8F" w14:textId="77777777" w:rsidR="00A34295" w:rsidRPr="007B6FDE" w:rsidRDefault="00A34295" w:rsidP="005E4139">
      <w:pPr>
        <w:spacing w:after="0" w:line="360" w:lineRule="auto"/>
        <w:rPr>
          <w:rFonts w:cs="Calibri"/>
          <w:color w:val="000000" w:themeColor="text1"/>
          <w:sz w:val="24"/>
          <w:szCs w:val="24"/>
        </w:rPr>
      </w:pPr>
    </w:p>
    <w:p w14:paraId="32A0A6D0" w14:textId="77777777" w:rsidR="00A34295" w:rsidRPr="007B6FDE" w:rsidRDefault="00A34295" w:rsidP="005E4139">
      <w:pPr>
        <w:spacing w:after="0" w:line="360" w:lineRule="auto"/>
        <w:rPr>
          <w:rFonts w:cs="Calibri"/>
          <w:color w:val="000000" w:themeColor="text1"/>
          <w:sz w:val="24"/>
          <w:szCs w:val="24"/>
        </w:rPr>
      </w:pPr>
    </w:p>
    <w:p w14:paraId="352FA31F" w14:textId="77777777" w:rsidR="00A34295" w:rsidRPr="007B6FDE" w:rsidRDefault="00A34295" w:rsidP="005E4139">
      <w:pPr>
        <w:spacing w:after="0" w:line="360" w:lineRule="auto"/>
        <w:rPr>
          <w:rFonts w:cs="Calibri"/>
          <w:color w:val="000000" w:themeColor="text1"/>
          <w:sz w:val="24"/>
          <w:szCs w:val="24"/>
        </w:rPr>
      </w:pPr>
    </w:p>
    <w:p w14:paraId="10CADA3D" w14:textId="77777777" w:rsidR="00A34295" w:rsidRPr="007B6FDE" w:rsidRDefault="00A34295" w:rsidP="005E4139">
      <w:pPr>
        <w:spacing w:after="0" w:line="360" w:lineRule="auto"/>
        <w:rPr>
          <w:rFonts w:cs="Calibri"/>
          <w:color w:val="000000" w:themeColor="text1"/>
          <w:sz w:val="24"/>
          <w:szCs w:val="24"/>
        </w:rPr>
      </w:pPr>
    </w:p>
    <w:p w14:paraId="472D0FC9" w14:textId="77777777" w:rsidR="00A34295" w:rsidRPr="007B6FDE" w:rsidRDefault="00A34295" w:rsidP="005E4139">
      <w:pPr>
        <w:spacing w:after="0" w:line="360" w:lineRule="auto"/>
        <w:rPr>
          <w:rFonts w:cs="Calibri"/>
          <w:color w:val="000000" w:themeColor="text1"/>
          <w:sz w:val="24"/>
          <w:szCs w:val="24"/>
        </w:rPr>
      </w:pPr>
    </w:p>
    <w:p w14:paraId="314FF121" w14:textId="77777777" w:rsidR="00A34295" w:rsidRPr="007B6FDE" w:rsidRDefault="00A34295" w:rsidP="005E4139">
      <w:pPr>
        <w:spacing w:after="0" w:line="360" w:lineRule="auto"/>
        <w:rPr>
          <w:rFonts w:cs="Calibri"/>
          <w:color w:val="000000" w:themeColor="text1"/>
          <w:sz w:val="24"/>
          <w:szCs w:val="24"/>
        </w:rPr>
      </w:pPr>
    </w:p>
    <w:p w14:paraId="20E98984" w14:textId="77777777" w:rsidR="00A34295" w:rsidRPr="007B6FDE" w:rsidRDefault="00A34295" w:rsidP="005E4139">
      <w:pPr>
        <w:spacing w:after="0" w:line="360" w:lineRule="auto"/>
        <w:rPr>
          <w:rFonts w:cs="Calibri"/>
          <w:color w:val="000000" w:themeColor="text1"/>
          <w:sz w:val="24"/>
          <w:szCs w:val="24"/>
        </w:rPr>
      </w:pPr>
    </w:p>
    <w:p w14:paraId="44A71FDA" w14:textId="77777777" w:rsidR="00A34295" w:rsidRPr="007B6FDE" w:rsidRDefault="00A34295" w:rsidP="005E4139">
      <w:pPr>
        <w:spacing w:after="0" w:line="360" w:lineRule="auto"/>
        <w:rPr>
          <w:rFonts w:cs="Calibri"/>
          <w:color w:val="000000" w:themeColor="text1"/>
          <w:sz w:val="24"/>
          <w:szCs w:val="24"/>
        </w:rPr>
      </w:pPr>
    </w:p>
    <w:p w14:paraId="26365588" w14:textId="77777777" w:rsidR="00A34295" w:rsidRPr="007B6FDE" w:rsidRDefault="00A34295" w:rsidP="005E4139">
      <w:pPr>
        <w:spacing w:after="0" w:line="360" w:lineRule="auto"/>
        <w:rPr>
          <w:rFonts w:cs="Calibri"/>
          <w:color w:val="000000" w:themeColor="text1"/>
          <w:sz w:val="24"/>
          <w:szCs w:val="24"/>
        </w:rPr>
      </w:pPr>
    </w:p>
    <w:p w14:paraId="685DE7B8" w14:textId="77777777" w:rsidR="00A34295" w:rsidRPr="007B6FDE" w:rsidRDefault="00A34295" w:rsidP="005E4139">
      <w:pPr>
        <w:spacing w:after="0" w:line="360" w:lineRule="auto"/>
        <w:rPr>
          <w:rFonts w:cs="Calibri"/>
          <w:color w:val="000000" w:themeColor="text1"/>
          <w:sz w:val="24"/>
          <w:szCs w:val="24"/>
        </w:rPr>
      </w:pPr>
    </w:p>
    <w:p w14:paraId="2444A569" w14:textId="77777777" w:rsidR="00A62937" w:rsidRPr="007B6FDE" w:rsidRDefault="00A62937" w:rsidP="005E4139">
      <w:pPr>
        <w:spacing w:after="0" w:line="360" w:lineRule="auto"/>
        <w:rPr>
          <w:rFonts w:cs="Calibri"/>
          <w:color w:val="000000" w:themeColor="text1"/>
          <w:sz w:val="24"/>
          <w:szCs w:val="24"/>
        </w:rPr>
      </w:pPr>
    </w:p>
    <w:p w14:paraId="727B04F8" w14:textId="77777777" w:rsidR="00A62937" w:rsidRPr="007B6FDE" w:rsidRDefault="00A62937" w:rsidP="005E4139">
      <w:pPr>
        <w:spacing w:after="0" w:line="360" w:lineRule="auto"/>
        <w:rPr>
          <w:rFonts w:cs="Calibri"/>
          <w:color w:val="000000" w:themeColor="text1"/>
          <w:sz w:val="24"/>
          <w:szCs w:val="24"/>
        </w:rPr>
      </w:pPr>
    </w:p>
    <w:p w14:paraId="1F3FD98C" w14:textId="77777777" w:rsidR="00A62937" w:rsidRPr="007B6FDE" w:rsidRDefault="00A62937" w:rsidP="005E4139">
      <w:pPr>
        <w:spacing w:after="0" w:line="360" w:lineRule="auto"/>
        <w:rPr>
          <w:rFonts w:cs="Calibri"/>
          <w:color w:val="000000" w:themeColor="text1"/>
          <w:sz w:val="24"/>
          <w:szCs w:val="24"/>
        </w:rPr>
      </w:pPr>
    </w:p>
    <w:p w14:paraId="5D9F1C76" w14:textId="77777777" w:rsidR="00DF45B9" w:rsidRPr="007B6FDE" w:rsidRDefault="00DF45B9" w:rsidP="00DF45B9">
      <w:pPr>
        <w:pStyle w:val="NoSpacing"/>
        <w:spacing w:line="360" w:lineRule="auto"/>
        <w:rPr>
          <w:rFonts w:ascii="Calibri" w:hAnsi="Calibri" w:cs="Calibri"/>
          <w:b/>
          <w:bCs/>
          <w:color w:val="000000" w:themeColor="text1"/>
          <w:sz w:val="22"/>
          <w:szCs w:val="22"/>
        </w:rPr>
      </w:pPr>
      <w:r w:rsidRPr="007B6FDE">
        <w:rPr>
          <w:rFonts w:ascii="Calibri" w:hAnsi="Calibri" w:cs="Calibri"/>
          <w:b/>
          <w:bCs/>
          <w:color w:val="000000" w:themeColor="text1"/>
          <w:sz w:val="22"/>
          <w:szCs w:val="22"/>
        </w:rPr>
        <w:lastRenderedPageBreak/>
        <w:t>Supplementary Table 2-B</w:t>
      </w:r>
    </w:p>
    <w:p w14:paraId="21198CEA" w14:textId="45522651" w:rsidR="003400C8" w:rsidRPr="007B6FDE" w:rsidRDefault="003400C8" w:rsidP="003400C8">
      <w:pPr>
        <w:spacing w:after="0" w:line="360" w:lineRule="auto"/>
        <w:rPr>
          <w:i/>
          <w:iCs/>
          <w:color w:val="000000" w:themeColor="text1"/>
          <w:sz w:val="22"/>
          <w:szCs w:val="22"/>
        </w:rPr>
      </w:pPr>
      <w:r w:rsidRPr="007B6FDE">
        <w:rPr>
          <w:i/>
          <w:iCs/>
          <w:color w:val="000000" w:themeColor="text1"/>
          <w:sz w:val="22"/>
          <w:szCs w:val="22"/>
        </w:rPr>
        <w:t>Study Characteristics and Psychometric Properties of T</w:t>
      </w:r>
      <w:r w:rsidR="006F64BD" w:rsidRPr="007B6FDE">
        <w:rPr>
          <w:i/>
          <w:iCs/>
          <w:color w:val="000000" w:themeColor="text1"/>
          <w:sz w:val="22"/>
          <w:szCs w:val="22"/>
        </w:rPr>
        <w:t>ests</w:t>
      </w:r>
      <w:r w:rsidRPr="007B6FDE">
        <w:rPr>
          <w:i/>
          <w:iCs/>
          <w:color w:val="000000" w:themeColor="text1"/>
          <w:sz w:val="22"/>
          <w:szCs w:val="22"/>
        </w:rPr>
        <w:t xml:space="preserve"> from Studies on Test Validation</w:t>
      </w:r>
    </w:p>
    <w:p w14:paraId="4E3D1501" w14:textId="77777777" w:rsidR="00B929B1" w:rsidRPr="007B6FDE" w:rsidRDefault="00B929B1" w:rsidP="00DF45B9">
      <w:pPr>
        <w:pStyle w:val="NoSpacing"/>
        <w:rPr>
          <w:rFonts w:ascii="Calibri" w:hAnsi="Calibri" w:cs="Calibri"/>
          <w:color w:val="000000" w:themeColor="text1"/>
          <w:sz w:val="20"/>
          <w:szCs w:val="20"/>
        </w:rPr>
      </w:pPr>
    </w:p>
    <w:tbl>
      <w:tblPr>
        <w:tblW w:w="18853" w:type="dxa"/>
        <w:tblBorders>
          <w:top w:val="single" w:sz="8" w:space="0" w:color="auto"/>
          <w:insideH w:val="single" w:sz="4" w:space="0" w:color="auto"/>
        </w:tblBorders>
        <w:tblLook w:val="04A0" w:firstRow="1" w:lastRow="0" w:firstColumn="1" w:lastColumn="0" w:noHBand="0" w:noVBand="1"/>
      </w:tblPr>
      <w:tblGrid>
        <w:gridCol w:w="1855"/>
        <w:gridCol w:w="1547"/>
        <w:gridCol w:w="4395"/>
        <w:gridCol w:w="11056"/>
      </w:tblGrid>
      <w:tr w:rsidR="007B6FDE" w:rsidRPr="007B6FDE" w14:paraId="44D2422B" w14:textId="77777777" w:rsidTr="00B929B1">
        <w:trPr>
          <w:trHeight w:val="20"/>
        </w:trPr>
        <w:tc>
          <w:tcPr>
            <w:tcW w:w="1855" w:type="dxa"/>
            <w:shd w:val="clear" w:color="auto" w:fill="auto"/>
            <w:hideMark/>
          </w:tcPr>
          <w:p w14:paraId="7B484AC9" w14:textId="4273F47E" w:rsidR="00B929B1" w:rsidRPr="007B6FDE" w:rsidRDefault="00C37822" w:rsidP="00B929B1">
            <w:pPr>
              <w:spacing w:after="0" w:line="240" w:lineRule="auto"/>
              <w:rPr>
                <w:rFonts w:cs="Calibri"/>
                <w:color w:val="000000" w:themeColor="text1"/>
                <w:sz w:val="18"/>
                <w:szCs w:val="18"/>
                <w:lang w:eastAsia="en-GB"/>
              </w:rPr>
            </w:pPr>
            <w:bookmarkStart w:id="2" w:name="_Hlk142812817" w:colFirst="1" w:colLast="3"/>
            <w:r w:rsidRPr="007B6FDE">
              <w:rPr>
                <w:rFonts w:cs="Calibri"/>
                <w:color w:val="000000" w:themeColor="text1"/>
                <w:sz w:val="18"/>
                <w:szCs w:val="18"/>
                <w:lang w:eastAsia="en-GB"/>
              </w:rPr>
              <w:t>Test</w:t>
            </w:r>
            <w:r w:rsidR="00B929B1" w:rsidRPr="007B6FDE">
              <w:rPr>
                <w:rFonts w:cs="Calibri"/>
                <w:color w:val="000000" w:themeColor="text1"/>
                <w:sz w:val="18"/>
                <w:szCs w:val="18"/>
                <w:lang w:eastAsia="en-GB"/>
              </w:rPr>
              <w:t xml:space="preserve"> name</w:t>
            </w:r>
          </w:p>
        </w:tc>
        <w:tc>
          <w:tcPr>
            <w:tcW w:w="1547" w:type="dxa"/>
            <w:shd w:val="clear" w:color="auto" w:fill="auto"/>
            <w:hideMark/>
          </w:tcPr>
          <w:p w14:paraId="1F69FAC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Author, year</w:t>
            </w:r>
          </w:p>
        </w:tc>
        <w:tc>
          <w:tcPr>
            <w:tcW w:w="4395" w:type="dxa"/>
            <w:shd w:val="clear" w:color="auto" w:fill="auto"/>
            <w:hideMark/>
          </w:tcPr>
          <w:p w14:paraId="3FC6849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Study aim</w:t>
            </w:r>
          </w:p>
        </w:tc>
        <w:tc>
          <w:tcPr>
            <w:tcW w:w="11056" w:type="dxa"/>
            <w:shd w:val="clear" w:color="auto" w:fill="auto"/>
            <w:hideMark/>
          </w:tcPr>
          <w:p w14:paraId="3DD8E4E7"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Measurement properties</w:t>
            </w:r>
          </w:p>
        </w:tc>
      </w:tr>
      <w:bookmarkEnd w:id="2"/>
      <w:tr w:rsidR="007B6FDE" w:rsidRPr="007B6FDE" w14:paraId="10691B96" w14:textId="77777777" w:rsidTr="00B929B1">
        <w:trPr>
          <w:trHeight w:val="20"/>
        </w:trPr>
        <w:tc>
          <w:tcPr>
            <w:tcW w:w="1855" w:type="dxa"/>
            <w:shd w:val="clear" w:color="auto" w:fill="auto"/>
            <w:hideMark/>
          </w:tcPr>
          <w:p w14:paraId="514133B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African Neuropsychology Battery (ANB). Subtest: African Facial Perception Test</w:t>
            </w:r>
          </w:p>
        </w:tc>
        <w:tc>
          <w:tcPr>
            <w:tcW w:w="1547" w:type="dxa"/>
            <w:shd w:val="clear" w:color="auto" w:fill="auto"/>
            <w:hideMark/>
          </w:tcPr>
          <w:p w14:paraId="4D695030"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Ikanga</w:t>
            </w:r>
            <w:proofErr w:type="spellEnd"/>
            <w:r w:rsidRPr="007B6FDE">
              <w:rPr>
                <w:rFonts w:cs="Calibri"/>
                <w:color w:val="000000" w:themeColor="text1"/>
                <w:sz w:val="18"/>
                <w:szCs w:val="18"/>
                <w:lang w:eastAsia="en-GB"/>
              </w:rPr>
              <w:t xml:space="preserve"> et al., 2022</w:t>
            </w:r>
          </w:p>
        </w:tc>
        <w:tc>
          <w:tcPr>
            <w:tcW w:w="4395" w:type="dxa"/>
            <w:shd w:val="clear" w:color="auto" w:fill="auto"/>
            <w:hideMark/>
          </w:tcPr>
          <w:p w14:paraId="5C362C6F"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reliability of the ANB in three samples of participants of African descent</w:t>
            </w:r>
          </w:p>
        </w:tc>
        <w:tc>
          <w:tcPr>
            <w:tcW w:w="11056" w:type="dxa"/>
            <w:shd w:val="clear" w:color="auto" w:fill="auto"/>
            <w:hideMark/>
          </w:tcPr>
          <w:p w14:paraId="255386DA"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Data from S1; Cronbach’s α = 0.82 total sample (subgroups: AA = 0.37, AI = 0.42, AS = 0.66)</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Data from S2; Test-retest reliability after 7 - 13 months: Pearson's r = 0.67, ICC = 0.67</w:t>
            </w:r>
          </w:p>
        </w:tc>
      </w:tr>
      <w:tr w:rsidR="007B6FDE" w:rsidRPr="007B6FDE" w14:paraId="4451029F" w14:textId="77777777" w:rsidTr="00B929B1">
        <w:trPr>
          <w:trHeight w:val="20"/>
        </w:trPr>
        <w:tc>
          <w:tcPr>
            <w:tcW w:w="1855" w:type="dxa"/>
            <w:shd w:val="clear" w:color="auto" w:fill="auto"/>
            <w:hideMark/>
          </w:tcPr>
          <w:p w14:paraId="2B53FA6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Aggression Bias</w:t>
            </w:r>
          </w:p>
        </w:tc>
        <w:tc>
          <w:tcPr>
            <w:tcW w:w="1547" w:type="dxa"/>
            <w:tcBorders>
              <w:bottom w:val="nil"/>
            </w:tcBorders>
            <w:shd w:val="clear" w:color="auto" w:fill="auto"/>
            <w:hideMark/>
          </w:tcPr>
          <w:p w14:paraId="4FBACC2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tcBorders>
              <w:bottom w:val="nil"/>
            </w:tcBorders>
            <w:shd w:val="clear" w:color="auto" w:fill="auto"/>
            <w:hideMark/>
          </w:tcPr>
          <w:p w14:paraId="4C37334F"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7CB8458C" w14:textId="7F9C3C6D"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0.683 (time 1) and 0.667 (time 2), HC 0.545 (time 1) and 0.752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0.514, ICC = 0.486, HC rho = 0.747, ICC = 0.739</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 0.57, Cohen’s d = - 0.18</w:t>
            </w:r>
          </w:p>
        </w:tc>
      </w:tr>
      <w:tr w:rsidR="007B6FDE" w:rsidRPr="007B6FDE" w14:paraId="486BC920" w14:textId="77777777" w:rsidTr="00B929B1">
        <w:trPr>
          <w:trHeight w:val="20"/>
        </w:trPr>
        <w:tc>
          <w:tcPr>
            <w:tcW w:w="1855" w:type="dxa"/>
            <w:shd w:val="clear" w:color="auto" w:fill="auto"/>
            <w:hideMark/>
          </w:tcPr>
          <w:p w14:paraId="72DE63D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Blame Score</w:t>
            </w:r>
          </w:p>
        </w:tc>
        <w:tc>
          <w:tcPr>
            <w:tcW w:w="1547" w:type="dxa"/>
            <w:tcBorders>
              <w:top w:val="nil"/>
              <w:bottom w:val="nil"/>
            </w:tcBorders>
            <w:shd w:val="clear" w:color="auto" w:fill="auto"/>
          </w:tcPr>
          <w:p w14:paraId="58A99715" w14:textId="49A9CF6A"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7D15E840" w14:textId="0E9372DA"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4C7BE778" w14:textId="1B0FC253"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0.936 (time 1) and 0.952 (time 2), HC 0.933 (time 1) and 0.947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0.632, ICC = 0.634, HC rho = 0.78, ICC = 0.786</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 0.29, Cohen’s d = - 0.1</w:t>
            </w:r>
          </w:p>
        </w:tc>
      </w:tr>
      <w:tr w:rsidR="007B6FDE" w:rsidRPr="007B6FDE" w14:paraId="5336F0EA" w14:textId="77777777" w:rsidTr="00B929B1">
        <w:trPr>
          <w:trHeight w:val="20"/>
        </w:trPr>
        <w:tc>
          <w:tcPr>
            <w:tcW w:w="1855" w:type="dxa"/>
            <w:shd w:val="clear" w:color="auto" w:fill="auto"/>
            <w:hideMark/>
          </w:tcPr>
          <w:p w14:paraId="6A0FA4FE"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Hostility Bias</w:t>
            </w:r>
          </w:p>
        </w:tc>
        <w:tc>
          <w:tcPr>
            <w:tcW w:w="1547" w:type="dxa"/>
            <w:tcBorders>
              <w:top w:val="nil"/>
              <w:bottom w:val="nil"/>
            </w:tcBorders>
            <w:shd w:val="clear" w:color="auto" w:fill="auto"/>
          </w:tcPr>
          <w:p w14:paraId="75399257" w14:textId="5E5F5214"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3CB00D4A" w14:textId="1286F485"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48FAA91F" w14:textId="52AF6602"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0.626 (time 1) and 0.688 (time 2), HC 0.541 (time 1) and 0.428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0.662, ICC = 0.694, HC rho = 0.615, ICC = 0.644</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PCA was performed to investigate the dimensional structure of those social cognitive tasks that showed significant association with case-control status (tested using the SZ sample only): PCA indicated presence of two components in SZ, as indexed by eigen&gt;1 and scree plot explaining 45.44% and 25.19% of the variance. The BLERT, ER40, and TASIT-3 loaded on the first component (Social Cognitive Skills), while the second component consisted of AIHQ-HB only (Hostile Attribution Style). Factor scores computed by the summation of raw items loaded onto each component indicated that both components were not inter-correlated (r = 0.00, p &gt;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 0.21, Cohen’s d = 0.16. Logistic regression model significantly identified four tasks (BLERT, ER40, TASIT-3, and AIHQ-HB) that best discriminated case control status, X2 (4, n = 183) = 65.01, p &lt; 0.001, Nagelkerke R2 = 0.404. The positive and negative predictive values are 76.4% and 70.3% respectively. The sensitivity and specificity of model classification are 82.7% and 61.6% respectively. AIHQ - Hostility Bias had a B = - 0.39, SE = 0.19, OR = 0.67</w:t>
            </w:r>
          </w:p>
        </w:tc>
      </w:tr>
      <w:tr w:rsidR="007B6FDE" w:rsidRPr="007B6FDE" w14:paraId="36AAEA14" w14:textId="77777777" w:rsidTr="00B929B1">
        <w:trPr>
          <w:trHeight w:val="20"/>
        </w:trPr>
        <w:tc>
          <w:tcPr>
            <w:tcW w:w="1855" w:type="dxa"/>
            <w:shd w:val="clear" w:color="auto" w:fill="auto"/>
            <w:hideMark/>
          </w:tcPr>
          <w:p w14:paraId="7DC51500"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BLERT</w:t>
            </w:r>
          </w:p>
        </w:tc>
        <w:tc>
          <w:tcPr>
            <w:tcW w:w="1547" w:type="dxa"/>
            <w:tcBorders>
              <w:top w:val="nil"/>
            </w:tcBorders>
            <w:shd w:val="clear" w:color="auto" w:fill="auto"/>
          </w:tcPr>
          <w:p w14:paraId="0CC39298" w14:textId="73BA0E54"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45DB92C8" w14:textId="09DCB936"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139ADA07" w14:textId="65A3DB14"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0.701 (time 1) and 0.747 (time 2), HC 0.544 (time 1) and 0.548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0.727, ICC = 0.727, HC rho = 0.513, ICC = 0.525</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PCA was performed to investigate the dimensional structure of those social cognitive tasks that showed significant association with case-control status (tested using the SZ sample only): PCA indicated presence of two components in SZ, as indexed by eigen&gt;1 and scree plot explaining 45.44% and 25.19% of the variance. The BLERT, ER40, and TASIT-3 loaded on the first component (Social Cognitive Skills), while the second component consisted of AIHQ-HB only (Hostile Attribution Style). Factor scores computed by the summation of raw items loaded onto each component indicated that both components were not inter-correlated (r = 0.001, p &gt;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0.91. Logistic regression model significantly identified four tasks (BLERT, ER40, TASIT-3, and AIHQ-HB (Ambiguous Intentions and Hostility Questionnaire)) that best discriminated case control status, X2 (4, n = 183) = 65.01, p &lt; 0.001, Nagelkerke R2 = 0.404. The positive and negative predictive values are 76.4% and 70.3% respectively. The sensitivity and specificity of model classification are 82.7% and 61.6% respectively. BLERT had a B = - 0.43, SE = 0.21, OR = 0.65</w:t>
            </w:r>
          </w:p>
        </w:tc>
      </w:tr>
      <w:tr w:rsidR="007B6FDE" w:rsidRPr="007B6FDE" w14:paraId="4D6DBB4B" w14:textId="77777777" w:rsidTr="00B929B1">
        <w:trPr>
          <w:trHeight w:val="20"/>
        </w:trPr>
        <w:tc>
          <w:tcPr>
            <w:tcW w:w="1855" w:type="dxa"/>
            <w:shd w:val="clear" w:color="auto" w:fill="auto"/>
            <w:hideMark/>
          </w:tcPr>
          <w:p w14:paraId="55E2C93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CFMT - Chinese</w:t>
            </w:r>
          </w:p>
        </w:tc>
        <w:tc>
          <w:tcPr>
            <w:tcW w:w="1547" w:type="dxa"/>
            <w:shd w:val="clear" w:color="auto" w:fill="auto"/>
            <w:hideMark/>
          </w:tcPr>
          <w:p w14:paraId="784D6B6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McKone et al., 2017</w:t>
            </w:r>
          </w:p>
        </w:tc>
        <w:tc>
          <w:tcPr>
            <w:tcW w:w="4395" w:type="dxa"/>
            <w:shd w:val="clear" w:color="auto" w:fill="auto"/>
            <w:hideMark/>
          </w:tcPr>
          <w:p w14:paraId="4D1DA834"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provide large-sample norms for East Asian observers on an Asian-face version of the Cambridge Face Memory Test (CFMT-Chinese), and to demonstrate methodological suitability of the CFMT-Chinese for prosopagnosia diagnosis</w:t>
            </w:r>
          </w:p>
        </w:tc>
        <w:tc>
          <w:tcPr>
            <w:tcW w:w="11056" w:type="dxa"/>
            <w:shd w:val="clear" w:color="auto" w:fill="auto"/>
            <w:hideMark/>
          </w:tcPr>
          <w:p w14:paraId="05CABAD2"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0.86 (samples = 0.82 (G1), 0.87 (G2))</w:t>
            </w:r>
          </w:p>
        </w:tc>
      </w:tr>
      <w:tr w:rsidR="007B6FDE" w:rsidRPr="007B6FDE" w14:paraId="0D59F38C" w14:textId="77777777" w:rsidTr="00B929B1">
        <w:trPr>
          <w:trHeight w:val="20"/>
        </w:trPr>
        <w:tc>
          <w:tcPr>
            <w:tcW w:w="1855" w:type="dxa"/>
            <w:shd w:val="clear" w:color="auto" w:fill="auto"/>
            <w:hideMark/>
          </w:tcPr>
          <w:p w14:paraId="05B6FE2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CFMT - Chinese Version (CFMT - Chinese) (adapted)</w:t>
            </w:r>
          </w:p>
        </w:tc>
        <w:tc>
          <w:tcPr>
            <w:tcW w:w="1547" w:type="dxa"/>
            <w:shd w:val="clear" w:color="auto" w:fill="auto"/>
            <w:hideMark/>
          </w:tcPr>
          <w:p w14:paraId="5840995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McKone et al., 2012</w:t>
            </w:r>
          </w:p>
        </w:tc>
        <w:tc>
          <w:tcPr>
            <w:tcW w:w="4395" w:type="dxa"/>
            <w:shd w:val="clear" w:color="auto" w:fill="auto"/>
            <w:hideMark/>
          </w:tcPr>
          <w:p w14:paraId="4148B9BD"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introduce a Chinese face version of the Cambridge Face Memory Test (CFMT), and to demonstrate that the CFMT format provides a robust method of tapping the other-race effect and pick up a more subtle other ethnicity effect within a race</w:t>
            </w:r>
          </w:p>
        </w:tc>
        <w:tc>
          <w:tcPr>
            <w:tcW w:w="11056" w:type="dxa"/>
            <w:shd w:val="clear" w:color="auto" w:fill="auto"/>
            <w:hideMark/>
          </w:tcPr>
          <w:p w14:paraId="1E0A548A"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CFMT-Chinese = 0.9 (Asian subsample), 0.89 (European subsample); CFMT-original: 0.94 (Asian), 0.86 (European)</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Criterion validity:</w:t>
            </w:r>
            <w:r w:rsidRPr="007B6FDE">
              <w:rPr>
                <w:rFonts w:cs="Calibri"/>
                <w:color w:val="000000" w:themeColor="text1"/>
                <w:sz w:val="18"/>
                <w:szCs w:val="18"/>
                <w:lang w:eastAsia="en-GB"/>
              </w:rPr>
              <w:t xml:space="preserve"> Two-way ANOVA: no main effect of Test Version (F (1, 42) = 0.261) (i.e., CFMT-Chinese well matched in overall difficulty to the CFMT-original). Follow-up tests: Asian sample performed significantly better on the CFMT-Chinese than on the CFMT-original (t (23) = 5.21, p &lt; 0.001). The reverse was true for the European participants (t (19) = 4.44, p &lt; 0.001)</w:t>
            </w:r>
          </w:p>
        </w:tc>
      </w:tr>
      <w:tr w:rsidR="007B6FDE" w:rsidRPr="007B6FDE" w14:paraId="0488B307" w14:textId="77777777" w:rsidTr="00B929B1">
        <w:trPr>
          <w:trHeight w:val="20"/>
        </w:trPr>
        <w:tc>
          <w:tcPr>
            <w:tcW w:w="1855" w:type="dxa"/>
            <w:shd w:val="clear" w:color="auto" w:fill="auto"/>
            <w:hideMark/>
          </w:tcPr>
          <w:p w14:paraId="4EE10B4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Chinese Facial Emotion Identification Test (C-FEIT) (adapted, included pilot, and content validity)</w:t>
            </w:r>
          </w:p>
        </w:tc>
        <w:tc>
          <w:tcPr>
            <w:tcW w:w="1547" w:type="dxa"/>
            <w:shd w:val="clear" w:color="auto" w:fill="auto"/>
            <w:hideMark/>
          </w:tcPr>
          <w:p w14:paraId="2A7AF00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Lo &amp; Siu, 2018</w:t>
            </w:r>
          </w:p>
        </w:tc>
        <w:tc>
          <w:tcPr>
            <w:tcW w:w="4395" w:type="dxa"/>
            <w:shd w:val="clear" w:color="auto" w:fill="auto"/>
            <w:hideMark/>
          </w:tcPr>
          <w:p w14:paraId="4956DD5C" w14:textId="6326C215"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develop and validate two social cognitive </w:t>
            </w:r>
            <w:r w:rsidR="00E10AA8" w:rsidRPr="007B6FDE">
              <w:rPr>
                <w:rFonts w:cs="Calibri"/>
                <w:i/>
                <w:iCs/>
                <w:color w:val="000000" w:themeColor="text1"/>
                <w:sz w:val="18"/>
                <w:szCs w:val="18"/>
                <w:lang w:eastAsia="en-GB"/>
              </w:rPr>
              <w:t>tests</w:t>
            </w:r>
            <w:r w:rsidRPr="007B6FDE">
              <w:rPr>
                <w:rFonts w:cs="Calibri"/>
                <w:i/>
                <w:iCs/>
                <w:color w:val="000000" w:themeColor="text1"/>
                <w:sz w:val="18"/>
                <w:szCs w:val="18"/>
                <w:lang w:eastAsia="en-GB"/>
              </w:rPr>
              <w:t>, C-FEIT and C-SCSQ, that assess three key domains of social cognition and to evaluate preliminary psychometric properties of the two assessments</w:t>
            </w:r>
          </w:p>
        </w:tc>
        <w:tc>
          <w:tcPr>
            <w:tcW w:w="11056" w:type="dxa"/>
            <w:shd w:val="clear" w:color="auto" w:fill="auto"/>
            <w:hideMark/>
          </w:tcPr>
          <w:p w14:paraId="247701B1" w14:textId="33426A02"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0.776</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within 1-week ICC = 0.85</w:t>
            </w:r>
            <w:r w:rsidRPr="007B6FDE">
              <w:rPr>
                <w:rFonts w:cs="Calibri"/>
                <w:i/>
                <w:iCs/>
                <w:color w:val="000000" w:themeColor="text1"/>
                <w:sz w:val="18"/>
                <w:szCs w:val="18"/>
                <w:u w:val="single"/>
                <w:lang w:eastAsia="en-GB"/>
              </w:rPr>
              <w:br/>
            </w:r>
            <w:r w:rsidRPr="007B6FDE">
              <w:rPr>
                <w:rFonts w:cs="Calibri"/>
                <w:i/>
                <w:iCs/>
                <w:color w:val="000000" w:themeColor="text1"/>
                <w:sz w:val="18"/>
                <w:szCs w:val="18"/>
                <w:lang w:eastAsia="en-GB"/>
              </w:rPr>
              <w:t>Content validity (relevance, and comprehensiveness) See entry per subtest</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Brief Psychiatric Rating Scale, Expanded Version (BPRS-E) r = - 0.1 (paranoia scale = - 0.07), Chinese Work Personality Profile (CWPP; functional measure, n = 30) r = - 0.11 (task orientation), - 0.00 (social skills), 0.11 (self-control), - 0.02 (attitude toward supervision), 0.2 (personal presentation)</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Trail Making Test (TMT) Part A (processing speed) r = - 0.45, Hopkins Verbal Learning Test, Revised Version (HVLT-R; verbal learning) r = 0.22, Categorical Fluency Test (animal naming; verbal fluency) r = 0.29</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T-test: t = - 1.72, p = 0.094, d = 0.56</w:t>
            </w:r>
          </w:p>
        </w:tc>
      </w:tr>
      <w:tr w:rsidR="007B6FDE" w:rsidRPr="007B6FDE" w14:paraId="7F6436F6" w14:textId="77777777" w:rsidTr="00B929B1">
        <w:trPr>
          <w:trHeight w:val="20"/>
        </w:trPr>
        <w:tc>
          <w:tcPr>
            <w:tcW w:w="1855" w:type="dxa"/>
            <w:shd w:val="clear" w:color="auto" w:fill="auto"/>
            <w:hideMark/>
          </w:tcPr>
          <w:p w14:paraId="0B48D13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CSB - Chinese Version (CSB-C). Subtest SECT</w:t>
            </w:r>
          </w:p>
        </w:tc>
        <w:tc>
          <w:tcPr>
            <w:tcW w:w="1547" w:type="dxa"/>
            <w:shd w:val="clear" w:color="auto" w:fill="auto"/>
            <w:hideMark/>
          </w:tcPr>
          <w:p w14:paraId="038ECAE7" w14:textId="77777777" w:rsidR="00B929B1" w:rsidRPr="007B6FDE" w:rsidRDefault="00B929B1" w:rsidP="00B929B1">
            <w:pPr>
              <w:spacing w:after="0" w:line="240" w:lineRule="auto"/>
              <w:rPr>
                <w:rFonts w:cs="Calibri"/>
                <w:color w:val="000000" w:themeColor="text1"/>
                <w:sz w:val="18"/>
                <w:szCs w:val="18"/>
                <w:lang w:eastAsia="en-GB"/>
              </w:rPr>
            </w:pPr>
            <w:bookmarkStart w:id="3" w:name="RANGE!B10"/>
            <w:r w:rsidRPr="007B6FDE">
              <w:rPr>
                <w:rFonts w:cs="Calibri"/>
                <w:color w:val="000000" w:themeColor="text1"/>
                <w:sz w:val="18"/>
                <w:szCs w:val="18"/>
                <w:lang w:eastAsia="en-GB"/>
              </w:rPr>
              <w:t>Zhong et al., 2013</w:t>
            </w:r>
            <w:bookmarkEnd w:id="3"/>
          </w:p>
        </w:tc>
        <w:tc>
          <w:tcPr>
            <w:tcW w:w="4395" w:type="dxa"/>
            <w:shd w:val="clear" w:color="auto" w:fill="auto"/>
            <w:hideMark/>
          </w:tcPr>
          <w:p w14:paraId="180AC1EF"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reliability and validity of CSB-C in Chinese patients with Schizophrenia</w:t>
            </w:r>
          </w:p>
        </w:tc>
        <w:tc>
          <w:tcPr>
            <w:tcW w:w="11056" w:type="dxa"/>
            <w:shd w:val="clear" w:color="auto" w:fill="auto"/>
            <w:hideMark/>
          </w:tcPr>
          <w:p w14:paraId="6FBEA245" w14:textId="40B52BAF"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0.81 (CSB-C composite score). Correlation with CSB-C composite score = 0.62. Inter-subtest correlations of SECT in patients: Detection Task (DET, speed of processing) = 0.24, Identification Task (IDN, attention/vigilance) = 0.15, One Card Learning Task (OCL, visual learning and memory) = 0.37, Two Back Task (TWOB, working memory) = 0.55, International shopping List Task (ISLT, verbal learning and memory) = 0.24, the Groton Maze Learning Task (GML, problem solving/error monitoring) = 0.37, Continuous Paired Association Learning Task (CPAL, spatial working memory) = 0.46 (measurement property not rated)</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1-month, Pearson’s r = 0.5 (in HC)</w:t>
            </w:r>
            <w:r w:rsidRPr="007B6FDE">
              <w:rPr>
                <w:rFonts w:cs="Calibri"/>
                <w:i/>
                <w:iCs/>
                <w:color w:val="000000" w:themeColor="text1"/>
                <w:sz w:val="18"/>
                <w:szCs w:val="18"/>
                <w:u w:val="single"/>
                <w:lang w:eastAsia="en-GB"/>
              </w:rPr>
              <w:br/>
            </w:r>
            <w:r w:rsidRPr="007B6FDE">
              <w:rPr>
                <w:rFonts w:cs="Calibri"/>
                <w:i/>
                <w:iCs/>
                <w:color w:val="000000" w:themeColor="text1"/>
                <w:sz w:val="18"/>
                <w:szCs w:val="18"/>
                <w:u w:val="single"/>
                <w:lang w:eastAsia="en-GB"/>
              </w:rPr>
              <w:lastRenderedPageBreak/>
              <w:t>Structural validity:</w:t>
            </w:r>
            <w:r w:rsidRPr="007B6FDE">
              <w:rPr>
                <w:rFonts w:cs="Calibri"/>
                <w:color w:val="000000" w:themeColor="text1"/>
                <w:sz w:val="18"/>
                <w:szCs w:val="18"/>
                <w:lang w:eastAsia="en-GB"/>
              </w:rPr>
              <w:t xml:space="preserve"> EFA with patients' data; a two-factor-solution appeared and accounted for 60.92% of the total variance (Bartlett’s test of sphericity p &lt; 0.001). SECT loaded on the ‘memory and executive function’ factor (loading 0.52), alongside OCL, TWOB, GML, CPAL, and ISL. The other factor was composed of subtests that needed speed (DET, and IDN)</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correlations with the Repeated Battery for the Assessment of Neuropsychological Status (RBANS) index scores: immediate memory r = 0.54, visuospatial/constructional r = 0.37, language r = 0.32, attention r = 0.36, and delayed memory r = 0.51. Authors reported that there was no correlation between SECT and the Social Adaptation Self-evaluation Scale (SASS) (data not provided)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Magnitude of impairment relative to matched healthy controls: CSB-J composite score Z = - 1.09 (p &lt; 0.001), SECT Z = - 0.7 (p &lt; 0.001) (further information on SECT not provided)</w:t>
            </w:r>
          </w:p>
        </w:tc>
      </w:tr>
      <w:tr w:rsidR="007B6FDE" w:rsidRPr="007B6FDE" w14:paraId="6B7B4258" w14:textId="77777777" w:rsidTr="00B929B1">
        <w:trPr>
          <w:trHeight w:val="20"/>
        </w:trPr>
        <w:tc>
          <w:tcPr>
            <w:tcW w:w="1855" w:type="dxa"/>
            <w:shd w:val="clear" w:color="auto" w:fill="auto"/>
            <w:hideMark/>
          </w:tcPr>
          <w:p w14:paraId="429D6BF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CSB - Japanese Version (CSB-J). Subtest SECT (adapted)</w:t>
            </w:r>
          </w:p>
        </w:tc>
        <w:tc>
          <w:tcPr>
            <w:tcW w:w="1547" w:type="dxa"/>
            <w:shd w:val="clear" w:color="auto" w:fill="auto"/>
            <w:hideMark/>
          </w:tcPr>
          <w:p w14:paraId="2C447CB0" w14:textId="77777777" w:rsidR="00B929B1" w:rsidRPr="007B6FDE" w:rsidRDefault="00B929B1" w:rsidP="00B929B1">
            <w:pPr>
              <w:spacing w:after="0" w:line="240" w:lineRule="auto"/>
              <w:rPr>
                <w:rFonts w:cs="Calibri"/>
                <w:color w:val="000000" w:themeColor="text1"/>
                <w:sz w:val="18"/>
                <w:szCs w:val="18"/>
                <w:lang w:eastAsia="en-GB"/>
              </w:rPr>
            </w:pPr>
            <w:bookmarkStart w:id="4" w:name="RANGE!B11"/>
            <w:r w:rsidRPr="007B6FDE">
              <w:rPr>
                <w:rFonts w:cs="Calibri"/>
                <w:color w:val="000000" w:themeColor="text1"/>
                <w:sz w:val="18"/>
                <w:szCs w:val="18"/>
                <w:lang w:eastAsia="en-GB"/>
              </w:rPr>
              <w:t>Yoshida et al., 2011</w:t>
            </w:r>
            <w:bookmarkEnd w:id="4"/>
          </w:p>
        </w:tc>
        <w:tc>
          <w:tcPr>
            <w:tcW w:w="4395" w:type="dxa"/>
            <w:shd w:val="clear" w:color="auto" w:fill="auto"/>
            <w:hideMark/>
          </w:tcPr>
          <w:p w14:paraId="5A70331E"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criterion and construct validity of CSB-J in Japanese patients with Schizophrenia</w:t>
            </w:r>
          </w:p>
        </w:tc>
        <w:tc>
          <w:tcPr>
            <w:tcW w:w="11056" w:type="dxa"/>
            <w:shd w:val="clear" w:color="auto" w:fill="auto"/>
            <w:hideMark/>
          </w:tcPr>
          <w:p w14:paraId="1D65F52B" w14:textId="67EACC04"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Stimuli customized to only include faces with a Mongoloid countenance</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with patients' data; a three-factor-solution appeared and accounted for 53.8% of the total variance (Bartlett’s test of sphericity p &lt; 0.001). SECT (without other subtests) loaded on a single factor (loading 0.908). The other two factors were memory, and speed (further information on SECT not provided)</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CSB-J composite score Pearson’s correlation with BACS-J r = 0.709 (patients), 0.483 (HC), and 0.76 for all participants (Box 8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Magnitude of impairment relative to matched healthy controls: CSB-J composite score Z = - 0.99 (p &lt; 0.001), SECT Z = - 1 (p &lt; 0.01) (further information on SECT not provided)</w:t>
            </w:r>
          </w:p>
        </w:tc>
      </w:tr>
      <w:tr w:rsidR="007B6FDE" w:rsidRPr="007B6FDE" w14:paraId="1C84B7D8" w14:textId="77777777" w:rsidTr="00B929B1">
        <w:trPr>
          <w:trHeight w:val="20"/>
        </w:trPr>
        <w:tc>
          <w:tcPr>
            <w:tcW w:w="1855" w:type="dxa"/>
            <w:shd w:val="clear" w:color="auto" w:fill="auto"/>
            <w:hideMark/>
          </w:tcPr>
          <w:p w14:paraId="72AD0DF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C-SCSQ - Jumping-to-Conclusions (JTC) (adapted, included pilot, and content validity)</w:t>
            </w:r>
          </w:p>
        </w:tc>
        <w:tc>
          <w:tcPr>
            <w:tcW w:w="1547" w:type="dxa"/>
            <w:tcBorders>
              <w:bottom w:val="nil"/>
            </w:tcBorders>
            <w:shd w:val="clear" w:color="auto" w:fill="auto"/>
            <w:hideMark/>
          </w:tcPr>
          <w:p w14:paraId="73FEDC5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Lo &amp; Siu, 2018</w:t>
            </w:r>
          </w:p>
        </w:tc>
        <w:tc>
          <w:tcPr>
            <w:tcW w:w="4395" w:type="dxa"/>
            <w:tcBorders>
              <w:bottom w:val="nil"/>
            </w:tcBorders>
            <w:shd w:val="clear" w:color="auto" w:fill="auto"/>
            <w:hideMark/>
          </w:tcPr>
          <w:p w14:paraId="13587E7B" w14:textId="678E6E4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develop and validate two social cognitive </w:t>
            </w:r>
            <w:r w:rsidR="00E10AA8" w:rsidRPr="007B6FDE">
              <w:rPr>
                <w:rFonts w:cs="Calibri"/>
                <w:i/>
                <w:iCs/>
                <w:color w:val="000000" w:themeColor="text1"/>
                <w:sz w:val="18"/>
                <w:szCs w:val="18"/>
                <w:lang w:eastAsia="en-GB"/>
              </w:rPr>
              <w:t>tests</w:t>
            </w:r>
            <w:r w:rsidRPr="007B6FDE">
              <w:rPr>
                <w:rFonts w:cs="Calibri"/>
                <w:i/>
                <w:iCs/>
                <w:color w:val="000000" w:themeColor="text1"/>
                <w:sz w:val="18"/>
                <w:szCs w:val="18"/>
                <w:lang w:eastAsia="en-GB"/>
              </w:rPr>
              <w:t>, C-FEIT and C-SCSQ, that assess three key domains of social cognition and to evaluate preliminary psychometric properties of the two assessments</w:t>
            </w:r>
          </w:p>
        </w:tc>
        <w:tc>
          <w:tcPr>
            <w:tcW w:w="11056" w:type="dxa"/>
            <w:shd w:val="clear" w:color="auto" w:fill="auto"/>
            <w:hideMark/>
          </w:tcPr>
          <w:p w14:paraId="44F8EC0E" w14:textId="4FCF4B6B"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0.63 (total scale score, not subtests)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within 1-week ICC = 0.8</w:t>
            </w:r>
            <w:r w:rsidRPr="007B6FDE">
              <w:rPr>
                <w:rFonts w:cs="Calibri"/>
                <w:i/>
                <w:iCs/>
                <w:color w:val="000000" w:themeColor="text1"/>
                <w:sz w:val="18"/>
                <w:szCs w:val="18"/>
                <w:u w:val="single"/>
                <w:lang w:eastAsia="en-GB"/>
              </w:rPr>
              <w:br/>
              <w:t>Content validity (relevance):</w:t>
            </w:r>
            <w:r w:rsidRPr="007B6FDE">
              <w:rPr>
                <w:rFonts w:cs="Calibri"/>
                <w:color w:val="000000" w:themeColor="text1"/>
                <w:sz w:val="18"/>
                <w:szCs w:val="18"/>
                <w:lang w:eastAsia="en-GB"/>
              </w:rPr>
              <w:t xml:space="preserve"> 75% of experts agreed that the tool was culturally relevant after the modifications. The experts rated most (over 90%) items as having satisfactory content relevance</w:t>
            </w:r>
            <w:r w:rsidRPr="007B6FDE">
              <w:rPr>
                <w:rFonts w:cs="Calibri"/>
                <w:i/>
                <w:iCs/>
                <w:color w:val="000000" w:themeColor="text1"/>
                <w:sz w:val="18"/>
                <w:szCs w:val="18"/>
                <w:u w:val="single"/>
                <w:lang w:eastAsia="en-GB"/>
              </w:rPr>
              <w:br/>
              <w:t>Content validity (comprehensiveness):</w:t>
            </w:r>
            <w:r w:rsidRPr="007B6FDE">
              <w:rPr>
                <w:rFonts w:cs="Calibri"/>
                <w:color w:val="000000" w:themeColor="text1"/>
                <w:sz w:val="18"/>
                <w:szCs w:val="18"/>
                <w:lang w:eastAsia="en-GB"/>
              </w:rPr>
              <w:t xml:space="preserve"> All the experts agreed that the task was representative of social cognition</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BPRS-E r = - 0.18 (paranoia scale = 0.08), CWPP (functional measure, n = 30) r = 0.22 (task orientation), 0.28 (social skills), 0.35 (self-control), 0.1 (attitude toward supervision), - 0.13 (personal presentation)</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TMT Part A (processing speed) r = - 0.07, HVLT-R; verbal learning r = 0.02, Categorical Fluency Test (animal naming; verbal fluency) r = - 0.04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T-test: t = - 2.05, p = 0.047, d = 0.67</w:t>
            </w:r>
          </w:p>
        </w:tc>
      </w:tr>
      <w:tr w:rsidR="007B6FDE" w:rsidRPr="007B6FDE" w14:paraId="6E470C47" w14:textId="77777777" w:rsidTr="00B929B1">
        <w:trPr>
          <w:trHeight w:val="20"/>
        </w:trPr>
        <w:tc>
          <w:tcPr>
            <w:tcW w:w="1855" w:type="dxa"/>
            <w:shd w:val="clear" w:color="auto" w:fill="auto"/>
            <w:hideMark/>
          </w:tcPr>
          <w:p w14:paraId="2A8D9C6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C-SCSQ - Paranoid/hostile Attributional Style (PAS) (adapted, included pilot, and content validity)</w:t>
            </w:r>
          </w:p>
        </w:tc>
        <w:tc>
          <w:tcPr>
            <w:tcW w:w="1547" w:type="dxa"/>
            <w:tcBorders>
              <w:top w:val="nil"/>
              <w:bottom w:val="nil"/>
            </w:tcBorders>
            <w:shd w:val="clear" w:color="auto" w:fill="auto"/>
          </w:tcPr>
          <w:p w14:paraId="15B516F3" w14:textId="331B749C"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5F3E165B" w14:textId="024F311A"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6BEC9618" w14:textId="257F0B4D"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0.63 (total scale score, not subtests)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within 1-week ICC = 0.85</w:t>
            </w:r>
            <w:r w:rsidRPr="007B6FDE">
              <w:rPr>
                <w:rFonts w:cs="Calibri"/>
                <w:i/>
                <w:iCs/>
                <w:color w:val="000000" w:themeColor="text1"/>
                <w:sz w:val="18"/>
                <w:szCs w:val="18"/>
                <w:u w:val="single"/>
                <w:lang w:eastAsia="en-GB"/>
              </w:rPr>
              <w:br/>
              <w:t>Content validity (relevance):</w:t>
            </w:r>
            <w:r w:rsidRPr="007B6FDE">
              <w:rPr>
                <w:rFonts w:cs="Calibri"/>
                <w:color w:val="000000" w:themeColor="text1"/>
                <w:sz w:val="18"/>
                <w:szCs w:val="18"/>
                <w:lang w:eastAsia="en-GB"/>
              </w:rPr>
              <w:t xml:space="preserve"> 75% of experts agreed that the tool was culturally relevant after the modifications. The experts rated most (over 90%) items as having satisfactory content relevance</w:t>
            </w:r>
            <w:r w:rsidRPr="007B6FDE">
              <w:rPr>
                <w:rFonts w:cs="Calibri"/>
                <w:i/>
                <w:iCs/>
                <w:color w:val="000000" w:themeColor="text1"/>
                <w:sz w:val="18"/>
                <w:szCs w:val="18"/>
                <w:u w:val="single"/>
                <w:lang w:eastAsia="en-GB"/>
              </w:rPr>
              <w:br/>
              <w:t>Content validity (comprehensiveness):</w:t>
            </w:r>
            <w:r w:rsidRPr="007B6FDE">
              <w:rPr>
                <w:rFonts w:cs="Calibri"/>
                <w:color w:val="000000" w:themeColor="text1"/>
                <w:sz w:val="18"/>
                <w:szCs w:val="18"/>
                <w:lang w:eastAsia="en-GB"/>
              </w:rPr>
              <w:t xml:space="preserve"> 75% of the experts agreed that the task was representative of social cognition. Modifications were then made</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BPRS-E r = 0.09 (paranoia scale = 0.05), CWPP (functional measure, n = 30) r = - 0.46 (task orientation), - 0.28 (social skills), - 0.43 (self-control), - 0.4 (attitude toward supervision), - 0.38 (personal presentation)</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TMT Part A (processing speed) r = 0.22, HVLT-R; verbal learning r = - 0.12, Categorical Fluency Test (animal naming; verbal fluency) r = - 0.34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T-test: t = 10.07, p &lt; 0.001, d = - 3.27</w:t>
            </w:r>
          </w:p>
        </w:tc>
      </w:tr>
      <w:tr w:rsidR="007B6FDE" w:rsidRPr="007B6FDE" w14:paraId="0B9D885A" w14:textId="77777777" w:rsidTr="00B929B1">
        <w:trPr>
          <w:trHeight w:val="20"/>
        </w:trPr>
        <w:tc>
          <w:tcPr>
            <w:tcW w:w="1855" w:type="dxa"/>
            <w:shd w:val="clear" w:color="auto" w:fill="auto"/>
            <w:hideMark/>
          </w:tcPr>
          <w:p w14:paraId="36AEFFD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C-SCSQ -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(adapted, included pilot, and content validity)</w:t>
            </w:r>
          </w:p>
        </w:tc>
        <w:tc>
          <w:tcPr>
            <w:tcW w:w="1547" w:type="dxa"/>
            <w:tcBorders>
              <w:top w:val="nil"/>
            </w:tcBorders>
            <w:shd w:val="clear" w:color="auto" w:fill="auto"/>
          </w:tcPr>
          <w:p w14:paraId="7299EBA4" w14:textId="4593F8BE"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15F1DB2E" w14:textId="3F554710"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7A723D10" w14:textId="37790E1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0.63 (total scale score, not subtests)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within 1-week ICC = 0.76</w:t>
            </w:r>
            <w:r w:rsidRPr="007B6FDE">
              <w:rPr>
                <w:rFonts w:cs="Calibri"/>
                <w:i/>
                <w:iCs/>
                <w:color w:val="000000" w:themeColor="text1"/>
                <w:sz w:val="18"/>
                <w:szCs w:val="18"/>
                <w:u w:val="single"/>
                <w:lang w:eastAsia="en-GB"/>
              </w:rPr>
              <w:br/>
              <w:t>Content validity (relevance):</w:t>
            </w:r>
            <w:r w:rsidRPr="007B6FDE">
              <w:rPr>
                <w:rFonts w:cs="Calibri"/>
                <w:color w:val="000000" w:themeColor="text1"/>
                <w:sz w:val="18"/>
                <w:szCs w:val="18"/>
                <w:lang w:eastAsia="en-GB"/>
              </w:rPr>
              <w:t xml:space="preserve"> 75% of experts agreed that the tool was culturally relevant after the modifications. The experts rated most (over 90%) items as having satisfactory content relevance</w:t>
            </w:r>
            <w:r w:rsidRPr="007B6FDE">
              <w:rPr>
                <w:rFonts w:cs="Calibri"/>
                <w:i/>
                <w:iCs/>
                <w:color w:val="000000" w:themeColor="text1"/>
                <w:sz w:val="18"/>
                <w:szCs w:val="18"/>
                <w:u w:val="single"/>
                <w:lang w:eastAsia="en-GB"/>
              </w:rPr>
              <w:br/>
              <w:t>Content validity (comprehensiveness):</w:t>
            </w:r>
            <w:r w:rsidRPr="007B6FDE">
              <w:rPr>
                <w:rFonts w:cs="Calibri"/>
                <w:color w:val="000000" w:themeColor="text1"/>
                <w:sz w:val="18"/>
                <w:szCs w:val="18"/>
                <w:lang w:eastAsia="en-GB"/>
              </w:rPr>
              <w:t xml:space="preserve"> All the experts agreed that the task was representative of social cognition</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BPRS-E r = - 0.13 (paranoia scale = - 0.11), CWPP (functional measure, n = 30) r = - 0.38 (task orientation), 0.22 (social skills), 0.33 (self-control), 0.33 (attitude toward supervision), 0.29 (personal presentation)</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TMT Part A (processing speed) r = - 0.25, HVLT-R; verbal learning r = 0.1, Categorical Fluency Test (animal naming; verbal fluency) r = 0.33</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T-test: t = - 3.89, p &lt; 0.001, d = 1.26</w:t>
            </w:r>
          </w:p>
        </w:tc>
      </w:tr>
      <w:tr w:rsidR="007B6FDE" w:rsidRPr="007B6FDE" w14:paraId="6DACB7C5" w14:textId="77777777" w:rsidTr="00B929B1">
        <w:trPr>
          <w:trHeight w:val="20"/>
        </w:trPr>
        <w:tc>
          <w:tcPr>
            <w:tcW w:w="1855" w:type="dxa"/>
            <w:shd w:val="clear" w:color="auto" w:fill="auto"/>
            <w:hideMark/>
          </w:tcPr>
          <w:p w14:paraId="358489C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ER40</w:t>
            </w:r>
          </w:p>
        </w:tc>
        <w:tc>
          <w:tcPr>
            <w:tcW w:w="1547" w:type="dxa"/>
            <w:shd w:val="clear" w:color="auto" w:fill="auto"/>
            <w:hideMark/>
          </w:tcPr>
          <w:p w14:paraId="38A6BA7D"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6F4D1869"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7BAE6D86" w14:textId="36B0579E"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0.656 (time 1) and 0.752 (time 2), HC 0.508 (time 1) and 0.602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0.585, ICC = 0.606, HC rho = 0.575, ICC = 0.589</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PCA was performed to investigate the dimensional structure of those social cognitive tasks that showed significant association with case-control status (tested using the SZ sample only): PCA indicated presence of two components in SZ, as indexed by eigen&gt;1 and scree plot explaining 45.44% and 25.19% of the variance. The BLERT, ER40, and TASIT-3 loaded on the first component (Social Cognitive Skills), while the second component consisted of AIHQ-HB only (Hostile Attribution Style). Factor scores computed by the summation of raw items loaded onto each component indicated that both components were not inter-correlated (r = 0.001, p &gt;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0.98. Logistic regression model significantly identified four tasks (BLERT, ER40, TASIT-3, and AIHQ-HB (Ambiguous Intentions and Hostility Questionnaire) that best discriminated case control status, X2 (4, n = 183) = 65.01, p &lt; 0.001, Nagelkerke R2 = 0.404. The positive and negative predictive values are 76.4% and 70.3% respectively. The sensitivity and specificity of model classification are 82.7% and 61.6% respectively. ER40 had a B = - 0.55, SE = 0.21, OR = 0.57</w:t>
            </w:r>
          </w:p>
        </w:tc>
      </w:tr>
      <w:tr w:rsidR="007B6FDE" w:rsidRPr="007B6FDE" w14:paraId="26344E45" w14:textId="77777777" w:rsidTr="00B929B1">
        <w:trPr>
          <w:trHeight w:val="20"/>
        </w:trPr>
        <w:tc>
          <w:tcPr>
            <w:tcW w:w="1855" w:type="dxa"/>
            <w:shd w:val="clear" w:color="auto" w:fill="auto"/>
            <w:hideMark/>
          </w:tcPr>
          <w:p w14:paraId="1612F7C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Face Task (FT) - Chinese Version (translated)</w:t>
            </w:r>
          </w:p>
        </w:tc>
        <w:tc>
          <w:tcPr>
            <w:tcW w:w="1547" w:type="dxa"/>
            <w:shd w:val="clear" w:color="auto" w:fill="auto"/>
            <w:hideMark/>
          </w:tcPr>
          <w:p w14:paraId="70B866D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 et al., 2010</w:t>
            </w:r>
          </w:p>
        </w:tc>
        <w:tc>
          <w:tcPr>
            <w:tcW w:w="4395" w:type="dxa"/>
            <w:shd w:val="clear" w:color="auto" w:fill="auto"/>
            <w:hideMark/>
          </w:tcPr>
          <w:p w14:paraId="6D4DD58A"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reliability and validity for Taiwan-ese populations of three Chinese-version tasks of the Mayer-Salovey-</w:t>
            </w:r>
            <w:proofErr w:type="gramStart"/>
            <w:r w:rsidRPr="007B6FDE">
              <w:rPr>
                <w:rFonts w:cs="Calibri"/>
                <w:i/>
                <w:iCs/>
                <w:color w:val="000000" w:themeColor="text1"/>
                <w:sz w:val="18"/>
                <w:szCs w:val="18"/>
                <w:lang w:eastAsia="en-GB"/>
              </w:rPr>
              <w:t>Caruso  Emotional</w:t>
            </w:r>
            <w:proofErr w:type="gramEnd"/>
            <w:r w:rsidRPr="007B6FDE">
              <w:rPr>
                <w:rFonts w:cs="Calibri"/>
                <w:i/>
                <w:iCs/>
                <w:color w:val="000000" w:themeColor="text1"/>
                <w:sz w:val="18"/>
                <w:szCs w:val="18"/>
                <w:lang w:eastAsia="en-GB"/>
              </w:rPr>
              <w:t xml:space="preserve">  Intelligence  Test  (MSCEIT):  FT,  emotional-management  task  (EMT)  and emotional-relations task (ERT)</w:t>
            </w:r>
          </w:p>
        </w:tc>
        <w:tc>
          <w:tcPr>
            <w:tcW w:w="11056" w:type="dxa"/>
            <w:shd w:val="clear" w:color="auto" w:fill="auto"/>
            <w:hideMark/>
          </w:tcPr>
          <w:p w14:paraId="5E05F928" w14:textId="6D2B4EC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0.84 (S1), 0.57 (S2), 0.75 (S3)</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G3 data; Wong and Law Emotional Intelligence Scale (WLEIS) ICC = 0.31</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Differences in the 3 samples; F-test = 9.77, p &lt; 0.001, with the patient group performing the worst</w:t>
            </w:r>
          </w:p>
        </w:tc>
      </w:tr>
      <w:tr w:rsidR="007B6FDE" w:rsidRPr="007B6FDE" w14:paraId="3EF67CD5" w14:textId="77777777" w:rsidTr="00B929B1">
        <w:trPr>
          <w:trHeight w:val="20"/>
        </w:trPr>
        <w:tc>
          <w:tcPr>
            <w:tcW w:w="1855" w:type="dxa"/>
            <w:shd w:val="clear" w:color="auto" w:fill="auto"/>
            <w:hideMark/>
          </w:tcPr>
          <w:p w14:paraId="3FAB85A2" w14:textId="77777777" w:rsidR="00B929B1" w:rsidRPr="007B6FDE" w:rsidRDefault="00B929B1" w:rsidP="00B929B1">
            <w:pPr>
              <w:spacing w:after="0" w:line="240" w:lineRule="auto"/>
              <w:rPr>
                <w:rFonts w:cs="Calibri"/>
                <w:color w:val="000000" w:themeColor="text1"/>
                <w:sz w:val="18"/>
                <w:szCs w:val="18"/>
                <w:lang w:eastAsia="en-GB"/>
              </w:rPr>
            </w:pPr>
            <w:bookmarkStart w:id="5" w:name="RANGE!A17"/>
            <w:r w:rsidRPr="007B6FDE">
              <w:rPr>
                <w:rFonts w:cs="Calibri"/>
                <w:color w:val="000000" w:themeColor="text1"/>
                <w:sz w:val="18"/>
                <w:szCs w:val="18"/>
                <w:lang w:eastAsia="en-GB"/>
              </w:rPr>
              <w:t>False Belief Task (Indian) (adapted, included pilot)</w:t>
            </w:r>
            <w:bookmarkEnd w:id="5"/>
          </w:p>
        </w:tc>
        <w:tc>
          <w:tcPr>
            <w:tcW w:w="1547" w:type="dxa"/>
            <w:shd w:val="clear" w:color="auto" w:fill="auto"/>
            <w:hideMark/>
          </w:tcPr>
          <w:p w14:paraId="32326627"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Agashe et al., 2018</w:t>
            </w:r>
          </w:p>
        </w:tc>
        <w:tc>
          <w:tcPr>
            <w:tcW w:w="4395" w:type="dxa"/>
            <w:shd w:val="clear" w:color="auto" w:fill="auto"/>
            <w:hideMark/>
          </w:tcPr>
          <w:p w14:paraId="5285B8E3"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validate an Indian, colour-comic based False Belief task by using an online-electroencephalogram (EEG) </w:t>
            </w:r>
            <w:r w:rsidRPr="007B6FDE">
              <w:rPr>
                <w:rFonts w:cs="Calibri"/>
                <w:i/>
                <w:iCs/>
                <w:color w:val="000000" w:themeColor="text1"/>
                <w:sz w:val="18"/>
                <w:szCs w:val="18"/>
                <w:lang w:eastAsia="en-GB"/>
              </w:rPr>
              <w:lastRenderedPageBreak/>
              <w:t>paradigm discriminating schizophrenia patients and healthy controls</w:t>
            </w:r>
          </w:p>
        </w:tc>
        <w:tc>
          <w:tcPr>
            <w:tcW w:w="11056" w:type="dxa"/>
            <w:shd w:val="clear" w:color="auto" w:fill="auto"/>
            <w:hideMark/>
          </w:tcPr>
          <w:p w14:paraId="6F12CAAF" w14:textId="4E2D107D"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lastRenderedPageBreak/>
              <w:t>Content validity (relevance)</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11 professionals asked if the 15 stories depict ‘Indianness’ of characters and situations, and if it is ideal for EEG/event-related potential (ERP) experiments (1 = strongly disagree; 5 = strongly agree): average ratings = 4.64 and 4.45 respectively</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Content validity (comprehensiveness):</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 xml:space="preserve">11 professionals asked if the 15 stories tested the construct of FB as in the original (1 = strongly disagree; 5 = </w:t>
            </w:r>
            <w:r w:rsidRPr="007B6FDE">
              <w:rPr>
                <w:rFonts w:cs="Calibri"/>
                <w:color w:val="000000" w:themeColor="text1"/>
                <w:sz w:val="18"/>
                <w:szCs w:val="18"/>
                <w:lang w:eastAsia="en-GB"/>
              </w:rPr>
              <w:lastRenderedPageBreak/>
              <w:t>strongly agree): average rating = 4.73</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Discriminant function analysis (DFA): number of correct responses showed 78.56% sensitivity and 92.27% specificity. Reaction times showed 74.98% sensitivity and 82.35% specificity of 74.98%. Both were able to correctly classify 76.7% (Wilks’ Λ = 0.64; χ2 = 12.47; p &lt; 0.001) and 86.7% (Wilks’ Λ = 0.43; χ2 = 23.25; p &lt; 0.001) of originally classified participants</w:t>
            </w:r>
          </w:p>
        </w:tc>
      </w:tr>
      <w:tr w:rsidR="007B6FDE" w:rsidRPr="007B6FDE" w14:paraId="6A9A0E9C" w14:textId="77777777" w:rsidTr="00B929B1">
        <w:trPr>
          <w:trHeight w:val="20"/>
        </w:trPr>
        <w:tc>
          <w:tcPr>
            <w:tcW w:w="1855" w:type="dxa"/>
            <w:shd w:val="clear" w:color="auto" w:fill="auto"/>
            <w:hideMark/>
          </w:tcPr>
          <w:p w14:paraId="111FC88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Faux Pas Task (unclear if adapted through this study)</w:t>
            </w:r>
          </w:p>
        </w:tc>
        <w:tc>
          <w:tcPr>
            <w:tcW w:w="1547" w:type="dxa"/>
            <w:shd w:val="clear" w:color="auto" w:fill="auto"/>
            <w:hideMark/>
          </w:tcPr>
          <w:p w14:paraId="0B5CB20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Chen et al., 2017</w:t>
            </w:r>
          </w:p>
        </w:tc>
        <w:tc>
          <w:tcPr>
            <w:tcW w:w="4395" w:type="dxa"/>
            <w:shd w:val="clear" w:color="auto" w:fill="auto"/>
            <w:noWrap/>
            <w:hideMark/>
          </w:tcPr>
          <w:p w14:paraId="7E262E86"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validate the psychometric properties of 3 advanced Theory of Mind measures in patients with schizophrenia</w:t>
            </w:r>
          </w:p>
        </w:tc>
        <w:tc>
          <w:tcPr>
            <w:tcW w:w="11056" w:type="dxa"/>
            <w:shd w:val="clear" w:color="auto" w:fill="auto"/>
            <w:hideMark/>
          </w:tcPr>
          <w:p w14:paraId="19D3BA2D" w14:textId="3C54F49F"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after 4 weeks ICC = 0.76. Bland-Altman plot &lt; 0.3. Practice effects: paired t-test p = 0.309, and Cohen's d = 0.11</w:t>
            </w:r>
            <w:r w:rsidRPr="007B6FDE">
              <w:rPr>
                <w:rFonts w:cs="Calibri"/>
                <w:i/>
                <w:iCs/>
                <w:color w:val="000000" w:themeColor="text1"/>
                <w:sz w:val="18"/>
                <w:szCs w:val="18"/>
                <w:u w:val="single"/>
                <w:lang w:eastAsia="en-GB"/>
              </w:rPr>
              <w:br/>
              <w:t>Measurement error:</w:t>
            </w:r>
            <w:r w:rsidRPr="007B6FDE">
              <w:rPr>
                <w:rFonts w:cs="Calibri"/>
                <w:color w:val="000000" w:themeColor="text1"/>
                <w:sz w:val="18"/>
                <w:szCs w:val="18"/>
                <w:lang w:eastAsia="en-GB"/>
              </w:rPr>
              <w:t xml:space="preserve"> MDC = 7.8 (36.7%)</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r: between Faux Pas Task and RMET in 1st assessment = - 0.08 and 2nd assessment 0.07, with Strange Stories Test it was 0.29 during 1st assessment and 0.17 during 2nd assessment. Between RMET and Strange Stories Test it was - 0.01 in 1st assessment and 0.24 in 2nd assessment</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Ecological validity: Pearson’s r R-SFST, subscales social engagement/withdrawal, social activity, interpersonal, recreation, independence (competence), independence (performance), and employment (Spearman's Rho) in 1st assessment = 0.2, 0.11, 0.17, - 0.06, 0.12, - 0.01, and 0.16 respectively; in 2nd assessment = 0.17, - 0.08, 0.13, - 0.22, 0.17, - 0.03, and - 0.04 respectively</w:t>
            </w:r>
          </w:p>
        </w:tc>
      </w:tr>
      <w:tr w:rsidR="007B6FDE" w:rsidRPr="007B6FDE" w14:paraId="0EB015E0" w14:textId="77777777" w:rsidTr="00B929B1">
        <w:trPr>
          <w:trHeight w:val="20"/>
        </w:trPr>
        <w:tc>
          <w:tcPr>
            <w:tcW w:w="1855" w:type="dxa"/>
            <w:shd w:val="clear" w:color="auto" w:fill="auto"/>
            <w:hideMark/>
          </w:tcPr>
          <w:p w14:paraId="332F74B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FPRT - Brazilian Portuguese Version (adapted, included pilot, and content validity)</w:t>
            </w:r>
          </w:p>
        </w:tc>
        <w:tc>
          <w:tcPr>
            <w:tcW w:w="1547" w:type="dxa"/>
            <w:shd w:val="clear" w:color="auto" w:fill="auto"/>
            <w:hideMark/>
          </w:tcPr>
          <w:p w14:paraId="3E9CE4C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Watanabe et al., 2021</w:t>
            </w:r>
          </w:p>
        </w:tc>
        <w:tc>
          <w:tcPr>
            <w:tcW w:w="4395" w:type="dxa"/>
            <w:shd w:val="clear" w:color="auto" w:fill="auto"/>
            <w:hideMark/>
          </w:tcPr>
          <w:p w14:paraId="240243EC"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translate and cross-culturally adapt the FPRT, assess the psychometric properties of the Brazilian version of the FPRT in a normal reference sample, and analyse the test scores according to sociodemographic factors and other healthy populations from different countries, according to previously published data</w:t>
            </w:r>
          </w:p>
        </w:tc>
        <w:tc>
          <w:tcPr>
            <w:tcW w:w="11056" w:type="dxa"/>
            <w:shd w:val="clear" w:color="auto" w:fill="auto"/>
            <w:hideMark/>
          </w:tcPr>
          <w:p w14:paraId="05F47819"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0.719</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principal component extraction (with varimax rotation with Kaiser normalisation): two-component structure, component 1 were the “faux-pas” questions which explained 66% of score variance, component 2 were the control questions and explained 13% of score variance. Both factors explained 80% of score variance</w:t>
            </w:r>
          </w:p>
        </w:tc>
      </w:tr>
      <w:tr w:rsidR="007B6FDE" w:rsidRPr="007B6FDE" w14:paraId="6E9A3644" w14:textId="77777777" w:rsidTr="00B929B1">
        <w:trPr>
          <w:trHeight w:val="20"/>
        </w:trPr>
        <w:tc>
          <w:tcPr>
            <w:tcW w:w="1855" w:type="dxa"/>
            <w:shd w:val="clear" w:color="auto" w:fill="auto"/>
            <w:hideMark/>
          </w:tcPr>
          <w:p w14:paraId="1443EE1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FPRT - Reduced, </w:t>
            </w:r>
            <w:proofErr w:type="gramStart"/>
            <w:r w:rsidRPr="007B6FDE">
              <w:rPr>
                <w:rFonts w:cs="Calibri"/>
                <w:color w:val="000000" w:themeColor="text1"/>
                <w:sz w:val="18"/>
                <w:szCs w:val="18"/>
                <w:lang w:eastAsia="en-GB"/>
              </w:rPr>
              <w:t>Culturally-adapted</w:t>
            </w:r>
            <w:proofErr w:type="gramEnd"/>
            <w:r w:rsidRPr="007B6FDE">
              <w:rPr>
                <w:rFonts w:cs="Calibri"/>
                <w:color w:val="000000" w:themeColor="text1"/>
                <w:sz w:val="18"/>
                <w:szCs w:val="18"/>
                <w:lang w:eastAsia="en-GB"/>
              </w:rPr>
              <w:t>, Portuguese Version (translated (unclear how adapted))</w:t>
            </w:r>
          </w:p>
        </w:tc>
        <w:tc>
          <w:tcPr>
            <w:tcW w:w="1547" w:type="dxa"/>
            <w:shd w:val="clear" w:color="auto" w:fill="auto"/>
            <w:hideMark/>
          </w:tcPr>
          <w:p w14:paraId="0D11DFA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Negrão et al., 2016</w:t>
            </w:r>
          </w:p>
        </w:tc>
        <w:tc>
          <w:tcPr>
            <w:tcW w:w="4395" w:type="dxa"/>
            <w:shd w:val="clear" w:color="auto" w:fill="auto"/>
            <w:hideMark/>
          </w:tcPr>
          <w:p w14:paraId="01BD7704" w14:textId="1D3EBF86"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validate a reduced, translated to Portuguese and cultural-adapted version of FPRT as a </w:t>
            </w:r>
            <w:proofErr w:type="gramStart"/>
            <w:r w:rsidRPr="007B6FDE">
              <w:rPr>
                <w:rFonts w:cs="Calibri"/>
                <w:i/>
                <w:iCs/>
                <w:color w:val="000000" w:themeColor="text1"/>
                <w:sz w:val="18"/>
                <w:szCs w:val="18"/>
                <w:lang w:eastAsia="en-GB"/>
              </w:rPr>
              <w:t xml:space="preserve">reliable </w:t>
            </w:r>
            <w:r w:rsidR="00E10AA8" w:rsidRPr="007B6FDE">
              <w:rPr>
                <w:rFonts w:cs="Calibri"/>
                <w:i/>
                <w:iCs/>
                <w:color w:val="000000" w:themeColor="text1"/>
                <w:sz w:val="18"/>
                <w:szCs w:val="18"/>
                <w:lang w:eastAsia="en-GB"/>
              </w:rPr>
              <w:t>tests</w:t>
            </w:r>
            <w:proofErr w:type="gramEnd"/>
            <w:r w:rsidRPr="007B6FDE">
              <w:rPr>
                <w:rFonts w:cs="Calibri"/>
                <w:i/>
                <w:iCs/>
                <w:color w:val="000000" w:themeColor="text1"/>
                <w:sz w:val="18"/>
                <w:szCs w:val="18"/>
                <w:lang w:eastAsia="en-GB"/>
              </w:rPr>
              <w:t xml:space="preserve"> to discriminate Mental State Attribution between Schizophrenia patients and matched healthy controls</w:t>
            </w:r>
          </w:p>
        </w:tc>
        <w:tc>
          <w:tcPr>
            <w:tcW w:w="11056" w:type="dxa"/>
            <w:shd w:val="clear" w:color="auto" w:fill="auto"/>
            <w:hideMark/>
          </w:tcPr>
          <w:p w14:paraId="5C8B7F29" w14:textId="09980E2B"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0.933 (Schizophrenia), 0.944 HC</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Logistic regression controlling by age and economic status: p = 0.003, OR 1.2 with 95% CI for OR 1.06, 1.35 (Faux Pas Question p = 0.003, OR 1.21; Control Question p = 0.081, OR 1.88). Individuals with Schizophrenia had lower scores versus HC</w:t>
            </w:r>
          </w:p>
        </w:tc>
      </w:tr>
      <w:tr w:rsidR="007B6FDE" w:rsidRPr="007B6FDE" w14:paraId="103D72E7" w14:textId="77777777" w:rsidTr="00B929B1">
        <w:trPr>
          <w:trHeight w:val="20"/>
        </w:trPr>
        <w:tc>
          <w:tcPr>
            <w:tcW w:w="1855" w:type="dxa"/>
            <w:shd w:val="clear" w:color="auto" w:fill="auto"/>
            <w:hideMark/>
          </w:tcPr>
          <w:p w14:paraId="2D20AE8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FPRT - Turkish Version (adapted, included pilot, and content validity)</w:t>
            </w:r>
          </w:p>
        </w:tc>
        <w:tc>
          <w:tcPr>
            <w:tcW w:w="1547" w:type="dxa"/>
            <w:shd w:val="clear" w:color="auto" w:fill="auto"/>
            <w:hideMark/>
          </w:tcPr>
          <w:p w14:paraId="59D4A3E5"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Şandor</w:t>
            </w:r>
            <w:proofErr w:type="spellEnd"/>
            <w:r w:rsidRPr="007B6FDE">
              <w:rPr>
                <w:rFonts w:cs="Calibri"/>
                <w:color w:val="000000" w:themeColor="text1"/>
                <w:sz w:val="18"/>
                <w:szCs w:val="18"/>
                <w:lang w:eastAsia="en-GB"/>
              </w:rPr>
              <w:t xml:space="preserve"> &amp; </w:t>
            </w:r>
            <w:proofErr w:type="spellStart"/>
            <w:r w:rsidRPr="007B6FDE">
              <w:rPr>
                <w:rFonts w:cs="Calibri"/>
                <w:color w:val="000000" w:themeColor="text1"/>
                <w:sz w:val="18"/>
                <w:szCs w:val="18"/>
                <w:lang w:eastAsia="en-GB"/>
              </w:rPr>
              <w:t>İşcen</w:t>
            </w:r>
            <w:proofErr w:type="spellEnd"/>
            <w:r w:rsidRPr="007B6FDE">
              <w:rPr>
                <w:rFonts w:cs="Calibri"/>
                <w:color w:val="000000" w:themeColor="text1"/>
                <w:sz w:val="18"/>
                <w:szCs w:val="18"/>
                <w:lang w:eastAsia="en-GB"/>
              </w:rPr>
              <w:t>, 2023</w:t>
            </w:r>
          </w:p>
        </w:tc>
        <w:tc>
          <w:tcPr>
            <w:tcW w:w="4395" w:type="dxa"/>
            <w:shd w:val="clear" w:color="auto" w:fill="auto"/>
            <w:hideMark/>
          </w:tcPr>
          <w:p w14:paraId="4DA07822"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 properties of the FPRT on a healthy Turkish sample and to develop a shorter form with adequate psychometric properties</w:t>
            </w:r>
          </w:p>
        </w:tc>
        <w:tc>
          <w:tcPr>
            <w:tcW w:w="11056" w:type="dxa"/>
            <w:shd w:val="clear" w:color="auto" w:fill="auto"/>
            <w:hideMark/>
          </w:tcPr>
          <w:p w14:paraId="202D986E"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0.937 (FP stories), 0.92 (control stories). Split-half reliability (Spearman-Brown coefficient) = 0.78 (FP stories), 0.85 (control stories)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Inter-rater reliability; ICC = 0.88 (FR stories, boot-strapped 95% CI: 0.88 - 0.92), 0.96 (control stories, boot-strapped 95% CI: 0.93 - 0.97)</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PCA (with varimax rotation) showed 47.5% of the total variance was explained by three factors (KMO = 0.735, X2 (45) = 403.434, p &lt; 0.0001, significant Bartlett’s test of sphericity), FP stories loaded on one-factor, control stories on another, and one item on the 3rd (negative value). A parallel analysis was run which revealed that only the first factor can be retained for FP stories. Similar analysis for the control stories: KMO = 0.655, significant Bartlett’s test, X2 (45) = 206.389, p &lt; 0.0001. Four-factors appeared which explained 52.31% of the total variance, and the parallel analysis suggested a one-factor solution</w:t>
            </w:r>
          </w:p>
        </w:tc>
      </w:tr>
      <w:tr w:rsidR="007B6FDE" w:rsidRPr="007B6FDE" w14:paraId="0168F462" w14:textId="77777777" w:rsidTr="00B929B1">
        <w:trPr>
          <w:trHeight w:val="20"/>
        </w:trPr>
        <w:tc>
          <w:tcPr>
            <w:tcW w:w="1855" w:type="dxa"/>
            <w:shd w:val="clear" w:color="auto" w:fill="auto"/>
            <w:hideMark/>
          </w:tcPr>
          <w:p w14:paraId="206DD19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w:t>
            </w:r>
          </w:p>
        </w:tc>
        <w:tc>
          <w:tcPr>
            <w:tcW w:w="1547" w:type="dxa"/>
            <w:shd w:val="clear" w:color="auto" w:fill="auto"/>
            <w:hideMark/>
          </w:tcPr>
          <w:p w14:paraId="300DBD1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1A1BAFD0"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33348898" w14:textId="047B686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0.64 (time 1) and 0.616 (time 2), HC 0.479 (time 1) and 0.294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0.573, ICC = 0.608, HC rho = 0.505, ICC = 0.551</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0.46</w:t>
            </w:r>
          </w:p>
        </w:tc>
      </w:tr>
      <w:tr w:rsidR="007B6FDE" w:rsidRPr="007B6FDE" w14:paraId="566AB7EE" w14:textId="77777777" w:rsidTr="00B929B1">
        <w:trPr>
          <w:trHeight w:val="20"/>
        </w:trPr>
        <w:tc>
          <w:tcPr>
            <w:tcW w:w="1855" w:type="dxa"/>
            <w:shd w:val="clear" w:color="auto" w:fill="auto"/>
            <w:hideMark/>
          </w:tcPr>
          <w:p w14:paraId="3273F9D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 - Polish Version (translated, pilot study)</w:t>
            </w:r>
          </w:p>
        </w:tc>
        <w:tc>
          <w:tcPr>
            <w:tcW w:w="1547" w:type="dxa"/>
            <w:shd w:val="clear" w:color="auto" w:fill="auto"/>
            <w:hideMark/>
          </w:tcPr>
          <w:p w14:paraId="264392D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Krawczyk et al., 2020</w:t>
            </w:r>
          </w:p>
        </w:tc>
        <w:tc>
          <w:tcPr>
            <w:tcW w:w="4395" w:type="dxa"/>
            <w:shd w:val="clear" w:color="auto" w:fill="auto"/>
            <w:hideMark/>
          </w:tcPr>
          <w:p w14:paraId="0964B46F"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adapt and validate the Hinting Task in Polish language</w:t>
            </w:r>
          </w:p>
        </w:tc>
        <w:tc>
          <w:tcPr>
            <w:tcW w:w="11056" w:type="dxa"/>
            <w:shd w:val="clear" w:color="auto" w:fill="auto"/>
            <w:hideMark/>
          </w:tcPr>
          <w:p w14:paraId="776AC73F" w14:textId="5BC7846B"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0.62 (10 items), 0.64 (9-items)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Inter-rater reliability, Kappa values (consecutively per item): 0.696, 0.7, 0.73, 0.73, 0.698, 0.476, 0.507, 0.633, 0.73, 0.404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with RMET = 0.3</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SCZ group scored significantly lower than HC group: full 10-item scale (t (94) = - 4.049; p &lt; 0.001; Cohen’s d = 0.81), shortened 9-item scale (t(94) = - 3.04; p &lt; 0.006; Cohen’s d = 0.61)</w:t>
            </w:r>
          </w:p>
        </w:tc>
      </w:tr>
      <w:tr w:rsidR="007B6FDE" w:rsidRPr="007B6FDE" w14:paraId="4013E4AD" w14:textId="77777777" w:rsidTr="00B929B1">
        <w:trPr>
          <w:trHeight w:val="20"/>
        </w:trPr>
        <w:tc>
          <w:tcPr>
            <w:tcW w:w="1855" w:type="dxa"/>
            <w:shd w:val="clear" w:color="auto" w:fill="auto"/>
            <w:hideMark/>
          </w:tcPr>
          <w:p w14:paraId="571F073E"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Indian Empathic Accuracy Task (I-EAT) (adapted, included content validity)</w:t>
            </w:r>
          </w:p>
        </w:tc>
        <w:tc>
          <w:tcPr>
            <w:tcW w:w="1547" w:type="dxa"/>
            <w:shd w:val="clear" w:color="auto" w:fill="auto"/>
            <w:hideMark/>
          </w:tcPr>
          <w:p w14:paraId="5C65B0E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Sinha et al. 2023</w:t>
            </w:r>
          </w:p>
        </w:tc>
        <w:tc>
          <w:tcPr>
            <w:tcW w:w="4395" w:type="dxa"/>
            <w:shd w:val="clear" w:color="auto" w:fill="auto"/>
            <w:hideMark/>
          </w:tcPr>
          <w:p w14:paraId="4441B1BE"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adapt the Empathic Accuracy Task paradigm to Indian culture and languages for both young adults and older adults and test its feasibility and validity</w:t>
            </w:r>
          </w:p>
        </w:tc>
        <w:tc>
          <w:tcPr>
            <w:tcW w:w="11056" w:type="dxa"/>
            <w:shd w:val="clear" w:color="auto" w:fill="auto"/>
            <w:hideMark/>
          </w:tcPr>
          <w:p w14:paraId="274C9599" w14:textId="7272840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Three experts were asked to rate all 64 initially recorded videos independently for their ability to evoke an empathic response to the said emotion appropriately and suitability to Indian culture and young and older age groups. The rating was carried out on a Likert scale of 1 to 5, from ‘very poor’ to ‘very good’, and videos which received a rating of ≥3 by at least three of the five evaluators were selected. These experts were mental health professionals with postdoctoral experience of &gt;10 years in their field. The videos were created through recordings of 22 volunteers</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xml:space="preserve"> Cronbach’s alpha = 0.73. The Guttman split-half reliability coefficient was 0.84 when splitting the negative emotion videos from the positive ones</w:t>
            </w:r>
            <w:r w:rsidRPr="007B6FDE">
              <w:rPr>
                <w:rFonts w:cs="Calibri"/>
                <w:i/>
                <w:iCs/>
                <w:color w:val="000000" w:themeColor="text1"/>
                <w:sz w:val="18"/>
                <w:szCs w:val="18"/>
                <w:u w:val="single"/>
                <w:lang w:eastAsia="en-GB"/>
              </w:rPr>
              <w:br/>
              <w:t>Convergent validity:</w:t>
            </w:r>
            <w:r w:rsidRPr="007B6FDE">
              <w:rPr>
                <w:rFonts w:cs="Calibri"/>
                <w:color w:val="000000" w:themeColor="text1"/>
                <w:sz w:val="18"/>
                <w:szCs w:val="18"/>
                <w:lang w:eastAsia="en-GB"/>
              </w:rPr>
              <w:t xml:space="preserve"> Questionnaire of Cognitive and Affective Empathy (QCAE), total scores p coefficient 0.29 (QCAE total score p coefficient 0.19 for EAT-Negative, and 0.25 for EAT-Positive). EAT total score p coefficient 0.29 with QCAE-Cognitive, and 0.21 with QCAE-Affective. QCAE-Cognitive and EAT-Negative p coefficient 0.09, and 0.28 with EAT-Positive. QCAE-Affective and EAT-Negative p coefficient 0.24, and 0.33 with EAT-Positive. Interpersonal Reactivity Index (IRI), total scores p coefficient 0.11 (IRI total score p coefficient 0.02 for EAT-Negative, and 0.2 for EAT-Positive). EAT total score p coefficient 0.09 with IRI-Perspective, 0.45 with IRI-Empathic Concern, 0.03 with IRI-Total Distress, and -0.18 with IRI-Fantasy. IRI-Perspective and EAT-Negative p coefficient -0.02, and 0.17 with EAT-Positive. IRI-Empathic Concern and EAT-Negative p coefficient 0.34, and 0.49 with EAT-Positive. IRI-Total Distress and EAT-Negative p coefficient 0.04, and 0.02 with EAT-Positive. IRI-Fantasy and EAT-Negative p coefficient -0.27, and -0.02 with EAT-Positive. Social Cognition Rating Tool in Indian Setting (SOCRATIS)-</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p coefficient 0.02 for the SOCRATIS first 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and 0.12 for second 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EAT-Negative and first-order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had p coefficient 0.08, and for EAT-Positive it was -0.01. EAT-Negative and second-order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had p coefficient 0.11, and for EAT-Positive it was 0.08. SOCRATIS-Social Perception, p coefficient 0.22 for the social perception index, and -0.11 for social perception ‘abstract’. EAT-Negative and social perception index had p coefficient 0.19, and for EAT-Positive it was 0.13. EAT-Negative and social perception ‘abstract’ had p coefficient 0.05, and for EAT-Positive it was -0.17. Tool for Recognizing Emotions in Neuropsychiatric Disorders (TRENDS)-TRACS (Tool for Recognition of Emotions in Neuropsychiatric Disorders), p coefficient -0.32 for EAT-Total (EAT-Negative p coefficient -0.27, and -0.24 for EAT-Positive)</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Spearman correlations with several measures (coefficients reported); Divergent validity: Clinician- rated version of the Apathy Evaluation Scale (AES-C) had p coefficient = -0.67 for the total score (EAT-Negative p coefficient -0.62, and EAT-Positive p -0.5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i/>
                <w:iCs/>
                <w:color w:val="000000" w:themeColor="text1"/>
                <w:sz w:val="18"/>
                <w:szCs w:val="18"/>
                <w:u w:val="single"/>
                <w:lang w:eastAsia="en-GB"/>
              </w:rPr>
              <w:br/>
            </w:r>
            <w:r w:rsidRPr="007B6FDE">
              <w:rPr>
                <w:rFonts w:cs="Calibri"/>
                <w:i/>
                <w:iCs/>
                <w:color w:val="000000" w:themeColor="text1"/>
                <w:sz w:val="18"/>
                <w:szCs w:val="18"/>
                <w:lang w:eastAsia="en-GB"/>
              </w:rPr>
              <w:t>Young groups:</w:t>
            </w:r>
            <w:r w:rsidRPr="007B6FDE">
              <w:rPr>
                <w:rFonts w:cs="Calibri"/>
                <w:color w:val="000000" w:themeColor="text1"/>
                <w:sz w:val="18"/>
                <w:szCs w:val="18"/>
                <w:lang w:eastAsia="en-GB"/>
              </w:rPr>
              <w:t xml:space="preserve"> Welch’s F-test for total score had F=6.59 (Eta 0.26, p 0.004). For EAT-Positive F=3.91 (Eta 0.21, p 0.032), and for EAT-Negative F=7.27 </w:t>
            </w:r>
            <w:r w:rsidRPr="007B6FDE">
              <w:rPr>
                <w:rFonts w:cs="Calibri"/>
                <w:color w:val="000000" w:themeColor="text1"/>
                <w:sz w:val="18"/>
                <w:szCs w:val="18"/>
                <w:lang w:eastAsia="en-GB"/>
              </w:rPr>
              <w:lastRenderedPageBreak/>
              <w:t>(Eta 0.26, p 0.003). For healthy vs. depressed groups (ANOVA): Cohen’s d for the total score = -0.22 (p 0.762), with EAT-Positive d=0.24 (p 0.732</w:t>
            </w:r>
            <w:proofErr w:type="gramStart"/>
            <w:r w:rsidRPr="007B6FDE">
              <w:rPr>
                <w:rFonts w:cs="Calibri"/>
                <w:color w:val="000000" w:themeColor="text1"/>
                <w:sz w:val="18"/>
                <w:szCs w:val="18"/>
                <w:lang w:eastAsia="en-GB"/>
              </w:rPr>
              <w:t>), and</w:t>
            </w:r>
            <w:proofErr w:type="gramEnd"/>
            <w:r w:rsidRPr="007B6FDE">
              <w:rPr>
                <w:rFonts w:cs="Calibri"/>
                <w:color w:val="000000" w:themeColor="text1"/>
                <w:sz w:val="18"/>
                <w:szCs w:val="18"/>
                <w:lang w:eastAsia="en-GB"/>
              </w:rPr>
              <w:t xml:space="preserve"> EAT-Negative d=-0.51 (p 0.48). For healthy vs. Schizophrenia groups (ANOVA): Cohen’s d for the total score = 1.15 (p 0.003), with EAT-Positive d=1.02 (p 0.021</w:t>
            </w:r>
            <w:proofErr w:type="gramStart"/>
            <w:r w:rsidRPr="007B6FDE">
              <w:rPr>
                <w:rFonts w:cs="Calibri"/>
                <w:color w:val="000000" w:themeColor="text1"/>
                <w:sz w:val="18"/>
                <w:szCs w:val="18"/>
                <w:lang w:eastAsia="en-GB"/>
              </w:rPr>
              <w:t>), and</w:t>
            </w:r>
            <w:proofErr w:type="gramEnd"/>
            <w:r w:rsidRPr="007B6FDE">
              <w:rPr>
                <w:rFonts w:cs="Calibri"/>
                <w:color w:val="000000" w:themeColor="text1"/>
                <w:sz w:val="18"/>
                <w:szCs w:val="18"/>
                <w:lang w:eastAsia="en-GB"/>
              </w:rPr>
              <w:t xml:space="preserve"> EAT-Negative d=-0.77 (p 0.41). For depressed vs. </w:t>
            </w:r>
            <w:r w:rsidRPr="007B6FDE">
              <w:rPr>
                <w:rFonts w:cs="Calibri"/>
                <w:i/>
                <w:iCs/>
                <w:color w:val="000000" w:themeColor="text1"/>
                <w:sz w:val="18"/>
                <w:szCs w:val="18"/>
                <w:lang w:eastAsia="en-GB"/>
              </w:rPr>
              <w:t xml:space="preserve">Schizophrenia groups: </w:t>
            </w:r>
            <w:r w:rsidRPr="007B6FDE">
              <w:rPr>
                <w:rFonts w:cs="Calibri"/>
                <w:color w:val="000000" w:themeColor="text1"/>
                <w:sz w:val="18"/>
                <w:szCs w:val="18"/>
                <w:lang w:eastAsia="en-GB"/>
              </w:rPr>
              <w:t>ANCOVA (with education as a covariate) Cohen’s d for the total score = 1.36 (p 0.001), with EAT-Positive d=0.84 (p 0.026</w:t>
            </w:r>
            <w:proofErr w:type="gramStart"/>
            <w:r w:rsidRPr="007B6FDE">
              <w:rPr>
                <w:rFonts w:cs="Calibri"/>
                <w:color w:val="000000" w:themeColor="text1"/>
                <w:sz w:val="18"/>
                <w:szCs w:val="18"/>
                <w:lang w:eastAsia="en-GB"/>
              </w:rPr>
              <w:t>), and</w:t>
            </w:r>
            <w:proofErr w:type="gramEnd"/>
            <w:r w:rsidRPr="007B6FDE">
              <w:rPr>
                <w:rFonts w:cs="Calibri"/>
                <w:color w:val="000000" w:themeColor="text1"/>
                <w:sz w:val="18"/>
                <w:szCs w:val="18"/>
                <w:lang w:eastAsia="en-GB"/>
              </w:rPr>
              <w:t xml:space="preserve"> EAT-Negative d=1.25 (p 0.002)</w:t>
            </w:r>
            <w:r w:rsidRPr="007B6FDE">
              <w:rPr>
                <w:rFonts w:cs="Calibri"/>
                <w:color w:val="000000" w:themeColor="text1"/>
                <w:sz w:val="18"/>
                <w:szCs w:val="18"/>
                <w:lang w:eastAsia="en-GB"/>
              </w:rPr>
              <w:br/>
            </w:r>
            <w:r w:rsidRPr="007B6FDE">
              <w:rPr>
                <w:rFonts w:cs="Calibri"/>
                <w:i/>
                <w:iCs/>
                <w:color w:val="000000" w:themeColor="text1"/>
                <w:sz w:val="18"/>
                <w:szCs w:val="18"/>
                <w:lang w:eastAsia="en-GB"/>
              </w:rPr>
              <w:t>Geriatric groups:</w:t>
            </w:r>
            <w:r w:rsidRPr="007B6FDE">
              <w:rPr>
                <w:rFonts w:cs="Calibri"/>
                <w:color w:val="000000" w:themeColor="text1"/>
                <w:sz w:val="18"/>
                <w:szCs w:val="18"/>
                <w:lang w:eastAsia="en-GB"/>
              </w:rPr>
              <w:t xml:space="preserve"> individuals from the depression group scored lower. The effect size was 0.85 (t = 4.25, p = .003) for EAT Total, 0.77 (t = 4.13, p = 0.003) for EAT Positive, and 0.71 (t = 3.32, p = 0.009) for EAT Negative scores</w:t>
            </w:r>
            <w:r w:rsidRPr="007B6FDE">
              <w:rPr>
                <w:rFonts w:cs="Calibri"/>
                <w:color w:val="000000" w:themeColor="text1"/>
                <w:sz w:val="18"/>
                <w:szCs w:val="18"/>
                <w:lang w:eastAsia="en-GB"/>
              </w:rPr>
              <w:br/>
            </w:r>
            <w:r w:rsidRPr="007B6FDE">
              <w:rPr>
                <w:rFonts w:cs="Calibri"/>
                <w:i/>
                <w:iCs/>
                <w:color w:val="000000" w:themeColor="text1"/>
                <w:sz w:val="18"/>
                <w:szCs w:val="18"/>
                <w:lang w:eastAsia="en-GB"/>
              </w:rPr>
              <w:t xml:space="preserve">Healthy groups: </w:t>
            </w:r>
            <w:r w:rsidRPr="007B6FDE">
              <w:rPr>
                <w:rFonts w:cs="Calibri"/>
                <w:color w:val="000000" w:themeColor="text1"/>
                <w:sz w:val="18"/>
                <w:szCs w:val="18"/>
                <w:lang w:eastAsia="en-GB"/>
              </w:rPr>
              <w:t>ANCOVA while controlling for education and marital status showed higher scores in the healthy young group versus the geriatric group. EAT Negative as partial η2 = 0.40, p = .001, EAT Positive as partial η2 = 0.43, p = .001, and EAT Total as partial η2 = 0.48, p =&lt; 0.001</w:t>
            </w:r>
          </w:p>
        </w:tc>
      </w:tr>
      <w:tr w:rsidR="007B6FDE" w:rsidRPr="007B6FDE" w14:paraId="0FE85FAC" w14:textId="77777777" w:rsidTr="00B929B1">
        <w:trPr>
          <w:trHeight w:val="20"/>
        </w:trPr>
        <w:tc>
          <w:tcPr>
            <w:tcW w:w="1855" w:type="dxa"/>
            <w:shd w:val="clear" w:color="auto" w:fill="auto"/>
            <w:hideMark/>
          </w:tcPr>
          <w:p w14:paraId="56388F5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Mini Profile of Nonverbal Sensitivity (</w:t>
            </w:r>
            <w:proofErr w:type="spellStart"/>
            <w:r w:rsidRPr="007B6FDE">
              <w:rPr>
                <w:rFonts w:cs="Calibri"/>
                <w:color w:val="000000" w:themeColor="text1"/>
                <w:sz w:val="18"/>
                <w:szCs w:val="18"/>
                <w:lang w:eastAsia="en-GB"/>
              </w:rPr>
              <w:t>MiniPONS</w:t>
            </w:r>
            <w:proofErr w:type="spellEnd"/>
            <w:r w:rsidRPr="007B6FDE">
              <w:rPr>
                <w:rFonts w:cs="Calibri"/>
                <w:color w:val="000000" w:themeColor="text1"/>
                <w:sz w:val="18"/>
                <w:szCs w:val="18"/>
                <w:lang w:eastAsia="en-GB"/>
              </w:rPr>
              <w:t>)</w:t>
            </w:r>
          </w:p>
        </w:tc>
        <w:tc>
          <w:tcPr>
            <w:tcW w:w="1547" w:type="dxa"/>
            <w:shd w:val="clear" w:color="auto" w:fill="auto"/>
            <w:hideMark/>
          </w:tcPr>
          <w:p w14:paraId="52E1172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20417B93"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0B2E726C" w14:textId="670DA0DB"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0.657 (time 1) and 0.652 (time 2), HC 0.562 (time 1) and 0.527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0.557, ICC = 0.572, HC rho = 0.618, ICC = 0.628</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0.86</w:t>
            </w:r>
          </w:p>
        </w:tc>
      </w:tr>
      <w:tr w:rsidR="007B6FDE" w:rsidRPr="007B6FDE" w14:paraId="1684C0D4" w14:textId="77777777" w:rsidTr="00B929B1">
        <w:trPr>
          <w:trHeight w:val="20"/>
        </w:trPr>
        <w:tc>
          <w:tcPr>
            <w:tcW w:w="1855" w:type="dxa"/>
            <w:shd w:val="clear" w:color="auto" w:fill="auto"/>
            <w:hideMark/>
          </w:tcPr>
          <w:p w14:paraId="60AAF31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Movie for the Assessment of Social Cognition-Taiwanese version (MASC-TW) (translated)</w:t>
            </w:r>
          </w:p>
        </w:tc>
        <w:tc>
          <w:tcPr>
            <w:tcW w:w="1547" w:type="dxa"/>
            <w:tcBorders>
              <w:bottom w:val="single" w:sz="4" w:space="0" w:color="auto"/>
            </w:tcBorders>
            <w:shd w:val="clear" w:color="auto" w:fill="auto"/>
            <w:hideMark/>
          </w:tcPr>
          <w:p w14:paraId="193BCC1D"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Huang et al. 2023</w:t>
            </w:r>
          </w:p>
        </w:tc>
        <w:tc>
          <w:tcPr>
            <w:tcW w:w="4395" w:type="dxa"/>
            <w:tcBorders>
              <w:bottom w:val="single" w:sz="4" w:space="0" w:color="auto"/>
            </w:tcBorders>
            <w:shd w:val="clear" w:color="auto" w:fill="auto"/>
            <w:hideMark/>
          </w:tcPr>
          <w:p w14:paraId="26122E7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evaluate the psychometrics properties of a sensitive video-based test used in the evaluation of mentalizing skills, that is, the Movie for the Assessment of Social Cognition-Taiwanese version (MASC-TW)</w:t>
            </w:r>
          </w:p>
        </w:tc>
        <w:tc>
          <w:tcPr>
            <w:tcW w:w="11056" w:type="dxa"/>
            <w:shd w:val="clear" w:color="auto" w:fill="auto"/>
            <w:hideMark/>
          </w:tcPr>
          <w:p w14:paraId="228D01A4" w14:textId="04E6F8E4"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 0.87</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after 1-3 months ICC = 0.85 (89 HC), and test-retest after 6 months from first round ICC = 0.85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correlations with the verbal cue scores (r = 0.52, p &lt; 0.001) and the nonverbal cue scores (r = 0.39, p &lt; 0.001) of the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task, and correlations with facial (r = 0.68, p &lt; 0.001) and prosodic (r = 0.71, p &lt; 0.001) emotion recognition from DANVA-2-TW (with medium and large effect sizes). Divergent validity; no significant correlation between correct MASC-TW scores and the sum scores of dispositional mindfulness (r = − 0.05, p = 0.702). No significant correlations were observed between the three types errors of the MASC-TW and total mindfulness scores (r = 0.01, p = 0.920; r = 0.05, p = 0.739; and r = − 0.15, p = 0.283 for no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decreased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xml:space="preserve">, and excessive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respectively)</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Receiver Operating Characteristic (ROC), AUC 0.987. Group differences (independent t-tests): cognitive MASC-TW scores [</w:t>
            </w:r>
            <w:proofErr w:type="gramStart"/>
            <w:r w:rsidRPr="007B6FDE">
              <w:rPr>
                <w:rFonts w:cs="Calibri"/>
                <w:color w:val="000000" w:themeColor="text1"/>
                <w:sz w:val="18"/>
                <w:szCs w:val="18"/>
                <w:lang w:eastAsia="en-GB"/>
              </w:rPr>
              <w:t>t(</w:t>
            </w:r>
            <w:proofErr w:type="gramEnd"/>
            <w:r w:rsidRPr="007B6FDE">
              <w:rPr>
                <w:rFonts w:cs="Calibri"/>
                <w:color w:val="000000" w:themeColor="text1"/>
                <w:sz w:val="18"/>
                <w:szCs w:val="18"/>
                <w:lang w:eastAsia="en-GB"/>
              </w:rPr>
              <w:t>165) = − 19.61, p &lt; 0.001], affective MASC-TW scores [t(165) = − 19.61, p &lt;0 .001]. Patient group also had significantly more errors</w:t>
            </w:r>
          </w:p>
        </w:tc>
      </w:tr>
      <w:tr w:rsidR="007B6FDE" w:rsidRPr="007B6FDE" w14:paraId="35D0E3EE" w14:textId="77777777" w:rsidTr="00B929B1">
        <w:trPr>
          <w:trHeight w:val="20"/>
        </w:trPr>
        <w:tc>
          <w:tcPr>
            <w:tcW w:w="1855" w:type="dxa"/>
            <w:shd w:val="clear" w:color="auto" w:fill="auto"/>
            <w:hideMark/>
          </w:tcPr>
          <w:p w14:paraId="7DE64D1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Romanian Version. Measure: Emotion Perception (translated)</w:t>
            </w:r>
          </w:p>
        </w:tc>
        <w:tc>
          <w:tcPr>
            <w:tcW w:w="1547" w:type="dxa"/>
            <w:tcBorders>
              <w:top w:val="single" w:sz="4" w:space="0" w:color="auto"/>
              <w:bottom w:val="nil"/>
            </w:tcBorders>
            <w:shd w:val="clear" w:color="auto" w:fill="auto"/>
            <w:hideMark/>
          </w:tcPr>
          <w:p w14:paraId="072887E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Iliescu et al., 2013</w:t>
            </w:r>
          </w:p>
        </w:tc>
        <w:tc>
          <w:tcPr>
            <w:tcW w:w="4395" w:type="dxa"/>
            <w:tcBorders>
              <w:top w:val="single" w:sz="4" w:space="0" w:color="auto"/>
              <w:bottom w:val="nil"/>
            </w:tcBorders>
            <w:shd w:val="clear" w:color="auto" w:fill="auto"/>
            <w:hideMark/>
          </w:tcPr>
          <w:p w14:paraId="38F1ADD0"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structural equivalence, discriminant validity as well as criterion and incremental validity of the Romanian version of MSCEIT</w:t>
            </w:r>
          </w:p>
        </w:tc>
        <w:tc>
          <w:tcPr>
            <w:tcW w:w="11056" w:type="dxa"/>
            <w:shd w:val="clear" w:color="auto" w:fill="auto"/>
            <w:hideMark/>
          </w:tcPr>
          <w:p w14:paraId="2AA5CDB2" w14:textId="57ABF2B0"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Unclear at branch level: overall internal consistency reliability for Consensus scoring = 0.92, Expert scoring = 0.91. Branch level: reliabilities ranged 0.78 - 0.90, task level ranged 0.59 - 0.93 (median of 0.70) (Box 4 not rated)</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Analyses performed on the full tool: correlation between the Romanian Consensus and Expert scoring options r = 0.93. Romanian data and the US Consensus r = 0.92, and Expert r = 0.92 scoring options. CFA using S1 consensus scored data: one-factor model X2 = 476.04,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20, CFI = 0.847, RMSEA = 0.119, two-factor model X2 = 154.49,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19, CFI = 0.955, RMSEA = 0.066, three-factor model X2 = 43.28,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 CFI = 0.991, RMSEA = 0.034 (Box 5 not rated)</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Data from S4 (scale ranging from 1 (not content with his/her performance) to 5 (content with his/her performance)) = 0.32 (supervisor rating, p &lt; 0.01), 0.23 (customer rating, p &lt;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Discriminant: correlations with a measure of IQ (data from S2); General Ability Measure for Adults (GAMA) = 0.14, with empathy (data from S3) = 0.14 (self-rating), 0.07 (co-worker rating)</w:t>
            </w:r>
          </w:p>
        </w:tc>
      </w:tr>
      <w:tr w:rsidR="007B6FDE" w:rsidRPr="007B6FDE" w14:paraId="03290DDD" w14:textId="77777777" w:rsidTr="00B929B1">
        <w:trPr>
          <w:trHeight w:val="20"/>
        </w:trPr>
        <w:tc>
          <w:tcPr>
            <w:tcW w:w="1855" w:type="dxa"/>
            <w:shd w:val="clear" w:color="auto" w:fill="auto"/>
            <w:hideMark/>
          </w:tcPr>
          <w:p w14:paraId="29C4F92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Romanian Version. Measure: Emotion Understanding (translated)</w:t>
            </w:r>
          </w:p>
        </w:tc>
        <w:tc>
          <w:tcPr>
            <w:tcW w:w="1547" w:type="dxa"/>
            <w:tcBorders>
              <w:top w:val="nil"/>
            </w:tcBorders>
            <w:shd w:val="clear" w:color="auto" w:fill="auto"/>
          </w:tcPr>
          <w:p w14:paraId="04962E66" w14:textId="04CA5921"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107EB681" w14:textId="58BA793F"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682C3639" w14:textId="201B4003"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Unclear at branch level: overall internal consistency reliability for Consensus scoring = 0.92, Expert scoring = 0.91. Branch level: reliabilities ranged 0.78 - 0.90, task level ranged 0.59 - 0.93 (median of 0.70) (Box 4 not rated)</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Analyses performed on the full tool: correlation between the Romanian Consensus and Expert scoring options r = 0.93. Romanian data and the US Consensus r = 0.92, and Expert r = 0.92 scoring options. CFA using S1 consensus scored data: one-factor model X2 = 476.04,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20, CFI = 0.847, RMSEA = 0.119, two-factor model X2 = 154.49,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19, CFI = 0.955, RMSEA = 0.066, three-factor model X2 = 43.28,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 CFI = 0.991, RMSEA = 0.034 (Box 5 not rated)</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Data from S4 (scale ranging from 1 (not content with his/her performance) to 5 (content with his/her performance)) = 0.05 (supervisor rating, p &gt; 0.05), 0.14 (customer rating, p &gt;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Discriminant: correlations with a measure of IQ; GAMA = 0.15, with empathy = 0.28 (self-rating), 0.2 (co-worker rating)</w:t>
            </w:r>
          </w:p>
        </w:tc>
      </w:tr>
      <w:tr w:rsidR="007B6FDE" w:rsidRPr="007B6FDE" w14:paraId="221C93EC" w14:textId="77777777" w:rsidTr="00B929B1">
        <w:trPr>
          <w:trHeight w:val="20"/>
        </w:trPr>
        <w:tc>
          <w:tcPr>
            <w:tcW w:w="1855" w:type="dxa"/>
            <w:shd w:val="clear" w:color="auto" w:fill="auto"/>
            <w:hideMark/>
          </w:tcPr>
          <w:p w14:paraId="59059300"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Measure: Emotion Perception</w:t>
            </w:r>
          </w:p>
        </w:tc>
        <w:tc>
          <w:tcPr>
            <w:tcW w:w="1547" w:type="dxa"/>
            <w:shd w:val="clear" w:color="auto" w:fill="auto"/>
            <w:hideMark/>
          </w:tcPr>
          <w:p w14:paraId="45E55E4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Karim &amp; Weisz, 2010</w:t>
            </w:r>
          </w:p>
        </w:tc>
        <w:tc>
          <w:tcPr>
            <w:tcW w:w="4395" w:type="dxa"/>
            <w:shd w:val="clear" w:color="auto" w:fill="auto"/>
            <w:hideMark/>
          </w:tcPr>
          <w:p w14:paraId="0B5F0DF5"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assess the psychometric properties of MSCEIT in a cross-cultural comparative context involving the collectivist Pakistani (Eastern culture) and the individualist French (Western culture) students</w:t>
            </w:r>
          </w:p>
        </w:tc>
        <w:tc>
          <w:tcPr>
            <w:tcW w:w="11056" w:type="dxa"/>
            <w:shd w:val="clear" w:color="auto" w:fill="auto"/>
            <w:hideMark/>
          </w:tcPr>
          <w:p w14:paraId="58A73802" w14:textId="773B0E72"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Split-half reliability: French sample r = 0.87, Pakistani r = 0.86. Cronbach’s α ‘faces’ subtest = 0.8 (French), 0.82 (Pakistani), ‘pictures’ subtest = 0.75 (French), 0.85 (Pakistani)</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Independent sample t tests (cross-cultural differences, not explicitly used as a validity parameter): French participants performed better than their Pakistani counterparts (t = 2.39, p &lt; 0.05, Cohen’s d = 0.35). Supplementary information is not provided per sample and branches; multigroup comparison factor analyses (French sample: N = 111; Pakistani sample: N = 81) showed that with few exceptions, the factor loadings, unique variances, and factor covariances were invariant across cultures (Box 5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Discriminant, correlations: Trait emotional intelligence questionnaire (</w:t>
            </w:r>
            <w:proofErr w:type="spellStart"/>
            <w:r w:rsidRPr="007B6FDE">
              <w:rPr>
                <w:rFonts w:cs="Calibri"/>
                <w:color w:val="000000" w:themeColor="text1"/>
                <w:sz w:val="18"/>
                <w:szCs w:val="18"/>
                <w:lang w:eastAsia="en-GB"/>
              </w:rPr>
              <w:t>TEIQue</w:t>
            </w:r>
            <w:proofErr w:type="spellEnd"/>
            <w:r w:rsidRPr="007B6FDE">
              <w:rPr>
                <w:rFonts w:cs="Calibri"/>
                <w:color w:val="000000" w:themeColor="text1"/>
                <w:sz w:val="18"/>
                <w:szCs w:val="18"/>
                <w:lang w:eastAsia="en-GB"/>
              </w:rPr>
              <w:t>; global trait) r = 0.15 (French), 0.18 (Pakistani); self-report ability EI measure (SREIT) r = - 0.08 (French), 0.09 (Pakistani); Raven’s Advanced Progressive Matrices (RAPM) r = - 0.06 (French), 0.22 (Pakistani); International Personality Item Pool (IPIP, 50-item version) ‘extraversion’ r = 0.01 (French), - 0.04 (Pakistani); ‘agreeableness’ r = 0.03 (French), 0.24 (Pakistani); ‘conscientiousness’ r = 0.1 (French), 0.11 (Pakistani); ‘emotional stability’ r = 0.29 (French), 0.01 (Pakistani); ‘intellect’ r = 0.17 (French), 0.14 (Pakistani)</w:t>
            </w:r>
          </w:p>
        </w:tc>
      </w:tr>
      <w:tr w:rsidR="007B6FDE" w:rsidRPr="007B6FDE" w14:paraId="50161994" w14:textId="77777777" w:rsidTr="00B929B1">
        <w:trPr>
          <w:trHeight w:val="20"/>
        </w:trPr>
        <w:tc>
          <w:tcPr>
            <w:tcW w:w="1855" w:type="dxa"/>
            <w:shd w:val="clear" w:color="auto" w:fill="auto"/>
            <w:hideMark/>
          </w:tcPr>
          <w:p w14:paraId="3D638D7D"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Measure: Emotion Perception</w:t>
            </w:r>
          </w:p>
        </w:tc>
        <w:tc>
          <w:tcPr>
            <w:tcW w:w="1547" w:type="dxa"/>
            <w:shd w:val="clear" w:color="auto" w:fill="auto"/>
            <w:hideMark/>
          </w:tcPr>
          <w:p w14:paraId="2F37DC90"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0D154639"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0433BE3F" w14:textId="157F572A"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0.919 (time 1) and 0.938 (time 2), HC 0.893 (time 1) and 0.94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0.671, ICC = 0.702, HC rho = 0.589, ICC = 0.568</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0.74</w:t>
            </w:r>
          </w:p>
        </w:tc>
      </w:tr>
      <w:tr w:rsidR="007B6FDE" w:rsidRPr="007B6FDE" w14:paraId="45FF6EF4" w14:textId="77777777" w:rsidTr="00B929B1">
        <w:trPr>
          <w:trHeight w:val="20"/>
        </w:trPr>
        <w:tc>
          <w:tcPr>
            <w:tcW w:w="1855" w:type="dxa"/>
            <w:shd w:val="clear" w:color="auto" w:fill="auto"/>
            <w:hideMark/>
          </w:tcPr>
          <w:p w14:paraId="7AE0206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Measure: Emotion Perception (adapted)</w:t>
            </w:r>
          </w:p>
        </w:tc>
        <w:tc>
          <w:tcPr>
            <w:tcW w:w="1547" w:type="dxa"/>
            <w:shd w:val="clear" w:color="auto" w:fill="auto"/>
            <w:hideMark/>
          </w:tcPr>
          <w:p w14:paraId="0348D16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Mao et al., 2016</w:t>
            </w:r>
          </w:p>
        </w:tc>
        <w:tc>
          <w:tcPr>
            <w:tcW w:w="4395" w:type="dxa"/>
            <w:shd w:val="clear" w:color="auto" w:fill="auto"/>
            <w:hideMark/>
          </w:tcPr>
          <w:p w14:paraId="1B958A13"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validate the MSCEIT-TC, to develop a norm for the MSCEIT-TC, and use this norm to explore emotional intelligence performance of schizophrenic individuals</w:t>
            </w:r>
          </w:p>
        </w:tc>
        <w:tc>
          <w:tcPr>
            <w:tcW w:w="11056" w:type="dxa"/>
            <w:shd w:val="clear" w:color="auto" w:fill="auto"/>
            <w:hideMark/>
          </w:tcPr>
          <w:p w14:paraId="52DEBCD7"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0.94 (tasks = 0.87 (Faces), 0.92 (Pictures))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2 weeks Pearson’s r = 0.86 (tasks = 0.62 (Faces), 0.85 (Pictures))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CFA; four-factor model for the MSCEIT-TC domain, whereby each Branch is a factor (total of 4 branches): for this branch (perceiving emotions), loadings = 0.66 (Faces task) and 0.64 (Pictures task)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2.768, CFI = 0.977, NFI = 0.965, RMSEA = 0.049)</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Wong and Law Emotional Intelligence Scale (WLEIS; Self-Emotional Appraisal) Pearson’s r = 0.325 (tasks = 0.273 (Faces), 0.264 (Pictures))</w:t>
            </w:r>
          </w:p>
        </w:tc>
      </w:tr>
      <w:tr w:rsidR="007B6FDE" w:rsidRPr="007B6FDE" w14:paraId="32EFD9AD" w14:textId="77777777" w:rsidTr="00B929B1">
        <w:trPr>
          <w:trHeight w:val="20"/>
        </w:trPr>
        <w:tc>
          <w:tcPr>
            <w:tcW w:w="1855" w:type="dxa"/>
            <w:shd w:val="clear" w:color="auto" w:fill="auto"/>
            <w:hideMark/>
          </w:tcPr>
          <w:p w14:paraId="7350613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Measure: Emotion Understanding</w:t>
            </w:r>
          </w:p>
        </w:tc>
        <w:tc>
          <w:tcPr>
            <w:tcW w:w="1547" w:type="dxa"/>
            <w:shd w:val="clear" w:color="auto" w:fill="auto"/>
            <w:hideMark/>
          </w:tcPr>
          <w:p w14:paraId="6DAEDF0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Karim &amp; Weisz, 2010</w:t>
            </w:r>
          </w:p>
        </w:tc>
        <w:tc>
          <w:tcPr>
            <w:tcW w:w="4395" w:type="dxa"/>
            <w:shd w:val="clear" w:color="auto" w:fill="auto"/>
            <w:hideMark/>
          </w:tcPr>
          <w:p w14:paraId="68B03F5A"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assess the psychometric properties of MSCEIT in a cross-cultural comparative context involving the collectivist Pakistani (Eastern culture) and the individualist French (Western culture) students</w:t>
            </w:r>
          </w:p>
        </w:tc>
        <w:tc>
          <w:tcPr>
            <w:tcW w:w="11056" w:type="dxa"/>
            <w:shd w:val="clear" w:color="auto" w:fill="auto"/>
            <w:hideMark/>
          </w:tcPr>
          <w:p w14:paraId="4C7B581B" w14:textId="1218DA8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Split-half reliability: French sample r = 0.6, Pakistani r = 0.74. Cronbach’s α ‘blends’ subtest = 0.46 (French), 0.5 (Pakistani), ‘changes’ subtest = 0.45 (French), 0.68 (Pakistani)</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Independent sample t tests (cross-cultural differences, not explicitly used as a validity parameter): French participants performed better than their Pakistani counterparts (t = 6.24, p &lt; 0.001, Cohen’s d = 0.92). Supplementary information is not </w:t>
            </w:r>
            <w:r w:rsidRPr="007B6FDE">
              <w:rPr>
                <w:rFonts w:cs="Calibri"/>
                <w:color w:val="000000" w:themeColor="text1"/>
                <w:sz w:val="18"/>
                <w:szCs w:val="18"/>
                <w:lang w:eastAsia="en-GB"/>
              </w:rPr>
              <w:lastRenderedPageBreak/>
              <w:t>provided per sample and branches; multigroup comparison factor analyses (French sample: N = 111; Pakistani sample: N = 81) showed that with few exceptions, the factor loadings, unique variances, and factor covariances were invariant across cultures (Box 5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Discriminant, correlations: </w:t>
            </w:r>
            <w:proofErr w:type="spellStart"/>
            <w:r w:rsidRPr="007B6FDE">
              <w:rPr>
                <w:rFonts w:cs="Calibri"/>
                <w:color w:val="000000" w:themeColor="text1"/>
                <w:sz w:val="18"/>
                <w:szCs w:val="18"/>
                <w:lang w:eastAsia="en-GB"/>
              </w:rPr>
              <w:t>TEIQue</w:t>
            </w:r>
            <w:proofErr w:type="spellEnd"/>
            <w:r w:rsidRPr="007B6FDE">
              <w:rPr>
                <w:rFonts w:cs="Calibri"/>
                <w:color w:val="000000" w:themeColor="text1"/>
                <w:sz w:val="18"/>
                <w:szCs w:val="18"/>
                <w:lang w:eastAsia="en-GB"/>
              </w:rPr>
              <w:t>; global trait r = - 0.01 (French), 0.34 (Pakistani); SREIT r = - 0.05 (French), 0.18 (Pakistani); RAPM r = - 0.11 (French), 0.43 (Pakistani); IPIP-50-item version ‘extraversion’ r = - 0.11 (French), 0.01 (Pakistani); ‘agreeableness’ r = 0.1 (French), 0.28 (Pakistani); ‘conscientiousness’ r = 0.0 (French), 0.08 (Pakistani); ‘emotional stability’ r = - 0.09 (French), 0.19 (Pakistani); ‘intellect’ r = 0.04 (French), 0.31 (Pakistani)</w:t>
            </w:r>
          </w:p>
        </w:tc>
      </w:tr>
      <w:tr w:rsidR="007B6FDE" w:rsidRPr="007B6FDE" w14:paraId="7BDA35A4" w14:textId="77777777" w:rsidTr="00B929B1">
        <w:trPr>
          <w:trHeight w:val="20"/>
        </w:trPr>
        <w:tc>
          <w:tcPr>
            <w:tcW w:w="1855" w:type="dxa"/>
            <w:shd w:val="clear" w:color="auto" w:fill="auto"/>
            <w:hideMark/>
          </w:tcPr>
          <w:p w14:paraId="367EA1D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MSCEIT. Measure: Emotion Understanding</w:t>
            </w:r>
          </w:p>
        </w:tc>
        <w:tc>
          <w:tcPr>
            <w:tcW w:w="1547" w:type="dxa"/>
            <w:shd w:val="clear" w:color="auto" w:fill="auto"/>
            <w:hideMark/>
          </w:tcPr>
          <w:p w14:paraId="3313360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030BA51A"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70C976A9" w14:textId="11D15299"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0.822 (time 1) and 0.827 (time 2), HC 0.718 (time 1) and 0.744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0.778, ICC = 0.778, HC rho = 0.827, ICC = 0.795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0.75</w:t>
            </w:r>
          </w:p>
        </w:tc>
      </w:tr>
      <w:tr w:rsidR="007B6FDE" w:rsidRPr="007B6FDE" w14:paraId="7BD038D7" w14:textId="77777777" w:rsidTr="00B929B1">
        <w:trPr>
          <w:trHeight w:val="20"/>
        </w:trPr>
        <w:tc>
          <w:tcPr>
            <w:tcW w:w="1855" w:type="dxa"/>
            <w:shd w:val="clear" w:color="auto" w:fill="auto"/>
            <w:hideMark/>
          </w:tcPr>
          <w:p w14:paraId="7D48DC4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Measure: Emotion Understanding (adapted)</w:t>
            </w:r>
          </w:p>
        </w:tc>
        <w:tc>
          <w:tcPr>
            <w:tcW w:w="1547" w:type="dxa"/>
            <w:shd w:val="clear" w:color="auto" w:fill="auto"/>
            <w:hideMark/>
          </w:tcPr>
          <w:p w14:paraId="6F37417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Mao et al., 2016</w:t>
            </w:r>
          </w:p>
        </w:tc>
        <w:tc>
          <w:tcPr>
            <w:tcW w:w="4395" w:type="dxa"/>
            <w:shd w:val="clear" w:color="auto" w:fill="auto"/>
            <w:hideMark/>
          </w:tcPr>
          <w:p w14:paraId="35D782EB"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validate the MSCEIT-TC, to develop a norm for the MSCEIT-TC, and use this norm to explore emotional intelligence performance of schizophrenic individuals</w:t>
            </w:r>
          </w:p>
        </w:tc>
        <w:tc>
          <w:tcPr>
            <w:tcW w:w="11056" w:type="dxa"/>
            <w:shd w:val="clear" w:color="auto" w:fill="auto"/>
            <w:hideMark/>
          </w:tcPr>
          <w:p w14:paraId="27C6419F" w14:textId="776ABD5E"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0.68 (tasks = 0.57 (Changes), 0.57 (Blends))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2 weeks Pearson’s r = 0.69 (tasks = 0.65 (Changes), 0.56 (Blends))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CFA; four-factor model for the MSCEIT-TC domain, whereby each Branch is a factor (total of 4 branches): for this branch (understanding emotions), loadings = 0.65 (Changes task) and 0.62 (Blends task)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2.768, CFI = 0.977, NFI = 0.965, RMSEA = 0.049)</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Emotional Quotient Scale (EQs); Pearson’s r of the ‘Blends’ task with EQs Branch 1 ‘perception, appraisal and expression of emotion’ and Branch 3 ‘understanding and </w:t>
            </w:r>
            <w:proofErr w:type="spellStart"/>
            <w:r w:rsidRPr="007B6FDE">
              <w:rPr>
                <w:rFonts w:cs="Calibri"/>
                <w:color w:val="000000" w:themeColor="text1"/>
                <w:sz w:val="18"/>
                <w:szCs w:val="18"/>
                <w:lang w:eastAsia="en-GB"/>
              </w:rPr>
              <w:t>analyzing</w:t>
            </w:r>
            <w:proofErr w:type="spellEnd"/>
            <w:r w:rsidRPr="007B6FDE">
              <w:rPr>
                <w:rFonts w:cs="Calibri"/>
                <w:color w:val="000000" w:themeColor="text1"/>
                <w:sz w:val="18"/>
                <w:szCs w:val="18"/>
                <w:lang w:eastAsia="en-GB"/>
              </w:rPr>
              <w:t xml:space="preserve"> emotion’ = 0.305, and 0.293 respectively</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Patients versus the norm group (Mann-Whitney U test) Z = - 3.05 (p = 0.002) (tasks: Faces Z - 1.22 and p &gt; 0.05, Pictures Z - 2.93 and p = 0.003)</w:t>
            </w:r>
          </w:p>
        </w:tc>
      </w:tr>
      <w:tr w:rsidR="007B6FDE" w:rsidRPr="007B6FDE" w14:paraId="2D8CE6D8" w14:textId="77777777" w:rsidTr="00B929B1">
        <w:trPr>
          <w:trHeight w:val="20"/>
        </w:trPr>
        <w:tc>
          <w:tcPr>
            <w:tcW w:w="1855" w:type="dxa"/>
            <w:shd w:val="clear" w:color="auto" w:fill="auto"/>
            <w:hideMark/>
          </w:tcPr>
          <w:p w14:paraId="7E21864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Penn CNB - Arabic Version. Subtest ER40 (translated)</w:t>
            </w:r>
          </w:p>
        </w:tc>
        <w:tc>
          <w:tcPr>
            <w:tcW w:w="1547" w:type="dxa"/>
            <w:shd w:val="clear" w:color="auto" w:fill="auto"/>
            <w:hideMark/>
          </w:tcPr>
          <w:p w14:paraId="6728C9C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Ibrahim et al., 2015</w:t>
            </w:r>
          </w:p>
        </w:tc>
        <w:tc>
          <w:tcPr>
            <w:tcW w:w="4395" w:type="dxa"/>
            <w:shd w:val="clear" w:color="auto" w:fill="auto"/>
            <w:hideMark/>
          </w:tcPr>
          <w:p w14:paraId="22D1A080"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translation of a neuropsychological battery from English to Arabic and how practice effects influence translational validity estimates</w:t>
            </w:r>
          </w:p>
        </w:tc>
        <w:tc>
          <w:tcPr>
            <w:tcW w:w="11056" w:type="dxa"/>
            <w:shd w:val="clear" w:color="auto" w:fill="auto"/>
            <w:hideMark/>
          </w:tcPr>
          <w:p w14:paraId="5F0713BB"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reliability between Arabic and English version (on average number of days 14.91 ± 1.5, range 13 - 19 days); Pearson’s correlations: accuracy r = 0.37 (p = 0.09), and speed r = 0.32 (p = 0.144). After adjusting for practice effects: accuracy r = 0.75 (p &lt; 0.001), and speed r = 0.79 (p &lt; 0.001) (adjusted values were rated for measurement properties)</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Paired t-tests showed no statistically significant differences between the English and Arabic versions for any of the cognitive tests either with regard to accuracy or completion times, regardless of the order of administration (test statistics not provided)</w:t>
            </w:r>
          </w:p>
        </w:tc>
      </w:tr>
      <w:tr w:rsidR="007B6FDE" w:rsidRPr="007B6FDE" w14:paraId="56353E44" w14:textId="77777777" w:rsidTr="00B929B1">
        <w:trPr>
          <w:trHeight w:val="20"/>
        </w:trPr>
        <w:tc>
          <w:tcPr>
            <w:tcW w:w="1855" w:type="dxa"/>
            <w:shd w:val="clear" w:color="auto" w:fill="auto"/>
            <w:hideMark/>
          </w:tcPr>
          <w:p w14:paraId="1180B441"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PennCNB</w:t>
            </w:r>
            <w:proofErr w:type="spellEnd"/>
            <w:r w:rsidRPr="007B6FDE">
              <w:rPr>
                <w:rFonts w:cs="Calibri"/>
                <w:color w:val="000000" w:themeColor="text1"/>
                <w:sz w:val="18"/>
                <w:szCs w:val="18"/>
                <w:lang w:eastAsia="en-GB"/>
              </w:rPr>
              <w:t>; ER40 (adapted, included pilot, and content validity)</w:t>
            </w:r>
          </w:p>
        </w:tc>
        <w:tc>
          <w:tcPr>
            <w:tcW w:w="1547" w:type="dxa"/>
            <w:tcBorders>
              <w:bottom w:val="single" w:sz="4" w:space="0" w:color="auto"/>
            </w:tcBorders>
            <w:shd w:val="clear" w:color="auto" w:fill="auto"/>
            <w:hideMark/>
          </w:tcPr>
          <w:p w14:paraId="118FD58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Scott et al., 2021</w:t>
            </w:r>
          </w:p>
        </w:tc>
        <w:tc>
          <w:tcPr>
            <w:tcW w:w="4395" w:type="dxa"/>
            <w:tcBorders>
              <w:bottom w:val="single" w:sz="4" w:space="0" w:color="auto"/>
            </w:tcBorders>
            <w:shd w:val="clear" w:color="auto" w:fill="auto"/>
            <w:hideMark/>
          </w:tcPr>
          <w:p w14:paraId="55FFE440"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validation of a computerized battery (</w:t>
            </w:r>
            <w:proofErr w:type="spellStart"/>
            <w:r w:rsidRPr="007B6FDE">
              <w:rPr>
                <w:rFonts w:cs="Calibri"/>
                <w:i/>
                <w:iCs/>
                <w:color w:val="000000" w:themeColor="text1"/>
                <w:sz w:val="18"/>
                <w:szCs w:val="18"/>
                <w:lang w:eastAsia="en-GB"/>
              </w:rPr>
              <w:t>PennCNB</w:t>
            </w:r>
            <w:proofErr w:type="spellEnd"/>
            <w:r w:rsidRPr="007B6FDE">
              <w:rPr>
                <w:rFonts w:cs="Calibri"/>
                <w:i/>
                <w:iCs/>
                <w:color w:val="000000" w:themeColor="text1"/>
                <w:sz w:val="18"/>
                <w:szCs w:val="18"/>
                <w:lang w:eastAsia="en-GB"/>
              </w:rPr>
              <w:t>) with the Xhosa population of South Africa</w:t>
            </w:r>
          </w:p>
        </w:tc>
        <w:tc>
          <w:tcPr>
            <w:tcW w:w="11056" w:type="dxa"/>
            <w:shd w:val="clear" w:color="auto" w:fill="auto"/>
            <w:hideMark/>
          </w:tcPr>
          <w:p w14:paraId="54E45247" w14:textId="092B7873"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 (comprehensibility)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One of the response options; 'neutral', was changed to 'no emotion' following feedback from individuals from patients (target sample)</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Three-factor confirmatory bifactor model (for the battery): CFI = 0.99, RMSEA = 0.029 ± 0.015, SRMR = 0.017. The three factors were executive, memory, and social and complex reasoning. The general factor (overall efficiency) was most strongly defined by emotion identification (0.79) and facial memory (0.68). In a one-factor </w:t>
            </w:r>
            <w:proofErr w:type="spellStart"/>
            <w:r w:rsidRPr="007B6FDE">
              <w:rPr>
                <w:rFonts w:cs="Calibri"/>
                <w:color w:val="000000" w:themeColor="text1"/>
                <w:sz w:val="18"/>
                <w:szCs w:val="18"/>
                <w:lang w:eastAsia="en-GB"/>
              </w:rPr>
              <w:t>uni</w:t>
            </w:r>
            <w:proofErr w:type="spellEnd"/>
            <w:r w:rsidRPr="007B6FDE">
              <w:rPr>
                <w:rFonts w:cs="Calibri"/>
                <w:color w:val="000000" w:themeColor="text1"/>
                <w:sz w:val="18"/>
                <w:szCs w:val="18"/>
                <w:lang w:eastAsia="en-GB"/>
              </w:rPr>
              <w:t>-dimensional model, the model was most strongly defined by emotion identification (loading = 0.74)</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Mixed model ANOVA relating efficiency to demographic and clinical characteristics (for the whole battery): the main effects of the diagnostic group and age were significant (F = 268.6, p &lt; 0.0005). Significant effects of SZ status were seen on all neurocognitive tests (Box 8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There was a main effect of schizophrenia status on overall neurocognitive efficiency p &lt; 0.001 and a significant interaction between the group and neurocognitive test (p &lt; 0.001). For ER40 Cohen's d = 0.56</w:t>
            </w:r>
          </w:p>
        </w:tc>
      </w:tr>
      <w:tr w:rsidR="007B6FDE" w:rsidRPr="007B6FDE" w14:paraId="457792AD" w14:textId="77777777" w:rsidTr="00B929B1">
        <w:trPr>
          <w:trHeight w:val="20"/>
        </w:trPr>
        <w:tc>
          <w:tcPr>
            <w:tcW w:w="1855" w:type="dxa"/>
            <w:shd w:val="clear" w:color="auto" w:fill="auto"/>
            <w:hideMark/>
          </w:tcPr>
          <w:p w14:paraId="53A293B0"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PennCNB</w:t>
            </w:r>
            <w:proofErr w:type="spellEnd"/>
            <w:r w:rsidRPr="007B6FDE">
              <w:rPr>
                <w:rFonts w:cs="Calibri"/>
                <w:color w:val="000000" w:themeColor="text1"/>
                <w:sz w:val="18"/>
                <w:szCs w:val="18"/>
                <w:lang w:eastAsia="en-GB"/>
              </w:rPr>
              <w:t>; Subtest ER40 - Accuracy Score (translated)</w:t>
            </w:r>
          </w:p>
        </w:tc>
        <w:tc>
          <w:tcPr>
            <w:tcW w:w="1547" w:type="dxa"/>
            <w:tcBorders>
              <w:top w:val="single" w:sz="4" w:space="0" w:color="auto"/>
              <w:bottom w:val="nil"/>
            </w:tcBorders>
            <w:shd w:val="clear" w:color="auto" w:fill="auto"/>
            <w:hideMark/>
          </w:tcPr>
          <w:p w14:paraId="1F08B0BD"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Izgi et al., 2022</w:t>
            </w:r>
          </w:p>
        </w:tc>
        <w:tc>
          <w:tcPr>
            <w:tcW w:w="4395" w:type="dxa"/>
            <w:tcBorders>
              <w:top w:val="single" w:sz="4" w:space="0" w:color="auto"/>
              <w:bottom w:val="nil"/>
            </w:tcBorders>
            <w:shd w:val="clear" w:color="auto" w:fill="auto"/>
            <w:hideMark/>
          </w:tcPr>
          <w:p w14:paraId="2B71086C"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evaluate the test-retest reliability of the Turkish version of </w:t>
            </w:r>
            <w:proofErr w:type="spellStart"/>
            <w:r w:rsidRPr="007B6FDE">
              <w:rPr>
                <w:rFonts w:cs="Calibri"/>
                <w:i/>
                <w:iCs/>
                <w:color w:val="000000" w:themeColor="text1"/>
                <w:sz w:val="18"/>
                <w:szCs w:val="18"/>
                <w:lang w:eastAsia="en-GB"/>
              </w:rPr>
              <w:t>PennCNB</w:t>
            </w:r>
            <w:proofErr w:type="spellEnd"/>
            <w:r w:rsidRPr="007B6FDE">
              <w:rPr>
                <w:rFonts w:cs="Calibri"/>
                <w:i/>
                <w:iCs/>
                <w:color w:val="000000" w:themeColor="text1"/>
                <w:sz w:val="18"/>
                <w:szCs w:val="18"/>
                <w:lang w:eastAsia="en-GB"/>
              </w:rPr>
              <w:t xml:space="preserve"> to guide confident interpretation of results</w:t>
            </w:r>
          </w:p>
        </w:tc>
        <w:tc>
          <w:tcPr>
            <w:tcW w:w="11056" w:type="dxa"/>
            <w:shd w:val="clear" w:color="auto" w:fill="auto"/>
            <w:hideMark/>
          </w:tcPr>
          <w:p w14:paraId="2A5CCED5"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reliability days between sessions 13.12 ± 3 (range 8 - 23): ICC = 0.538, ICC (corrected for practice-effect) = 0.587, Pearson’s r = 0.555, Spearman’s Rho = 0.551</w:t>
            </w:r>
          </w:p>
        </w:tc>
      </w:tr>
      <w:tr w:rsidR="007B6FDE" w:rsidRPr="007B6FDE" w14:paraId="7D9FBC41" w14:textId="77777777" w:rsidTr="00B929B1">
        <w:trPr>
          <w:trHeight w:val="20"/>
        </w:trPr>
        <w:tc>
          <w:tcPr>
            <w:tcW w:w="1855" w:type="dxa"/>
            <w:shd w:val="clear" w:color="auto" w:fill="auto"/>
            <w:hideMark/>
          </w:tcPr>
          <w:p w14:paraId="1742D3C3"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PennCNB</w:t>
            </w:r>
            <w:proofErr w:type="spellEnd"/>
            <w:r w:rsidRPr="007B6FDE">
              <w:rPr>
                <w:rFonts w:cs="Calibri"/>
                <w:color w:val="000000" w:themeColor="text1"/>
                <w:sz w:val="18"/>
                <w:szCs w:val="18"/>
                <w:lang w:eastAsia="en-GB"/>
              </w:rPr>
              <w:t>; Subtest ER40 - Efficiency Score (translated)</w:t>
            </w:r>
          </w:p>
        </w:tc>
        <w:tc>
          <w:tcPr>
            <w:tcW w:w="1547" w:type="dxa"/>
            <w:tcBorders>
              <w:top w:val="nil"/>
              <w:bottom w:val="nil"/>
            </w:tcBorders>
            <w:shd w:val="clear" w:color="auto" w:fill="auto"/>
          </w:tcPr>
          <w:p w14:paraId="79C29C4E" w14:textId="1C797D25"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39F34C94" w14:textId="28F36514"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45CDA780"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reliability days between sessions 13.12 ± 3 (range 8 - 23): ICC = 0.667, ICC (corrected for practice-effect) = 0.791, Pearson’s r = 0.716, Spearman’s Rho = 0.671</w:t>
            </w:r>
          </w:p>
        </w:tc>
      </w:tr>
      <w:tr w:rsidR="007B6FDE" w:rsidRPr="007B6FDE" w14:paraId="0726B483" w14:textId="77777777" w:rsidTr="00B929B1">
        <w:trPr>
          <w:trHeight w:val="20"/>
        </w:trPr>
        <w:tc>
          <w:tcPr>
            <w:tcW w:w="1855" w:type="dxa"/>
            <w:shd w:val="clear" w:color="auto" w:fill="auto"/>
            <w:hideMark/>
          </w:tcPr>
          <w:p w14:paraId="7405F2E2"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PennCNB</w:t>
            </w:r>
            <w:proofErr w:type="spellEnd"/>
            <w:r w:rsidRPr="007B6FDE">
              <w:rPr>
                <w:rFonts w:cs="Calibri"/>
                <w:color w:val="000000" w:themeColor="text1"/>
                <w:sz w:val="18"/>
                <w:szCs w:val="18"/>
                <w:lang w:eastAsia="en-GB"/>
              </w:rPr>
              <w:t>; Subtest ER40 - Speed Score (translated)</w:t>
            </w:r>
          </w:p>
        </w:tc>
        <w:tc>
          <w:tcPr>
            <w:tcW w:w="1547" w:type="dxa"/>
            <w:tcBorders>
              <w:top w:val="nil"/>
            </w:tcBorders>
            <w:shd w:val="clear" w:color="auto" w:fill="auto"/>
          </w:tcPr>
          <w:p w14:paraId="2343D040" w14:textId="77C75BFC"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7B98DC5F" w14:textId="7BC2B5DA"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324B2066"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reliability days between sessions 13.12 ± 3 (range 8 - 23): ICC = 0.717, ICC (corrected for practice-effect) = 0.831, Pearson’s r = 0.791, Spearman’s Rho = 0.721</w:t>
            </w:r>
          </w:p>
        </w:tc>
      </w:tr>
      <w:tr w:rsidR="007B6FDE" w:rsidRPr="007B6FDE" w14:paraId="3198CADD" w14:textId="77777777" w:rsidTr="00B929B1">
        <w:trPr>
          <w:trHeight w:val="20"/>
        </w:trPr>
        <w:tc>
          <w:tcPr>
            <w:tcW w:w="1855" w:type="dxa"/>
            <w:shd w:val="clear" w:color="auto" w:fill="auto"/>
            <w:hideMark/>
          </w:tcPr>
          <w:p w14:paraId="72E7B5B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Reading the Mind in the Eyes Test (RMET) (translated)</w:t>
            </w:r>
          </w:p>
        </w:tc>
        <w:tc>
          <w:tcPr>
            <w:tcW w:w="1547" w:type="dxa"/>
            <w:shd w:val="clear" w:color="auto" w:fill="auto"/>
            <w:hideMark/>
          </w:tcPr>
          <w:p w14:paraId="3E3238A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Chen et al., 2017</w:t>
            </w:r>
          </w:p>
        </w:tc>
        <w:tc>
          <w:tcPr>
            <w:tcW w:w="4395" w:type="dxa"/>
            <w:shd w:val="clear" w:color="auto" w:fill="auto"/>
            <w:noWrap/>
            <w:hideMark/>
          </w:tcPr>
          <w:p w14:paraId="27B4CB38"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validate the psychometric properties of 3 advanced Theory of Mind measures in patients with schizophrenia</w:t>
            </w:r>
          </w:p>
        </w:tc>
        <w:tc>
          <w:tcPr>
            <w:tcW w:w="11056" w:type="dxa"/>
            <w:shd w:val="clear" w:color="auto" w:fill="auto"/>
            <w:hideMark/>
          </w:tcPr>
          <w:p w14:paraId="5DE4E7AD" w14:textId="375ACF1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after 4 weeks ICC = 0.24. Bland-Altman plot &lt; 0.3. Practice effects: paired t-test p = 0.064, and Cohen's d = 0.35</w:t>
            </w:r>
            <w:r w:rsidRPr="007B6FDE">
              <w:rPr>
                <w:rFonts w:cs="Calibri"/>
                <w:i/>
                <w:iCs/>
                <w:color w:val="000000" w:themeColor="text1"/>
                <w:sz w:val="18"/>
                <w:szCs w:val="18"/>
                <w:u w:val="single"/>
                <w:lang w:eastAsia="en-GB"/>
              </w:rPr>
              <w:br/>
              <w:t>Measurement error:</w:t>
            </w:r>
            <w:r w:rsidRPr="007B6FDE">
              <w:rPr>
                <w:rFonts w:cs="Calibri"/>
                <w:color w:val="000000" w:themeColor="text1"/>
                <w:sz w:val="18"/>
                <w:szCs w:val="18"/>
                <w:lang w:eastAsia="en-GB"/>
              </w:rPr>
              <w:t xml:space="preserve"> Minimal Standard Detectable Change (MDC) = 9.2 (47%)</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Criterion validity:</w:t>
            </w:r>
            <w:r w:rsidRPr="007B6FDE">
              <w:rPr>
                <w:rFonts w:cs="Calibri"/>
                <w:color w:val="000000" w:themeColor="text1"/>
                <w:sz w:val="18"/>
                <w:szCs w:val="18"/>
                <w:lang w:eastAsia="en-GB"/>
              </w:rPr>
              <w:t xml:space="preserve"> Pearson’s r: between Faux Pas Task and RMET in 1st assessment = - 0.08 and 2nd assessment 0.07, with Strange Stories Test it was 0.29 during 1st assessment and 0.17 during 2nd assessment. Between RMET and Strange Stories Test it was - 0.01 in 1st assessment and 0.24 in 2nd assessment</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Ecological validity: Pearson’s r with the Revised Social Functioning Scale—Taiwan short version (R-SFST), subscales social engagement/withdrawal, social activity, interpersonal, recreation, independence (competence), independence (performance), and employment (Spearman's Rho) in 1st assessment = - 0.07, - 0.02, - 0.2, 0.18, 0.1, - 0.02, and 0.26 respectively; in 2nd assessment = 0.17, 0.25, 0.14, - 0.01, - 0.01, 0.22, and 0.05 respectively</w:t>
            </w:r>
          </w:p>
        </w:tc>
      </w:tr>
      <w:tr w:rsidR="007B6FDE" w:rsidRPr="007B6FDE" w14:paraId="660D8581" w14:textId="77777777" w:rsidTr="00B929B1">
        <w:trPr>
          <w:trHeight w:val="20"/>
        </w:trPr>
        <w:tc>
          <w:tcPr>
            <w:tcW w:w="1855" w:type="dxa"/>
            <w:shd w:val="clear" w:color="auto" w:fill="auto"/>
            <w:hideMark/>
          </w:tcPr>
          <w:p w14:paraId="4DAB532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Relationships Across Domains (RAD)</w:t>
            </w:r>
          </w:p>
        </w:tc>
        <w:tc>
          <w:tcPr>
            <w:tcW w:w="1547" w:type="dxa"/>
            <w:shd w:val="clear" w:color="auto" w:fill="auto"/>
            <w:hideMark/>
          </w:tcPr>
          <w:p w14:paraId="40A1FB5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shd w:val="clear" w:color="auto" w:fill="auto"/>
            <w:hideMark/>
          </w:tcPr>
          <w:p w14:paraId="2133782B"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4E95DB5E" w14:textId="66073739"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0.775 (time 1) and 0.801 (time 2), HC 0.727 (time 1) and 0.78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0.796, ICC = 0.79, HC rho = 0.776, ICC = 0.79</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0.91</w:t>
            </w:r>
          </w:p>
        </w:tc>
      </w:tr>
      <w:tr w:rsidR="007B6FDE" w:rsidRPr="007B6FDE" w14:paraId="68D30E16" w14:textId="77777777" w:rsidTr="00B929B1">
        <w:trPr>
          <w:trHeight w:val="20"/>
        </w:trPr>
        <w:tc>
          <w:tcPr>
            <w:tcW w:w="1855" w:type="dxa"/>
            <w:shd w:val="clear" w:color="auto" w:fill="auto"/>
            <w:hideMark/>
          </w:tcPr>
          <w:p w14:paraId="2FC7965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 Chinese Version (RMET-CV-R) (adapted)</w:t>
            </w:r>
          </w:p>
        </w:tc>
        <w:tc>
          <w:tcPr>
            <w:tcW w:w="1547" w:type="dxa"/>
            <w:shd w:val="clear" w:color="auto" w:fill="auto"/>
            <w:hideMark/>
          </w:tcPr>
          <w:p w14:paraId="16DF070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Deng et al., 2022</w:t>
            </w:r>
          </w:p>
        </w:tc>
        <w:tc>
          <w:tcPr>
            <w:tcW w:w="4395" w:type="dxa"/>
            <w:shd w:val="clear" w:color="auto" w:fill="auto"/>
            <w:hideMark/>
          </w:tcPr>
          <w:p w14:paraId="051CA030"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assess social cognition in in patients with Schizophrenia over 60 years of age, or in patients with less than 5 years of schooling (using a new Chinese revised version of RMET which includes adaptations to the method of administrating the test)</w:t>
            </w:r>
          </w:p>
        </w:tc>
        <w:tc>
          <w:tcPr>
            <w:tcW w:w="11056" w:type="dxa"/>
            <w:shd w:val="clear" w:color="auto" w:fill="auto"/>
            <w:hideMark/>
          </w:tcPr>
          <w:p w14:paraId="3639F75A" w14:textId="1962D43F"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Cross-cultural validity\measurement invariance</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Stratified analyses by the method of administration (self-completed vs. interviewer-completed) and by education and age (‘educated-younger’ vs. ‘undereducated-older’) show the same relationship between groups (i.e., HC&gt;TC&gt;UT), though not all differences remain statistically significant. For instance, chi-square tests in respondents assigned to self-complete RMET-CV-R (self-completed subsample) showed χ2 = 29.83, p &lt; 0.001 [HC&gt;UT, TC], and in respondents assigned to have RMET-CV-R administered by interviewer (interviewer-completed subsample) showed χ2 = 106.68, p &lt; 0.001 [HC&gt;TC&gt;UT]</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Bivariate and multivariate analyses, successful completion rates and RMET-CV-R scores were highest in HC, intermediate in TC, and lowest in UT (adjusted completion rates, 97.0, 72.4, and 49.9%, respectively; adjusted RMET-CV-R scores, 45.4, 38.5, and 34.6%, respectively; all p &lt; 0.02)</w:t>
            </w:r>
          </w:p>
        </w:tc>
      </w:tr>
      <w:tr w:rsidR="007B6FDE" w:rsidRPr="007B6FDE" w14:paraId="1B61C725" w14:textId="77777777" w:rsidTr="00B929B1">
        <w:trPr>
          <w:trHeight w:val="20"/>
        </w:trPr>
        <w:tc>
          <w:tcPr>
            <w:tcW w:w="1855" w:type="dxa"/>
            <w:shd w:val="clear" w:color="auto" w:fill="auto"/>
            <w:hideMark/>
          </w:tcPr>
          <w:p w14:paraId="03D04C6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Argentinian Version in Spanish</w:t>
            </w:r>
          </w:p>
        </w:tc>
        <w:tc>
          <w:tcPr>
            <w:tcW w:w="1547" w:type="dxa"/>
            <w:shd w:val="clear" w:color="auto" w:fill="auto"/>
            <w:hideMark/>
          </w:tcPr>
          <w:p w14:paraId="690F6F7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Giordano et al., 2019</w:t>
            </w:r>
          </w:p>
        </w:tc>
        <w:tc>
          <w:tcPr>
            <w:tcW w:w="4395" w:type="dxa"/>
            <w:shd w:val="clear" w:color="auto" w:fill="auto"/>
            <w:hideMark/>
          </w:tcPr>
          <w:p w14:paraId="103431F4" w14:textId="6AB5FD69"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find a suitable </w:t>
            </w:r>
            <w:r w:rsidR="00E10AA8" w:rsidRPr="007B6FDE">
              <w:rPr>
                <w:rFonts w:cs="Calibri"/>
                <w:i/>
                <w:iCs/>
                <w:color w:val="000000" w:themeColor="text1"/>
                <w:sz w:val="18"/>
                <w:szCs w:val="18"/>
                <w:lang w:eastAsia="en-GB"/>
              </w:rPr>
              <w:t>test</w:t>
            </w:r>
            <w:r w:rsidRPr="007B6FDE">
              <w:rPr>
                <w:rFonts w:cs="Calibri"/>
                <w:i/>
                <w:iCs/>
                <w:color w:val="000000" w:themeColor="text1"/>
                <w:sz w:val="18"/>
                <w:szCs w:val="18"/>
                <w:lang w:eastAsia="en-GB"/>
              </w:rPr>
              <w:t xml:space="preserve"> to examine Theory of Mind in the Mexican population</w:t>
            </w:r>
          </w:p>
        </w:tc>
        <w:tc>
          <w:tcPr>
            <w:tcW w:w="11056" w:type="dxa"/>
            <w:shd w:val="clear" w:color="auto" w:fill="auto"/>
            <w:hideMark/>
          </w:tcPr>
          <w:p w14:paraId="3D6D0B92" w14:textId="4E74941E"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0.53, inter-item correlation = 0.032</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between RMET-R and Short Story Task r = 0.351. Partial correlations between RMET-R and the Short Story Task when controlling for variables: verbal fluency r = 0.335, Wechsler Adult Intelligence </w:t>
            </w:r>
            <w:r w:rsidRPr="007B6FDE">
              <w:rPr>
                <w:rFonts w:cs="Calibri"/>
                <w:color w:val="000000" w:themeColor="text1"/>
                <w:sz w:val="18"/>
                <w:szCs w:val="18"/>
                <w:lang w:eastAsia="en-GB"/>
              </w:rPr>
              <w:lastRenderedPageBreak/>
              <w:t>Scale (WAIS-IV) - Verbal Comprehension Index (VCI) r = 0.311, WAIS-IV - General Ability Index (GAI) r = 0.317, and the fantasy subscale of the test of empathy (Interpersonal Reactivity Index (IRI) - FS) r = 0.297. RMET-R correlation with IRI-FS r = 0.212</w:t>
            </w:r>
          </w:p>
        </w:tc>
      </w:tr>
      <w:tr w:rsidR="007B6FDE" w:rsidRPr="007B6FDE" w14:paraId="01F888C0" w14:textId="77777777" w:rsidTr="00B929B1">
        <w:trPr>
          <w:trHeight w:val="20"/>
        </w:trPr>
        <w:tc>
          <w:tcPr>
            <w:tcW w:w="1855" w:type="dxa"/>
            <w:shd w:val="clear" w:color="auto" w:fill="auto"/>
            <w:hideMark/>
          </w:tcPr>
          <w:p w14:paraId="11218786"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RMET-R - Bengali Version (translated)</w:t>
            </w:r>
          </w:p>
        </w:tc>
        <w:tc>
          <w:tcPr>
            <w:tcW w:w="1547" w:type="dxa"/>
            <w:shd w:val="clear" w:color="auto" w:fill="auto"/>
            <w:hideMark/>
          </w:tcPr>
          <w:p w14:paraId="4E58D22E"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Chakrabarty et al., 2021</w:t>
            </w:r>
          </w:p>
        </w:tc>
        <w:tc>
          <w:tcPr>
            <w:tcW w:w="4395" w:type="dxa"/>
            <w:shd w:val="clear" w:color="auto" w:fill="auto"/>
            <w:hideMark/>
          </w:tcPr>
          <w:p w14:paraId="408418E2"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acceptability, reliability, and validity of the Bengali version of RMET-R</w:t>
            </w:r>
          </w:p>
        </w:tc>
        <w:tc>
          <w:tcPr>
            <w:tcW w:w="11056" w:type="dxa"/>
            <w:shd w:val="clear" w:color="auto" w:fill="auto"/>
            <w:hideMark/>
          </w:tcPr>
          <w:p w14:paraId="26BB7EB4" w14:textId="1FE20EDF"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w:t>
            </w:r>
            <w:r w:rsidRPr="007B6FDE">
              <w:rPr>
                <w:rFonts w:cs="Calibri"/>
                <w:color w:val="000000" w:themeColor="text1"/>
                <w:sz w:val="18"/>
                <w:szCs w:val="18"/>
                <w:lang w:eastAsia="en-GB"/>
              </w:rPr>
              <w:t xml:space="preserve"> Cronbach’s α = 0.6</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after 6 months ICC = 0.64 (HC)</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Wechsler picture arrangement = 0.60, picture completion = 0.54, and comprehension subtests = 0.48</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One-way ANCOVA F (2, 147) = 5.52, p = 0.005), partial η2 = 0.07. Pairwise comparisons (with Bonferroni correction) between SCZ scores and their matched controls' showed p = 0.008 (the former had lower scores); Cohen's d = 1.3, between BPD scores and matched controls it was p = 0.067; Cohen's d = 1.3</w:t>
            </w:r>
          </w:p>
        </w:tc>
      </w:tr>
      <w:tr w:rsidR="007B6FDE" w:rsidRPr="007B6FDE" w14:paraId="68B2A1A4" w14:textId="77777777" w:rsidTr="00B929B1">
        <w:trPr>
          <w:trHeight w:val="20"/>
        </w:trPr>
        <w:tc>
          <w:tcPr>
            <w:tcW w:w="1855" w:type="dxa"/>
            <w:shd w:val="clear" w:color="auto" w:fill="auto"/>
            <w:hideMark/>
          </w:tcPr>
          <w:p w14:paraId="36A2DA8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Brazilian Version (adapted, included pilot)</w:t>
            </w:r>
          </w:p>
        </w:tc>
        <w:tc>
          <w:tcPr>
            <w:tcW w:w="1547" w:type="dxa"/>
            <w:shd w:val="clear" w:color="auto" w:fill="auto"/>
            <w:hideMark/>
          </w:tcPr>
          <w:p w14:paraId="20A76B4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Sanvicente-Vieira et al., 2014</w:t>
            </w:r>
          </w:p>
        </w:tc>
        <w:tc>
          <w:tcPr>
            <w:tcW w:w="4395" w:type="dxa"/>
            <w:shd w:val="clear" w:color="auto" w:fill="auto"/>
            <w:hideMark/>
          </w:tcPr>
          <w:p w14:paraId="51CA7C25"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translate and adapt the RMET-R to Brazilian Portuguese, in both paper-and-pencil and computerized versions</w:t>
            </w:r>
          </w:p>
        </w:tc>
        <w:tc>
          <w:tcPr>
            <w:tcW w:w="11056" w:type="dxa"/>
            <w:shd w:val="clear" w:color="auto" w:fill="auto"/>
            <w:hideMark/>
          </w:tcPr>
          <w:p w14:paraId="600987FB"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Content validity study only with no data to report here</w:t>
            </w:r>
          </w:p>
        </w:tc>
      </w:tr>
      <w:tr w:rsidR="007B6FDE" w:rsidRPr="007B6FDE" w14:paraId="20C10714" w14:textId="77777777" w:rsidTr="00B929B1">
        <w:trPr>
          <w:trHeight w:val="20"/>
        </w:trPr>
        <w:tc>
          <w:tcPr>
            <w:tcW w:w="1855" w:type="dxa"/>
            <w:shd w:val="clear" w:color="auto" w:fill="auto"/>
            <w:hideMark/>
          </w:tcPr>
          <w:p w14:paraId="27EFFB47"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Korean Translated Version (translated)</w:t>
            </w:r>
          </w:p>
        </w:tc>
        <w:tc>
          <w:tcPr>
            <w:tcW w:w="1547" w:type="dxa"/>
            <w:shd w:val="clear" w:color="auto" w:fill="auto"/>
            <w:hideMark/>
          </w:tcPr>
          <w:p w14:paraId="3C879F7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Koo et al., 2021</w:t>
            </w:r>
          </w:p>
        </w:tc>
        <w:tc>
          <w:tcPr>
            <w:tcW w:w="4395" w:type="dxa"/>
            <w:shd w:val="clear" w:color="auto" w:fill="auto"/>
            <w:hideMark/>
          </w:tcPr>
          <w:p w14:paraId="39FCAB49"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 Korean version of the RMET (K-RMET) by using Korean eye stimuli an to examine the psychometric properties of the Korean-translated version of the RMET and the K-RMET</w:t>
            </w:r>
          </w:p>
        </w:tc>
        <w:tc>
          <w:tcPr>
            <w:tcW w:w="11056" w:type="dxa"/>
            <w:shd w:val="clear" w:color="auto" w:fill="auto"/>
            <w:hideMark/>
          </w:tcPr>
          <w:p w14:paraId="2D43E550"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0.542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1 year) Wilcoxon Signed Ranks </w:t>
            </w:r>
            <w:proofErr w:type="gramStart"/>
            <w:r w:rsidRPr="007B6FDE">
              <w:rPr>
                <w:rFonts w:cs="Calibri"/>
                <w:color w:val="000000" w:themeColor="text1"/>
                <w:sz w:val="18"/>
                <w:szCs w:val="18"/>
                <w:lang w:eastAsia="en-GB"/>
              </w:rPr>
              <w:t>test</w:t>
            </w:r>
            <w:proofErr w:type="gramEnd"/>
            <w:r w:rsidRPr="007B6FDE">
              <w:rPr>
                <w:rFonts w:cs="Calibri"/>
                <w:color w:val="000000" w:themeColor="text1"/>
                <w:sz w:val="18"/>
                <w:szCs w:val="18"/>
                <w:lang w:eastAsia="en-GB"/>
              </w:rPr>
              <w:t xml:space="preserve"> Z = - 0.6 (p = 0.548). ICC = 0.787 with a 95% CI (0.519, 0.906). Bland-Altman plot: mean difference = - 0.44 (95% CI - 1.67 to 0.79; upper limit of agreement = 5.39 with 95% CI ranging from 3.26 to 7.51; lower limit of agreement = - 6.27 with 95% CI ranging from - 8.39 to -4.14</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Full-scale single-factor: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RMSEA, and SRMR indicated satisfactory fit RMET [χ2 (594) = 738.24; p &lt; 0.001;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1.24; RMSEA = 0.035; 90% CI: 0.026 - 0.043; SRMR = 0.071], as opposed to CFI and TLI (CFI = 0.435; TLI = 0.4).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RMSEA, and SRMR indicated excellent fit [χ2 (591) = 710.72; p &lt; 0.001;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1.20; RMSEA = 0.032; 90% CI: 0.022 - 0.041; SRMR = 0.070], as opposed to CFI and TLI (CFI = 0.531; TLI = 0.5)</w:t>
            </w:r>
          </w:p>
        </w:tc>
      </w:tr>
      <w:tr w:rsidR="007B6FDE" w:rsidRPr="007B6FDE" w14:paraId="5B7B09E3" w14:textId="77777777" w:rsidTr="00B929B1">
        <w:trPr>
          <w:trHeight w:val="20"/>
        </w:trPr>
        <w:tc>
          <w:tcPr>
            <w:tcW w:w="1855" w:type="dxa"/>
            <w:shd w:val="clear" w:color="auto" w:fill="auto"/>
            <w:hideMark/>
          </w:tcPr>
          <w:p w14:paraId="28395C0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Korean Version (translated)</w:t>
            </w:r>
          </w:p>
        </w:tc>
        <w:tc>
          <w:tcPr>
            <w:tcW w:w="1547" w:type="dxa"/>
            <w:shd w:val="clear" w:color="auto" w:fill="auto"/>
            <w:hideMark/>
          </w:tcPr>
          <w:p w14:paraId="3B8BBF73"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2020</w:t>
            </w:r>
          </w:p>
        </w:tc>
        <w:tc>
          <w:tcPr>
            <w:tcW w:w="4395" w:type="dxa"/>
            <w:shd w:val="clear" w:color="auto" w:fill="auto"/>
            <w:hideMark/>
          </w:tcPr>
          <w:p w14:paraId="7B3C68E1"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psychometric properties of the Korean version of the RMET, identify the potential effects of demographic features on task performance, and to present detailed comparisons of the probable aggressive characteristics of good and poor performers according to their RMET scores</w:t>
            </w:r>
          </w:p>
        </w:tc>
        <w:tc>
          <w:tcPr>
            <w:tcW w:w="11056" w:type="dxa"/>
            <w:shd w:val="clear" w:color="auto" w:fill="auto"/>
            <w:hideMark/>
          </w:tcPr>
          <w:p w14:paraId="5790723A" w14:textId="3301E741"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Retest performed after 1 month: no significant differences between those two times (</w:t>
            </w:r>
            <w:proofErr w:type="gramStart"/>
            <w:r w:rsidRPr="007B6FDE">
              <w:rPr>
                <w:rFonts w:cs="Calibri"/>
                <w:i/>
                <w:iCs/>
                <w:color w:val="000000" w:themeColor="text1"/>
                <w:sz w:val="18"/>
                <w:szCs w:val="18"/>
                <w:lang w:eastAsia="en-GB"/>
              </w:rPr>
              <w:t>t</w:t>
            </w:r>
            <w:r w:rsidRPr="007B6FDE">
              <w:rPr>
                <w:rFonts w:cs="Calibri"/>
                <w:color w:val="000000" w:themeColor="text1"/>
                <w:sz w:val="18"/>
                <w:szCs w:val="18"/>
                <w:lang w:eastAsia="en-GB"/>
              </w:rPr>
              <w:t>(</w:t>
            </w:r>
            <w:proofErr w:type="gramEnd"/>
            <w:r w:rsidRPr="007B6FDE">
              <w:rPr>
                <w:rFonts w:cs="Calibri"/>
                <w:color w:val="000000" w:themeColor="text1"/>
                <w:sz w:val="18"/>
                <w:szCs w:val="18"/>
                <w:lang w:eastAsia="en-GB"/>
              </w:rPr>
              <w:t xml:space="preserve">26) = - 0.51, </w:t>
            </w:r>
            <w:r w:rsidRPr="007B6FDE">
              <w:rPr>
                <w:rFonts w:cs="Calibri"/>
                <w:i/>
                <w:iCs/>
                <w:color w:val="000000" w:themeColor="text1"/>
                <w:sz w:val="18"/>
                <w:szCs w:val="18"/>
                <w:lang w:eastAsia="en-GB"/>
              </w:rPr>
              <w:t xml:space="preserve">P </w:t>
            </w:r>
            <w:r w:rsidRPr="007B6FDE">
              <w:rPr>
                <w:rFonts w:cs="Calibri"/>
                <w:color w:val="000000" w:themeColor="text1"/>
                <w:sz w:val="18"/>
                <w:szCs w:val="18"/>
                <w:lang w:eastAsia="en-GB"/>
              </w:rPr>
              <w:t>= .614), Pearson’s r = 0.74</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Structural validity:</w:t>
            </w:r>
            <w:r w:rsidRPr="007B6FDE">
              <w:rPr>
                <w:rFonts w:cs="Calibri"/>
                <w:color w:val="000000" w:themeColor="text1"/>
                <w:sz w:val="18"/>
                <w:szCs w:val="18"/>
                <w:lang w:eastAsia="en-GB"/>
              </w:rPr>
              <w:t xml:space="preserve"> CFA for a three-factor model had a good fit to the data. RMSEA = 0.037 (90% CI 0.028 - 0.045), and RMR = 0.012. CMIN/</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1.271. RMSEA indicated a marginal fit (GFI = 0.83; between 0.08 and 0.09). CFI did not have acceptable values (CFI = 0.45)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In line with hypothesis: negative correlation with the Korean version of the 20-item Toronto Alexithymia Scale (TAS) ‘difficulties in identifying emotions’ subscale (Pearson’s r = - 0.183), and the TAS total score (r = -0.176). No significant association with IRI-C ‘cognitive empathy’ variable (discriminant validity, r = .060, p = 0.398; Korean version of the Interpersonal Reactivity Index)</w:t>
            </w:r>
          </w:p>
        </w:tc>
      </w:tr>
      <w:tr w:rsidR="007B6FDE" w:rsidRPr="007B6FDE" w14:paraId="2942FA84" w14:textId="77777777" w:rsidTr="00B929B1">
        <w:trPr>
          <w:trHeight w:val="20"/>
        </w:trPr>
        <w:tc>
          <w:tcPr>
            <w:tcW w:w="1855" w:type="dxa"/>
            <w:shd w:val="clear" w:color="auto" w:fill="auto"/>
            <w:hideMark/>
          </w:tcPr>
          <w:p w14:paraId="1A373C1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Persian Version (translated)</w:t>
            </w:r>
          </w:p>
        </w:tc>
        <w:tc>
          <w:tcPr>
            <w:tcW w:w="1547" w:type="dxa"/>
            <w:shd w:val="clear" w:color="auto" w:fill="auto"/>
            <w:hideMark/>
          </w:tcPr>
          <w:p w14:paraId="5409AE33"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Khorashad</w:t>
            </w:r>
            <w:proofErr w:type="spellEnd"/>
            <w:r w:rsidRPr="007B6FDE">
              <w:rPr>
                <w:rFonts w:cs="Calibri"/>
                <w:color w:val="000000" w:themeColor="text1"/>
                <w:sz w:val="18"/>
                <w:szCs w:val="18"/>
                <w:lang w:eastAsia="en-GB"/>
              </w:rPr>
              <w:t xml:space="preserve"> et al., 2015</w:t>
            </w:r>
          </w:p>
        </w:tc>
        <w:tc>
          <w:tcPr>
            <w:tcW w:w="4395" w:type="dxa"/>
            <w:shd w:val="clear" w:color="auto" w:fill="auto"/>
            <w:hideMark/>
          </w:tcPr>
          <w:p w14:paraId="126CC4EE"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 properties of the Persian RMET-R</w:t>
            </w:r>
          </w:p>
        </w:tc>
        <w:tc>
          <w:tcPr>
            <w:tcW w:w="11056" w:type="dxa"/>
            <w:shd w:val="clear" w:color="auto" w:fill="auto"/>
            <w:hideMark/>
          </w:tcPr>
          <w:p w14:paraId="71CB8F3D" w14:textId="18C3B974"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0.371</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(1-year apart): Wilcoxon signed-rank test p = 0.709, Spearman </w:t>
            </w:r>
            <w:proofErr w:type="spellStart"/>
            <w:r w:rsidRPr="007B6FDE">
              <w:rPr>
                <w:rFonts w:cs="Calibri"/>
                <w:color w:val="000000" w:themeColor="text1"/>
                <w:sz w:val="18"/>
                <w:szCs w:val="18"/>
                <w:lang w:eastAsia="en-GB"/>
              </w:rPr>
              <w:t>rs</w:t>
            </w:r>
            <w:proofErr w:type="spellEnd"/>
            <w:r w:rsidRPr="007B6FDE">
              <w:rPr>
                <w:rFonts w:cs="Calibri"/>
                <w:color w:val="000000" w:themeColor="text1"/>
                <w:sz w:val="18"/>
                <w:szCs w:val="18"/>
                <w:lang w:eastAsia="en-GB"/>
              </w:rPr>
              <w:t xml:space="preserve"> = 0.642, ICC = 0.735. Percentage agreement of each item separately: 12 failed to fulfil Hutchins’s criterion of acceptable reliability (agreement percentage &gt; 70 %). Ten of these items had an agreement percentage more than 60 %, one item was 54 %, and one item &lt; 50%. Bland-Altman mean difference = - 0.159 ± 3.42 (upper limit of agreement = 6.56; 95% CI 4.6 - 8.52, lower limit = - 6.88 with; 95% CI - 4.92 - - 8.84. For further reliability, the authors informally (i.e., without applying statistical analyses) compared results with item data from other studies (available data was extracted by the authors)</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Differences in scores between academic degrees: Kruskal-</w:t>
            </w:r>
            <w:proofErr w:type="gramStart"/>
            <w:r w:rsidRPr="007B6FDE">
              <w:rPr>
                <w:rFonts w:cs="Calibri"/>
                <w:color w:val="000000" w:themeColor="text1"/>
                <w:sz w:val="18"/>
                <w:szCs w:val="18"/>
                <w:lang w:eastAsia="en-GB"/>
              </w:rPr>
              <w:t>Wallis</w:t>
            </w:r>
            <w:proofErr w:type="gramEnd"/>
            <w:r w:rsidRPr="007B6FDE">
              <w:rPr>
                <w:rFonts w:cs="Calibri"/>
                <w:color w:val="000000" w:themeColor="text1"/>
                <w:sz w:val="18"/>
                <w:szCs w:val="18"/>
                <w:lang w:eastAsia="en-GB"/>
              </w:rPr>
              <w:t xml:space="preserve"> test p = 0.076</w:t>
            </w:r>
          </w:p>
        </w:tc>
      </w:tr>
      <w:tr w:rsidR="007B6FDE" w:rsidRPr="007B6FDE" w14:paraId="7F4DF1DB" w14:textId="77777777" w:rsidTr="00B929B1">
        <w:trPr>
          <w:trHeight w:val="20"/>
        </w:trPr>
        <w:tc>
          <w:tcPr>
            <w:tcW w:w="1855" w:type="dxa"/>
            <w:shd w:val="clear" w:color="auto" w:fill="auto"/>
            <w:hideMark/>
          </w:tcPr>
          <w:p w14:paraId="09916E67" w14:textId="77777777" w:rsidR="00B929B1" w:rsidRPr="007B6FDE" w:rsidRDefault="00B929B1" w:rsidP="00B929B1">
            <w:pPr>
              <w:spacing w:after="0" w:line="240" w:lineRule="auto"/>
              <w:rPr>
                <w:rFonts w:cs="Calibri"/>
                <w:color w:val="000000" w:themeColor="text1"/>
                <w:sz w:val="18"/>
                <w:szCs w:val="18"/>
                <w:lang w:eastAsia="en-GB"/>
              </w:rPr>
            </w:pPr>
            <w:bookmarkStart w:id="6" w:name="_Hlk157107597" w:colFirst="1" w:colLast="3"/>
            <w:r w:rsidRPr="007B6FDE">
              <w:rPr>
                <w:rFonts w:cs="Calibri"/>
                <w:color w:val="000000" w:themeColor="text1"/>
                <w:sz w:val="18"/>
                <w:szCs w:val="18"/>
                <w:lang w:eastAsia="en-GB"/>
              </w:rPr>
              <w:t>RMET-R - Polish Version (translated)</w:t>
            </w:r>
          </w:p>
        </w:tc>
        <w:tc>
          <w:tcPr>
            <w:tcW w:w="1547" w:type="dxa"/>
            <w:tcBorders>
              <w:bottom w:val="single" w:sz="4" w:space="0" w:color="auto"/>
            </w:tcBorders>
            <w:shd w:val="clear" w:color="auto" w:fill="auto"/>
            <w:hideMark/>
          </w:tcPr>
          <w:p w14:paraId="2B450DB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Jankowiak-Siuda et al., 2016</w:t>
            </w:r>
          </w:p>
        </w:tc>
        <w:tc>
          <w:tcPr>
            <w:tcW w:w="4395" w:type="dxa"/>
            <w:tcBorders>
              <w:bottom w:val="single" w:sz="4" w:space="0" w:color="auto"/>
            </w:tcBorders>
            <w:shd w:val="clear" w:color="auto" w:fill="auto"/>
            <w:hideMark/>
          </w:tcPr>
          <w:p w14:paraId="132C8E23"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a Polish adaptation of the RMET-R</w:t>
            </w:r>
          </w:p>
        </w:tc>
        <w:tc>
          <w:tcPr>
            <w:tcW w:w="11056" w:type="dxa"/>
            <w:shd w:val="clear" w:color="auto" w:fill="auto"/>
            <w:hideMark/>
          </w:tcPr>
          <w:p w14:paraId="2F5587F8" w14:textId="6837359D"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0.668</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Pearson's r = 0.886 (4 -week interval)</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Language equivalence: bilingual participants completed English versus Polish versions of RMET-R 4 weeks apart: Pearson’s r = 0.731, t-test t(23) = 0.332 with p = 0.743 (Cohen’s d = 0.068)</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correlations with Empathy Sensitivity Scale (ESS): ‘perspective-taking’ subscale r = 0.301, ‘personal distress’ r = - 0.026, ‘empathic concern’ r = 0.073; Emotional Intelligence Scale - Faces (EIS-F) r = 0.467; Empathy Quotient - Short Version (EQ-S) r = 0.124; Psychological Gender Inventory (PGI) ‘femininity’ subscale r = 0.069, ‘masculinity’ r = - 0.044</w:t>
            </w:r>
          </w:p>
        </w:tc>
      </w:tr>
      <w:bookmarkEnd w:id="6"/>
      <w:tr w:rsidR="007B6FDE" w:rsidRPr="007B6FDE" w14:paraId="1AEAEEDE" w14:textId="77777777" w:rsidTr="00B929B1">
        <w:trPr>
          <w:trHeight w:val="20"/>
        </w:trPr>
        <w:tc>
          <w:tcPr>
            <w:tcW w:w="1855" w:type="dxa"/>
            <w:shd w:val="clear" w:color="auto" w:fill="auto"/>
            <w:hideMark/>
          </w:tcPr>
          <w:p w14:paraId="6C446AA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Serbian Short-Version (adapted)</w:t>
            </w:r>
          </w:p>
        </w:tc>
        <w:tc>
          <w:tcPr>
            <w:tcW w:w="1547" w:type="dxa"/>
            <w:tcBorders>
              <w:top w:val="single" w:sz="4" w:space="0" w:color="auto"/>
              <w:bottom w:val="nil"/>
            </w:tcBorders>
            <w:shd w:val="clear" w:color="auto" w:fill="auto"/>
            <w:hideMark/>
          </w:tcPr>
          <w:p w14:paraId="17BD3C1A"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Dordevic</w:t>
            </w:r>
            <w:proofErr w:type="spellEnd"/>
            <w:r w:rsidRPr="007B6FDE">
              <w:rPr>
                <w:rFonts w:cs="Calibri"/>
                <w:color w:val="000000" w:themeColor="text1"/>
                <w:sz w:val="18"/>
                <w:szCs w:val="18"/>
                <w:lang w:eastAsia="en-GB"/>
              </w:rPr>
              <w:t xml:space="preserve"> et al., 2017</w:t>
            </w:r>
          </w:p>
        </w:tc>
        <w:tc>
          <w:tcPr>
            <w:tcW w:w="4395" w:type="dxa"/>
            <w:tcBorders>
              <w:top w:val="single" w:sz="4" w:space="0" w:color="auto"/>
              <w:bottom w:val="nil"/>
            </w:tcBorders>
            <w:shd w:val="clear" w:color="auto" w:fill="auto"/>
            <w:hideMark/>
          </w:tcPr>
          <w:p w14:paraId="51B76F69"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provide evidence on psychometric properties, latent structure, and validity of the newly adapted Serbian version of the RMET</w:t>
            </w:r>
          </w:p>
        </w:tc>
        <w:tc>
          <w:tcPr>
            <w:tcW w:w="11056" w:type="dxa"/>
            <w:shd w:val="clear" w:color="auto" w:fill="auto"/>
            <w:hideMark/>
          </w:tcPr>
          <w:p w14:paraId="0539F14E" w14:textId="5FCAFC93"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0.728</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CFA: single-factor reduced model (18 items)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1.1, TLI = 0.953, CFI = 0.958, RMSEA (CI) = 0.02 (0.000 - 0.037)</w:t>
            </w:r>
            <w:r w:rsidRPr="007B6FDE">
              <w:rPr>
                <w:rFonts w:cs="Calibri"/>
                <w:color w:val="000000" w:themeColor="text1"/>
                <w:sz w:val="18"/>
                <w:szCs w:val="18"/>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ANCOVA: significant main effect of group; clinical versus HC (F (1,254) = 24.885, p &lt; 0.001, η2p = 0.089)</w:t>
            </w:r>
          </w:p>
        </w:tc>
      </w:tr>
      <w:tr w:rsidR="007B6FDE" w:rsidRPr="007B6FDE" w14:paraId="74B899BD" w14:textId="77777777" w:rsidTr="00B929B1">
        <w:trPr>
          <w:trHeight w:val="20"/>
        </w:trPr>
        <w:tc>
          <w:tcPr>
            <w:tcW w:w="1855" w:type="dxa"/>
            <w:shd w:val="clear" w:color="auto" w:fill="auto"/>
            <w:hideMark/>
          </w:tcPr>
          <w:p w14:paraId="41DA709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Serbian Version (translated)</w:t>
            </w:r>
          </w:p>
        </w:tc>
        <w:tc>
          <w:tcPr>
            <w:tcW w:w="1547" w:type="dxa"/>
            <w:tcBorders>
              <w:top w:val="nil"/>
            </w:tcBorders>
            <w:shd w:val="clear" w:color="auto" w:fill="auto"/>
          </w:tcPr>
          <w:p w14:paraId="741E6F07" w14:textId="424232B9"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4E964A64" w14:textId="4755D110"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76B0B910" w14:textId="3CE99A4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0.747</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two factors retained (accounted for 12.24% of the items’ variance), correlation between two extracted factors r = 0.453. CFA: full-scale single factor model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1.266, TLI = 0.73, CFI = 0.746, RMSEA (CI) = 0.032 (0.024 - 0.039), full-scale 2-factor model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1.177, TLI = 0.821, CFI = 0.831, RMSEA (CI) = 0.026 (0.017 - 0.034), 3-factor affect model X2/</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1.256, TLI = 0.74, CFI = 0.756, RMSEA (CI) = 0.031 (0.024 - 0.038)</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Statistically compared item difficulties with other studies: analysis of variance showed significant differences between different versions of the </w:t>
            </w:r>
            <w:r w:rsidR="00E10AA8" w:rsidRPr="007B6FDE">
              <w:rPr>
                <w:rFonts w:cs="Calibri"/>
                <w:color w:val="000000" w:themeColor="text1"/>
                <w:sz w:val="18"/>
                <w:szCs w:val="18"/>
                <w:lang w:eastAsia="en-GB"/>
              </w:rPr>
              <w:t>test</w:t>
            </w:r>
            <w:r w:rsidRPr="007B6FDE">
              <w:rPr>
                <w:rFonts w:cs="Calibri"/>
                <w:color w:val="000000" w:themeColor="text1"/>
                <w:sz w:val="18"/>
                <w:szCs w:val="18"/>
                <w:lang w:eastAsia="en-GB"/>
              </w:rPr>
              <w:t xml:space="preserve"> (F (7,245) = 4.91, P &lt; 0.001, n2p = 0.123), but post hoc tests (Bonferroni) revealed no differences with the original English version, Turkish, Spanish, Italian, French, or German. There were significant differences form the Persian version (Box 5 not rated)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ANCOVA: significant main effect of group; clinical versus HC (F (1,254) = 26.175, p &lt; 0.001, η2p = 0.093)</w:t>
            </w:r>
          </w:p>
        </w:tc>
      </w:tr>
      <w:tr w:rsidR="007B6FDE" w:rsidRPr="007B6FDE" w14:paraId="2095F551" w14:textId="77777777" w:rsidTr="00B929B1">
        <w:trPr>
          <w:trHeight w:val="20"/>
        </w:trPr>
        <w:tc>
          <w:tcPr>
            <w:tcW w:w="1855" w:type="dxa"/>
            <w:shd w:val="clear" w:color="auto" w:fill="auto"/>
            <w:hideMark/>
          </w:tcPr>
          <w:p w14:paraId="68EEDC7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RMET-R - Thai Version (translated)</w:t>
            </w:r>
          </w:p>
        </w:tc>
        <w:tc>
          <w:tcPr>
            <w:tcW w:w="1547" w:type="dxa"/>
            <w:shd w:val="clear" w:color="auto" w:fill="auto"/>
            <w:hideMark/>
          </w:tcPr>
          <w:p w14:paraId="2E8CEEB1" w14:textId="77777777" w:rsidR="00B929B1" w:rsidRPr="007B6FDE" w:rsidRDefault="00B929B1" w:rsidP="00B929B1">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Charernboon</w:t>
            </w:r>
            <w:proofErr w:type="spellEnd"/>
            <w:r w:rsidRPr="007B6FDE">
              <w:rPr>
                <w:rFonts w:cs="Calibri"/>
                <w:color w:val="000000" w:themeColor="text1"/>
                <w:sz w:val="18"/>
                <w:szCs w:val="18"/>
                <w:lang w:eastAsia="en-GB"/>
              </w:rPr>
              <w:t xml:space="preserve"> &amp; </w:t>
            </w:r>
            <w:proofErr w:type="spellStart"/>
            <w:r w:rsidRPr="007B6FDE">
              <w:rPr>
                <w:rFonts w:cs="Calibri"/>
                <w:color w:val="000000" w:themeColor="text1"/>
                <w:sz w:val="18"/>
                <w:szCs w:val="18"/>
                <w:lang w:eastAsia="en-GB"/>
              </w:rPr>
              <w:t>Lerthattasilp</w:t>
            </w:r>
            <w:proofErr w:type="spellEnd"/>
            <w:r w:rsidRPr="007B6FDE">
              <w:rPr>
                <w:rFonts w:cs="Calibri"/>
                <w:color w:val="000000" w:themeColor="text1"/>
                <w:sz w:val="18"/>
                <w:szCs w:val="18"/>
                <w:lang w:eastAsia="en-GB"/>
              </w:rPr>
              <w:t>, 2017</w:t>
            </w:r>
          </w:p>
        </w:tc>
        <w:tc>
          <w:tcPr>
            <w:tcW w:w="4395" w:type="dxa"/>
            <w:shd w:val="clear" w:color="auto" w:fill="auto"/>
            <w:hideMark/>
          </w:tcPr>
          <w:p w14:paraId="6FADC2E1"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assess the validity and reliability of the Thai-language translation of RMET</w:t>
            </w:r>
          </w:p>
        </w:tc>
        <w:tc>
          <w:tcPr>
            <w:tcW w:w="11056" w:type="dxa"/>
            <w:shd w:val="clear" w:color="auto" w:fill="auto"/>
            <w:hideMark/>
          </w:tcPr>
          <w:p w14:paraId="781A35FC" w14:textId="76DCFBF1"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within 2 weeks Spearman correlation ρ = 0.95, ICC = 0.92. Bland-Altman plot: 95% limit for the range of possible error was (−3.5, 2.7), and 0% outside the limits of agreement</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r with the Faces Test (examines emotion recognition) = 0.51</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Independent t test for score differences between HC and individuals with Schizophrenia p &lt; 0.001 (latter had lower scores)</w:t>
            </w:r>
          </w:p>
        </w:tc>
      </w:tr>
      <w:tr w:rsidR="007B6FDE" w:rsidRPr="007B6FDE" w14:paraId="72925B65" w14:textId="77777777" w:rsidTr="00B929B1">
        <w:trPr>
          <w:trHeight w:val="20"/>
        </w:trPr>
        <w:tc>
          <w:tcPr>
            <w:tcW w:w="1855" w:type="dxa"/>
            <w:shd w:val="clear" w:color="auto" w:fill="auto"/>
            <w:hideMark/>
          </w:tcPr>
          <w:p w14:paraId="33F0E62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RMET-R - Turkish Version (adapted, </w:t>
            </w:r>
            <w:r w:rsidRPr="007B6FDE">
              <w:rPr>
                <w:rFonts w:cs="Calibri"/>
                <w:color w:val="000000" w:themeColor="text1"/>
                <w:sz w:val="18"/>
                <w:szCs w:val="18"/>
                <w:lang w:eastAsia="en-GB"/>
              </w:rPr>
              <w:lastRenderedPageBreak/>
              <w:t>included pilot, and content validity)</w:t>
            </w:r>
          </w:p>
        </w:tc>
        <w:tc>
          <w:tcPr>
            <w:tcW w:w="1547" w:type="dxa"/>
            <w:shd w:val="clear" w:color="auto" w:fill="auto"/>
            <w:hideMark/>
          </w:tcPr>
          <w:p w14:paraId="3BB9B20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Yildirim et al., 2011</w:t>
            </w:r>
          </w:p>
        </w:tc>
        <w:tc>
          <w:tcPr>
            <w:tcW w:w="4395" w:type="dxa"/>
            <w:shd w:val="clear" w:color="auto" w:fill="auto"/>
            <w:hideMark/>
          </w:tcPr>
          <w:p w14:paraId="5DEF3378"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determine the reliability of a Turkish version of the RMET and the distribution of the results in a healthy population</w:t>
            </w:r>
          </w:p>
        </w:tc>
        <w:tc>
          <w:tcPr>
            <w:tcW w:w="11056" w:type="dxa"/>
            <w:shd w:val="clear" w:color="auto" w:fill="auto"/>
            <w:hideMark/>
          </w:tcPr>
          <w:p w14:paraId="3C9671A3"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 xml:space="preserve">Test-retest reliability after 2 weeks ICC = 0.56. Bland Altman method: differences between scores ranged from - 10 to 8, mean difference = 0.13 ± 3.28 (95% CI - 0.65, 0.91), lower limit = - 6.68 and the upper limit = 6.43; After two items removed: differences ranged from - 10 to 11, </w:t>
            </w:r>
            <w:r w:rsidRPr="007B6FDE">
              <w:rPr>
                <w:rFonts w:cs="Calibri"/>
                <w:color w:val="000000" w:themeColor="text1"/>
                <w:sz w:val="18"/>
                <w:szCs w:val="18"/>
                <w:lang w:eastAsia="en-GB"/>
              </w:rPr>
              <w:lastRenderedPageBreak/>
              <w:t>mean difference = 0.01 ± 3.66 (95% CI - 0.86, 0.88), lower limit = - 6.56 and the upper limit = 6.56</w:t>
            </w:r>
            <w:r w:rsidRPr="007B6FDE">
              <w:rPr>
                <w:rFonts w:cs="Calibri"/>
                <w:i/>
                <w:iCs/>
                <w:color w:val="000000" w:themeColor="text1"/>
                <w:sz w:val="18"/>
                <w:szCs w:val="18"/>
                <w:u w:val="single"/>
                <w:lang w:eastAsia="en-GB"/>
              </w:rPr>
              <w:br/>
              <w:t>Content validity (comprehensibility):</w:t>
            </w:r>
            <w:r w:rsidRPr="007B6FDE">
              <w:rPr>
                <w:rFonts w:cs="Calibri"/>
                <w:color w:val="000000" w:themeColor="text1"/>
                <w:sz w:val="18"/>
                <w:szCs w:val="18"/>
                <w:lang w:eastAsia="en-GB"/>
              </w:rPr>
              <w:t xml:space="preserve"> Revisions and re-evaluations of items made (2 items were eventually excluded)</w:t>
            </w:r>
          </w:p>
        </w:tc>
      </w:tr>
      <w:tr w:rsidR="007B6FDE" w:rsidRPr="007B6FDE" w14:paraId="397E14B0" w14:textId="77777777" w:rsidTr="00B929B1">
        <w:trPr>
          <w:trHeight w:val="20"/>
        </w:trPr>
        <w:tc>
          <w:tcPr>
            <w:tcW w:w="1855" w:type="dxa"/>
            <w:shd w:val="clear" w:color="auto" w:fill="auto"/>
            <w:hideMark/>
          </w:tcPr>
          <w:p w14:paraId="73C9221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Short Story Task</w:t>
            </w:r>
          </w:p>
        </w:tc>
        <w:tc>
          <w:tcPr>
            <w:tcW w:w="1547" w:type="dxa"/>
            <w:shd w:val="clear" w:color="auto" w:fill="auto"/>
            <w:hideMark/>
          </w:tcPr>
          <w:p w14:paraId="062D6B2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Giordano et al., 2019</w:t>
            </w:r>
          </w:p>
        </w:tc>
        <w:tc>
          <w:tcPr>
            <w:tcW w:w="4395" w:type="dxa"/>
            <w:shd w:val="clear" w:color="auto" w:fill="auto"/>
            <w:hideMark/>
          </w:tcPr>
          <w:p w14:paraId="177483D3" w14:textId="152D86D5"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find a suitable </w:t>
            </w:r>
            <w:r w:rsidR="00E10AA8" w:rsidRPr="007B6FDE">
              <w:rPr>
                <w:rFonts w:cs="Calibri"/>
                <w:i/>
                <w:iCs/>
                <w:color w:val="000000" w:themeColor="text1"/>
                <w:sz w:val="18"/>
                <w:szCs w:val="18"/>
                <w:lang w:eastAsia="en-GB"/>
              </w:rPr>
              <w:t>test</w:t>
            </w:r>
            <w:r w:rsidRPr="007B6FDE">
              <w:rPr>
                <w:rFonts w:cs="Calibri"/>
                <w:i/>
                <w:iCs/>
                <w:color w:val="000000" w:themeColor="text1"/>
                <w:sz w:val="18"/>
                <w:szCs w:val="18"/>
                <w:lang w:eastAsia="en-GB"/>
              </w:rPr>
              <w:t xml:space="preserve"> to examine Theory of Mind in the Mexican population</w:t>
            </w:r>
          </w:p>
        </w:tc>
        <w:tc>
          <w:tcPr>
            <w:tcW w:w="11056" w:type="dxa"/>
            <w:shd w:val="clear" w:color="auto" w:fill="auto"/>
            <w:hideMark/>
          </w:tcPr>
          <w:p w14:paraId="6BF1E228" w14:textId="0053C594"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0.514 (comprehension questions), 0.621 (mental state reasoning, inter-item correlation = 0.032)</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Pearson’s correlation between RMET-R and Short Story Task r = 0.351. Partial correlations between RMET-R and Short Story Task when controlling for variables: verbal fluency r = 0.335, WAIS-IV - VCI r = 0.311, WAIS-IV - GAI r = 0.317, and the fantasy subscale of the test of empathy IRI - FS r = 0.297. Short Story Task correlation with IRI-FS r = 0.219</w:t>
            </w:r>
          </w:p>
        </w:tc>
      </w:tr>
      <w:tr w:rsidR="007B6FDE" w:rsidRPr="007B6FDE" w14:paraId="7E1C8557" w14:textId="77777777" w:rsidTr="00B929B1">
        <w:trPr>
          <w:trHeight w:val="20"/>
        </w:trPr>
        <w:tc>
          <w:tcPr>
            <w:tcW w:w="1855" w:type="dxa"/>
            <w:shd w:val="clear" w:color="auto" w:fill="auto"/>
            <w:hideMark/>
          </w:tcPr>
          <w:p w14:paraId="34EC7D07"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Social Attribution Task-Multiple Choice (SAT-MC)</w:t>
            </w:r>
          </w:p>
        </w:tc>
        <w:tc>
          <w:tcPr>
            <w:tcW w:w="1547" w:type="dxa"/>
            <w:shd w:val="clear" w:color="auto" w:fill="auto"/>
            <w:hideMark/>
          </w:tcPr>
          <w:p w14:paraId="6F854E41"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2018</w:t>
            </w:r>
          </w:p>
        </w:tc>
        <w:tc>
          <w:tcPr>
            <w:tcW w:w="4395" w:type="dxa"/>
            <w:shd w:val="clear" w:color="auto" w:fill="auto"/>
            <w:hideMark/>
          </w:tcPr>
          <w:p w14:paraId="68181636"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reliability and validity of SAT-MC for evaluating Theory of Mind cross-culturally</w:t>
            </w:r>
          </w:p>
        </w:tc>
        <w:tc>
          <w:tcPr>
            <w:tcW w:w="11056" w:type="dxa"/>
            <w:shd w:val="clear" w:color="auto" w:fill="auto"/>
            <w:hideMark/>
          </w:tcPr>
          <w:p w14:paraId="7F190688" w14:textId="365F08BA"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Korean SZ = 0.80, Korean HC = 0.84</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One-factor model, CFA with the total sample X2= 188.122,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152, TLI = 0.958, CFI = 0.963, RMSEA = 0.045, with the Korean sample it was X2 = 186.861,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152, TLI = 0.912, CFI = 0.922, RMSEA = 0.062. The model of HC from both samples: X2 = 155.764,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152, TLI = 0.989, CFI = 0.990, RMSEA = 0.020), and for SZ: X2 = 194.997,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152, TLI = 0.858, CFI = 0.873, RMSEA = 0.069</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Multigroup CFA; cross-validation of the one-factor model: configural invariance model (Model 1) had X2 = 356.398,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304, TLI = 0.943, CFI = 0.949, RMSEA = 0.054 (indicating that the construct factorial structure was identical between cultures). Metric invariance model (Model 2) had X2 = 369.121,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322, TLI = 0.951, CFI = 0.954, RMSEA = 0.049 (indicating that both samples had a similar performance). Scalar invariance model (Model 3): X2 = 397.509,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340, TLI = 0.944, CFI = 0.944, RMSEA = 0.053 (indicating that scores on the latent variable are related to the observed scores, regardless of the culture). A two-way ANOVA with group (SZ and HC) and culture (Korea and North America) as the independent variables and the SAT-MC scores as the dependent variable showed a main effect of group (F (1, 116) = 31.15, p &lt; 0.001), but no effects of culture (F (1, 116) = 1.84, p = 0.18) or interaction between group and culture (F (3, 116) = 0.01, p = 0.95)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In Korean participants, Pearson’s r with the Eyes test (reading the mind in the eyes test) = 0.465 (SZ 0.207, HC 0.331), Hinting task = 0.430 (SZ 0.325, HC 0.117), and K-FEIT (Korean facial emotion identification task) = 0.341 (SZ 0.137, HC 0.395)</w:t>
            </w:r>
          </w:p>
        </w:tc>
      </w:tr>
      <w:tr w:rsidR="007B6FDE" w:rsidRPr="007B6FDE" w14:paraId="211FA930" w14:textId="77777777" w:rsidTr="00B929B1">
        <w:trPr>
          <w:trHeight w:val="20"/>
        </w:trPr>
        <w:tc>
          <w:tcPr>
            <w:tcW w:w="1855" w:type="dxa"/>
            <w:shd w:val="clear" w:color="auto" w:fill="auto"/>
            <w:hideMark/>
          </w:tcPr>
          <w:p w14:paraId="27345737"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SOCRATIS; Attributional Bias Questionnaire (adapted, includes content validity)</w:t>
            </w:r>
          </w:p>
        </w:tc>
        <w:tc>
          <w:tcPr>
            <w:tcW w:w="1547" w:type="dxa"/>
            <w:tcBorders>
              <w:bottom w:val="nil"/>
            </w:tcBorders>
            <w:shd w:val="clear" w:color="auto" w:fill="auto"/>
            <w:hideMark/>
          </w:tcPr>
          <w:p w14:paraId="1E028F2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Mehta et al., 2011</w:t>
            </w:r>
          </w:p>
        </w:tc>
        <w:tc>
          <w:tcPr>
            <w:tcW w:w="4395" w:type="dxa"/>
            <w:tcBorders>
              <w:bottom w:val="nil"/>
            </w:tcBorders>
            <w:shd w:val="clear" w:color="auto" w:fill="auto"/>
            <w:hideMark/>
          </w:tcPr>
          <w:p w14:paraId="633AB185"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validate SOCRATIS to test 3 domains of social cognition namely, theory of mind, attributional styles and social perception</w:t>
            </w:r>
          </w:p>
        </w:tc>
        <w:tc>
          <w:tcPr>
            <w:tcW w:w="11056" w:type="dxa"/>
            <w:shd w:val="clear" w:color="auto" w:fill="auto"/>
            <w:hideMark/>
          </w:tcPr>
          <w:p w14:paraId="5DB919CD" w14:textId="562527D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(full test) = 0.71 (patients; 0.75 and 0.57 for positive and negative items), 0.87 (HC; 0.82 and 0.78 for positive and negative items respectively)</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xml:space="preserve"> 18 consultants stated whether the modified tasks (A) tested the same construct as the original, and (B) whether they were culturally appropriate in India (1 = strongly disagree; 5 = strongly agree): A = 3.67 and B = 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Test: externalising bias U = 20.5, p = 0.07, Cohen’s d = 1.1, personalising bias U = 32, p = 0.44, Cohen’s d = 0.32</w:t>
            </w:r>
          </w:p>
        </w:tc>
      </w:tr>
      <w:tr w:rsidR="007B6FDE" w:rsidRPr="007B6FDE" w14:paraId="60E522BA" w14:textId="77777777" w:rsidTr="00B929B1">
        <w:trPr>
          <w:trHeight w:val="20"/>
        </w:trPr>
        <w:tc>
          <w:tcPr>
            <w:tcW w:w="1855" w:type="dxa"/>
            <w:shd w:val="clear" w:color="auto" w:fill="auto"/>
            <w:hideMark/>
          </w:tcPr>
          <w:p w14:paraId="56AA5680"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SOCRATIS; First-order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Shanthi - Ravi Task, Sweet Box Task, Two Metaphor Stories (adapted, includes content validity)</w:t>
            </w:r>
          </w:p>
        </w:tc>
        <w:tc>
          <w:tcPr>
            <w:tcW w:w="1547" w:type="dxa"/>
            <w:tcBorders>
              <w:top w:val="nil"/>
              <w:bottom w:val="nil"/>
            </w:tcBorders>
            <w:shd w:val="clear" w:color="auto" w:fill="auto"/>
          </w:tcPr>
          <w:p w14:paraId="5FC551F4" w14:textId="008E43B6"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2FE5D53C" w14:textId="51032423"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1F321F3D" w14:textId="58097F2F"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18 consultants stated whether the modified tasks (A) tested the same construct as the original, and (B) whether they were culturally appropriate in India (1 = strongly disagree; 5 = strongly agree): Shanthi - Ravi Task A = 4.44 and B = 4.44, Sweet Box Task A = 4.44 and B = 4.22, Two Metaphor Stories; the first A = 3.56 and B = 3.78, the second A = 4.11 and B = 4.44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 22.5, p = 0.029, Cohen’s d = 1.1</w:t>
            </w:r>
          </w:p>
        </w:tc>
      </w:tr>
      <w:tr w:rsidR="007B6FDE" w:rsidRPr="007B6FDE" w14:paraId="59F38BCD" w14:textId="77777777" w:rsidTr="00B929B1">
        <w:trPr>
          <w:trHeight w:val="20"/>
        </w:trPr>
        <w:tc>
          <w:tcPr>
            <w:tcW w:w="1855" w:type="dxa"/>
            <w:shd w:val="clear" w:color="auto" w:fill="auto"/>
            <w:hideMark/>
          </w:tcPr>
          <w:p w14:paraId="517222E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SOCRATIS; FPRT (adapted, includes content validity)</w:t>
            </w:r>
          </w:p>
        </w:tc>
        <w:tc>
          <w:tcPr>
            <w:tcW w:w="1547" w:type="dxa"/>
            <w:tcBorders>
              <w:top w:val="nil"/>
              <w:bottom w:val="nil"/>
            </w:tcBorders>
            <w:shd w:val="clear" w:color="auto" w:fill="auto"/>
          </w:tcPr>
          <w:p w14:paraId="22B27A0C" w14:textId="5B4A2E95"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3400EEAF" w14:textId="6CC84D4B"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22D17EA0" w14:textId="4ADAD243"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18 consultants stated whether the modified tasks (A) tested the same construct as the original, and (B) whether they were culturally appropriate in India (1 = strongly disagree; 5 = strongly agree): Faux Pas 1 A = 4.5 and B = 4.5, Faux Pas 2 A = 4.38 and B = 4, Faux Pas 3 A = 4.75 and B = 4.5, Faux Pas 4 A = 4.38 and B = 4.25, Faux Pas 5 A = 4.5 and B = 4.38, Control 1 A = 4.75 and B = 4.63, Control 2 A = 4.63 and B = 4.5, Control 3 A = 4.63 and B = 4.63, Control 4 A = 4.75 and B = 4.75, Control 5 A = 4.75 and B = 4.75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 9, p = 0.005, Cohen’s d = 1.7</w:t>
            </w:r>
          </w:p>
        </w:tc>
      </w:tr>
      <w:tr w:rsidR="007B6FDE" w:rsidRPr="007B6FDE" w14:paraId="72557D81" w14:textId="77777777" w:rsidTr="00B929B1">
        <w:trPr>
          <w:trHeight w:val="20"/>
        </w:trPr>
        <w:tc>
          <w:tcPr>
            <w:tcW w:w="1855" w:type="dxa"/>
            <w:shd w:val="clear" w:color="auto" w:fill="auto"/>
            <w:hideMark/>
          </w:tcPr>
          <w:p w14:paraId="6F4722D8"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SOCRATIS; Second-order </w:t>
            </w:r>
            <w:proofErr w:type="spellStart"/>
            <w:r w:rsidRPr="007B6FDE">
              <w:rPr>
                <w:rFonts w:cs="Calibri"/>
                <w:color w:val="000000" w:themeColor="text1"/>
                <w:sz w:val="18"/>
                <w:szCs w:val="18"/>
                <w:lang w:eastAsia="en-GB"/>
              </w:rPr>
              <w:t>ToM</w:t>
            </w:r>
            <w:proofErr w:type="spellEnd"/>
            <w:r w:rsidRPr="007B6FDE">
              <w:rPr>
                <w:rFonts w:cs="Calibri"/>
                <w:color w:val="000000" w:themeColor="text1"/>
                <w:sz w:val="18"/>
                <w:szCs w:val="18"/>
                <w:lang w:eastAsia="en-GB"/>
              </w:rPr>
              <w:t>: Ice-cream Man Task, Hidden-bananas Task, Two Irony Stories (adapted, includes content validity)</w:t>
            </w:r>
          </w:p>
        </w:tc>
        <w:tc>
          <w:tcPr>
            <w:tcW w:w="1547" w:type="dxa"/>
            <w:tcBorders>
              <w:top w:val="nil"/>
              <w:bottom w:val="nil"/>
            </w:tcBorders>
            <w:shd w:val="clear" w:color="auto" w:fill="auto"/>
          </w:tcPr>
          <w:p w14:paraId="17109D7A" w14:textId="72F271BA"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7375FF19" w14:textId="47E9E491"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10C8619D" w14:textId="5A575DE6"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18 consultants stated whether the modified tasks (A) tested the same construct as the original, and (B) whether they were culturally appropriate in India (1 = strongly disagree; 5 = strongly agree): Ice-cream Man Task A = 3.89 and B = 4, Hidden-bananas Task A = 3.78 and B = 4, Two Irony Stories; the first A = 3.56 and B = 3.78, the second A = 4.11 and B = 4.44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 4.5, p = 0.001, Cohen’s d = 2.3</w:t>
            </w:r>
          </w:p>
        </w:tc>
      </w:tr>
      <w:tr w:rsidR="007B6FDE" w:rsidRPr="007B6FDE" w14:paraId="1ED75635" w14:textId="77777777" w:rsidTr="00B929B1">
        <w:trPr>
          <w:trHeight w:val="20"/>
        </w:trPr>
        <w:tc>
          <w:tcPr>
            <w:tcW w:w="1855" w:type="dxa"/>
            <w:shd w:val="clear" w:color="auto" w:fill="auto"/>
            <w:hideMark/>
          </w:tcPr>
          <w:p w14:paraId="54BCA3EA"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SOCRATIS; </w:t>
            </w:r>
            <w:proofErr w:type="spellStart"/>
            <w:r w:rsidRPr="007B6FDE">
              <w:rPr>
                <w:rFonts w:cs="Calibri"/>
                <w:color w:val="000000" w:themeColor="text1"/>
                <w:sz w:val="18"/>
                <w:szCs w:val="18"/>
                <w:lang w:eastAsia="en-GB"/>
              </w:rPr>
              <w:t>SoCueReTI</w:t>
            </w:r>
            <w:proofErr w:type="spellEnd"/>
            <w:r w:rsidRPr="007B6FDE">
              <w:rPr>
                <w:rFonts w:cs="Calibri"/>
                <w:color w:val="000000" w:themeColor="text1"/>
                <w:sz w:val="18"/>
                <w:szCs w:val="18"/>
                <w:lang w:eastAsia="en-GB"/>
              </w:rPr>
              <w:t xml:space="preserve"> (adapted)</w:t>
            </w:r>
          </w:p>
        </w:tc>
        <w:tc>
          <w:tcPr>
            <w:tcW w:w="1547" w:type="dxa"/>
            <w:tcBorders>
              <w:top w:val="nil"/>
            </w:tcBorders>
            <w:shd w:val="clear" w:color="auto" w:fill="auto"/>
          </w:tcPr>
          <w:p w14:paraId="63E93121" w14:textId="17A2F125"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tcBorders>
            <w:shd w:val="clear" w:color="auto" w:fill="auto"/>
          </w:tcPr>
          <w:p w14:paraId="040EB920" w14:textId="5A01F1B7"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43E0B6F3" w14:textId="52542935"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0.78</w:t>
            </w:r>
            <w:r w:rsidRPr="007B6FDE">
              <w:rPr>
                <w:rFonts w:cs="Calibri"/>
                <w:i/>
                <w:iCs/>
                <w:color w:val="000000" w:themeColor="text1"/>
                <w:sz w:val="18"/>
                <w:szCs w:val="18"/>
                <w:u w:val="single"/>
                <w:lang w:eastAsia="en-GB"/>
              </w:rPr>
              <w:br/>
              <w:t>Content validity:</w:t>
            </w:r>
            <w:r w:rsidRPr="007B6FDE">
              <w:rPr>
                <w:rFonts w:cs="Calibri"/>
                <w:color w:val="000000" w:themeColor="text1"/>
                <w:sz w:val="18"/>
                <w:szCs w:val="18"/>
                <w:lang w:eastAsia="en-GB"/>
              </w:rPr>
              <w:t xml:space="preserve"> 9 consultants stated whether the modified tasks (A) tested the same construct as the original, and (B) whether they were culturally appropriate in India (1 = strongly disagree; 5 = strongly agree): A = 4.21 and B = 4.36</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ICC between the test and the original English version &gt; 0.7 (p &lt; 0.001) for social cues in high and low emotion videos and non-social cues in low emotion videos. It was low (0.36; p &gt; 0.05) for the non-social cues in high emotion videos. Logistic regression with group status (patient/healthy control) as the dependent variable and social perception index as the independent variable: </w:t>
            </w:r>
            <w:proofErr w:type="spellStart"/>
            <w:r w:rsidRPr="007B6FDE">
              <w:rPr>
                <w:rFonts w:cs="Calibri"/>
                <w:color w:val="000000" w:themeColor="text1"/>
                <w:sz w:val="18"/>
                <w:szCs w:val="18"/>
                <w:lang w:eastAsia="en-GB"/>
              </w:rPr>
              <w:t>SoCueReTI</w:t>
            </w:r>
            <w:proofErr w:type="spellEnd"/>
            <w:r w:rsidRPr="007B6FDE">
              <w:rPr>
                <w:rFonts w:cs="Calibri"/>
                <w:color w:val="000000" w:themeColor="text1"/>
                <w:sz w:val="18"/>
                <w:szCs w:val="18"/>
                <w:lang w:eastAsia="en-GB"/>
              </w:rPr>
              <w:t xml:space="preserve"> could classify 82.5% of the subjects correctly (p &lt; 0.05, 95% CI 0.78 - 0.92). A cut-off value of 0.87 had 84.2% sensitivity and 81% specificity</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Test: full index U = 11.5, p = 0.004, Cohen’s d = 1.8; high emotion index U = 10.5, p = 0.003, Cohen’s d = 1.7; low emotion index U = 18, p = 0.015, Cohen’s d = 1.3</w:t>
            </w:r>
          </w:p>
        </w:tc>
      </w:tr>
      <w:tr w:rsidR="007B6FDE" w:rsidRPr="007B6FDE" w14:paraId="6DB044A7" w14:textId="77777777" w:rsidTr="00B929B1">
        <w:trPr>
          <w:trHeight w:val="20"/>
        </w:trPr>
        <w:tc>
          <w:tcPr>
            <w:tcW w:w="1855" w:type="dxa"/>
            <w:shd w:val="clear" w:color="auto" w:fill="auto"/>
            <w:hideMark/>
          </w:tcPr>
          <w:p w14:paraId="4612DF2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STEU - Brief Version (STEU-B, translated)</w:t>
            </w:r>
          </w:p>
        </w:tc>
        <w:tc>
          <w:tcPr>
            <w:tcW w:w="1547" w:type="dxa"/>
            <w:shd w:val="clear" w:color="auto" w:fill="auto"/>
            <w:hideMark/>
          </w:tcPr>
          <w:p w14:paraId="5D06F7D0"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Yan et al., 2019</w:t>
            </w:r>
          </w:p>
        </w:tc>
        <w:tc>
          <w:tcPr>
            <w:tcW w:w="4395" w:type="dxa"/>
            <w:shd w:val="clear" w:color="auto" w:fill="auto"/>
            <w:hideMark/>
          </w:tcPr>
          <w:p w14:paraId="6F5DC5F2"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test the applicability of two performance-based emotional intelligence tests developed in western </w:t>
            </w:r>
            <w:proofErr w:type="gramStart"/>
            <w:r w:rsidRPr="007B6FDE">
              <w:rPr>
                <w:rFonts w:cs="Calibri"/>
                <w:i/>
                <w:iCs/>
                <w:color w:val="000000" w:themeColor="text1"/>
                <w:sz w:val="18"/>
                <w:szCs w:val="18"/>
                <w:lang w:eastAsia="en-GB"/>
              </w:rPr>
              <w:t>countries;</w:t>
            </w:r>
            <w:proofErr w:type="gramEnd"/>
            <w:r w:rsidRPr="007B6FDE">
              <w:rPr>
                <w:rFonts w:cs="Calibri"/>
                <w:i/>
                <w:iCs/>
                <w:color w:val="000000" w:themeColor="text1"/>
                <w:sz w:val="18"/>
                <w:szCs w:val="18"/>
                <w:lang w:eastAsia="en-GB"/>
              </w:rPr>
              <w:t xml:space="preserve"> the brief versions of STEU-B and the Situational Test of Emotional Management (STEM-B), in a sample of 904 Chinese employees</w:t>
            </w:r>
          </w:p>
        </w:tc>
        <w:tc>
          <w:tcPr>
            <w:tcW w:w="11056" w:type="dxa"/>
            <w:shd w:val="clear" w:color="auto" w:fill="auto"/>
            <w:hideMark/>
          </w:tcPr>
          <w:p w14:paraId="7B7FB784"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0.72</w:t>
            </w:r>
            <w:r w:rsidRPr="007B6FDE">
              <w:rPr>
                <w:rFonts w:cs="Calibri"/>
                <w:i/>
                <w:iCs/>
                <w:color w:val="000000" w:themeColor="text1"/>
                <w:sz w:val="18"/>
                <w:szCs w:val="18"/>
                <w:u w:val="single"/>
                <w:lang w:eastAsia="en-GB"/>
              </w:rPr>
              <w:br/>
              <w:t>Content validity:</w:t>
            </w:r>
            <w:r w:rsidRPr="007B6FDE">
              <w:rPr>
                <w:rFonts w:cs="Calibri"/>
                <w:color w:val="000000" w:themeColor="text1"/>
                <w:sz w:val="18"/>
                <w:szCs w:val="18"/>
                <w:lang w:eastAsia="en-GB"/>
              </w:rPr>
              <w:t xml:space="preserve"> Minor revisions were made to ensure culture equivalence. Most modifications were minor, involving the choice between two synonyms or the change of the word order</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CFA; one-factor model X2 = 232.80, </w:t>
            </w:r>
            <w:proofErr w:type="spellStart"/>
            <w:r w:rsidRPr="007B6FDE">
              <w:rPr>
                <w:rFonts w:cs="Calibri"/>
                <w:color w:val="000000" w:themeColor="text1"/>
                <w:sz w:val="18"/>
                <w:szCs w:val="18"/>
                <w:lang w:eastAsia="en-GB"/>
              </w:rPr>
              <w:t>df</w:t>
            </w:r>
            <w:proofErr w:type="spellEnd"/>
            <w:r w:rsidRPr="007B6FDE">
              <w:rPr>
                <w:rFonts w:cs="Calibri"/>
                <w:color w:val="000000" w:themeColor="text1"/>
                <w:sz w:val="18"/>
                <w:szCs w:val="18"/>
                <w:lang w:eastAsia="en-GB"/>
              </w:rPr>
              <w:t xml:space="preserve"> = 152, CFI = 0.93, RMSEA = 0.024</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correlations: Situational Test of Emotional Management (STEM-B) r = 0.32, IWP Multi-Affect Indicator high-activation pleasant affect (HAPA) r = 0.06, and low-activation pleasant affect (LAPA) r = 0.12, and high-activation unpleasant affect (HAUA) r = - 0.06, and low-activation unpleasant affect (LAUA) r = - 0.19, positive affect r = 1, negative affect r = - 0.14, AC r = 0.11, DE r = 0.14, job satisfaction r = 0.22, job performance r = 0.11</w:t>
            </w:r>
          </w:p>
        </w:tc>
      </w:tr>
      <w:tr w:rsidR="007B6FDE" w:rsidRPr="007B6FDE" w14:paraId="59F5E2BC" w14:textId="77777777" w:rsidTr="00B929B1">
        <w:trPr>
          <w:trHeight w:val="20"/>
        </w:trPr>
        <w:tc>
          <w:tcPr>
            <w:tcW w:w="1855" w:type="dxa"/>
            <w:shd w:val="clear" w:color="auto" w:fill="auto"/>
            <w:hideMark/>
          </w:tcPr>
          <w:p w14:paraId="1E46A4B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Strange Stories Test (adapted)</w:t>
            </w:r>
          </w:p>
        </w:tc>
        <w:tc>
          <w:tcPr>
            <w:tcW w:w="1547" w:type="dxa"/>
            <w:shd w:val="clear" w:color="auto" w:fill="auto"/>
            <w:hideMark/>
          </w:tcPr>
          <w:p w14:paraId="1728F50B"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Chen et al., 2017</w:t>
            </w:r>
          </w:p>
        </w:tc>
        <w:tc>
          <w:tcPr>
            <w:tcW w:w="4395" w:type="dxa"/>
            <w:shd w:val="clear" w:color="auto" w:fill="auto"/>
            <w:noWrap/>
            <w:hideMark/>
          </w:tcPr>
          <w:p w14:paraId="194D5933"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validate the psychometric properties of 3 advanced Theory of Mind measures in patients with schizophrenia</w:t>
            </w:r>
          </w:p>
        </w:tc>
        <w:tc>
          <w:tcPr>
            <w:tcW w:w="11056" w:type="dxa"/>
            <w:shd w:val="clear" w:color="auto" w:fill="auto"/>
            <w:hideMark/>
          </w:tcPr>
          <w:p w14:paraId="4763C7D4" w14:textId="671EC31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Test-retest after 4 weeks ICC = 0.5. Bland-Altman plot r = - 0.48. Practice effects: paired t-test p = 0.874, and Cohen's d = 0.02</w:t>
            </w:r>
            <w:r w:rsidRPr="007B6FDE">
              <w:rPr>
                <w:rFonts w:cs="Calibri"/>
                <w:i/>
                <w:iCs/>
                <w:color w:val="000000" w:themeColor="text1"/>
                <w:sz w:val="18"/>
                <w:szCs w:val="18"/>
                <w:u w:val="single"/>
                <w:lang w:eastAsia="en-GB"/>
              </w:rPr>
              <w:br/>
              <w:t>Measurement error:</w:t>
            </w:r>
            <w:r w:rsidRPr="007B6FDE">
              <w:rPr>
                <w:rFonts w:cs="Calibri"/>
                <w:color w:val="000000" w:themeColor="text1"/>
                <w:sz w:val="18"/>
                <w:szCs w:val="18"/>
                <w:lang w:eastAsia="en-GB"/>
              </w:rPr>
              <w:t xml:space="preserve"> MDC = 3.7 (49.2%)</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r: between Faux Pas Task and RMET in 1st assessment = - 0.08 and 2nd assessment 0.07, with Strange Stories Test it was 0.29 during 1st assessment and 0.17 during 2nd assessment. Between RMET and Strange Stories Test it was - 0.01 in 1st assessment and 0.24 in 2nd assessment</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lastRenderedPageBreak/>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Ecological validity: Pearson’s r R-SFST, subscales social engagement/withdrawal, social activity, interpersonal, recreation, independence (competence), independence (performance), and employment (Spearman's Rho) in 1st assessment = 0.18, 0.02, 0, - 0.04, 0.05, 0.18, and 0.07 respectively; in 2nd assessment = 0.16, 0.06, 0.13, - 0.08, 0.08, 0.25, and 0.19 respectively</w:t>
            </w:r>
          </w:p>
        </w:tc>
      </w:tr>
      <w:tr w:rsidR="007B6FDE" w:rsidRPr="007B6FDE" w14:paraId="6DA974A3" w14:textId="77777777" w:rsidTr="00B929B1">
        <w:trPr>
          <w:trHeight w:val="20"/>
        </w:trPr>
        <w:tc>
          <w:tcPr>
            <w:tcW w:w="1855" w:type="dxa"/>
            <w:shd w:val="clear" w:color="auto" w:fill="auto"/>
            <w:hideMark/>
          </w:tcPr>
          <w:p w14:paraId="49083484"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TASIT; Branch 1</w:t>
            </w:r>
          </w:p>
        </w:tc>
        <w:tc>
          <w:tcPr>
            <w:tcW w:w="1547" w:type="dxa"/>
            <w:tcBorders>
              <w:bottom w:val="nil"/>
            </w:tcBorders>
            <w:shd w:val="clear" w:color="auto" w:fill="auto"/>
            <w:hideMark/>
          </w:tcPr>
          <w:p w14:paraId="5AD38D3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Lim, et al., 2020</w:t>
            </w:r>
          </w:p>
        </w:tc>
        <w:tc>
          <w:tcPr>
            <w:tcW w:w="4395" w:type="dxa"/>
            <w:tcBorders>
              <w:bottom w:val="nil"/>
            </w:tcBorders>
            <w:shd w:val="clear" w:color="auto" w:fill="auto"/>
            <w:hideMark/>
          </w:tcPr>
          <w:p w14:paraId="00DD219E"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evaluate the psychometrics of measures indexing the four core social cognition domains</w:t>
            </w:r>
          </w:p>
        </w:tc>
        <w:tc>
          <w:tcPr>
            <w:tcW w:w="11056" w:type="dxa"/>
            <w:shd w:val="clear" w:color="auto" w:fill="auto"/>
            <w:hideMark/>
          </w:tcPr>
          <w:p w14:paraId="3E5F6B70" w14:textId="25E4E792"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0.706 (time 1) and 0.707 (time 2), HC 0.514 (time 1) and 0.68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0.383, ICC = 0.432, HC rho = 0.34, ICC = 0.377</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0.85</w:t>
            </w:r>
          </w:p>
        </w:tc>
      </w:tr>
      <w:tr w:rsidR="007B6FDE" w:rsidRPr="007B6FDE" w14:paraId="03E216BE" w14:textId="77777777" w:rsidTr="00B929B1">
        <w:trPr>
          <w:trHeight w:val="20"/>
        </w:trPr>
        <w:tc>
          <w:tcPr>
            <w:tcW w:w="1855" w:type="dxa"/>
            <w:shd w:val="clear" w:color="auto" w:fill="auto"/>
            <w:hideMark/>
          </w:tcPr>
          <w:p w14:paraId="18EC8B6D"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TASIT; Branch 2</w:t>
            </w:r>
          </w:p>
        </w:tc>
        <w:tc>
          <w:tcPr>
            <w:tcW w:w="1547" w:type="dxa"/>
            <w:tcBorders>
              <w:top w:val="nil"/>
              <w:bottom w:val="nil"/>
            </w:tcBorders>
            <w:shd w:val="clear" w:color="auto" w:fill="auto"/>
          </w:tcPr>
          <w:p w14:paraId="45AD91F7" w14:textId="0ABB9ED8"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nil"/>
            </w:tcBorders>
            <w:shd w:val="clear" w:color="auto" w:fill="auto"/>
          </w:tcPr>
          <w:p w14:paraId="2EC58181" w14:textId="0D1C1E1B"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6A06045B" w14:textId="35F1A2D1"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0.823 (time 1) and 0.778 (time 2), HC 0.798 (time 1) and 0.863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0.481, ICC = 0.461, HC rho = 0.438, ICC = 0.464</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1.58</w:t>
            </w:r>
          </w:p>
        </w:tc>
      </w:tr>
      <w:tr w:rsidR="007B6FDE" w:rsidRPr="007B6FDE" w14:paraId="5681BD8E" w14:textId="77777777" w:rsidTr="00B929B1">
        <w:trPr>
          <w:trHeight w:val="20"/>
        </w:trPr>
        <w:tc>
          <w:tcPr>
            <w:tcW w:w="1855" w:type="dxa"/>
            <w:shd w:val="clear" w:color="auto" w:fill="auto"/>
            <w:hideMark/>
          </w:tcPr>
          <w:p w14:paraId="138F17EC"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TASIT; Branch 3</w:t>
            </w:r>
          </w:p>
        </w:tc>
        <w:tc>
          <w:tcPr>
            <w:tcW w:w="1547" w:type="dxa"/>
            <w:tcBorders>
              <w:top w:val="nil"/>
              <w:bottom w:val="single" w:sz="4" w:space="0" w:color="auto"/>
            </w:tcBorders>
            <w:shd w:val="clear" w:color="auto" w:fill="auto"/>
          </w:tcPr>
          <w:p w14:paraId="7395623E" w14:textId="7EFFA597"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single" w:sz="4" w:space="0" w:color="auto"/>
            </w:tcBorders>
            <w:shd w:val="clear" w:color="auto" w:fill="auto"/>
          </w:tcPr>
          <w:p w14:paraId="44E6D67D" w14:textId="5AC97E50" w:rsidR="00B929B1" w:rsidRPr="007B6FDE" w:rsidRDefault="00B929B1" w:rsidP="00B929B1">
            <w:pPr>
              <w:spacing w:after="0" w:line="240" w:lineRule="auto"/>
              <w:rPr>
                <w:rFonts w:cs="Calibri"/>
                <w:i/>
                <w:iCs/>
                <w:color w:val="000000" w:themeColor="text1"/>
                <w:sz w:val="18"/>
                <w:szCs w:val="18"/>
                <w:lang w:eastAsia="en-GB"/>
              </w:rPr>
            </w:pPr>
          </w:p>
        </w:tc>
        <w:tc>
          <w:tcPr>
            <w:tcW w:w="11056" w:type="dxa"/>
            <w:shd w:val="clear" w:color="auto" w:fill="auto"/>
            <w:hideMark/>
          </w:tcPr>
          <w:p w14:paraId="66BF5DE3" w14:textId="25BEE3D1"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patients 0.755 (time 1) and 0.726 (time 2), HC 0.802 (time 1) and 0.794 (time 2)</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(after 4 weeks): patients Spearman’s rho = 0.657, ICC = 0.635, HC rho = 0.525, ICC = 0.547</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PCA was performed to investigate the dimensional structure of those social cognitive tasks that showed significant association with case-control status (tested using the SZ sample only): PCA indicated presence of two components in SZ, as indexed by eigen&gt;1 and scree plot explaining 45.44% and 25.19% of the variance. The BLERT, ER40, and TASIT-3 loaded on the first component (Social Cognitive Skills), while the second component consisted of AIHQ-HB only (Hostile Attribution Style). Factor scores computed by the summation of raw items loaded onto each component indicated that both components were not inter-correlated (r = 0.001, p &gt; 0.05)</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 U test p &lt; 0.01, Cohen’s d = 1.34. Logistic regression model significantly identified four tasks (BLERT, ER40, TASIT-3, and AIHQ-HB (Ambiguous Intentions and Hostility Questionnaire)) that best discriminated case control status, X2 (4, n = 183) = 65.01, p &lt; 0.001, Nagelkerke R2 = 0.404. The positive and negative predictive values are 76.4% and 70.3% respectively. The sensitivity and specificity of model classification are 82.7% and 61.6% respectively. TASIT - Branch 3 had a B = - 1.11, SE = 0.24, OR = 0.33</w:t>
            </w:r>
          </w:p>
        </w:tc>
      </w:tr>
      <w:tr w:rsidR="007B6FDE" w:rsidRPr="007B6FDE" w14:paraId="2DE8BF6E" w14:textId="77777777" w:rsidTr="00B929B1">
        <w:trPr>
          <w:trHeight w:val="20"/>
        </w:trPr>
        <w:tc>
          <w:tcPr>
            <w:tcW w:w="1855" w:type="dxa"/>
            <w:shd w:val="clear" w:color="auto" w:fill="auto"/>
            <w:hideMark/>
          </w:tcPr>
          <w:p w14:paraId="4A51E699"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VET - Croatian Context</w:t>
            </w:r>
          </w:p>
        </w:tc>
        <w:tc>
          <w:tcPr>
            <w:tcW w:w="1547" w:type="dxa"/>
            <w:tcBorders>
              <w:top w:val="single" w:sz="4" w:space="0" w:color="auto"/>
              <w:bottom w:val="nil"/>
            </w:tcBorders>
            <w:shd w:val="clear" w:color="auto" w:fill="auto"/>
            <w:hideMark/>
          </w:tcPr>
          <w:p w14:paraId="430858A5"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Costa et al., 2011</w:t>
            </w:r>
          </w:p>
        </w:tc>
        <w:tc>
          <w:tcPr>
            <w:tcW w:w="4395" w:type="dxa"/>
            <w:tcBorders>
              <w:top w:val="single" w:sz="4" w:space="0" w:color="auto"/>
              <w:bottom w:val="nil"/>
            </w:tcBorders>
            <w:shd w:val="clear" w:color="auto" w:fill="auto"/>
            <w:hideMark/>
          </w:tcPr>
          <w:p w14:paraId="323D7C59" w14:textId="1958FAA0"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contribute to the clarification of the validity emotional intelligence measures, through the adaptation and validation to the Portuguese context of VET, and the comparison study with the results of the Croatian original version of the </w:t>
            </w:r>
            <w:r w:rsidR="00E10AA8" w:rsidRPr="007B6FDE">
              <w:rPr>
                <w:rFonts w:cs="Calibri"/>
                <w:i/>
                <w:iCs/>
                <w:color w:val="000000" w:themeColor="text1"/>
                <w:sz w:val="18"/>
                <w:szCs w:val="18"/>
                <w:lang w:eastAsia="en-GB"/>
              </w:rPr>
              <w:t>test</w:t>
            </w:r>
          </w:p>
        </w:tc>
        <w:tc>
          <w:tcPr>
            <w:tcW w:w="11056" w:type="dxa"/>
            <w:shd w:val="clear" w:color="auto" w:fill="auto"/>
            <w:hideMark/>
          </w:tcPr>
          <w:p w14:paraId="7BD823F7"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0.84, average inter-item correlation = 0.13</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Average item difficulty 0.56 ± 0.47. Games-Howell post hoc test: presence of significant differences in mean scores of cultural </w:t>
            </w:r>
            <w:proofErr w:type="gramStart"/>
            <w:r w:rsidRPr="007B6FDE">
              <w:rPr>
                <w:rFonts w:cs="Calibri"/>
                <w:color w:val="000000" w:themeColor="text1"/>
                <w:sz w:val="18"/>
                <w:szCs w:val="18"/>
                <w:lang w:eastAsia="en-GB"/>
              </w:rPr>
              <w:t>context</w:t>
            </w:r>
            <w:proofErr w:type="gramEnd"/>
            <w:r w:rsidRPr="007B6FDE">
              <w:rPr>
                <w:rFonts w:cs="Calibri"/>
                <w:color w:val="000000" w:themeColor="text1"/>
                <w:sz w:val="18"/>
                <w:szCs w:val="18"/>
                <w:lang w:eastAsia="en-GB"/>
              </w:rPr>
              <w:t>, gender and in the interaction of cultural context and gender (Portuguese students scored higher)</w:t>
            </w:r>
          </w:p>
        </w:tc>
      </w:tr>
      <w:tr w:rsidR="007B6FDE" w:rsidRPr="007B6FDE" w14:paraId="03230E07" w14:textId="77777777" w:rsidTr="00B929B1">
        <w:trPr>
          <w:trHeight w:val="20"/>
        </w:trPr>
        <w:tc>
          <w:tcPr>
            <w:tcW w:w="1855" w:type="dxa"/>
            <w:tcBorders>
              <w:bottom w:val="single" w:sz="4" w:space="0" w:color="auto"/>
            </w:tcBorders>
            <w:shd w:val="clear" w:color="auto" w:fill="auto"/>
            <w:hideMark/>
          </w:tcPr>
          <w:p w14:paraId="5504ACCF"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VET - Portuguese Context (translated)</w:t>
            </w:r>
          </w:p>
        </w:tc>
        <w:tc>
          <w:tcPr>
            <w:tcW w:w="1547" w:type="dxa"/>
            <w:tcBorders>
              <w:top w:val="nil"/>
              <w:bottom w:val="single" w:sz="4" w:space="0" w:color="auto"/>
            </w:tcBorders>
            <w:shd w:val="clear" w:color="auto" w:fill="auto"/>
          </w:tcPr>
          <w:p w14:paraId="2F6676D7" w14:textId="7232DB9F" w:rsidR="00B929B1" w:rsidRPr="007B6FDE" w:rsidRDefault="00B929B1" w:rsidP="00B929B1">
            <w:pPr>
              <w:spacing w:after="0" w:line="240" w:lineRule="auto"/>
              <w:rPr>
                <w:rFonts w:cs="Calibri"/>
                <w:color w:val="000000" w:themeColor="text1"/>
                <w:sz w:val="18"/>
                <w:szCs w:val="18"/>
                <w:lang w:eastAsia="en-GB"/>
              </w:rPr>
            </w:pPr>
          </w:p>
        </w:tc>
        <w:tc>
          <w:tcPr>
            <w:tcW w:w="4395" w:type="dxa"/>
            <w:tcBorders>
              <w:top w:val="nil"/>
              <w:bottom w:val="single" w:sz="4" w:space="0" w:color="auto"/>
            </w:tcBorders>
            <w:shd w:val="clear" w:color="auto" w:fill="auto"/>
          </w:tcPr>
          <w:p w14:paraId="08E9D054" w14:textId="000C4800" w:rsidR="00B929B1" w:rsidRPr="007B6FDE" w:rsidRDefault="00B929B1" w:rsidP="00B929B1">
            <w:pPr>
              <w:spacing w:after="0" w:line="240" w:lineRule="auto"/>
              <w:rPr>
                <w:rFonts w:cs="Calibri"/>
                <w:i/>
                <w:iCs/>
                <w:color w:val="000000" w:themeColor="text1"/>
                <w:sz w:val="18"/>
                <w:szCs w:val="18"/>
                <w:lang w:eastAsia="en-GB"/>
              </w:rPr>
            </w:pPr>
          </w:p>
        </w:tc>
        <w:tc>
          <w:tcPr>
            <w:tcW w:w="11056" w:type="dxa"/>
            <w:tcBorders>
              <w:bottom w:val="single" w:sz="4" w:space="0" w:color="auto"/>
            </w:tcBorders>
            <w:shd w:val="clear" w:color="auto" w:fill="auto"/>
            <w:hideMark/>
          </w:tcPr>
          <w:p w14:paraId="0CE9DF2A" w14:textId="77777777"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0.71, average inter-item correlation = 0.07</w:t>
            </w:r>
            <w:r w:rsidRPr="007B6FDE">
              <w:rPr>
                <w:rFonts w:cs="Calibri"/>
                <w:i/>
                <w:iCs/>
                <w:color w:val="000000" w:themeColor="text1"/>
                <w:sz w:val="18"/>
                <w:szCs w:val="18"/>
                <w:u w:val="single"/>
                <w:lang w:eastAsia="en-GB"/>
              </w:rPr>
              <w:br/>
              <w:t>Cross-cultural validity\measurement invariance:</w:t>
            </w:r>
            <w:r w:rsidRPr="007B6FDE">
              <w:rPr>
                <w:rFonts w:cs="Calibri"/>
                <w:color w:val="000000" w:themeColor="text1"/>
                <w:sz w:val="18"/>
                <w:szCs w:val="18"/>
                <w:lang w:eastAsia="en-GB"/>
              </w:rPr>
              <w:t xml:space="preserve"> Average item difficulty 0.65 ± 0.41. Games-Howell post hoc test: presence of significant differences in mean scores of cultural </w:t>
            </w:r>
            <w:proofErr w:type="gramStart"/>
            <w:r w:rsidRPr="007B6FDE">
              <w:rPr>
                <w:rFonts w:cs="Calibri"/>
                <w:color w:val="000000" w:themeColor="text1"/>
                <w:sz w:val="18"/>
                <w:szCs w:val="18"/>
                <w:lang w:eastAsia="en-GB"/>
              </w:rPr>
              <w:t>context</w:t>
            </w:r>
            <w:proofErr w:type="gramEnd"/>
            <w:r w:rsidRPr="007B6FDE">
              <w:rPr>
                <w:rFonts w:cs="Calibri"/>
                <w:color w:val="000000" w:themeColor="text1"/>
                <w:sz w:val="18"/>
                <w:szCs w:val="18"/>
                <w:lang w:eastAsia="en-GB"/>
              </w:rPr>
              <w:t>, gender and in the interaction of cultural context and gender (Portuguese students scored higher)</w:t>
            </w:r>
          </w:p>
        </w:tc>
      </w:tr>
      <w:tr w:rsidR="007B6FDE" w:rsidRPr="007B6FDE" w14:paraId="03C67925" w14:textId="77777777" w:rsidTr="00B929B1">
        <w:trPr>
          <w:trHeight w:val="20"/>
        </w:trPr>
        <w:tc>
          <w:tcPr>
            <w:tcW w:w="1855" w:type="dxa"/>
            <w:tcBorders>
              <w:top w:val="single" w:sz="4" w:space="0" w:color="auto"/>
              <w:bottom w:val="single" w:sz="4" w:space="0" w:color="auto"/>
            </w:tcBorders>
            <w:shd w:val="clear" w:color="auto" w:fill="auto"/>
            <w:hideMark/>
          </w:tcPr>
          <w:p w14:paraId="72DDC5C2"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VET - Serbian Version (minor linguistic modifications)</w:t>
            </w:r>
          </w:p>
        </w:tc>
        <w:tc>
          <w:tcPr>
            <w:tcW w:w="1547" w:type="dxa"/>
            <w:tcBorders>
              <w:top w:val="single" w:sz="4" w:space="0" w:color="auto"/>
              <w:bottom w:val="single" w:sz="4" w:space="0" w:color="auto"/>
            </w:tcBorders>
            <w:shd w:val="clear" w:color="auto" w:fill="auto"/>
            <w:hideMark/>
          </w:tcPr>
          <w:p w14:paraId="40F88B8E" w14:textId="77777777" w:rsidR="00B929B1" w:rsidRPr="007B6FDE" w:rsidRDefault="00B929B1" w:rsidP="00B929B1">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Altaras Dimitrijević et al., 2020</w:t>
            </w:r>
          </w:p>
        </w:tc>
        <w:tc>
          <w:tcPr>
            <w:tcW w:w="4395" w:type="dxa"/>
            <w:tcBorders>
              <w:top w:val="single" w:sz="4" w:space="0" w:color="auto"/>
              <w:bottom w:val="single" w:sz="4" w:space="0" w:color="auto"/>
            </w:tcBorders>
            <w:shd w:val="clear" w:color="auto" w:fill="auto"/>
            <w:hideMark/>
          </w:tcPr>
          <w:p w14:paraId="1A0E9C88" w14:textId="77777777" w:rsidR="00B929B1" w:rsidRPr="007B6FDE" w:rsidRDefault="00B929B1" w:rsidP="00B929B1">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psychometric properties of VET (Serbian version)</w:t>
            </w:r>
          </w:p>
        </w:tc>
        <w:tc>
          <w:tcPr>
            <w:tcW w:w="11056" w:type="dxa"/>
            <w:tcBorders>
              <w:top w:val="single" w:sz="4" w:space="0" w:color="auto"/>
              <w:bottom w:val="single" w:sz="4" w:space="0" w:color="auto"/>
            </w:tcBorders>
            <w:shd w:val="clear" w:color="auto" w:fill="auto"/>
            <w:hideMark/>
          </w:tcPr>
          <w:p w14:paraId="3D97CDFF" w14:textId="7CD74FDC" w:rsidR="00B929B1" w:rsidRPr="007B6FDE" w:rsidRDefault="00B929B1" w:rsidP="00B929B1">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0.83</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Correlation with academic achievement = 0.2. 2-step hierarchical regression analysis: the two verbal intelligence measures (Scrambled Sentences Test and VAT) did not predict academic achievement (criterion variable). When VET was added, F (2, 315) = 2.72, p &lt; 0.01, R2 = 0.02. Same model was run on each field of study separately: Education Sciences/Humanities F (3, 229) = 4.91, p &lt; 0.01, R2 = 0.06; Natural/Technical Sciences group F (3, 81) = 0.16, p &gt; 0.05, R2 = 0.16</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Correlations with the Scrambled Sentences Test; verbal working memory = 0.45, and with Verbal Analogies Test (VAT; verbal reasoning) = 0.37 (correlation type not specified, assumed as Pearson's r since other tests were parametric; both p &lt; 0.01, Scrambled Sentences Test and VAT assess verbal intelligence)</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ANOVA showed that the two groups of students differentiated by field of study differed significantly with respect to their VET scores (F (1, 331) = 10.35, p = 0.001; d = 0.4), with participants from the Education Sciences/Humanities group scoring higher</w:t>
            </w:r>
          </w:p>
        </w:tc>
      </w:tr>
    </w:tbl>
    <w:p w14:paraId="5F162DF2" w14:textId="77777777" w:rsidR="00DF45B9" w:rsidRPr="007B6FDE" w:rsidRDefault="00DF45B9" w:rsidP="00DF45B9">
      <w:pPr>
        <w:pStyle w:val="NoSpacing"/>
        <w:jc w:val="both"/>
        <w:rPr>
          <w:rFonts w:ascii="Calibri" w:hAnsi="Calibri" w:cs="Calibri"/>
          <w:i/>
          <w:iCs/>
          <w:color w:val="000000" w:themeColor="text1"/>
          <w:sz w:val="20"/>
          <w:szCs w:val="20"/>
        </w:rPr>
      </w:pPr>
      <w:r w:rsidRPr="007B6FDE">
        <w:rPr>
          <w:rFonts w:ascii="Calibri" w:hAnsi="Calibri" w:cs="Calibri"/>
          <w:i/>
          <w:iCs/>
          <w:color w:val="000000" w:themeColor="text1"/>
          <w:sz w:val="20"/>
          <w:szCs w:val="20"/>
        </w:rPr>
        <w:t>Legend:</w:t>
      </w:r>
    </w:p>
    <w:p w14:paraId="70ED75C7" w14:textId="6BCA59AD" w:rsidR="00DF45B9" w:rsidRPr="007B6FDE" w:rsidRDefault="00DF45B9" w:rsidP="00DF45B9">
      <w:pPr>
        <w:pStyle w:val="NoSpacing"/>
        <w:spacing w:line="360" w:lineRule="auto"/>
        <w:rPr>
          <w:rFonts w:ascii="Calibri" w:hAnsi="Calibri" w:cs="Calibri"/>
          <w:i/>
          <w:iCs/>
          <w:color w:val="000000" w:themeColor="text1"/>
          <w:sz w:val="22"/>
          <w:szCs w:val="22"/>
        </w:rPr>
      </w:pPr>
      <w:r w:rsidRPr="007B6FDE">
        <w:rPr>
          <w:rFonts w:ascii="Calibri" w:hAnsi="Calibri" w:cs="Calibri"/>
          <w:color w:val="000000" w:themeColor="text1"/>
          <w:sz w:val="20"/>
          <w:szCs w:val="20"/>
        </w:rPr>
        <w:t>AIHQ: Ambiguous Intentions and Hostility Questionnaire; ANCOVA: Analysis of Covariance; ANOVA: Analysis of Variance; BLERT: Bell Lysaker Emotion Recognition Task; CFA: Confirmatory Factor Analysis; CFI: Comparative Fit Index; CFMT: Cambridge Face Memory Test; CI: Confidence Interval; CMIN/</w:t>
      </w:r>
      <w:proofErr w:type="spellStart"/>
      <w:r w:rsidRPr="007B6FDE">
        <w:rPr>
          <w:rFonts w:ascii="Calibri" w:hAnsi="Calibri" w:cs="Calibri"/>
          <w:color w:val="000000" w:themeColor="text1"/>
          <w:sz w:val="20"/>
          <w:szCs w:val="20"/>
        </w:rPr>
        <w:t>df</w:t>
      </w:r>
      <w:proofErr w:type="spellEnd"/>
      <w:r w:rsidRPr="007B6FDE">
        <w:rPr>
          <w:rFonts w:ascii="Calibri" w:hAnsi="Calibri" w:cs="Calibri"/>
          <w:color w:val="000000" w:themeColor="text1"/>
          <w:sz w:val="20"/>
          <w:szCs w:val="20"/>
        </w:rPr>
        <w:t xml:space="preserve">: Minimum Discrepancy Function divided by Degrees of Freedom; CSB: </w:t>
      </w:r>
      <w:proofErr w:type="spellStart"/>
      <w:r w:rsidRPr="007B6FDE">
        <w:rPr>
          <w:rFonts w:ascii="Calibri" w:hAnsi="Calibri" w:cs="Calibri"/>
          <w:color w:val="000000" w:themeColor="text1"/>
          <w:sz w:val="20"/>
          <w:szCs w:val="20"/>
        </w:rPr>
        <w:t>CogState</w:t>
      </w:r>
      <w:proofErr w:type="spellEnd"/>
      <w:r w:rsidRPr="007B6FDE">
        <w:rPr>
          <w:rFonts w:ascii="Calibri" w:hAnsi="Calibri" w:cs="Calibri"/>
          <w:color w:val="000000" w:themeColor="text1"/>
          <w:sz w:val="20"/>
          <w:szCs w:val="20"/>
        </w:rPr>
        <w:t xml:space="preserve"> Schizophrenia Battery; C-SCSQ: Chinese Social Cognition and Screening Questionnaire; </w:t>
      </w:r>
      <w:proofErr w:type="spellStart"/>
      <w:r w:rsidRPr="007B6FDE">
        <w:rPr>
          <w:rFonts w:ascii="Calibri" w:hAnsi="Calibri" w:cs="Calibri"/>
          <w:color w:val="000000" w:themeColor="text1"/>
          <w:sz w:val="20"/>
          <w:szCs w:val="20"/>
        </w:rPr>
        <w:t>df</w:t>
      </w:r>
      <w:proofErr w:type="spellEnd"/>
      <w:r w:rsidRPr="007B6FDE">
        <w:rPr>
          <w:rFonts w:ascii="Calibri" w:hAnsi="Calibri" w:cs="Calibri"/>
          <w:color w:val="000000" w:themeColor="text1"/>
          <w:sz w:val="20"/>
          <w:szCs w:val="20"/>
        </w:rPr>
        <w:t xml:space="preserve">: degrees of freedom; EFA: Exploratory Factor Analysis; EI: Emotional Intelligence; EP: Emotion Perception; ER40: Penn Emotion Recognition Task; FPRT: Faux Pas Recognition Test; HC: Healthy Control; ICC: Intraclass Correlation Coefficient; IQ: Intelligence Quotient; KMO: Kaiser-Meyer-Olkin; MSCEIT: Mayer-Salovey-Caruso Emotional Intelligence Test; NFI: Normed Fit Index; NS: Not Specified; OR: Odds Ratio; PCA: Principal Components Analysis; </w:t>
      </w:r>
      <w:proofErr w:type="spellStart"/>
      <w:r w:rsidRPr="007B6FDE">
        <w:rPr>
          <w:rFonts w:ascii="Calibri" w:hAnsi="Calibri" w:cs="Calibri"/>
          <w:color w:val="000000" w:themeColor="text1"/>
          <w:sz w:val="20"/>
          <w:szCs w:val="20"/>
        </w:rPr>
        <w:t>PennCNB</w:t>
      </w:r>
      <w:proofErr w:type="spellEnd"/>
      <w:r w:rsidRPr="007B6FDE">
        <w:rPr>
          <w:rFonts w:ascii="Calibri" w:hAnsi="Calibri" w:cs="Calibri"/>
          <w:color w:val="000000" w:themeColor="text1"/>
          <w:sz w:val="20"/>
          <w:szCs w:val="20"/>
        </w:rPr>
        <w:t xml:space="preserve">: Penn Computerized Neurocognitive Battery; RMET-R: Revised Reading the Mind in the Eyes Test; RMSEA: Root Mean Square Error of Approximation; SECT: Social Emotional Cognition Task; SOCRATIS: Social Cognition Rating Tools in Indian Setting; </w:t>
      </w:r>
      <w:proofErr w:type="spellStart"/>
      <w:r w:rsidRPr="007B6FDE">
        <w:rPr>
          <w:rFonts w:ascii="Calibri" w:hAnsi="Calibri" w:cs="Calibri"/>
          <w:color w:val="000000" w:themeColor="text1"/>
          <w:sz w:val="20"/>
          <w:szCs w:val="20"/>
        </w:rPr>
        <w:t>SoCueReTI</w:t>
      </w:r>
      <w:proofErr w:type="spellEnd"/>
      <w:r w:rsidRPr="007B6FDE">
        <w:rPr>
          <w:rFonts w:ascii="Calibri" w:hAnsi="Calibri" w:cs="Calibri"/>
          <w:color w:val="000000" w:themeColor="text1"/>
          <w:sz w:val="20"/>
          <w:szCs w:val="20"/>
        </w:rPr>
        <w:t xml:space="preserve">: Social Cue Recognition Test in Indian Setting; SRMR: Standardised Root Mean Residuals; STEU: Situational Test of Emotional Understanding; TASIT: The Awareness of Social Inference Test; TLI: Tucker‐Lewis Index; </w:t>
      </w:r>
      <w:proofErr w:type="spellStart"/>
      <w:r w:rsidRPr="007B6FDE">
        <w:rPr>
          <w:rFonts w:ascii="Calibri" w:hAnsi="Calibri" w:cs="Calibri"/>
          <w:color w:val="000000" w:themeColor="text1"/>
          <w:sz w:val="20"/>
          <w:szCs w:val="20"/>
        </w:rPr>
        <w:t>ToM</w:t>
      </w:r>
      <w:proofErr w:type="spellEnd"/>
      <w:r w:rsidRPr="007B6FDE">
        <w:rPr>
          <w:rFonts w:ascii="Calibri" w:hAnsi="Calibri" w:cs="Calibri"/>
          <w:color w:val="000000" w:themeColor="text1"/>
          <w:sz w:val="20"/>
          <w:szCs w:val="20"/>
        </w:rPr>
        <w:t>: Theory of Mind; VET: Vocabulary of Emotions Test; X2: Chi-square.</w:t>
      </w:r>
    </w:p>
    <w:p w14:paraId="4260B046" w14:textId="51CD229B" w:rsidR="00DF45B9" w:rsidRPr="007B6FDE" w:rsidRDefault="00DF45B9" w:rsidP="00C82F9D">
      <w:pPr>
        <w:spacing w:after="0" w:line="360" w:lineRule="auto"/>
        <w:ind w:left="360"/>
        <w:rPr>
          <w:rFonts w:cs="Calibri"/>
          <w:color w:val="000000" w:themeColor="text1"/>
          <w:sz w:val="24"/>
          <w:szCs w:val="24"/>
        </w:rPr>
      </w:pPr>
    </w:p>
    <w:p w14:paraId="45B5635C" w14:textId="5AB18C19" w:rsidR="00DF45B9" w:rsidRPr="007B6FDE" w:rsidRDefault="00DF45B9" w:rsidP="00C82F9D">
      <w:pPr>
        <w:spacing w:after="0" w:line="360" w:lineRule="auto"/>
        <w:ind w:left="360"/>
        <w:rPr>
          <w:rFonts w:cs="Calibri"/>
          <w:color w:val="000000" w:themeColor="text1"/>
          <w:sz w:val="24"/>
          <w:szCs w:val="24"/>
        </w:rPr>
      </w:pPr>
    </w:p>
    <w:p w14:paraId="68588674" w14:textId="272AF525" w:rsidR="00DF45B9" w:rsidRPr="007B6FDE" w:rsidRDefault="00DF45B9" w:rsidP="00C82F9D">
      <w:pPr>
        <w:spacing w:after="0" w:line="360" w:lineRule="auto"/>
        <w:ind w:left="360"/>
        <w:rPr>
          <w:rFonts w:cs="Calibri"/>
          <w:color w:val="000000" w:themeColor="text1"/>
          <w:sz w:val="24"/>
          <w:szCs w:val="24"/>
        </w:rPr>
      </w:pPr>
    </w:p>
    <w:p w14:paraId="4097EA33" w14:textId="77777777" w:rsidR="00A62937" w:rsidRPr="007B6FDE" w:rsidRDefault="00A62937" w:rsidP="00C82F9D">
      <w:pPr>
        <w:spacing w:after="0" w:line="360" w:lineRule="auto"/>
        <w:ind w:left="360"/>
        <w:rPr>
          <w:rFonts w:cs="Calibri"/>
          <w:color w:val="000000" w:themeColor="text1"/>
          <w:sz w:val="24"/>
          <w:szCs w:val="24"/>
        </w:rPr>
      </w:pPr>
    </w:p>
    <w:p w14:paraId="6E6C68CC" w14:textId="77777777" w:rsidR="00A62937" w:rsidRPr="007B6FDE" w:rsidRDefault="00A62937" w:rsidP="00C82F9D">
      <w:pPr>
        <w:spacing w:after="0" w:line="360" w:lineRule="auto"/>
        <w:ind w:left="360"/>
        <w:rPr>
          <w:rFonts w:cs="Calibri"/>
          <w:color w:val="000000" w:themeColor="text1"/>
          <w:sz w:val="24"/>
          <w:szCs w:val="24"/>
        </w:rPr>
      </w:pPr>
    </w:p>
    <w:p w14:paraId="0850B0BE" w14:textId="1A992D70" w:rsidR="00DF45B9" w:rsidRPr="007B6FDE" w:rsidRDefault="00DF45B9" w:rsidP="007404A9">
      <w:pPr>
        <w:spacing w:after="0" w:line="360" w:lineRule="auto"/>
        <w:rPr>
          <w:rFonts w:cs="Calibri"/>
          <w:color w:val="000000" w:themeColor="text1"/>
          <w:sz w:val="24"/>
          <w:szCs w:val="24"/>
        </w:rPr>
      </w:pPr>
    </w:p>
    <w:p w14:paraId="5F660A17" w14:textId="77777777" w:rsidR="00DF45B9" w:rsidRPr="007B6FDE" w:rsidRDefault="00DF45B9" w:rsidP="00DF45B9">
      <w:pPr>
        <w:pStyle w:val="NoSpacing"/>
        <w:rPr>
          <w:rFonts w:ascii="Calibri" w:hAnsi="Calibri" w:cs="Calibri"/>
          <w:b/>
          <w:bCs/>
          <w:color w:val="000000" w:themeColor="text1"/>
          <w:sz w:val="22"/>
          <w:szCs w:val="22"/>
        </w:rPr>
      </w:pPr>
      <w:r w:rsidRPr="007B6FDE">
        <w:rPr>
          <w:rFonts w:ascii="Calibri" w:hAnsi="Calibri" w:cs="Calibri"/>
          <w:b/>
          <w:bCs/>
          <w:color w:val="000000" w:themeColor="text1"/>
          <w:sz w:val="22"/>
          <w:szCs w:val="22"/>
        </w:rPr>
        <w:lastRenderedPageBreak/>
        <w:t>Supplementary Table 2-C</w:t>
      </w:r>
    </w:p>
    <w:p w14:paraId="689DEC78" w14:textId="77777777" w:rsidR="00DF45B9" w:rsidRPr="007B6FDE" w:rsidRDefault="00DF45B9" w:rsidP="00DF45B9">
      <w:pPr>
        <w:pStyle w:val="NoSpacing"/>
        <w:rPr>
          <w:rFonts w:ascii="Calibri" w:hAnsi="Calibri" w:cs="Calibri"/>
          <w:i/>
          <w:iCs/>
          <w:color w:val="000000" w:themeColor="text1"/>
          <w:sz w:val="22"/>
          <w:szCs w:val="22"/>
        </w:rPr>
      </w:pPr>
    </w:p>
    <w:p w14:paraId="0D85A8D0" w14:textId="613C8BD1" w:rsidR="00DF45B9" w:rsidRPr="007B6FDE" w:rsidRDefault="005D4A87" w:rsidP="00DF45B9">
      <w:pPr>
        <w:pStyle w:val="NoSpacing"/>
        <w:rPr>
          <w:rFonts w:ascii="Calibri" w:hAnsi="Calibri" w:cs="Calibri"/>
          <w:i/>
          <w:iCs/>
          <w:color w:val="000000" w:themeColor="text1"/>
          <w:sz w:val="22"/>
          <w:szCs w:val="22"/>
        </w:rPr>
      </w:pPr>
      <w:r w:rsidRPr="007B6FDE">
        <w:rPr>
          <w:rFonts w:ascii="Calibri" w:hAnsi="Calibri" w:cs="Calibri"/>
          <w:i/>
          <w:iCs/>
          <w:color w:val="000000" w:themeColor="text1"/>
          <w:sz w:val="22"/>
          <w:szCs w:val="22"/>
        </w:rPr>
        <w:t xml:space="preserve">Identified </w:t>
      </w:r>
      <w:r w:rsidR="00DF45B9" w:rsidRPr="007B6FDE">
        <w:rPr>
          <w:rFonts w:ascii="Calibri" w:hAnsi="Calibri" w:cs="Calibri"/>
          <w:i/>
          <w:iCs/>
          <w:color w:val="000000" w:themeColor="text1"/>
          <w:sz w:val="22"/>
          <w:szCs w:val="22"/>
        </w:rPr>
        <w:t>Study Characteristics and Psychometric Properties of ‘</w:t>
      </w:r>
      <w:r w:rsidRPr="007B6FDE">
        <w:rPr>
          <w:rFonts w:ascii="Calibri" w:hAnsi="Calibri" w:cs="Calibri"/>
          <w:i/>
          <w:iCs/>
          <w:color w:val="000000" w:themeColor="text1"/>
          <w:sz w:val="22"/>
          <w:szCs w:val="22"/>
        </w:rPr>
        <w:t>T</w:t>
      </w:r>
      <w:r w:rsidR="006F64BD" w:rsidRPr="007B6FDE">
        <w:rPr>
          <w:rFonts w:ascii="Calibri" w:hAnsi="Calibri" w:cs="Calibri"/>
          <w:i/>
          <w:iCs/>
          <w:color w:val="000000" w:themeColor="text1"/>
          <w:sz w:val="22"/>
          <w:szCs w:val="22"/>
        </w:rPr>
        <w:t>ests</w:t>
      </w:r>
      <w:r w:rsidRPr="007B6FDE">
        <w:rPr>
          <w:rFonts w:ascii="Calibri" w:hAnsi="Calibri" w:cs="Calibri"/>
          <w:i/>
          <w:iCs/>
          <w:color w:val="000000" w:themeColor="text1"/>
          <w:sz w:val="22"/>
          <w:szCs w:val="22"/>
        </w:rPr>
        <w:t xml:space="preserve"> from Studies Which Did Not Aim to Develop or Validate </w:t>
      </w:r>
      <w:r w:rsidR="00E10AA8" w:rsidRPr="007B6FDE">
        <w:rPr>
          <w:rFonts w:ascii="Calibri" w:hAnsi="Calibri" w:cs="Calibri"/>
          <w:i/>
          <w:iCs/>
          <w:color w:val="000000" w:themeColor="text1"/>
          <w:sz w:val="22"/>
          <w:szCs w:val="22"/>
        </w:rPr>
        <w:t>Tests</w:t>
      </w:r>
      <w:r w:rsidR="00DF45B9" w:rsidRPr="007B6FDE">
        <w:rPr>
          <w:rFonts w:ascii="Calibri" w:hAnsi="Calibri" w:cs="Calibri"/>
          <w:i/>
          <w:iCs/>
          <w:color w:val="000000" w:themeColor="text1"/>
          <w:sz w:val="22"/>
          <w:szCs w:val="22"/>
        </w:rPr>
        <w:t>’</w:t>
      </w:r>
    </w:p>
    <w:p w14:paraId="5BA9F8A5" w14:textId="77777777" w:rsidR="00DF45B9" w:rsidRPr="007B6FDE" w:rsidRDefault="00DF45B9" w:rsidP="00DF45B9">
      <w:pPr>
        <w:pStyle w:val="NoSpacing"/>
        <w:rPr>
          <w:rFonts w:ascii="Calibri" w:hAnsi="Calibri" w:cs="Calibri"/>
          <w:i/>
          <w:iCs/>
          <w:color w:val="000000" w:themeColor="text1"/>
          <w:sz w:val="22"/>
          <w:szCs w:val="22"/>
        </w:rPr>
      </w:pPr>
    </w:p>
    <w:tbl>
      <w:tblPr>
        <w:tblW w:w="18995" w:type="dxa"/>
        <w:tblBorders>
          <w:top w:val="single" w:sz="8" w:space="0" w:color="auto"/>
          <w:insideH w:val="single" w:sz="4" w:space="0" w:color="auto"/>
        </w:tblBorders>
        <w:tblLook w:val="04A0" w:firstRow="1" w:lastRow="0" w:firstColumn="1" w:lastColumn="0" w:noHBand="0" w:noVBand="1"/>
      </w:tblPr>
      <w:tblGrid>
        <w:gridCol w:w="2268"/>
        <w:gridCol w:w="2835"/>
        <w:gridCol w:w="5103"/>
        <w:gridCol w:w="8789"/>
      </w:tblGrid>
      <w:tr w:rsidR="007B6FDE" w:rsidRPr="007B6FDE" w14:paraId="26BC365D" w14:textId="77777777" w:rsidTr="00722722">
        <w:trPr>
          <w:trHeight w:val="20"/>
        </w:trPr>
        <w:tc>
          <w:tcPr>
            <w:tcW w:w="2268" w:type="dxa"/>
            <w:shd w:val="clear" w:color="auto" w:fill="auto"/>
            <w:hideMark/>
          </w:tcPr>
          <w:p w14:paraId="7EE9CFC5" w14:textId="06AB6D1B" w:rsidR="00722722" w:rsidRPr="007B6FDE" w:rsidRDefault="00C378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Test</w:t>
            </w:r>
            <w:r w:rsidR="00722722" w:rsidRPr="007B6FDE">
              <w:rPr>
                <w:rFonts w:cs="Calibri"/>
                <w:color w:val="000000" w:themeColor="text1"/>
                <w:sz w:val="18"/>
                <w:szCs w:val="18"/>
                <w:lang w:eastAsia="en-GB"/>
              </w:rPr>
              <w:t xml:space="preserve"> name</w:t>
            </w:r>
          </w:p>
        </w:tc>
        <w:tc>
          <w:tcPr>
            <w:tcW w:w="2835" w:type="dxa"/>
            <w:shd w:val="clear" w:color="auto" w:fill="auto"/>
            <w:hideMark/>
          </w:tcPr>
          <w:p w14:paraId="6AD4A83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Author, year</w:t>
            </w:r>
          </w:p>
        </w:tc>
        <w:tc>
          <w:tcPr>
            <w:tcW w:w="5103" w:type="dxa"/>
            <w:shd w:val="clear" w:color="auto" w:fill="auto"/>
            <w:hideMark/>
          </w:tcPr>
          <w:p w14:paraId="7B45EBF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Study aim</w:t>
            </w:r>
          </w:p>
        </w:tc>
        <w:tc>
          <w:tcPr>
            <w:tcW w:w="8789" w:type="dxa"/>
            <w:shd w:val="clear" w:color="auto" w:fill="auto"/>
            <w:hideMark/>
          </w:tcPr>
          <w:p w14:paraId="447A668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Measurement properties</w:t>
            </w:r>
          </w:p>
        </w:tc>
      </w:tr>
      <w:tr w:rsidR="007B6FDE" w:rsidRPr="007B6FDE" w14:paraId="029E2BE9" w14:textId="77777777" w:rsidTr="00722722">
        <w:trPr>
          <w:trHeight w:val="20"/>
        </w:trPr>
        <w:tc>
          <w:tcPr>
            <w:tcW w:w="2268" w:type="dxa"/>
            <w:shd w:val="clear" w:color="auto" w:fill="auto"/>
            <w:hideMark/>
          </w:tcPr>
          <w:p w14:paraId="1D7E682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Aggression Bias (AB) (adapted, included content analysis)</w:t>
            </w:r>
          </w:p>
        </w:tc>
        <w:tc>
          <w:tcPr>
            <w:tcW w:w="2835" w:type="dxa"/>
            <w:shd w:val="clear" w:color="auto" w:fill="auto"/>
            <w:hideMark/>
          </w:tcPr>
          <w:p w14:paraId="156E55E5"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Elnakeeb</w:t>
            </w:r>
            <w:proofErr w:type="spellEnd"/>
            <w:r w:rsidRPr="007B6FDE">
              <w:rPr>
                <w:rFonts w:cs="Calibri"/>
                <w:color w:val="000000" w:themeColor="text1"/>
                <w:sz w:val="18"/>
                <w:szCs w:val="18"/>
                <w:lang w:eastAsia="en-GB"/>
              </w:rPr>
              <w:t xml:space="preserve"> et al., 2010</w:t>
            </w:r>
          </w:p>
        </w:tc>
        <w:tc>
          <w:tcPr>
            <w:tcW w:w="5103" w:type="dxa"/>
            <w:shd w:val="clear" w:color="auto" w:fill="auto"/>
            <w:hideMark/>
          </w:tcPr>
          <w:p w14:paraId="44E1EEBC"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describe the attributional style of people with schizophrenia in a psychiatric hospital in Alexandria, Egypt</w:t>
            </w:r>
          </w:p>
        </w:tc>
        <w:tc>
          <w:tcPr>
            <w:tcW w:w="8789" w:type="dxa"/>
            <w:shd w:val="clear" w:color="auto" w:fill="auto"/>
            <w:hideMark/>
          </w:tcPr>
          <w:p w14:paraId="2A90732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0.6354 (intentional), 0.682 (accidental), 0.7053 (ambiguous)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Spearman’s Rho = 0.707 (intentional), 0.224 (accidental), 0.273 (ambiguous)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for the full test; with Varimax rotation: three-factors appeared, Bartlett’s measure p &lt; 0.05, KMO = 0.732. The factors were ‘outdoor activities’, ‘interpersonal communication’, and ‘household activities’</w:t>
            </w:r>
          </w:p>
        </w:tc>
      </w:tr>
      <w:tr w:rsidR="007B6FDE" w:rsidRPr="007B6FDE" w14:paraId="19ED601E" w14:textId="77777777" w:rsidTr="00722722">
        <w:trPr>
          <w:trHeight w:val="20"/>
        </w:trPr>
        <w:tc>
          <w:tcPr>
            <w:tcW w:w="2268" w:type="dxa"/>
            <w:shd w:val="clear" w:color="auto" w:fill="auto"/>
            <w:hideMark/>
          </w:tcPr>
          <w:p w14:paraId="0907387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Aggression Bias (AB) (translated)</w:t>
            </w:r>
          </w:p>
        </w:tc>
        <w:tc>
          <w:tcPr>
            <w:tcW w:w="2835" w:type="dxa"/>
            <w:shd w:val="clear" w:color="auto" w:fill="auto"/>
            <w:hideMark/>
          </w:tcPr>
          <w:p w14:paraId="750E67F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Kanie et al., 2014</w:t>
            </w:r>
          </w:p>
        </w:tc>
        <w:tc>
          <w:tcPr>
            <w:tcW w:w="5103" w:type="dxa"/>
            <w:shd w:val="clear" w:color="auto" w:fill="auto"/>
            <w:hideMark/>
          </w:tcPr>
          <w:p w14:paraId="44B6DEFC"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construct validity and internal consistency of the SCSQ (Japanese version)</w:t>
            </w:r>
          </w:p>
        </w:tc>
        <w:tc>
          <w:tcPr>
            <w:tcW w:w="8789" w:type="dxa"/>
            <w:shd w:val="clear" w:color="auto" w:fill="auto"/>
            <w:hideMark/>
          </w:tcPr>
          <w:p w14:paraId="36955512" w14:textId="09AE2437"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Spearman’s Rho with SCSQ Hostility Bias subscale = 0.37</w:t>
            </w:r>
            <w:r w:rsidR="00722722" w:rsidRPr="007B6FDE">
              <w:rPr>
                <w:rFonts w:cs="Calibri"/>
                <w:i/>
                <w:iCs/>
                <w:color w:val="000000" w:themeColor="text1"/>
                <w:sz w:val="18"/>
                <w:szCs w:val="18"/>
                <w:u w:val="single"/>
                <w:lang w:eastAsia="en-GB"/>
              </w:rPr>
              <w:br/>
            </w: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xml:space="preserve"> Mann-Whitney-Wilcoxon rank sum test: Z = - 2.44 (p &lt; 0.05)</w:t>
            </w:r>
          </w:p>
        </w:tc>
      </w:tr>
      <w:tr w:rsidR="007B6FDE" w:rsidRPr="007B6FDE" w14:paraId="24B7315E" w14:textId="77777777" w:rsidTr="00A34295">
        <w:trPr>
          <w:trHeight w:val="20"/>
        </w:trPr>
        <w:tc>
          <w:tcPr>
            <w:tcW w:w="2268" w:type="dxa"/>
            <w:shd w:val="clear" w:color="auto" w:fill="auto"/>
            <w:hideMark/>
          </w:tcPr>
          <w:p w14:paraId="428D2AC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Blame Score (BS) (adapted, included content analysis)</w:t>
            </w:r>
          </w:p>
        </w:tc>
        <w:tc>
          <w:tcPr>
            <w:tcW w:w="2835" w:type="dxa"/>
            <w:tcBorders>
              <w:bottom w:val="single" w:sz="4" w:space="0" w:color="auto"/>
            </w:tcBorders>
            <w:shd w:val="clear" w:color="auto" w:fill="auto"/>
            <w:hideMark/>
          </w:tcPr>
          <w:p w14:paraId="3CAFD463"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Elnakeeb</w:t>
            </w:r>
            <w:proofErr w:type="spellEnd"/>
            <w:r w:rsidRPr="007B6FDE">
              <w:rPr>
                <w:rFonts w:cs="Calibri"/>
                <w:color w:val="000000" w:themeColor="text1"/>
                <w:sz w:val="18"/>
                <w:szCs w:val="18"/>
                <w:lang w:eastAsia="en-GB"/>
              </w:rPr>
              <w:t xml:space="preserve"> et al., 2010</w:t>
            </w:r>
          </w:p>
        </w:tc>
        <w:tc>
          <w:tcPr>
            <w:tcW w:w="5103" w:type="dxa"/>
            <w:tcBorders>
              <w:bottom w:val="single" w:sz="4" w:space="0" w:color="auto"/>
            </w:tcBorders>
            <w:shd w:val="clear" w:color="auto" w:fill="auto"/>
            <w:hideMark/>
          </w:tcPr>
          <w:p w14:paraId="4073B29B"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describe the attributional style of people with schizophrenia in a psychiatric hospital in Alexandria, Egypt</w:t>
            </w:r>
          </w:p>
        </w:tc>
        <w:tc>
          <w:tcPr>
            <w:tcW w:w="8789" w:type="dxa"/>
            <w:shd w:val="clear" w:color="auto" w:fill="auto"/>
            <w:hideMark/>
          </w:tcPr>
          <w:p w14:paraId="3197B994"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0.5275 (intentional), 0.6377 (accidental), 0.5842 (ambiguous)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Spearman’s Rho = 0.578 (intentional), 0.643 (accidental), 0.527 (ambiguous)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for the full test; with Varimax rotation: three-factors appeared, Bartlett’s measure p &lt; 0.05, KMO = 0.732. The factors were ‘outdoor activities’, ‘interpersonal communication’, and ‘household activities’</w:t>
            </w:r>
          </w:p>
        </w:tc>
      </w:tr>
      <w:tr w:rsidR="007B6FDE" w:rsidRPr="007B6FDE" w14:paraId="0BEFB09D" w14:textId="77777777" w:rsidTr="00A34295">
        <w:trPr>
          <w:trHeight w:val="20"/>
        </w:trPr>
        <w:tc>
          <w:tcPr>
            <w:tcW w:w="2268" w:type="dxa"/>
            <w:shd w:val="clear" w:color="auto" w:fill="auto"/>
            <w:hideMark/>
          </w:tcPr>
          <w:p w14:paraId="22EDAB6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Blame Score (BS) (translated)</w:t>
            </w:r>
          </w:p>
        </w:tc>
        <w:tc>
          <w:tcPr>
            <w:tcW w:w="2835" w:type="dxa"/>
            <w:tcBorders>
              <w:top w:val="single" w:sz="4" w:space="0" w:color="auto"/>
              <w:bottom w:val="nil"/>
            </w:tcBorders>
            <w:shd w:val="clear" w:color="auto" w:fill="auto"/>
            <w:hideMark/>
          </w:tcPr>
          <w:p w14:paraId="12D485F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Kanie et al., 2014</w:t>
            </w:r>
          </w:p>
        </w:tc>
        <w:tc>
          <w:tcPr>
            <w:tcW w:w="5103" w:type="dxa"/>
            <w:tcBorders>
              <w:top w:val="single" w:sz="4" w:space="0" w:color="auto"/>
              <w:bottom w:val="nil"/>
            </w:tcBorders>
            <w:shd w:val="clear" w:color="auto" w:fill="auto"/>
            <w:hideMark/>
          </w:tcPr>
          <w:p w14:paraId="7E248436"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construct validity and internal consistency of the SCSQ (Japanese version)</w:t>
            </w:r>
          </w:p>
        </w:tc>
        <w:tc>
          <w:tcPr>
            <w:tcW w:w="8789" w:type="dxa"/>
            <w:shd w:val="clear" w:color="auto" w:fill="auto"/>
            <w:hideMark/>
          </w:tcPr>
          <w:p w14:paraId="59F0F4E4" w14:textId="7457F2BD"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Spearman’s Rho with SCSQ Hostility Bias subscale = 0.47</w:t>
            </w:r>
            <w:r w:rsidR="00722722" w:rsidRPr="007B6FDE">
              <w:rPr>
                <w:rFonts w:cs="Calibri"/>
                <w:i/>
                <w:iCs/>
                <w:color w:val="000000" w:themeColor="text1"/>
                <w:sz w:val="18"/>
                <w:szCs w:val="18"/>
                <w:u w:val="single"/>
                <w:lang w:eastAsia="en-GB"/>
              </w:rPr>
              <w:br/>
            </w: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xml:space="preserve"> Mann-Whitney-Wilcoxon rank sum test: Z = - 2.44 (p &lt; 0.05)</w:t>
            </w:r>
          </w:p>
        </w:tc>
      </w:tr>
      <w:tr w:rsidR="007B6FDE" w:rsidRPr="007B6FDE" w14:paraId="73B02322" w14:textId="77777777" w:rsidTr="00A34295">
        <w:trPr>
          <w:trHeight w:val="20"/>
        </w:trPr>
        <w:tc>
          <w:tcPr>
            <w:tcW w:w="2268" w:type="dxa"/>
            <w:shd w:val="clear" w:color="auto" w:fill="auto"/>
            <w:hideMark/>
          </w:tcPr>
          <w:p w14:paraId="05572C1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AIHQ - Hostility Bias (HB) (translated)</w:t>
            </w:r>
          </w:p>
        </w:tc>
        <w:tc>
          <w:tcPr>
            <w:tcW w:w="2835" w:type="dxa"/>
            <w:tcBorders>
              <w:top w:val="nil"/>
            </w:tcBorders>
            <w:shd w:val="clear" w:color="auto" w:fill="auto"/>
          </w:tcPr>
          <w:p w14:paraId="7C43128B" w14:textId="73EA5461"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tcBorders>
            <w:shd w:val="clear" w:color="auto" w:fill="auto"/>
          </w:tcPr>
          <w:p w14:paraId="342B546F" w14:textId="7FAB9118"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7D52FC90" w14:textId="5BA9CF14"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Spearman’s Rho with SCSQ Hostility Bias subscale = 0.34</w:t>
            </w:r>
            <w:r w:rsidR="00722722" w:rsidRPr="007B6FDE">
              <w:rPr>
                <w:rFonts w:cs="Calibri"/>
                <w:i/>
                <w:iCs/>
                <w:color w:val="000000" w:themeColor="text1"/>
                <w:sz w:val="18"/>
                <w:szCs w:val="18"/>
                <w:u w:val="single"/>
                <w:lang w:eastAsia="en-GB"/>
              </w:rPr>
              <w:br/>
            </w: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xml:space="preserve"> Mann-Whitney-Wilcoxon rank sum test: Z = - 3.68 (p &lt; 0.0001)</w:t>
            </w:r>
          </w:p>
        </w:tc>
      </w:tr>
      <w:tr w:rsidR="007B6FDE" w:rsidRPr="007B6FDE" w14:paraId="638C23F2" w14:textId="77777777" w:rsidTr="00722722">
        <w:trPr>
          <w:trHeight w:val="20"/>
        </w:trPr>
        <w:tc>
          <w:tcPr>
            <w:tcW w:w="2268" w:type="dxa"/>
            <w:shd w:val="clear" w:color="auto" w:fill="auto"/>
            <w:hideMark/>
          </w:tcPr>
          <w:p w14:paraId="4740D54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Ambiguous Intention Hostility Questionnaire (AIHQ) - Hostility Bias (HB) (adapted, included content analysis)</w:t>
            </w:r>
          </w:p>
        </w:tc>
        <w:tc>
          <w:tcPr>
            <w:tcW w:w="2835" w:type="dxa"/>
            <w:shd w:val="clear" w:color="auto" w:fill="auto"/>
            <w:hideMark/>
          </w:tcPr>
          <w:p w14:paraId="1D41C282"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Elnakeeb</w:t>
            </w:r>
            <w:proofErr w:type="spellEnd"/>
            <w:r w:rsidRPr="007B6FDE">
              <w:rPr>
                <w:rFonts w:cs="Calibri"/>
                <w:color w:val="000000" w:themeColor="text1"/>
                <w:sz w:val="18"/>
                <w:szCs w:val="18"/>
                <w:lang w:eastAsia="en-GB"/>
              </w:rPr>
              <w:t xml:space="preserve"> et al., 2010</w:t>
            </w:r>
          </w:p>
        </w:tc>
        <w:tc>
          <w:tcPr>
            <w:tcW w:w="5103" w:type="dxa"/>
            <w:shd w:val="clear" w:color="auto" w:fill="auto"/>
            <w:hideMark/>
          </w:tcPr>
          <w:p w14:paraId="7ECFA8EC"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describe the attributional style of people with schizophrenia in a psychiatric hospital in Alexandria, Egypt</w:t>
            </w:r>
          </w:p>
        </w:tc>
        <w:tc>
          <w:tcPr>
            <w:tcW w:w="8789" w:type="dxa"/>
            <w:shd w:val="clear" w:color="auto" w:fill="auto"/>
            <w:hideMark/>
          </w:tcPr>
          <w:p w14:paraId="7F9072A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0.8267 (intentional), 0.8305 (accidental), 0.8183 (ambiguous)</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Spearman’s Rho = 0.872 (intentional), 0.757 (accidental), 0.664 (ambiguous)</w:t>
            </w:r>
            <w:r w:rsidRPr="007B6FDE">
              <w:rPr>
                <w:rFonts w:cs="Calibri"/>
                <w:i/>
                <w:iCs/>
                <w:color w:val="000000" w:themeColor="text1"/>
                <w:sz w:val="18"/>
                <w:szCs w:val="18"/>
                <w:u w:val="single"/>
                <w:lang w:eastAsia="en-GB"/>
              </w:rPr>
              <w:br/>
              <w:t>Structural validity:</w:t>
            </w:r>
            <w:r w:rsidRPr="007B6FDE">
              <w:rPr>
                <w:rFonts w:cs="Calibri"/>
                <w:color w:val="000000" w:themeColor="text1"/>
                <w:sz w:val="18"/>
                <w:szCs w:val="18"/>
                <w:lang w:eastAsia="en-GB"/>
              </w:rPr>
              <w:t xml:space="preserve"> EFA for the full test; with Varimax rotation: three-factors appeared, Bartlett’s measure p &lt; 0.05, KMO = 0.732. The factors were ‘outdoor activities’, ‘interpersonal communication’, and ‘household activities’</w:t>
            </w:r>
          </w:p>
        </w:tc>
      </w:tr>
      <w:tr w:rsidR="007B6FDE" w:rsidRPr="007B6FDE" w14:paraId="343EB15E" w14:textId="77777777" w:rsidTr="00722722">
        <w:trPr>
          <w:trHeight w:val="20"/>
        </w:trPr>
        <w:tc>
          <w:tcPr>
            <w:tcW w:w="2268" w:type="dxa"/>
            <w:shd w:val="clear" w:color="auto" w:fill="auto"/>
            <w:hideMark/>
          </w:tcPr>
          <w:p w14:paraId="124BF7A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Asian Eyes Test (adapted)</w:t>
            </w:r>
          </w:p>
        </w:tc>
        <w:tc>
          <w:tcPr>
            <w:tcW w:w="2835" w:type="dxa"/>
            <w:shd w:val="clear" w:color="auto" w:fill="auto"/>
            <w:hideMark/>
          </w:tcPr>
          <w:p w14:paraId="0769458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Adams et al. 2010</w:t>
            </w:r>
          </w:p>
        </w:tc>
        <w:tc>
          <w:tcPr>
            <w:tcW w:w="5103" w:type="dxa"/>
            <w:shd w:val="clear" w:color="auto" w:fill="auto"/>
            <w:noWrap/>
            <w:hideMark/>
          </w:tcPr>
          <w:p w14:paraId="6C9CD67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examine intracultural advantage (better performance for same- vs. other-culture) and its neural correlates in mental state decoding in a sample of native Japanese and white American participants</w:t>
            </w:r>
          </w:p>
        </w:tc>
        <w:tc>
          <w:tcPr>
            <w:tcW w:w="8789" w:type="dxa"/>
            <w:shd w:val="clear" w:color="auto" w:fill="auto"/>
            <w:hideMark/>
          </w:tcPr>
          <w:p w14:paraId="57DC29D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color w:val="000000" w:themeColor="text1"/>
                <w:sz w:val="18"/>
                <w:szCs w:val="18"/>
                <w:lang w:eastAsia="en-GB"/>
              </w:rPr>
              <w:t>: Piloted on two sets of nine students at Kyoto University until each test item reached criterion levels of consensus (i.e., at least five of nine judges picked the target word on each test item). There were four iterations of the pilot. Once the stimuli met criterion, a preliminary study was conducted to examine the overall test performance in terms of accuracy.</w:t>
            </w:r>
          </w:p>
        </w:tc>
      </w:tr>
      <w:tr w:rsidR="007B6FDE" w:rsidRPr="007B6FDE" w14:paraId="28698A45" w14:textId="77777777" w:rsidTr="00A34295">
        <w:trPr>
          <w:trHeight w:val="20"/>
        </w:trPr>
        <w:tc>
          <w:tcPr>
            <w:tcW w:w="2268" w:type="dxa"/>
            <w:shd w:val="clear" w:color="auto" w:fill="auto"/>
            <w:hideMark/>
          </w:tcPr>
          <w:p w14:paraId="642731D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Cambridge Face Memory Test (CFMT)</w:t>
            </w:r>
          </w:p>
        </w:tc>
        <w:tc>
          <w:tcPr>
            <w:tcW w:w="2835" w:type="dxa"/>
            <w:tcBorders>
              <w:bottom w:val="single" w:sz="4" w:space="0" w:color="auto"/>
            </w:tcBorders>
            <w:shd w:val="clear" w:color="auto" w:fill="auto"/>
            <w:hideMark/>
          </w:tcPr>
          <w:p w14:paraId="4EAF3AD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Pozo et al., 2023</w:t>
            </w:r>
          </w:p>
        </w:tc>
        <w:tc>
          <w:tcPr>
            <w:tcW w:w="5103" w:type="dxa"/>
            <w:tcBorders>
              <w:bottom w:val="single" w:sz="4" w:space="0" w:color="auto"/>
            </w:tcBorders>
            <w:shd w:val="clear" w:color="auto" w:fill="auto"/>
            <w:hideMark/>
          </w:tcPr>
          <w:p w14:paraId="337196D0"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develop and examine the reliability and validity of FFDT</w:t>
            </w:r>
          </w:p>
        </w:tc>
        <w:tc>
          <w:tcPr>
            <w:tcW w:w="8789" w:type="dxa"/>
            <w:shd w:val="clear" w:color="auto" w:fill="auto"/>
            <w:hideMark/>
          </w:tcPr>
          <w:p w14:paraId="27B3665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Spearman-Brown corrected split-half reliability = 0.92</w:t>
            </w:r>
          </w:p>
        </w:tc>
      </w:tr>
      <w:tr w:rsidR="007B6FDE" w:rsidRPr="007B6FDE" w14:paraId="3431313F" w14:textId="77777777" w:rsidTr="00A34295">
        <w:trPr>
          <w:trHeight w:val="20"/>
        </w:trPr>
        <w:tc>
          <w:tcPr>
            <w:tcW w:w="2268" w:type="dxa"/>
            <w:shd w:val="clear" w:color="auto" w:fill="auto"/>
            <w:hideMark/>
          </w:tcPr>
          <w:p w14:paraId="73EA462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Cambridge Face Memory Test (CFMT) - Chinese Version</w:t>
            </w:r>
          </w:p>
        </w:tc>
        <w:tc>
          <w:tcPr>
            <w:tcW w:w="2835" w:type="dxa"/>
            <w:tcBorders>
              <w:top w:val="single" w:sz="4" w:space="0" w:color="auto"/>
              <w:bottom w:val="nil"/>
            </w:tcBorders>
            <w:shd w:val="clear" w:color="auto" w:fill="auto"/>
            <w:hideMark/>
          </w:tcPr>
          <w:p w14:paraId="7D92B5E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Wan et al., 2017</w:t>
            </w:r>
          </w:p>
        </w:tc>
        <w:tc>
          <w:tcPr>
            <w:tcW w:w="5103" w:type="dxa"/>
            <w:tcBorders>
              <w:top w:val="single" w:sz="4" w:space="0" w:color="auto"/>
              <w:bottom w:val="nil"/>
            </w:tcBorders>
            <w:shd w:val="clear" w:color="auto" w:fill="auto"/>
            <w:hideMark/>
          </w:tcPr>
          <w:p w14:paraId="005A9B9F"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determine how many people are functionally “face-blind” for other-race faces, and to investigate possible causes of other-race face blindness</w:t>
            </w:r>
          </w:p>
        </w:tc>
        <w:tc>
          <w:tcPr>
            <w:tcW w:w="8789" w:type="dxa"/>
            <w:shd w:val="clear" w:color="auto" w:fill="auto"/>
            <w:hideMark/>
          </w:tcPr>
          <w:p w14:paraId="2F10D7BD"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0.84</w:t>
            </w:r>
          </w:p>
        </w:tc>
      </w:tr>
      <w:tr w:rsidR="007B6FDE" w:rsidRPr="007B6FDE" w14:paraId="727B0E23" w14:textId="77777777" w:rsidTr="00A34295">
        <w:trPr>
          <w:trHeight w:val="20"/>
        </w:trPr>
        <w:tc>
          <w:tcPr>
            <w:tcW w:w="2268" w:type="dxa"/>
            <w:shd w:val="clear" w:color="auto" w:fill="auto"/>
            <w:hideMark/>
          </w:tcPr>
          <w:p w14:paraId="5E3B1FF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CFMT - Australian Version</w:t>
            </w:r>
          </w:p>
        </w:tc>
        <w:tc>
          <w:tcPr>
            <w:tcW w:w="2835" w:type="dxa"/>
            <w:tcBorders>
              <w:top w:val="nil"/>
              <w:bottom w:val="nil"/>
            </w:tcBorders>
            <w:shd w:val="clear" w:color="auto" w:fill="auto"/>
          </w:tcPr>
          <w:p w14:paraId="1D463E05" w14:textId="696C24DD"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2AC5FFE3" w14:textId="11FE721B"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08F6788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0.84</w:t>
            </w:r>
          </w:p>
        </w:tc>
      </w:tr>
      <w:tr w:rsidR="007B6FDE" w:rsidRPr="007B6FDE" w14:paraId="5845A0AE" w14:textId="77777777" w:rsidTr="00A34295">
        <w:trPr>
          <w:trHeight w:val="20"/>
        </w:trPr>
        <w:tc>
          <w:tcPr>
            <w:tcW w:w="2268" w:type="dxa"/>
            <w:shd w:val="clear" w:color="auto" w:fill="auto"/>
            <w:hideMark/>
          </w:tcPr>
          <w:p w14:paraId="75DA43E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CFMT - Australian Version</w:t>
            </w:r>
          </w:p>
        </w:tc>
        <w:tc>
          <w:tcPr>
            <w:tcW w:w="2835" w:type="dxa"/>
            <w:tcBorders>
              <w:top w:val="nil"/>
              <w:bottom w:val="nil"/>
            </w:tcBorders>
            <w:shd w:val="clear" w:color="auto" w:fill="auto"/>
          </w:tcPr>
          <w:p w14:paraId="516C0A66" w14:textId="467874A4"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38D7D348" w14:textId="74CF0ED2"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4AD13E08"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0.86</w:t>
            </w:r>
          </w:p>
        </w:tc>
      </w:tr>
      <w:tr w:rsidR="007B6FDE" w:rsidRPr="007B6FDE" w14:paraId="081A28BA" w14:textId="77777777" w:rsidTr="00A34295">
        <w:trPr>
          <w:trHeight w:val="20"/>
        </w:trPr>
        <w:tc>
          <w:tcPr>
            <w:tcW w:w="2268" w:type="dxa"/>
            <w:shd w:val="clear" w:color="auto" w:fill="auto"/>
            <w:hideMark/>
          </w:tcPr>
          <w:p w14:paraId="0232230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CFMT - Chinese Version</w:t>
            </w:r>
          </w:p>
        </w:tc>
        <w:tc>
          <w:tcPr>
            <w:tcW w:w="2835" w:type="dxa"/>
            <w:tcBorders>
              <w:top w:val="nil"/>
            </w:tcBorders>
            <w:shd w:val="clear" w:color="auto" w:fill="auto"/>
          </w:tcPr>
          <w:p w14:paraId="5875B780" w14:textId="54D27F44"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tcBorders>
            <w:shd w:val="clear" w:color="auto" w:fill="auto"/>
          </w:tcPr>
          <w:p w14:paraId="370D970C" w14:textId="161F9637"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1F68874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0.89</w:t>
            </w:r>
          </w:p>
        </w:tc>
      </w:tr>
      <w:tr w:rsidR="007B6FDE" w:rsidRPr="007B6FDE" w14:paraId="49574CA1" w14:textId="77777777" w:rsidTr="00722722">
        <w:trPr>
          <w:trHeight w:val="20"/>
        </w:trPr>
        <w:tc>
          <w:tcPr>
            <w:tcW w:w="2268" w:type="dxa"/>
            <w:shd w:val="clear" w:color="auto" w:fill="auto"/>
            <w:hideMark/>
          </w:tcPr>
          <w:p w14:paraId="6E99260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Diagnostic Analysis of Nonverbal Accuracy 2 - Taiwanese Version (DANVA-2-TW)</w:t>
            </w:r>
          </w:p>
        </w:tc>
        <w:tc>
          <w:tcPr>
            <w:tcW w:w="2835" w:type="dxa"/>
            <w:shd w:val="clear" w:color="auto" w:fill="auto"/>
            <w:hideMark/>
          </w:tcPr>
          <w:p w14:paraId="0455FA0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Huang et al., 2023</w:t>
            </w:r>
          </w:p>
        </w:tc>
        <w:tc>
          <w:tcPr>
            <w:tcW w:w="5103" w:type="dxa"/>
            <w:shd w:val="clear" w:color="auto" w:fill="auto"/>
            <w:noWrap/>
            <w:hideMark/>
          </w:tcPr>
          <w:p w14:paraId="7165734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evaluate the psychometrics properties of a sensitive video-based test used in the evaluation of mentalizing skills, that is, the Movie for the Assessment of Social Cognition-Taiwanese version (MASC-TW)</w:t>
            </w:r>
          </w:p>
        </w:tc>
        <w:tc>
          <w:tcPr>
            <w:tcW w:w="8789" w:type="dxa"/>
            <w:shd w:val="clear" w:color="auto" w:fill="auto"/>
            <w:hideMark/>
          </w:tcPr>
          <w:p w14:paraId="5C051083" w14:textId="131AC35E"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Receiver Operating Characteristic (ROC), AUC 0.884 for the DANVA-2-TW facial emotion recognition score, and 0.939 for the DANVA-2-TW prosodic emotion recognition score. Group differences (independent t-tests): accuracy of facial emotion recognition [</w:t>
            </w:r>
            <w:proofErr w:type="gramStart"/>
            <w:r w:rsidR="00722722" w:rsidRPr="007B6FDE">
              <w:rPr>
                <w:rFonts w:cs="Calibri"/>
                <w:color w:val="000000" w:themeColor="text1"/>
                <w:sz w:val="18"/>
                <w:szCs w:val="18"/>
                <w:lang w:eastAsia="en-GB"/>
              </w:rPr>
              <w:t>t(</w:t>
            </w:r>
            <w:proofErr w:type="gramEnd"/>
            <w:r w:rsidR="00722722" w:rsidRPr="007B6FDE">
              <w:rPr>
                <w:rFonts w:cs="Calibri"/>
                <w:color w:val="000000" w:themeColor="text1"/>
                <w:sz w:val="18"/>
                <w:szCs w:val="18"/>
                <w:lang w:eastAsia="en-GB"/>
              </w:rPr>
              <w:t>50.314) = − 8.95, p &lt; .001], and accuracy of prosodic emotion recognition [t(50.671) = − 10.83, p &lt; .001]</w:t>
            </w:r>
          </w:p>
        </w:tc>
      </w:tr>
      <w:tr w:rsidR="007B6FDE" w:rsidRPr="007B6FDE" w14:paraId="17B9C059" w14:textId="77777777" w:rsidTr="00722722">
        <w:trPr>
          <w:trHeight w:val="20"/>
        </w:trPr>
        <w:tc>
          <w:tcPr>
            <w:tcW w:w="2268" w:type="dxa"/>
            <w:shd w:val="clear" w:color="auto" w:fill="auto"/>
            <w:hideMark/>
          </w:tcPr>
          <w:p w14:paraId="35238A9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Ecological </w:t>
            </w:r>
            <w:proofErr w:type="spellStart"/>
            <w:r w:rsidRPr="007B6FDE">
              <w:rPr>
                <w:rFonts w:cs="Calibri"/>
                <w:color w:val="000000" w:themeColor="text1"/>
                <w:sz w:val="18"/>
                <w:szCs w:val="18"/>
                <w:lang w:eastAsia="en-GB"/>
              </w:rPr>
              <w:t>Microexpressions</w:t>
            </w:r>
            <w:proofErr w:type="spellEnd"/>
            <w:r w:rsidRPr="007B6FDE">
              <w:rPr>
                <w:rFonts w:cs="Calibri"/>
                <w:color w:val="000000" w:themeColor="text1"/>
                <w:sz w:val="18"/>
                <w:szCs w:val="18"/>
                <w:lang w:eastAsia="en-GB"/>
              </w:rPr>
              <w:t xml:space="preserve"> Recognition Test (EMERT)</w:t>
            </w:r>
          </w:p>
        </w:tc>
        <w:tc>
          <w:tcPr>
            <w:tcW w:w="2835" w:type="dxa"/>
            <w:shd w:val="clear" w:color="auto" w:fill="auto"/>
            <w:hideMark/>
          </w:tcPr>
          <w:p w14:paraId="2F879A7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Zhang et al., 2017</w:t>
            </w:r>
          </w:p>
        </w:tc>
        <w:tc>
          <w:tcPr>
            <w:tcW w:w="5103" w:type="dxa"/>
            <w:shd w:val="clear" w:color="auto" w:fill="auto"/>
            <w:hideMark/>
          </w:tcPr>
          <w:p w14:paraId="003EA7FF"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establish EMERT</w:t>
            </w:r>
          </w:p>
        </w:tc>
        <w:tc>
          <w:tcPr>
            <w:tcW w:w="8789" w:type="dxa"/>
            <w:shd w:val="clear" w:color="auto" w:fill="auto"/>
            <w:hideMark/>
          </w:tcPr>
          <w:p w14:paraId="7EBF9B67"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Correlations (assumed Pearson's); test-retest reliability (1-week): correlation coefficient ranged between 0.19 to 0.71 for the items (most items were in the upper end of this range)</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Correlation between ecological </w:t>
            </w:r>
            <w:proofErr w:type="spellStart"/>
            <w:r w:rsidRPr="007B6FDE">
              <w:rPr>
                <w:rFonts w:cs="Calibri"/>
                <w:color w:val="000000" w:themeColor="text1"/>
                <w:sz w:val="18"/>
                <w:szCs w:val="18"/>
                <w:lang w:eastAsia="en-GB"/>
              </w:rPr>
              <w:t>microexpressions</w:t>
            </w:r>
            <w:proofErr w:type="spellEnd"/>
            <w:r w:rsidRPr="007B6FDE">
              <w:rPr>
                <w:rFonts w:cs="Calibri"/>
                <w:color w:val="000000" w:themeColor="text1"/>
                <w:sz w:val="18"/>
                <w:szCs w:val="18"/>
                <w:lang w:eastAsia="en-GB"/>
              </w:rPr>
              <w:t xml:space="preserve"> recognition and neutral </w:t>
            </w:r>
            <w:proofErr w:type="spellStart"/>
            <w:r w:rsidRPr="007B6FDE">
              <w:rPr>
                <w:rFonts w:cs="Calibri"/>
                <w:color w:val="000000" w:themeColor="text1"/>
                <w:sz w:val="18"/>
                <w:szCs w:val="18"/>
                <w:lang w:eastAsia="en-GB"/>
              </w:rPr>
              <w:t>microexpressions</w:t>
            </w:r>
            <w:proofErr w:type="spellEnd"/>
            <w:r w:rsidRPr="007B6FDE">
              <w:rPr>
                <w:rFonts w:cs="Calibri"/>
                <w:color w:val="000000" w:themeColor="text1"/>
                <w:sz w:val="18"/>
                <w:szCs w:val="18"/>
                <w:lang w:eastAsia="en-GB"/>
              </w:rPr>
              <w:t xml:space="preserve"> recognition (assumed Pearson's): fear (under neutral) ranged between 0.16 and 1, sadness (under neutral) 0.13 - 1, disgust (under neutral) 0.26 - 1, anger (under neutral) -0.09 - 1, surprise (under neutral) 0.11 - 1, happiness (under neutral) 0.02 - 1. Correlation between the common </w:t>
            </w:r>
            <w:proofErr w:type="gramStart"/>
            <w:r w:rsidRPr="007B6FDE">
              <w:rPr>
                <w:rFonts w:cs="Calibri"/>
                <w:color w:val="000000" w:themeColor="text1"/>
                <w:sz w:val="18"/>
                <w:szCs w:val="18"/>
                <w:lang w:eastAsia="en-GB"/>
              </w:rPr>
              <w:t>expressions</w:t>
            </w:r>
            <w:proofErr w:type="gramEnd"/>
            <w:r w:rsidRPr="007B6FDE">
              <w:rPr>
                <w:rFonts w:cs="Calibri"/>
                <w:color w:val="000000" w:themeColor="text1"/>
                <w:sz w:val="18"/>
                <w:szCs w:val="18"/>
                <w:lang w:eastAsia="en-GB"/>
              </w:rPr>
              <w:t xml:space="preserve"> recognition and the ecological </w:t>
            </w:r>
            <w:proofErr w:type="spellStart"/>
            <w:r w:rsidRPr="007B6FDE">
              <w:rPr>
                <w:rFonts w:cs="Calibri"/>
                <w:color w:val="000000" w:themeColor="text1"/>
                <w:sz w:val="18"/>
                <w:szCs w:val="18"/>
                <w:lang w:eastAsia="en-GB"/>
              </w:rPr>
              <w:t>microexpressions</w:t>
            </w:r>
            <w:proofErr w:type="spellEnd"/>
            <w:r w:rsidRPr="007B6FDE">
              <w:rPr>
                <w:rFonts w:cs="Calibri"/>
                <w:color w:val="000000" w:themeColor="text1"/>
                <w:sz w:val="18"/>
                <w:szCs w:val="18"/>
                <w:lang w:eastAsia="en-GB"/>
              </w:rPr>
              <w:t xml:space="preserve"> recognition (assumed Pearson's): fear (under fear) ranged between 0.25 and 0.58, sadness (under sadness) 0.23 - 0.59, disgust (under disgust) 0.25 - 0.7, anger (under anger) -0.02 - 0.48, surprise (under surprise) 0.17 - 0.5, happiness (happiness) 0.23 - 0.63</w:t>
            </w:r>
          </w:p>
        </w:tc>
      </w:tr>
      <w:tr w:rsidR="007B6FDE" w:rsidRPr="007B6FDE" w14:paraId="2531BC0D" w14:textId="77777777" w:rsidTr="00722722">
        <w:trPr>
          <w:trHeight w:val="20"/>
        </w:trPr>
        <w:tc>
          <w:tcPr>
            <w:tcW w:w="2268" w:type="dxa"/>
            <w:shd w:val="clear" w:color="auto" w:fill="auto"/>
            <w:hideMark/>
          </w:tcPr>
          <w:p w14:paraId="4C14D6D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 Discrimination Task</w:t>
            </w:r>
          </w:p>
        </w:tc>
        <w:tc>
          <w:tcPr>
            <w:tcW w:w="2835" w:type="dxa"/>
            <w:shd w:val="clear" w:color="auto" w:fill="auto"/>
            <w:hideMark/>
          </w:tcPr>
          <w:p w14:paraId="5683055E"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Dodell</w:t>
            </w:r>
            <w:proofErr w:type="spellEnd"/>
            <w:r w:rsidRPr="007B6FDE">
              <w:rPr>
                <w:rFonts w:cs="Calibri"/>
                <w:color w:val="000000" w:themeColor="text1"/>
                <w:sz w:val="18"/>
                <w:szCs w:val="18"/>
                <w:lang w:eastAsia="en-GB"/>
              </w:rPr>
              <w:t>-Feder et al., 2020</w:t>
            </w:r>
          </w:p>
        </w:tc>
        <w:tc>
          <w:tcPr>
            <w:tcW w:w="5103" w:type="dxa"/>
            <w:shd w:val="clear" w:color="auto" w:fill="auto"/>
            <w:hideMark/>
          </w:tcPr>
          <w:p w14:paraId="7B71CC60"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evaluate the impact of demographic and sociocultural factors on RMET and other social and non-social cognitive tasks </w:t>
            </w:r>
            <w:proofErr w:type="gramStart"/>
            <w:r w:rsidRPr="007B6FDE">
              <w:rPr>
                <w:rFonts w:cs="Calibri"/>
                <w:i/>
                <w:iCs/>
                <w:color w:val="000000" w:themeColor="text1"/>
                <w:sz w:val="18"/>
                <w:szCs w:val="18"/>
                <w:lang w:eastAsia="en-GB"/>
              </w:rPr>
              <w:t>in an effort to</w:t>
            </w:r>
            <w:proofErr w:type="gramEnd"/>
            <w:r w:rsidRPr="007B6FDE">
              <w:rPr>
                <w:rFonts w:cs="Calibri"/>
                <w:i/>
                <w:iCs/>
                <w:color w:val="000000" w:themeColor="text1"/>
                <w:sz w:val="18"/>
                <w:szCs w:val="18"/>
                <w:lang w:eastAsia="en-GB"/>
              </w:rPr>
              <w:t xml:space="preserve"> determine the extent to which the RMET may be unduly influenced by participant characteristics</w:t>
            </w:r>
          </w:p>
        </w:tc>
        <w:tc>
          <w:tcPr>
            <w:tcW w:w="8789" w:type="dxa"/>
            <w:shd w:val="clear" w:color="auto" w:fill="auto"/>
            <w:hideMark/>
          </w:tcPr>
          <w:p w14:paraId="57BA67E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0.66</w:t>
            </w:r>
          </w:p>
        </w:tc>
      </w:tr>
      <w:tr w:rsidR="007B6FDE" w:rsidRPr="007B6FDE" w14:paraId="3C796FBF" w14:textId="77777777" w:rsidTr="00722722">
        <w:trPr>
          <w:trHeight w:val="20"/>
        </w:trPr>
        <w:tc>
          <w:tcPr>
            <w:tcW w:w="2268" w:type="dxa"/>
            <w:shd w:val="clear" w:color="auto" w:fill="auto"/>
            <w:hideMark/>
          </w:tcPr>
          <w:p w14:paraId="0008071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 Recognition Accuracy (developed)</w:t>
            </w:r>
          </w:p>
        </w:tc>
        <w:tc>
          <w:tcPr>
            <w:tcW w:w="2835" w:type="dxa"/>
            <w:shd w:val="clear" w:color="auto" w:fill="auto"/>
            <w:hideMark/>
          </w:tcPr>
          <w:p w14:paraId="4F055C1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Elfenbein et al., 2007</w:t>
            </w:r>
          </w:p>
        </w:tc>
        <w:tc>
          <w:tcPr>
            <w:tcW w:w="5103" w:type="dxa"/>
            <w:shd w:val="clear" w:color="auto" w:fill="auto"/>
            <w:hideMark/>
          </w:tcPr>
          <w:p w14:paraId="1BABC56A"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impact of emotion recognition accuracy on objective performance in a mixed-motive buyer-seller negotiation exercise</w:t>
            </w:r>
          </w:p>
        </w:tc>
        <w:tc>
          <w:tcPr>
            <w:tcW w:w="8789" w:type="dxa"/>
            <w:shd w:val="clear" w:color="auto" w:fill="auto"/>
            <w:hideMark/>
          </w:tcPr>
          <w:p w14:paraId="27C144C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0.89 (PG2)</w:t>
            </w:r>
          </w:p>
        </w:tc>
      </w:tr>
      <w:tr w:rsidR="007B6FDE" w:rsidRPr="007B6FDE" w14:paraId="688B5454" w14:textId="77777777" w:rsidTr="00722722">
        <w:trPr>
          <w:trHeight w:val="20"/>
        </w:trPr>
        <w:tc>
          <w:tcPr>
            <w:tcW w:w="2268" w:type="dxa"/>
            <w:shd w:val="clear" w:color="auto" w:fill="auto"/>
            <w:hideMark/>
          </w:tcPr>
          <w:p w14:paraId="19C0D53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Emotional Attribution Test (EAT)</w:t>
            </w:r>
          </w:p>
        </w:tc>
        <w:tc>
          <w:tcPr>
            <w:tcW w:w="2835" w:type="dxa"/>
            <w:shd w:val="clear" w:color="auto" w:fill="auto"/>
            <w:hideMark/>
          </w:tcPr>
          <w:p w14:paraId="15C08F3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2018</w:t>
            </w:r>
          </w:p>
        </w:tc>
        <w:tc>
          <w:tcPr>
            <w:tcW w:w="5103" w:type="dxa"/>
            <w:shd w:val="clear" w:color="auto" w:fill="auto"/>
            <w:hideMark/>
          </w:tcPr>
          <w:p w14:paraId="17435B4C"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differences between patients with schizophrenia and healthy control group in Theory of Mind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xml:space="preserve">) and to examine relationships among intelligence,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and delusions in patients with schizophrenia</w:t>
            </w:r>
          </w:p>
        </w:tc>
        <w:tc>
          <w:tcPr>
            <w:tcW w:w="8789" w:type="dxa"/>
            <w:shd w:val="clear" w:color="auto" w:fill="auto"/>
            <w:hideMark/>
          </w:tcPr>
          <w:p w14:paraId="0E122111"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0.76</w:t>
            </w:r>
          </w:p>
        </w:tc>
      </w:tr>
      <w:tr w:rsidR="007B6FDE" w:rsidRPr="007B6FDE" w14:paraId="658A560B" w14:textId="77777777" w:rsidTr="00722722">
        <w:trPr>
          <w:trHeight w:val="20"/>
        </w:trPr>
        <w:tc>
          <w:tcPr>
            <w:tcW w:w="2268" w:type="dxa"/>
            <w:shd w:val="clear" w:color="auto" w:fill="auto"/>
            <w:hideMark/>
          </w:tcPr>
          <w:p w14:paraId="442EFB7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Emotional Facial Expression Recognition Test (developed)</w:t>
            </w:r>
          </w:p>
        </w:tc>
        <w:tc>
          <w:tcPr>
            <w:tcW w:w="2835" w:type="dxa"/>
            <w:shd w:val="clear" w:color="auto" w:fill="auto"/>
            <w:hideMark/>
          </w:tcPr>
          <w:p w14:paraId="59722C7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Zhu et al., 2012</w:t>
            </w:r>
          </w:p>
        </w:tc>
        <w:tc>
          <w:tcPr>
            <w:tcW w:w="5103" w:type="dxa"/>
            <w:shd w:val="clear" w:color="auto" w:fill="auto"/>
            <w:hideMark/>
          </w:tcPr>
          <w:p w14:paraId="0C1FE2F1"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relationship between genetic variations in the dopamine system and facial expression recognition</w:t>
            </w:r>
          </w:p>
        </w:tc>
        <w:tc>
          <w:tcPr>
            <w:tcW w:w="8789" w:type="dxa"/>
            <w:shd w:val="clear" w:color="auto" w:fill="auto"/>
            <w:hideMark/>
          </w:tcPr>
          <w:p w14:paraId="3E51DCA4"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for the target emotions = 0.78 (disgust), 0.62 (anger), 0.59 (fear), 0.59 (surprise), 0.52 (sadness), 0.28 (happiness)</w:t>
            </w:r>
          </w:p>
        </w:tc>
      </w:tr>
      <w:tr w:rsidR="007B6FDE" w:rsidRPr="007B6FDE" w14:paraId="2FDB8E46" w14:textId="77777777" w:rsidTr="00A34295">
        <w:trPr>
          <w:trHeight w:val="20"/>
        </w:trPr>
        <w:tc>
          <w:tcPr>
            <w:tcW w:w="2268" w:type="dxa"/>
            <w:shd w:val="clear" w:color="auto" w:fill="auto"/>
            <w:hideMark/>
          </w:tcPr>
          <w:p w14:paraId="0713D55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Emotional Recognition Test (ERT)</w:t>
            </w:r>
          </w:p>
        </w:tc>
        <w:tc>
          <w:tcPr>
            <w:tcW w:w="2835" w:type="dxa"/>
            <w:tcBorders>
              <w:bottom w:val="single" w:sz="4" w:space="0" w:color="auto"/>
            </w:tcBorders>
            <w:shd w:val="clear" w:color="auto" w:fill="auto"/>
            <w:hideMark/>
          </w:tcPr>
          <w:p w14:paraId="1EED23C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2004</w:t>
            </w:r>
          </w:p>
        </w:tc>
        <w:tc>
          <w:tcPr>
            <w:tcW w:w="5103" w:type="dxa"/>
            <w:tcBorders>
              <w:bottom w:val="single" w:sz="4" w:space="0" w:color="auto"/>
            </w:tcBorders>
            <w:shd w:val="clear" w:color="auto" w:fill="auto"/>
            <w:hideMark/>
          </w:tcPr>
          <w:p w14:paraId="0A837992"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applicability of ERT in a sample of Korean inmates in a maximum-security prison</w:t>
            </w:r>
          </w:p>
        </w:tc>
        <w:tc>
          <w:tcPr>
            <w:tcW w:w="8789" w:type="dxa"/>
            <w:shd w:val="clear" w:color="auto" w:fill="auto"/>
            <w:hideMark/>
          </w:tcPr>
          <w:p w14:paraId="70DB8072"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0.62 total (subscales: 0.62 emotional recognition, 0.63 emotional differentiation, 0.8 contextual recognition)</w:t>
            </w:r>
          </w:p>
        </w:tc>
      </w:tr>
      <w:tr w:rsidR="007B6FDE" w:rsidRPr="007B6FDE" w14:paraId="0C64BAD2" w14:textId="77777777" w:rsidTr="00A34295">
        <w:trPr>
          <w:trHeight w:val="20"/>
        </w:trPr>
        <w:tc>
          <w:tcPr>
            <w:tcW w:w="2268" w:type="dxa"/>
            <w:shd w:val="clear" w:color="auto" w:fill="auto"/>
            <w:hideMark/>
          </w:tcPr>
          <w:p w14:paraId="14EDECD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Emotion Discrimination Test (FEDT)</w:t>
            </w:r>
          </w:p>
        </w:tc>
        <w:tc>
          <w:tcPr>
            <w:tcW w:w="2835" w:type="dxa"/>
            <w:tcBorders>
              <w:top w:val="single" w:sz="4" w:space="0" w:color="auto"/>
              <w:bottom w:val="nil"/>
            </w:tcBorders>
            <w:shd w:val="clear" w:color="auto" w:fill="auto"/>
            <w:hideMark/>
          </w:tcPr>
          <w:p w14:paraId="06A30285"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Zonp</w:t>
            </w:r>
            <w:proofErr w:type="spellEnd"/>
            <w:r w:rsidRPr="007B6FDE">
              <w:rPr>
                <w:rFonts w:cs="Calibri"/>
                <w:color w:val="000000" w:themeColor="text1"/>
                <w:sz w:val="18"/>
                <w:szCs w:val="18"/>
                <w:lang w:eastAsia="en-GB"/>
              </w:rPr>
              <w:t xml:space="preserve"> &amp; Bilgin, 2022</w:t>
            </w:r>
          </w:p>
        </w:tc>
        <w:tc>
          <w:tcPr>
            <w:tcW w:w="5103" w:type="dxa"/>
            <w:tcBorders>
              <w:top w:val="single" w:sz="4" w:space="0" w:color="auto"/>
              <w:bottom w:val="nil"/>
            </w:tcBorders>
            <w:shd w:val="clear" w:color="auto" w:fill="auto"/>
            <w:hideMark/>
          </w:tcPr>
          <w:p w14:paraId="36A44DB5"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effectiveness of the metacognitive training intervention on social cognition in people with schizophrenia</w:t>
            </w:r>
          </w:p>
        </w:tc>
        <w:tc>
          <w:tcPr>
            <w:tcW w:w="8789" w:type="dxa"/>
            <w:shd w:val="clear" w:color="auto" w:fill="auto"/>
            <w:hideMark/>
          </w:tcPr>
          <w:p w14:paraId="5845E4BB"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KR-21 = 0.6 (For FEIT and FEDT, patients and HC)</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correlation coefficient = 0.7, Kappa 0.61-1.00 ranges (patient group), and reliability correlation coefficient = 0.93 (HC), Kappa 0.58-1.00 ranges (HC)</w:t>
            </w:r>
          </w:p>
        </w:tc>
      </w:tr>
      <w:tr w:rsidR="007B6FDE" w:rsidRPr="007B6FDE" w14:paraId="56BC5C97" w14:textId="77777777" w:rsidTr="00A34295">
        <w:trPr>
          <w:trHeight w:val="20"/>
        </w:trPr>
        <w:tc>
          <w:tcPr>
            <w:tcW w:w="2268" w:type="dxa"/>
            <w:shd w:val="clear" w:color="auto" w:fill="auto"/>
            <w:hideMark/>
          </w:tcPr>
          <w:p w14:paraId="0F5FB873"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Emotion Identification Test (FEIT)</w:t>
            </w:r>
          </w:p>
        </w:tc>
        <w:tc>
          <w:tcPr>
            <w:tcW w:w="2835" w:type="dxa"/>
            <w:tcBorders>
              <w:top w:val="nil"/>
            </w:tcBorders>
            <w:shd w:val="clear" w:color="auto" w:fill="auto"/>
          </w:tcPr>
          <w:p w14:paraId="6633C30E" w14:textId="13AFA8B7"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tcBorders>
            <w:shd w:val="clear" w:color="auto" w:fill="auto"/>
          </w:tcPr>
          <w:p w14:paraId="6ACEE186" w14:textId="16A0036A"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1DAED20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KR-21 = 0.6 (For FEIT and FEDT, patients and HC)</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Test-retest reliability correlation coefficient = 0.9, Kappa 0.60-0.90 ranges (patient group), and reliability correlation coefficient = 0.84, Kappa 0.59-0.88 ranges (HC)</w:t>
            </w:r>
          </w:p>
        </w:tc>
      </w:tr>
      <w:tr w:rsidR="007B6FDE" w:rsidRPr="007B6FDE" w14:paraId="7D66EA87" w14:textId="77777777" w:rsidTr="00722722">
        <w:trPr>
          <w:trHeight w:val="20"/>
        </w:trPr>
        <w:tc>
          <w:tcPr>
            <w:tcW w:w="2268" w:type="dxa"/>
            <w:shd w:val="clear" w:color="auto" w:fill="auto"/>
            <w:hideMark/>
          </w:tcPr>
          <w:p w14:paraId="1338E4F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Emotion Recognition Test (FER Test) (developed)</w:t>
            </w:r>
          </w:p>
        </w:tc>
        <w:tc>
          <w:tcPr>
            <w:tcW w:w="2835" w:type="dxa"/>
            <w:shd w:val="clear" w:color="auto" w:fill="auto"/>
            <w:hideMark/>
          </w:tcPr>
          <w:p w14:paraId="08B4EF5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et al., 2017</w:t>
            </w:r>
          </w:p>
        </w:tc>
        <w:tc>
          <w:tcPr>
            <w:tcW w:w="5103" w:type="dxa"/>
            <w:shd w:val="clear" w:color="auto" w:fill="auto"/>
            <w:hideMark/>
          </w:tcPr>
          <w:p w14:paraId="204D9526"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identify the performance profiles of six basic facial emotions and neutral faces measured among Korean HCs, and those with Mild Cognitive Impairment (MCI), Alzheimer’s Disease (AD), and Frontotemporal Dementia (FTD). Additionally, the neuroanatomical correlates of facial emotions were investigated</w:t>
            </w:r>
          </w:p>
        </w:tc>
        <w:tc>
          <w:tcPr>
            <w:tcW w:w="8789" w:type="dxa"/>
            <w:shd w:val="clear" w:color="auto" w:fill="auto"/>
            <w:hideMark/>
          </w:tcPr>
          <w:p w14:paraId="5B5F9869" w14:textId="303F22CD"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Inter-rater consistency &gt; 0.70 (no further specifications are mentioned)</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One-way ANOVA showing group differences in total scores of FER (F(3,104) = 8.04, p &lt; 0.001; HC score 3.32 ± 0.51, MCI 3.10 ± 0.64, AD 2.66 ± 0.78, FTD 2.22 ± 1.09) (not explicitly tested in the context of validity, but this study was retained since they developed the test)</w:t>
            </w:r>
          </w:p>
        </w:tc>
      </w:tr>
      <w:tr w:rsidR="007B6FDE" w:rsidRPr="007B6FDE" w14:paraId="23DCE49F" w14:textId="77777777" w:rsidTr="00722722">
        <w:trPr>
          <w:trHeight w:val="20"/>
        </w:trPr>
        <w:tc>
          <w:tcPr>
            <w:tcW w:w="2268" w:type="dxa"/>
            <w:shd w:val="clear" w:color="auto" w:fill="auto"/>
            <w:hideMark/>
          </w:tcPr>
          <w:p w14:paraId="70403CF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Emotion Recognition Test (FERT) (developed)</w:t>
            </w:r>
          </w:p>
        </w:tc>
        <w:tc>
          <w:tcPr>
            <w:tcW w:w="2835" w:type="dxa"/>
            <w:shd w:val="clear" w:color="auto" w:fill="auto"/>
            <w:hideMark/>
          </w:tcPr>
          <w:p w14:paraId="6B6EEC2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Song et al., 2015</w:t>
            </w:r>
          </w:p>
        </w:tc>
        <w:tc>
          <w:tcPr>
            <w:tcW w:w="5103" w:type="dxa"/>
            <w:shd w:val="clear" w:color="auto" w:fill="auto"/>
            <w:hideMark/>
          </w:tcPr>
          <w:p w14:paraId="19665EB9"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explore facial emotion recognition in patients of Chinese ethnicity with schizophrenia utilizing more refined and culturally sensitive methods</w:t>
            </w:r>
          </w:p>
        </w:tc>
        <w:tc>
          <w:tcPr>
            <w:tcW w:w="8789" w:type="dxa"/>
            <w:shd w:val="clear" w:color="auto" w:fill="auto"/>
            <w:hideMark/>
          </w:tcPr>
          <w:p w14:paraId="074CAED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 (healthy subsample)</w:t>
            </w:r>
            <w:r w:rsidRPr="007B6FDE">
              <w:rPr>
                <w:rFonts w:cs="Calibri"/>
                <w:i/>
                <w:iCs/>
                <w:color w:val="000000" w:themeColor="text1"/>
                <w:sz w:val="18"/>
                <w:szCs w:val="18"/>
                <w:u w:val="single"/>
                <w:lang w:eastAsia="en-GB"/>
              </w:rPr>
              <w:br/>
              <w:t>Reliability:</w:t>
            </w:r>
            <w:r w:rsidRPr="007B6FDE">
              <w:rPr>
                <w:rFonts w:cs="Calibri"/>
                <w:color w:val="000000" w:themeColor="text1"/>
                <w:sz w:val="18"/>
                <w:szCs w:val="18"/>
                <w:lang w:eastAsia="en-GB"/>
              </w:rPr>
              <w:t xml:space="preserve"> Percentage correct &gt; 90% (for different emotions and stimulus type; healthy subsample)</w:t>
            </w:r>
          </w:p>
        </w:tc>
      </w:tr>
      <w:tr w:rsidR="007B6FDE" w:rsidRPr="007B6FDE" w14:paraId="08E0C56A" w14:textId="77777777" w:rsidTr="00722722">
        <w:trPr>
          <w:trHeight w:val="20"/>
        </w:trPr>
        <w:tc>
          <w:tcPr>
            <w:tcW w:w="2268" w:type="dxa"/>
            <w:shd w:val="clear" w:color="auto" w:fill="auto"/>
            <w:hideMark/>
          </w:tcPr>
          <w:p w14:paraId="6C3B722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Emotion Selection Test (FEST) (developed)</w:t>
            </w:r>
          </w:p>
        </w:tc>
        <w:tc>
          <w:tcPr>
            <w:tcW w:w="2835" w:type="dxa"/>
            <w:shd w:val="clear" w:color="auto" w:fill="auto"/>
            <w:hideMark/>
          </w:tcPr>
          <w:p w14:paraId="3F979D4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Hagiya et al., 2015</w:t>
            </w:r>
          </w:p>
        </w:tc>
        <w:tc>
          <w:tcPr>
            <w:tcW w:w="5103" w:type="dxa"/>
            <w:shd w:val="clear" w:color="auto" w:fill="auto"/>
            <w:hideMark/>
          </w:tcPr>
          <w:p w14:paraId="3678CB50"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correlation between facial expression recognition and other domains of social cognition and neurocognition in Japanese patients with schizophrenia</w:t>
            </w:r>
          </w:p>
        </w:tc>
        <w:tc>
          <w:tcPr>
            <w:tcW w:w="8789" w:type="dxa"/>
            <w:shd w:val="clear" w:color="auto" w:fill="auto"/>
            <w:hideMark/>
          </w:tcPr>
          <w:p w14:paraId="531C89D6" w14:textId="4CE5AF00"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Wilcoxon Sign-Rank Test p &lt; 0.0001 (Z = 3.89, Schizophrenia group score 15.67 ± 2.1, HC 17.62 ± 2.4) [not explicitly tested in the context of validity, but this study was retained since they developed the test]</w:t>
            </w:r>
          </w:p>
        </w:tc>
      </w:tr>
      <w:tr w:rsidR="007B6FDE" w:rsidRPr="007B6FDE" w14:paraId="105F82F1" w14:textId="77777777" w:rsidTr="00722722">
        <w:trPr>
          <w:trHeight w:val="20"/>
        </w:trPr>
        <w:tc>
          <w:tcPr>
            <w:tcW w:w="2268" w:type="dxa"/>
            <w:shd w:val="clear" w:color="auto" w:fill="auto"/>
            <w:hideMark/>
          </w:tcPr>
          <w:p w14:paraId="320231D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Facial Expression Identification Test (FEIT) - Chinese Version (adapted)</w:t>
            </w:r>
          </w:p>
        </w:tc>
        <w:tc>
          <w:tcPr>
            <w:tcW w:w="2835" w:type="dxa"/>
            <w:shd w:val="clear" w:color="auto" w:fill="auto"/>
            <w:hideMark/>
          </w:tcPr>
          <w:p w14:paraId="193F307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Lo &amp; Siu, 2015</w:t>
            </w:r>
          </w:p>
        </w:tc>
        <w:tc>
          <w:tcPr>
            <w:tcW w:w="5103" w:type="dxa"/>
            <w:shd w:val="clear" w:color="auto" w:fill="auto"/>
            <w:hideMark/>
          </w:tcPr>
          <w:p w14:paraId="28332EE2"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explore the relationship between social-cognitive abilities and vocational functioning in a Chinese population</w:t>
            </w:r>
          </w:p>
        </w:tc>
        <w:tc>
          <w:tcPr>
            <w:tcW w:w="8789" w:type="dxa"/>
            <w:shd w:val="clear" w:color="auto" w:fill="auto"/>
            <w:hideMark/>
          </w:tcPr>
          <w:p w14:paraId="4E9A4BE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w:t>
            </w:r>
          </w:p>
        </w:tc>
      </w:tr>
      <w:tr w:rsidR="007B6FDE" w:rsidRPr="007B6FDE" w14:paraId="35A3CEA8" w14:textId="77777777" w:rsidTr="00722722">
        <w:trPr>
          <w:trHeight w:val="20"/>
        </w:trPr>
        <w:tc>
          <w:tcPr>
            <w:tcW w:w="2268" w:type="dxa"/>
            <w:shd w:val="clear" w:color="auto" w:fill="auto"/>
            <w:hideMark/>
          </w:tcPr>
          <w:p w14:paraId="3B2F01B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False Belief Task</w:t>
            </w:r>
          </w:p>
        </w:tc>
        <w:tc>
          <w:tcPr>
            <w:tcW w:w="2835" w:type="dxa"/>
            <w:shd w:val="clear" w:color="auto" w:fill="auto"/>
            <w:hideMark/>
          </w:tcPr>
          <w:p w14:paraId="15626D41"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Zonp</w:t>
            </w:r>
            <w:proofErr w:type="spellEnd"/>
            <w:r w:rsidRPr="007B6FDE">
              <w:rPr>
                <w:rFonts w:cs="Calibri"/>
                <w:color w:val="000000" w:themeColor="text1"/>
                <w:sz w:val="18"/>
                <w:szCs w:val="18"/>
                <w:lang w:eastAsia="en-GB"/>
              </w:rPr>
              <w:t xml:space="preserve"> &amp; Bilgin, 2022</w:t>
            </w:r>
          </w:p>
        </w:tc>
        <w:tc>
          <w:tcPr>
            <w:tcW w:w="5103" w:type="dxa"/>
            <w:shd w:val="clear" w:color="auto" w:fill="auto"/>
            <w:hideMark/>
          </w:tcPr>
          <w:p w14:paraId="7C0615ED"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effectiveness of the metacognitive training intervention on social cognition in people with schizophrenia</w:t>
            </w:r>
          </w:p>
        </w:tc>
        <w:tc>
          <w:tcPr>
            <w:tcW w:w="8789" w:type="dxa"/>
            <w:shd w:val="clear" w:color="auto" w:fill="auto"/>
            <w:hideMark/>
          </w:tcPr>
          <w:p w14:paraId="1084119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KR-21 = 0.42 (Tom-1, first-order false belief), 0.11 (Tom-2, second-order false belief)</w:t>
            </w:r>
          </w:p>
        </w:tc>
      </w:tr>
      <w:tr w:rsidR="007B6FDE" w:rsidRPr="007B6FDE" w14:paraId="71B8D424" w14:textId="77777777" w:rsidTr="00722722">
        <w:trPr>
          <w:trHeight w:val="20"/>
        </w:trPr>
        <w:tc>
          <w:tcPr>
            <w:tcW w:w="2268" w:type="dxa"/>
            <w:shd w:val="clear" w:color="auto" w:fill="auto"/>
            <w:hideMark/>
          </w:tcPr>
          <w:p w14:paraId="683BE61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False Belief Task (adapted)</w:t>
            </w:r>
          </w:p>
        </w:tc>
        <w:tc>
          <w:tcPr>
            <w:tcW w:w="2835" w:type="dxa"/>
            <w:shd w:val="clear" w:color="auto" w:fill="auto"/>
            <w:hideMark/>
          </w:tcPr>
          <w:p w14:paraId="5CF6B8C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et al., 2020</w:t>
            </w:r>
          </w:p>
        </w:tc>
        <w:tc>
          <w:tcPr>
            <w:tcW w:w="5103" w:type="dxa"/>
            <w:shd w:val="clear" w:color="auto" w:fill="auto"/>
            <w:hideMark/>
          </w:tcPr>
          <w:p w14:paraId="001B7B85"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effects of a developed Korean version of the metacognitive training program on theory of mind, positive and negative symptoms, and interpersonal relationships were examined in stable outpatients with schizophrenia</w:t>
            </w:r>
          </w:p>
        </w:tc>
        <w:tc>
          <w:tcPr>
            <w:tcW w:w="8789" w:type="dxa"/>
            <w:shd w:val="clear" w:color="auto" w:fill="auto"/>
            <w:hideMark/>
          </w:tcPr>
          <w:p w14:paraId="395E4CE6"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CVI = 0.72</w:t>
            </w:r>
          </w:p>
        </w:tc>
      </w:tr>
      <w:tr w:rsidR="007B6FDE" w:rsidRPr="007B6FDE" w14:paraId="20DBAB17" w14:textId="77777777" w:rsidTr="00722722">
        <w:trPr>
          <w:trHeight w:val="20"/>
        </w:trPr>
        <w:tc>
          <w:tcPr>
            <w:tcW w:w="2268" w:type="dxa"/>
            <w:shd w:val="clear" w:color="auto" w:fill="auto"/>
            <w:hideMark/>
          </w:tcPr>
          <w:p w14:paraId="5AAF675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False Belief Task (adapted)</w:t>
            </w:r>
          </w:p>
        </w:tc>
        <w:tc>
          <w:tcPr>
            <w:tcW w:w="2835" w:type="dxa"/>
            <w:shd w:val="clear" w:color="auto" w:fill="auto"/>
            <w:hideMark/>
          </w:tcPr>
          <w:p w14:paraId="161C044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Yong et al., 2022</w:t>
            </w:r>
          </w:p>
        </w:tc>
        <w:tc>
          <w:tcPr>
            <w:tcW w:w="5103" w:type="dxa"/>
            <w:shd w:val="clear" w:color="auto" w:fill="auto"/>
            <w:hideMark/>
          </w:tcPr>
          <w:p w14:paraId="4BDC7D1E"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role of working memory in age differences in Theory of Mind, and whether this was moderated by education and culture (the United Kingdom (UK) vs. Malaysia)</w:t>
            </w:r>
          </w:p>
        </w:tc>
        <w:tc>
          <w:tcPr>
            <w:tcW w:w="8789" w:type="dxa"/>
            <w:shd w:val="clear" w:color="auto" w:fill="auto"/>
            <w:hideMark/>
          </w:tcPr>
          <w:p w14:paraId="64B8CEA0" w14:textId="5DA80DEF"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Correlations (all p &lt; 0.01, statistical test not specified): 0.244 (Faux Pas ‘detection’ and False Belief ‘lie deception’), 0.167 (Faux Pas ‘detection’ and False Belief ‘unseen switch’), 0.225 (Faux Pas ‘understanding’ and False Belief ‘lie deception’), 0.203 (Faux Pas ‘understanding’ and False Belief ‘unseen switch’)</w:t>
            </w:r>
          </w:p>
        </w:tc>
      </w:tr>
      <w:tr w:rsidR="007B6FDE" w:rsidRPr="007B6FDE" w14:paraId="14699E6C" w14:textId="77777777" w:rsidTr="00722722">
        <w:trPr>
          <w:trHeight w:val="20"/>
        </w:trPr>
        <w:tc>
          <w:tcPr>
            <w:tcW w:w="2268" w:type="dxa"/>
            <w:shd w:val="clear" w:color="auto" w:fill="auto"/>
            <w:hideMark/>
          </w:tcPr>
          <w:p w14:paraId="263F587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False Belief Task (translated)</w:t>
            </w:r>
          </w:p>
        </w:tc>
        <w:tc>
          <w:tcPr>
            <w:tcW w:w="2835" w:type="dxa"/>
            <w:shd w:val="clear" w:color="auto" w:fill="auto"/>
            <w:hideMark/>
          </w:tcPr>
          <w:p w14:paraId="67318F2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2018</w:t>
            </w:r>
          </w:p>
        </w:tc>
        <w:tc>
          <w:tcPr>
            <w:tcW w:w="5103" w:type="dxa"/>
            <w:shd w:val="clear" w:color="auto" w:fill="auto"/>
            <w:hideMark/>
          </w:tcPr>
          <w:p w14:paraId="734E3877"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differences between patients with schizophrenia and healthy control group in Theory of Mind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xml:space="preserve">) and to examine relationships among intelligence,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and delusions in patients with schizophrenia</w:t>
            </w:r>
          </w:p>
        </w:tc>
        <w:tc>
          <w:tcPr>
            <w:tcW w:w="8789" w:type="dxa"/>
            <w:shd w:val="clear" w:color="auto" w:fill="auto"/>
            <w:hideMark/>
          </w:tcPr>
          <w:p w14:paraId="1AD910E3"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0.74</w:t>
            </w:r>
          </w:p>
        </w:tc>
      </w:tr>
      <w:tr w:rsidR="007B6FDE" w:rsidRPr="007B6FDE" w14:paraId="3188330D" w14:textId="77777777" w:rsidTr="00722722">
        <w:trPr>
          <w:trHeight w:val="20"/>
        </w:trPr>
        <w:tc>
          <w:tcPr>
            <w:tcW w:w="2268" w:type="dxa"/>
            <w:shd w:val="clear" w:color="auto" w:fill="auto"/>
            <w:hideMark/>
          </w:tcPr>
          <w:p w14:paraId="32EF536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Faux Pas Task (adapted)</w:t>
            </w:r>
          </w:p>
        </w:tc>
        <w:tc>
          <w:tcPr>
            <w:tcW w:w="2835" w:type="dxa"/>
            <w:shd w:val="clear" w:color="auto" w:fill="auto"/>
            <w:hideMark/>
          </w:tcPr>
          <w:p w14:paraId="22604D4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Yong et al., 2022</w:t>
            </w:r>
          </w:p>
        </w:tc>
        <w:tc>
          <w:tcPr>
            <w:tcW w:w="5103" w:type="dxa"/>
            <w:shd w:val="clear" w:color="auto" w:fill="auto"/>
            <w:hideMark/>
          </w:tcPr>
          <w:p w14:paraId="63822823"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role of working memory in age differences in Theory of Mind, and whether this was moderated by education and culture (the United Kingdom (UK) vs. Malaysia)</w:t>
            </w:r>
          </w:p>
        </w:tc>
        <w:tc>
          <w:tcPr>
            <w:tcW w:w="8789" w:type="dxa"/>
            <w:shd w:val="clear" w:color="auto" w:fill="auto"/>
            <w:hideMark/>
          </w:tcPr>
          <w:p w14:paraId="134AA427" w14:textId="0536246E"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Correlations (all p &lt; 0.01, statistical test not specified): 0.244 (Faux Pas ‘detection’ and False Belief ‘lie deception’), 0.167 (Faux Pas ‘detection’ and False Belief ‘unseen switch’), 0.225 (Faux Pas ‘understanding’ and False Belief ‘lie deception’), 0.203 (Faux Pas ‘understanding’ and False Belief ‘unseen switch’)</w:t>
            </w:r>
          </w:p>
        </w:tc>
      </w:tr>
      <w:tr w:rsidR="007B6FDE" w:rsidRPr="007B6FDE" w14:paraId="563A1D87" w14:textId="77777777" w:rsidTr="00722722">
        <w:trPr>
          <w:trHeight w:val="20"/>
        </w:trPr>
        <w:tc>
          <w:tcPr>
            <w:tcW w:w="2268" w:type="dxa"/>
            <w:shd w:val="clear" w:color="auto" w:fill="auto"/>
            <w:hideMark/>
          </w:tcPr>
          <w:p w14:paraId="511B4D1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Faux Pas Test (translated)</w:t>
            </w:r>
          </w:p>
        </w:tc>
        <w:tc>
          <w:tcPr>
            <w:tcW w:w="2835" w:type="dxa"/>
            <w:shd w:val="clear" w:color="auto" w:fill="auto"/>
            <w:hideMark/>
          </w:tcPr>
          <w:p w14:paraId="1F6A581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Zhu and </w:t>
            </w:r>
            <w:proofErr w:type="spellStart"/>
            <w:r w:rsidRPr="007B6FDE">
              <w:rPr>
                <w:rFonts w:cs="Calibri"/>
                <w:color w:val="000000" w:themeColor="text1"/>
                <w:sz w:val="18"/>
                <w:szCs w:val="18"/>
                <w:lang w:eastAsia="en-GB"/>
              </w:rPr>
              <w:t>Filik</w:t>
            </w:r>
            <w:proofErr w:type="spellEnd"/>
            <w:r w:rsidRPr="007B6FDE">
              <w:rPr>
                <w:rFonts w:cs="Calibri"/>
                <w:color w:val="000000" w:themeColor="text1"/>
                <w:sz w:val="18"/>
                <w:szCs w:val="18"/>
                <w:lang w:eastAsia="en-GB"/>
              </w:rPr>
              <w:t>, 2023</w:t>
            </w:r>
          </w:p>
        </w:tc>
        <w:tc>
          <w:tcPr>
            <w:tcW w:w="5103" w:type="dxa"/>
            <w:shd w:val="clear" w:color="auto" w:fill="auto"/>
            <w:noWrap/>
            <w:hideMark/>
          </w:tcPr>
          <w:p w14:paraId="4DC2E65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investigate individual differences in sarcasm interpretation and use in the UK and China</w:t>
            </w:r>
          </w:p>
        </w:tc>
        <w:tc>
          <w:tcPr>
            <w:tcW w:w="8789" w:type="dxa"/>
            <w:shd w:val="clear" w:color="auto" w:fill="auto"/>
            <w:hideMark/>
          </w:tcPr>
          <w:p w14:paraId="490B6BF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 0.92.</w:t>
            </w:r>
          </w:p>
        </w:tc>
      </w:tr>
      <w:tr w:rsidR="007B6FDE" w:rsidRPr="007B6FDE" w14:paraId="496CF11A" w14:textId="77777777" w:rsidTr="00722722">
        <w:trPr>
          <w:trHeight w:val="20"/>
        </w:trPr>
        <w:tc>
          <w:tcPr>
            <w:tcW w:w="2268" w:type="dxa"/>
            <w:shd w:val="clear" w:color="auto" w:fill="auto"/>
            <w:hideMark/>
          </w:tcPr>
          <w:p w14:paraId="0E8B975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w:t>
            </w:r>
          </w:p>
        </w:tc>
        <w:tc>
          <w:tcPr>
            <w:tcW w:w="2835" w:type="dxa"/>
            <w:shd w:val="clear" w:color="auto" w:fill="auto"/>
            <w:hideMark/>
          </w:tcPr>
          <w:p w14:paraId="1C3AA40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2018</w:t>
            </w:r>
          </w:p>
        </w:tc>
        <w:tc>
          <w:tcPr>
            <w:tcW w:w="5103" w:type="dxa"/>
            <w:shd w:val="clear" w:color="auto" w:fill="auto"/>
            <w:hideMark/>
          </w:tcPr>
          <w:p w14:paraId="10B360D6"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reliability and validity of Social Attribution Task-Multiple Choice (SAT-MC) for evaluating Theory of Mind cross-culturally</w:t>
            </w:r>
          </w:p>
        </w:tc>
        <w:tc>
          <w:tcPr>
            <w:tcW w:w="8789" w:type="dxa"/>
            <w:shd w:val="clear" w:color="auto" w:fill="auto"/>
            <w:hideMark/>
          </w:tcPr>
          <w:p w14:paraId="4C969F60"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0.62 (Koreans)</w:t>
            </w:r>
            <w:r w:rsidRPr="007B6FDE">
              <w:rPr>
                <w:rFonts w:cs="Calibri"/>
                <w:i/>
                <w:iCs/>
                <w:color w:val="000000" w:themeColor="text1"/>
                <w:sz w:val="18"/>
                <w:szCs w:val="18"/>
                <w:u w:val="single"/>
                <w:lang w:eastAsia="en-GB"/>
              </w:rPr>
              <w:br/>
              <w:t>Cross-cultural validity, measurement invariance:</w:t>
            </w:r>
            <w:r w:rsidRPr="007B6FDE">
              <w:rPr>
                <w:rFonts w:cs="Calibri"/>
                <w:color w:val="000000" w:themeColor="text1"/>
                <w:sz w:val="18"/>
                <w:szCs w:val="18"/>
                <w:lang w:eastAsia="en-GB"/>
              </w:rPr>
              <w:t xml:space="preserve"> Two-way ANOVA with group (SZ, HC) and culture as the independent variables and the scores of the Hinting task as the dependent variable: average scores were significantly different between groups (F (1, 116) = 31.78, p &lt; 0.001), but not markedly different between cultures (F1, 116 = 0.61, p = 0.44) and an absent group × culture interaction (F (3, 116) = 0.30; p = 0.59)</w:t>
            </w:r>
          </w:p>
        </w:tc>
      </w:tr>
      <w:tr w:rsidR="007B6FDE" w:rsidRPr="007B6FDE" w14:paraId="5F18F272" w14:textId="77777777" w:rsidTr="00722722">
        <w:trPr>
          <w:trHeight w:val="20"/>
        </w:trPr>
        <w:tc>
          <w:tcPr>
            <w:tcW w:w="2268" w:type="dxa"/>
            <w:shd w:val="clear" w:color="auto" w:fill="auto"/>
            <w:hideMark/>
          </w:tcPr>
          <w:p w14:paraId="736A5A5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 - Adapted Korean Version</w:t>
            </w:r>
          </w:p>
        </w:tc>
        <w:tc>
          <w:tcPr>
            <w:tcW w:w="2835" w:type="dxa"/>
            <w:shd w:val="clear" w:color="auto" w:fill="auto"/>
            <w:hideMark/>
          </w:tcPr>
          <w:p w14:paraId="5219C5E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Han &amp; Jun, 2020</w:t>
            </w:r>
          </w:p>
        </w:tc>
        <w:tc>
          <w:tcPr>
            <w:tcW w:w="5103" w:type="dxa"/>
            <w:shd w:val="clear" w:color="auto" w:fill="auto"/>
            <w:hideMark/>
          </w:tcPr>
          <w:p w14:paraId="41C91AC9"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relationship between psychotic symptoms, social cognition, and job retention among people with schizophrenia in Korea</w:t>
            </w:r>
          </w:p>
        </w:tc>
        <w:tc>
          <w:tcPr>
            <w:tcW w:w="8789" w:type="dxa"/>
            <w:shd w:val="clear" w:color="auto" w:fill="auto"/>
            <w:hideMark/>
          </w:tcPr>
          <w:p w14:paraId="5B1566E3"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0.78</w:t>
            </w:r>
          </w:p>
        </w:tc>
      </w:tr>
      <w:tr w:rsidR="006A5220" w:rsidRPr="007B6FDE" w14:paraId="50BD6F8B" w14:textId="77777777" w:rsidTr="00722722">
        <w:trPr>
          <w:trHeight w:val="20"/>
        </w:trPr>
        <w:tc>
          <w:tcPr>
            <w:tcW w:w="2268" w:type="dxa"/>
            <w:shd w:val="clear" w:color="auto" w:fill="auto"/>
            <w:hideMark/>
          </w:tcPr>
          <w:p w14:paraId="5B19F36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 (adapted)</w:t>
            </w:r>
          </w:p>
        </w:tc>
        <w:tc>
          <w:tcPr>
            <w:tcW w:w="2835" w:type="dxa"/>
            <w:shd w:val="clear" w:color="auto" w:fill="auto"/>
            <w:hideMark/>
          </w:tcPr>
          <w:p w14:paraId="0D9B972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et al., 2020</w:t>
            </w:r>
          </w:p>
        </w:tc>
        <w:tc>
          <w:tcPr>
            <w:tcW w:w="5103" w:type="dxa"/>
            <w:shd w:val="clear" w:color="auto" w:fill="auto"/>
            <w:hideMark/>
          </w:tcPr>
          <w:p w14:paraId="250279C1"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effects of a developed Korean version of the metacognitive training program on theory of mind, positive and negative symptoms, and interpersonal relationships were examined in stable outpatients with schizophrenia</w:t>
            </w:r>
          </w:p>
        </w:tc>
        <w:tc>
          <w:tcPr>
            <w:tcW w:w="8789" w:type="dxa"/>
            <w:shd w:val="clear" w:color="auto" w:fill="auto"/>
            <w:hideMark/>
          </w:tcPr>
          <w:p w14:paraId="6B0598A2"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Content Validity Index (CVI) = 0.76</w:t>
            </w:r>
          </w:p>
        </w:tc>
      </w:tr>
      <w:tr w:rsidR="006A5220" w:rsidRPr="007B6FDE" w14:paraId="24ECC356" w14:textId="77777777" w:rsidTr="00722722">
        <w:trPr>
          <w:trHeight w:val="20"/>
        </w:trPr>
        <w:tc>
          <w:tcPr>
            <w:tcW w:w="2268" w:type="dxa"/>
            <w:shd w:val="clear" w:color="auto" w:fill="auto"/>
            <w:hideMark/>
          </w:tcPr>
          <w:p w14:paraId="0E6D088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 (translated)</w:t>
            </w:r>
          </w:p>
        </w:tc>
        <w:tc>
          <w:tcPr>
            <w:tcW w:w="2835" w:type="dxa"/>
            <w:shd w:val="clear" w:color="auto" w:fill="auto"/>
            <w:hideMark/>
          </w:tcPr>
          <w:p w14:paraId="07ED058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Park, 2018</w:t>
            </w:r>
          </w:p>
        </w:tc>
        <w:tc>
          <w:tcPr>
            <w:tcW w:w="5103" w:type="dxa"/>
            <w:shd w:val="clear" w:color="auto" w:fill="auto"/>
            <w:hideMark/>
          </w:tcPr>
          <w:p w14:paraId="2AF8CCE7"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differences between patients with schizophrenia and healthy control group in Theory of Mind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xml:space="preserve">) and to examine relationships among intelligence,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and delusions in patients with schizophrenia</w:t>
            </w:r>
          </w:p>
        </w:tc>
        <w:tc>
          <w:tcPr>
            <w:tcW w:w="8789" w:type="dxa"/>
            <w:shd w:val="clear" w:color="auto" w:fill="auto"/>
            <w:hideMark/>
          </w:tcPr>
          <w:p w14:paraId="25D985B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0.71</w:t>
            </w:r>
          </w:p>
        </w:tc>
      </w:tr>
      <w:tr w:rsidR="006A5220" w:rsidRPr="007B6FDE" w14:paraId="19C1B94F" w14:textId="77777777" w:rsidTr="00722722">
        <w:trPr>
          <w:trHeight w:val="20"/>
        </w:trPr>
        <w:tc>
          <w:tcPr>
            <w:tcW w:w="2268" w:type="dxa"/>
            <w:shd w:val="clear" w:color="auto" w:fill="auto"/>
            <w:hideMark/>
          </w:tcPr>
          <w:p w14:paraId="2A0E70A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Hinting Task (translated)</w:t>
            </w:r>
          </w:p>
        </w:tc>
        <w:tc>
          <w:tcPr>
            <w:tcW w:w="2835" w:type="dxa"/>
            <w:shd w:val="clear" w:color="auto" w:fill="auto"/>
            <w:hideMark/>
          </w:tcPr>
          <w:p w14:paraId="0704187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Kanie et al., 2014</w:t>
            </w:r>
          </w:p>
        </w:tc>
        <w:tc>
          <w:tcPr>
            <w:tcW w:w="5103" w:type="dxa"/>
            <w:shd w:val="clear" w:color="auto" w:fill="auto"/>
            <w:hideMark/>
          </w:tcPr>
          <w:p w14:paraId="432BAC14"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construct validity and internal consistency of the SCSQ (Japanese version)</w:t>
            </w:r>
          </w:p>
        </w:tc>
        <w:tc>
          <w:tcPr>
            <w:tcW w:w="8789" w:type="dxa"/>
            <w:shd w:val="clear" w:color="auto" w:fill="auto"/>
            <w:hideMark/>
          </w:tcPr>
          <w:p w14:paraId="7D755819" w14:textId="7DF0B3AE"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Spearman’s Rho with SCSQ Hostility Bias subscale = - 0.25</w:t>
            </w:r>
            <w:r w:rsidR="00722722" w:rsidRPr="007B6FDE">
              <w:rPr>
                <w:rFonts w:cs="Calibri"/>
                <w:i/>
                <w:iCs/>
                <w:color w:val="000000" w:themeColor="text1"/>
                <w:sz w:val="18"/>
                <w:szCs w:val="18"/>
                <w:u w:val="single"/>
                <w:lang w:eastAsia="en-GB"/>
              </w:rPr>
              <w:br/>
            </w: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xml:space="preserve"> Mann-Whitney-Wilcoxon rank sum test: Z = - 3.34 (p &lt; 0.001)</w:t>
            </w:r>
          </w:p>
        </w:tc>
      </w:tr>
      <w:tr w:rsidR="006A5220" w:rsidRPr="007B6FDE" w14:paraId="44F4FCCC" w14:textId="77777777" w:rsidTr="00722722">
        <w:trPr>
          <w:trHeight w:val="20"/>
        </w:trPr>
        <w:tc>
          <w:tcPr>
            <w:tcW w:w="2268" w:type="dxa"/>
            <w:shd w:val="clear" w:color="auto" w:fill="auto"/>
            <w:hideMark/>
          </w:tcPr>
          <w:p w14:paraId="37EED9D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Inference Task</w:t>
            </w:r>
          </w:p>
        </w:tc>
        <w:tc>
          <w:tcPr>
            <w:tcW w:w="2835" w:type="dxa"/>
            <w:shd w:val="clear" w:color="auto" w:fill="auto"/>
            <w:hideMark/>
          </w:tcPr>
          <w:p w14:paraId="612844F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Tiv et al., 2023</w:t>
            </w:r>
          </w:p>
        </w:tc>
        <w:tc>
          <w:tcPr>
            <w:tcW w:w="5103" w:type="dxa"/>
            <w:shd w:val="clear" w:color="auto" w:fill="auto"/>
            <w:noWrap/>
            <w:hideMark/>
          </w:tcPr>
          <w:p w14:paraId="60EB214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examine the relationship between individual differences related to bilingualism, specifically, the capacity to understand others’ mental states and ambient exposure to language diversity, on irony comprehension</w:t>
            </w:r>
          </w:p>
        </w:tc>
        <w:tc>
          <w:tcPr>
            <w:tcW w:w="8789" w:type="dxa"/>
            <w:shd w:val="clear" w:color="auto" w:fill="auto"/>
            <w:hideMark/>
          </w:tcPr>
          <w:p w14:paraId="3768A7A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 0.93.</w:t>
            </w:r>
          </w:p>
        </w:tc>
      </w:tr>
      <w:tr w:rsidR="006A5220" w:rsidRPr="007B6FDE" w14:paraId="3A8BBEE5" w14:textId="77777777" w:rsidTr="00722722">
        <w:trPr>
          <w:trHeight w:val="20"/>
        </w:trPr>
        <w:tc>
          <w:tcPr>
            <w:tcW w:w="2268" w:type="dxa"/>
            <w:shd w:val="clear" w:color="auto" w:fill="auto"/>
            <w:hideMark/>
          </w:tcPr>
          <w:p w14:paraId="0593085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Mayer-Salovey-Caruso Emotional Intelligence Test (MSCEIT) - Chinese Version. Measure: Emotion Perception</w:t>
            </w:r>
          </w:p>
        </w:tc>
        <w:tc>
          <w:tcPr>
            <w:tcW w:w="2835" w:type="dxa"/>
            <w:shd w:val="clear" w:color="auto" w:fill="auto"/>
            <w:hideMark/>
          </w:tcPr>
          <w:p w14:paraId="74B47AA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Kuo et al., 2021</w:t>
            </w:r>
          </w:p>
        </w:tc>
        <w:tc>
          <w:tcPr>
            <w:tcW w:w="5103" w:type="dxa"/>
            <w:shd w:val="clear" w:color="auto" w:fill="auto"/>
            <w:hideMark/>
          </w:tcPr>
          <w:p w14:paraId="4AD137B9"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investigate whether an emotional intelligence deficit is mood-dependent, and which mood symptoms have more impact on emotional intelligence in </w:t>
            </w:r>
            <w:proofErr w:type="gramStart"/>
            <w:r w:rsidRPr="007B6FDE">
              <w:rPr>
                <w:rFonts w:cs="Calibri"/>
                <w:i/>
                <w:iCs/>
                <w:color w:val="000000" w:themeColor="text1"/>
                <w:sz w:val="18"/>
                <w:szCs w:val="18"/>
                <w:lang w:eastAsia="en-GB"/>
              </w:rPr>
              <w:t>Bipolar Disorder</w:t>
            </w:r>
            <w:proofErr w:type="gramEnd"/>
            <w:r w:rsidRPr="007B6FDE">
              <w:rPr>
                <w:rFonts w:cs="Calibri"/>
                <w:i/>
                <w:iCs/>
                <w:color w:val="000000" w:themeColor="text1"/>
                <w:sz w:val="18"/>
                <w:szCs w:val="18"/>
                <w:lang w:eastAsia="en-GB"/>
              </w:rPr>
              <w:t xml:space="preserve"> (BPD)</w:t>
            </w:r>
          </w:p>
        </w:tc>
        <w:tc>
          <w:tcPr>
            <w:tcW w:w="8789" w:type="dxa"/>
            <w:shd w:val="clear" w:color="auto" w:fill="auto"/>
            <w:hideMark/>
          </w:tcPr>
          <w:p w14:paraId="575387C0"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0.91, split-half reliability = 0.71</w:t>
            </w:r>
          </w:p>
        </w:tc>
      </w:tr>
      <w:tr w:rsidR="006A5220" w:rsidRPr="007B6FDE" w14:paraId="0FD29A72" w14:textId="77777777" w:rsidTr="00722722">
        <w:trPr>
          <w:trHeight w:val="20"/>
        </w:trPr>
        <w:tc>
          <w:tcPr>
            <w:tcW w:w="2268" w:type="dxa"/>
            <w:shd w:val="clear" w:color="auto" w:fill="auto"/>
            <w:hideMark/>
          </w:tcPr>
          <w:p w14:paraId="1E27317B"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Mayer-Salovey-Caruso Emotional Intelligence Test (MSCEIT) - Chinese Version. Measure: Emotion Perception</w:t>
            </w:r>
          </w:p>
        </w:tc>
        <w:tc>
          <w:tcPr>
            <w:tcW w:w="2835" w:type="dxa"/>
            <w:shd w:val="clear" w:color="auto" w:fill="auto"/>
            <w:hideMark/>
          </w:tcPr>
          <w:p w14:paraId="60A210C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Shao et al., 2015</w:t>
            </w:r>
          </w:p>
        </w:tc>
        <w:tc>
          <w:tcPr>
            <w:tcW w:w="5103" w:type="dxa"/>
            <w:shd w:val="clear" w:color="auto" w:fill="auto"/>
            <w:hideMark/>
          </w:tcPr>
          <w:p w14:paraId="446B6F80"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extent to which the three emotion domains of the cascading model of emotional intelligence are universal versus culture-specific</w:t>
            </w:r>
          </w:p>
        </w:tc>
        <w:tc>
          <w:tcPr>
            <w:tcW w:w="8789" w:type="dxa"/>
            <w:shd w:val="clear" w:color="auto" w:fill="auto"/>
            <w:hideMark/>
          </w:tcPr>
          <w:p w14:paraId="68A151F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0.89 (using the “general consensus” scoring method of MSCEIT)</w:t>
            </w:r>
          </w:p>
        </w:tc>
      </w:tr>
      <w:tr w:rsidR="006A5220" w:rsidRPr="007B6FDE" w14:paraId="2CDCD083" w14:textId="77777777" w:rsidTr="00722722">
        <w:trPr>
          <w:trHeight w:val="20"/>
        </w:trPr>
        <w:tc>
          <w:tcPr>
            <w:tcW w:w="2268" w:type="dxa"/>
            <w:shd w:val="clear" w:color="auto" w:fill="auto"/>
            <w:hideMark/>
          </w:tcPr>
          <w:p w14:paraId="1D7BCAD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Mayer–Salovey–Caruso Emotional Intelligence Test (MSCEIT)-Understanding Subtest</w:t>
            </w:r>
          </w:p>
        </w:tc>
        <w:tc>
          <w:tcPr>
            <w:tcW w:w="2835" w:type="dxa"/>
            <w:shd w:val="clear" w:color="auto" w:fill="auto"/>
            <w:hideMark/>
          </w:tcPr>
          <w:p w14:paraId="3121D2F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Floman et al., 2023</w:t>
            </w:r>
          </w:p>
        </w:tc>
        <w:tc>
          <w:tcPr>
            <w:tcW w:w="5103" w:type="dxa"/>
            <w:shd w:val="clear" w:color="auto" w:fill="auto"/>
            <w:noWrap/>
            <w:hideMark/>
          </w:tcPr>
          <w:p w14:paraId="79A6B89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develop and present validity evidence for the CORE test</w:t>
            </w:r>
          </w:p>
        </w:tc>
        <w:tc>
          <w:tcPr>
            <w:tcW w:w="8789" w:type="dxa"/>
            <w:shd w:val="clear" w:color="auto" w:fill="auto"/>
            <w:hideMark/>
          </w:tcPr>
          <w:p w14:paraId="0C04BD3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0.84</w:t>
            </w:r>
          </w:p>
        </w:tc>
      </w:tr>
      <w:tr w:rsidR="006A5220" w:rsidRPr="007B6FDE" w14:paraId="1F935A2D" w14:textId="77777777" w:rsidTr="00722722">
        <w:trPr>
          <w:trHeight w:val="20"/>
        </w:trPr>
        <w:tc>
          <w:tcPr>
            <w:tcW w:w="2268" w:type="dxa"/>
            <w:shd w:val="clear" w:color="auto" w:fill="auto"/>
            <w:hideMark/>
          </w:tcPr>
          <w:p w14:paraId="2E37F50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Modified Strange Stories Task (adapted)</w:t>
            </w:r>
          </w:p>
        </w:tc>
        <w:tc>
          <w:tcPr>
            <w:tcW w:w="2835" w:type="dxa"/>
            <w:shd w:val="clear" w:color="auto" w:fill="auto"/>
            <w:hideMark/>
          </w:tcPr>
          <w:p w14:paraId="33BFD34D"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Ekerim</w:t>
            </w:r>
            <w:proofErr w:type="spellEnd"/>
            <w:r w:rsidRPr="007B6FDE">
              <w:rPr>
                <w:rFonts w:cs="Calibri"/>
                <w:color w:val="000000" w:themeColor="text1"/>
                <w:sz w:val="18"/>
                <w:szCs w:val="18"/>
                <w:lang w:eastAsia="en-GB"/>
              </w:rPr>
              <w:t>-Akbulut et al., 2020</w:t>
            </w:r>
          </w:p>
        </w:tc>
        <w:tc>
          <w:tcPr>
            <w:tcW w:w="5103" w:type="dxa"/>
            <w:shd w:val="clear" w:color="auto" w:fill="auto"/>
            <w:hideMark/>
          </w:tcPr>
          <w:p w14:paraId="611A0EEE"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Turkish participants’ mindreading accuracy toward ingroup versus outgroup targets</w:t>
            </w:r>
          </w:p>
        </w:tc>
        <w:tc>
          <w:tcPr>
            <w:tcW w:w="8789" w:type="dxa"/>
            <w:shd w:val="clear" w:color="auto" w:fill="auto"/>
            <w:hideMark/>
          </w:tcPr>
          <w:p w14:paraId="3FBBB81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Inter-rater ICC Cronbach’s α = 0.82, 95% CI 0.79, 0.84 (for the 3 culturally adapted versions; Turkish, Syrian, and Norwegian)</w:t>
            </w:r>
          </w:p>
        </w:tc>
      </w:tr>
      <w:tr w:rsidR="006A5220" w:rsidRPr="007B6FDE" w14:paraId="0F543B06" w14:textId="77777777" w:rsidTr="00722722">
        <w:trPr>
          <w:trHeight w:val="20"/>
        </w:trPr>
        <w:tc>
          <w:tcPr>
            <w:tcW w:w="2268" w:type="dxa"/>
            <w:shd w:val="clear" w:color="auto" w:fill="auto"/>
            <w:hideMark/>
          </w:tcPr>
          <w:p w14:paraId="72F72CD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Montreal Affective Voices (MAVs) - Japanese Translation</w:t>
            </w:r>
          </w:p>
        </w:tc>
        <w:tc>
          <w:tcPr>
            <w:tcW w:w="2835" w:type="dxa"/>
            <w:shd w:val="clear" w:color="auto" w:fill="auto"/>
            <w:hideMark/>
          </w:tcPr>
          <w:p w14:paraId="0F7F17CF"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Koeda</w:t>
            </w:r>
            <w:proofErr w:type="spellEnd"/>
            <w:r w:rsidRPr="007B6FDE">
              <w:rPr>
                <w:rFonts w:cs="Calibri"/>
                <w:color w:val="000000" w:themeColor="text1"/>
                <w:sz w:val="18"/>
                <w:szCs w:val="18"/>
                <w:lang w:eastAsia="en-GB"/>
              </w:rPr>
              <w:t xml:space="preserve"> et al., 2013</w:t>
            </w:r>
          </w:p>
        </w:tc>
        <w:tc>
          <w:tcPr>
            <w:tcW w:w="5103" w:type="dxa"/>
            <w:shd w:val="clear" w:color="auto" w:fill="auto"/>
            <w:hideMark/>
          </w:tcPr>
          <w:p w14:paraId="19C11793"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cross-cultural differences in perception of affective vocalizations between two cultures much more comparable in socio-economic status and exposure to vocalizations: Canadian vs. Japanese participants</w:t>
            </w:r>
          </w:p>
        </w:tc>
        <w:tc>
          <w:tcPr>
            <w:tcW w:w="8789" w:type="dxa"/>
            <w:shd w:val="clear" w:color="auto" w:fill="auto"/>
            <w:hideMark/>
          </w:tcPr>
          <w:p w14:paraId="1FB21EC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0.941</w:t>
            </w:r>
          </w:p>
        </w:tc>
      </w:tr>
      <w:tr w:rsidR="006A5220" w:rsidRPr="007B6FDE" w14:paraId="56884D99" w14:textId="77777777" w:rsidTr="00722722">
        <w:trPr>
          <w:trHeight w:val="20"/>
        </w:trPr>
        <w:tc>
          <w:tcPr>
            <w:tcW w:w="2268" w:type="dxa"/>
            <w:shd w:val="clear" w:color="auto" w:fill="auto"/>
            <w:hideMark/>
          </w:tcPr>
          <w:p w14:paraId="2D69108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Chinese Version. Measure: Emotion Perception</w:t>
            </w:r>
          </w:p>
        </w:tc>
        <w:tc>
          <w:tcPr>
            <w:tcW w:w="2835" w:type="dxa"/>
            <w:shd w:val="clear" w:color="auto" w:fill="auto"/>
            <w:hideMark/>
          </w:tcPr>
          <w:p w14:paraId="32ABB92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Shao et al., 2015</w:t>
            </w:r>
          </w:p>
        </w:tc>
        <w:tc>
          <w:tcPr>
            <w:tcW w:w="5103" w:type="dxa"/>
            <w:shd w:val="clear" w:color="auto" w:fill="auto"/>
            <w:hideMark/>
          </w:tcPr>
          <w:p w14:paraId="00E9CF4E"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extent to which the three emotion domains of the cascading model of emotional intelligence are universal versus culture-specific</w:t>
            </w:r>
          </w:p>
        </w:tc>
        <w:tc>
          <w:tcPr>
            <w:tcW w:w="8789" w:type="dxa"/>
            <w:shd w:val="clear" w:color="auto" w:fill="auto"/>
            <w:hideMark/>
          </w:tcPr>
          <w:p w14:paraId="24C28C2D"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0.91 (using the “general consensus” scoring method of MSCEIT)</w:t>
            </w:r>
          </w:p>
        </w:tc>
      </w:tr>
      <w:tr w:rsidR="006A5220" w:rsidRPr="007B6FDE" w14:paraId="6D0177DD" w14:textId="77777777" w:rsidTr="00722722">
        <w:trPr>
          <w:trHeight w:val="20"/>
        </w:trPr>
        <w:tc>
          <w:tcPr>
            <w:tcW w:w="2268" w:type="dxa"/>
            <w:shd w:val="clear" w:color="auto" w:fill="auto"/>
            <w:hideMark/>
          </w:tcPr>
          <w:p w14:paraId="4615D53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Chinese Version. Measure: Emotion Understanding</w:t>
            </w:r>
          </w:p>
        </w:tc>
        <w:tc>
          <w:tcPr>
            <w:tcW w:w="2835" w:type="dxa"/>
            <w:shd w:val="clear" w:color="auto" w:fill="auto"/>
            <w:hideMark/>
          </w:tcPr>
          <w:p w14:paraId="4EA16D0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Kuo et al., 2021</w:t>
            </w:r>
          </w:p>
        </w:tc>
        <w:tc>
          <w:tcPr>
            <w:tcW w:w="5103" w:type="dxa"/>
            <w:shd w:val="clear" w:color="auto" w:fill="auto"/>
            <w:hideMark/>
          </w:tcPr>
          <w:p w14:paraId="21E19644"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investigate whether an emotional intelligence deficit is mood-dependent, and which mood symptoms have more impact on emotional intelligence in </w:t>
            </w:r>
            <w:proofErr w:type="gramStart"/>
            <w:r w:rsidRPr="007B6FDE">
              <w:rPr>
                <w:rFonts w:cs="Calibri"/>
                <w:i/>
                <w:iCs/>
                <w:color w:val="000000" w:themeColor="text1"/>
                <w:sz w:val="18"/>
                <w:szCs w:val="18"/>
                <w:lang w:eastAsia="en-GB"/>
              </w:rPr>
              <w:t>Bipolar Disorder</w:t>
            </w:r>
            <w:proofErr w:type="gramEnd"/>
            <w:r w:rsidRPr="007B6FDE">
              <w:rPr>
                <w:rFonts w:cs="Calibri"/>
                <w:i/>
                <w:iCs/>
                <w:color w:val="000000" w:themeColor="text1"/>
                <w:sz w:val="18"/>
                <w:szCs w:val="18"/>
                <w:lang w:eastAsia="en-GB"/>
              </w:rPr>
              <w:t xml:space="preserve"> (BPD)</w:t>
            </w:r>
          </w:p>
        </w:tc>
        <w:tc>
          <w:tcPr>
            <w:tcW w:w="8789" w:type="dxa"/>
            <w:shd w:val="clear" w:color="auto" w:fill="auto"/>
            <w:hideMark/>
          </w:tcPr>
          <w:p w14:paraId="664E82E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0.64, split-half reliability = 0.68</w:t>
            </w:r>
          </w:p>
        </w:tc>
      </w:tr>
      <w:tr w:rsidR="006A5220" w:rsidRPr="007B6FDE" w14:paraId="12710C89" w14:textId="77777777" w:rsidTr="00A34295">
        <w:trPr>
          <w:trHeight w:val="20"/>
        </w:trPr>
        <w:tc>
          <w:tcPr>
            <w:tcW w:w="2268" w:type="dxa"/>
            <w:shd w:val="clear" w:color="auto" w:fill="auto"/>
            <w:hideMark/>
          </w:tcPr>
          <w:p w14:paraId="6C605B3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Chinese Version. Measure: Emotion Understanding</w:t>
            </w:r>
          </w:p>
        </w:tc>
        <w:tc>
          <w:tcPr>
            <w:tcW w:w="2835" w:type="dxa"/>
            <w:tcBorders>
              <w:bottom w:val="nil"/>
            </w:tcBorders>
            <w:shd w:val="clear" w:color="auto" w:fill="auto"/>
            <w:hideMark/>
          </w:tcPr>
          <w:p w14:paraId="4797FF4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Shao et al., 2015</w:t>
            </w:r>
          </w:p>
        </w:tc>
        <w:tc>
          <w:tcPr>
            <w:tcW w:w="5103" w:type="dxa"/>
            <w:tcBorders>
              <w:bottom w:val="nil"/>
            </w:tcBorders>
            <w:shd w:val="clear" w:color="auto" w:fill="auto"/>
            <w:hideMark/>
          </w:tcPr>
          <w:p w14:paraId="2D285C52"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extent to which the three emotion domains of the cascading model of emotional intelligence are universal versus culture-specific</w:t>
            </w:r>
          </w:p>
        </w:tc>
        <w:tc>
          <w:tcPr>
            <w:tcW w:w="8789" w:type="dxa"/>
            <w:shd w:val="clear" w:color="auto" w:fill="auto"/>
            <w:hideMark/>
          </w:tcPr>
          <w:p w14:paraId="006A8B5D"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0.64 (using the “general consensus” scoring method of MSCEIT)</w:t>
            </w:r>
          </w:p>
        </w:tc>
      </w:tr>
      <w:tr w:rsidR="006A5220" w:rsidRPr="007B6FDE" w14:paraId="0834BD5B" w14:textId="77777777" w:rsidTr="00A34295">
        <w:trPr>
          <w:trHeight w:val="20"/>
        </w:trPr>
        <w:tc>
          <w:tcPr>
            <w:tcW w:w="2268" w:type="dxa"/>
            <w:shd w:val="clear" w:color="auto" w:fill="auto"/>
            <w:hideMark/>
          </w:tcPr>
          <w:p w14:paraId="15FA9B8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Chinese Version. Measure: Emotion Understanding</w:t>
            </w:r>
          </w:p>
        </w:tc>
        <w:tc>
          <w:tcPr>
            <w:tcW w:w="2835" w:type="dxa"/>
            <w:tcBorders>
              <w:top w:val="nil"/>
              <w:bottom w:val="nil"/>
            </w:tcBorders>
            <w:shd w:val="clear" w:color="auto" w:fill="auto"/>
          </w:tcPr>
          <w:p w14:paraId="4A2D01B0" w14:textId="5FF79535"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3BA6A041" w14:textId="7684CE9F"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025EC192"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0.69 (using the “general consensus” scoring method of MSCEIT)</w:t>
            </w:r>
          </w:p>
        </w:tc>
      </w:tr>
      <w:tr w:rsidR="006A5220" w:rsidRPr="007B6FDE" w14:paraId="7E16C3F0" w14:textId="77777777" w:rsidTr="00A34295">
        <w:trPr>
          <w:trHeight w:val="20"/>
        </w:trPr>
        <w:tc>
          <w:tcPr>
            <w:tcW w:w="2268" w:type="dxa"/>
            <w:shd w:val="clear" w:color="auto" w:fill="auto"/>
            <w:hideMark/>
          </w:tcPr>
          <w:p w14:paraId="6A51123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English Version. Measure: Emotion Perception</w:t>
            </w:r>
          </w:p>
        </w:tc>
        <w:tc>
          <w:tcPr>
            <w:tcW w:w="2835" w:type="dxa"/>
            <w:tcBorders>
              <w:top w:val="nil"/>
              <w:bottom w:val="nil"/>
            </w:tcBorders>
            <w:shd w:val="clear" w:color="auto" w:fill="auto"/>
          </w:tcPr>
          <w:p w14:paraId="4333D33C" w14:textId="57E286D5"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363B6F80" w14:textId="3823FE60"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21315F03"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0.91 (using the “general consensus” scoring method of MSCEIT)</w:t>
            </w:r>
          </w:p>
        </w:tc>
      </w:tr>
      <w:tr w:rsidR="006A5220" w:rsidRPr="007B6FDE" w14:paraId="61A00BB7" w14:textId="77777777" w:rsidTr="00A34295">
        <w:trPr>
          <w:trHeight w:val="20"/>
        </w:trPr>
        <w:tc>
          <w:tcPr>
            <w:tcW w:w="2268" w:type="dxa"/>
            <w:shd w:val="clear" w:color="auto" w:fill="auto"/>
            <w:hideMark/>
          </w:tcPr>
          <w:p w14:paraId="4A67C3D3"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English Version. Measure: Emotion Perception</w:t>
            </w:r>
          </w:p>
        </w:tc>
        <w:tc>
          <w:tcPr>
            <w:tcW w:w="2835" w:type="dxa"/>
            <w:tcBorders>
              <w:top w:val="nil"/>
              <w:bottom w:val="nil"/>
            </w:tcBorders>
            <w:shd w:val="clear" w:color="auto" w:fill="auto"/>
          </w:tcPr>
          <w:p w14:paraId="09D05663" w14:textId="5BD8098B"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188EDA8D" w14:textId="285B910B"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3B630AB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0.89 (using the “general consensus” scoring method of MSCEIT)</w:t>
            </w:r>
          </w:p>
        </w:tc>
      </w:tr>
      <w:tr w:rsidR="006A5220" w:rsidRPr="007B6FDE" w14:paraId="035287F1" w14:textId="77777777" w:rsidTr="00A34295">
        <w:trPr>
          <w:trHeight w:val="20"/>
        </w:trPr>
        <w:tc>
          <w:tcPr>
            <w:tcW w:w="2268" w:type="dxa"/>
            <w:shd w:val="clear" w:color="auto" w:fill="auto"/>
            <w:hideMark/>
          </w:tcPr>
          <w:p w14:paraId="53EE4C83"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English Version. Measure: Emotion Understanding</w:t>
            </w:r>
          </w:p>
        </w:tc>
        <w:tc>
          <w:tcPr>
            <w:tcW w:w="2835" w:type="dxa"/>
            <w:tcBorders>
              <w:top w:val="nil"/>
              <w:bottom w:val="nil"/>
            </w:tcBorders>
            <w:shd w:val="clear" w:color="auto" w:fill="auto"/>
          </w:tcPr>
          <w:p w14:paraId="77FA200B" w14:textId="49C6EC65"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51AC39C2" w14:textId="09F2FC55"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5730B9BE"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0.77 (using the “general consensus” scoring method of MSCEIT)</w:t>
            </w:r>
          </w:p>
        </w:tc>
      </w:tr>
      <w:tr w:rsidR="006A5220" w:rsidRPr="007B6FDE" w14:paraId="089747F2" w14:textId="77777777" w:rsidTr="00A34295">
        <w:trPr>
          <w:trHeight w:val="20"/>
        </w:trPr>
        <w:tc>
          <w:tcPr>
            <w:tcW w:w="2268" w:type="dxa"/>
            <w:shd w:val="clear" w:color="auto" w:fill="auto"/>
            <w:hideMark/>
          </w:tcPr>
          <w:p w14:paraId="1035DAD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English Version. Measure: Emotion Understanding</w:t>
            </w:r>
          </w:p>
        </w:tc>
        <w:tc>
          <w:tcPr>
            <w:tcW w:w="2835" w:type="dxa"/>
            <w:tcBorders>
              <w:top w:val="nil"/>
              <w:bottom w:val="nil"/>
            </w:tcBorders>
            <w:shd w:val="clear" w:color="auto" w:fill="auto"/>
          </w:tcPr>
          <w:p w14:paraId="7D18CC48" w14:textId="79AEC49C"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3B61F21F" w14:textId="6F67BC46"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379274C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0.58 (using the “general consensus” scoring method of MSCEIT)</w:t>
            </w:r>
          </w:p>
        </w:tc>
      </w:tr>
      <w:tr w:rsidR="006A5220" w:rsidRPr="007B6FDE" w14:paraId="61AB83E1" w14:textId="77777777" w:rsidTr="00A34295">
        <w:trPr>
          <w:trHeight w:val="20"/>
        </w:trPr>
        <w:tc>
          <w:tcPr>
            <w:tcW w:w="2268" w:type="dxa"/>
            <w:shd w:val="clear" w:color="auto" w:fill="auto"/>
            <w:hideMark/>
          </w:tcPr>
          <w:p w14:paraId="2EAFCB3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Spanish Version. Measure: Emotion Perception</w:t>
            </w:r>
          </w:p>
        </w:tc>
        <w:tc>
          <w:tcPr>
            <w:tcW w:w="2835" w:type="dxa"/>
            <w:tcBorders>
              <w:top w:val="nil"/>
              <w:bottom w:val="nil"/>
            </w:tcBorders>
            <w:shd w:val="clear" w:color="auto" w:fill="auto"/>
          </w:tcPr>
          <w:p w14:paraId="291478BE" w14:textId="285DC079"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1168D07E" w14:textId="40B98630"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7D131F7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0.9 (using the “general consensus” scoring method of MSCEIT)</w:t>
            </w:r>
          </w:p>
        </w:tc>
      </w:tr>
      <w:tr w:rsidR="006A5220" w:rsidRPr="007B6FDE" w14:paraId="4C9B96D7" w14:textId="77777777" w:rsidTr="00A34295">
        <w:trPr>
          <w:trHeight w:val="20"/>
        </w:trPr>
        <w:tc>
          <w:tcPr>
            <w:tcW w:w="2268" w:type="dxa"/>
            <w:shd w:val="clear" w:color="auto" w:fill="auto"/>
            <w:hideMark/>
          </w:tcPr>
          <w:p w14:paraId="0BEF329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MSCEIT - Spanish Version. Measure: Emotion Understanding</w:t>
            </w:r>
          </w:p>
        </w:tc>
        <w:tc>
          <w:tcPr>
            <w:tcW w:w="2835" w:type="dxa"/>
            <w:tcBorders>
              <w:top w:val="nil"/>
            </w:tcBorders>
            <w:shd w:val="clear" w:color="auto" w:fill="auto"/>
          </w:tcPr>
          <w:p w14:paraId="7275B61B" w14:textId="32952620"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tcBorders>
            <w:shd w:val="clear" w:color="auto" w:fill="auto"/>
          </w:tcPr>
          <w:p w14:paraId="28D81A6D" w14:textId="2FAD9E0D"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057AA1BE"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Response selection proportion = 0.53 (using the “general consensus” scoring method of MSCEIT)</w:t>
            </w:r>
          </w:p>
        </w:tc>
      </w:tr>
      <w:tr w:rsidR="006A5220" w:rsidRPr="007B6FDE" w14:paraId="637ACCF3" w14:textId="77777777" w:rsidTr="00722722">
        <w:trPr>
          <w:trHeight w:val="20"/>
        </w:trPr>
        <w:tc>
          <w:tcPr>
            <w:tcW w:w="2268" w:type="dxa"/>
            <w:shd w:val="clear" w:color="auto" w:fill="auto"/>
            <w:hideMark/>
          </w:tcPr>
          <w:p w14:paraId="07F6A56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Multifaceted Empathy Test (MET)</w:t>
            </w:r>
          </w:p>
        </w:tc>
        <w:tc>
          <w:tcPr>
            <w:tcW w:w="2835" w:type="dxa"/>
            <w:shd w:val="clear" w:color="auto" w:fill="auto"/>
            <w:hideMark/>
          </w:tcPr>
          <w:p w14:paraId="1C33239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Cai and Qi, 2023</w:t>
            </w:r>
          </w:p>
        </w:tc>
        <w:tc>
          <w:tcPr>
            <w:tcW w:w="5103" w:type="dxa"/>
            <w:shd w:val="clear" w:color="auto" w:fill="auto"/>
            <w:noWrap/>
            <w:hideMark/>
          </w:tcPr>
          <w:p w14:paraId="70E9889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explore the relationship between cognitive flexibility and empathy from a multi-dimensional perspective</w:t>
            </w:r>
          </w:p>
        </w:tc>
        <w:tc>
          <w:tcPr>
            <w:tcW w:w="8789" w:type="dxa"/>
            <w:shd w:val="clear" w:color="auto" w:fill="auto"/>
            <w:hideMark/>
          </w:tcPr>
          <w:p w14:paraId="4A2AB551"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for the total scale 0.83</w:t>
            </w:r>
          </w:p>
        </w:tc>
      </w:tr>
      <w:tr w:rsidR="006A5220" w:rsidRPr="007B6FDE" w14:paraId="0C81AD84" w14:textId="77777777" w:rsidTr="00722722">
        <w:trPr>
          <w:trHeight w:val="20"/>
        </w:trPr>
        <w:tc>
          <w:tcPr>
            <w:tcW w:w="2268" w:type="dxa"/>
            <w:shd w:val="clear" w:color="auto" w:fill="auto"/>
            <w:hideMark/>
          </w:tcPr>
          <w:p w14:paraId="79156F0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Multiracial Emotion Identification Task (developed)</w:t>
            </w:r>
          </w:p>
        </w:tc>
        <w:tc>
          <w:tcPr>
            <w:tcW w:w="2835" w:type="dxa"/>
            <w:shd w:val="clear" w:color="auto" w:fill="auto"/>
            <w:hideMark/>
          </w:tcPr>
          <w:p w14:paraId="465136D6"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Dodell</w:t>
            </w:r>
            <w:proofErr w:type="spellEnd"/>
            <w:r w:rsidRPr="007B6FDE">
              <w:rPr>
                <w:rFonts w:cs="Calibri"/>
                <w:color w:val="000000" w:themeColor="text1"/>
                <w:sz w:val="18"/>
                <w:szCs w:val="18"/>
                <w:lang w:eastAsia="en-GB"/>
              </w:rPr>
              <w:t>-Feder et al., 2020</w:t>
            </w:r>
          </w:p>
        </w:tc>
        <w:tc>
          <w:tcPr>
            <w:tcW w:w="5103" w:type="dxa"/>
            <w:shd w:val="clear" w:color="auto" w:fill="auto"/>
            <w:hideMark/>
          </w:tcPr>
          <w:p w14:paraId="34B17ABF"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evaluate the impact of demographic and sociocultural factors on RMET and other social and non-social cognitive tasks </w:t>
            </w:r>
            <w:proofErr w:type="gramStart"/>
            <w:r w:rsidRPr="007B6FDE">
              <w:rPr>
                <w:rFonts w:cs="Calibri"/>
                <w:i/>
                <w:iCs/>
                <w:color w:val="000000" w:themeColor="text1"/>
                <w:sz w:val="18"/>
                <w:szCs w:val="18"/>
                <w:lang w:eastAsia="en-GB"/>
              </w:rPr>
              <w:t>in an effort to</w:t>
            </w:r>
            <w:proofErr w:type="gramEnd"/>
            <w:r w:rsidRPr="007B6FDE">
              <w:rPr>
                <w:rFonts w:cs="Calibri"/>
                <w:i/>
                <w:iCs/>
                <w:color w:val="000000" w:themeColor="text1"/>
                <w:sz w:val="18"/>
                <w:szCs w:val="18"/>
                <w:lang w:eastAsia="en-GB"/>
              </w:rPr>
              <w:t xml:space="preserve"> determine the extent to which the RMET may be unduly influenced by participant characteristics</w:t>
            </w:r>
          </w:p>
        </w:tc>
        <w:tc>
          <w:tcPr>
            <w:tcW w:w="8789" w:type="dxa"/>
            <w:shd w:val="clear" w:color="auto" w:fill="auto"/>
            <w:hideMark/>
          </w:tcPr>
          <w:p w14:paraId="17BEC46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0.75</w:t>
            </w:r>
          </w:p>
        </w:tc>
      </w:tr>
      <w:tr w:rsidR="006A5220" w:rsidRPr="007B6FDE" w14:paraId="0F55B2DB" w14:textId="77777777" w:rsidTr="00722722">
        <w:trPr>
          <w:trHeight w:val="20"/>
        </w:trPr>
        <w:tc>
          <w:tcPr>
            <w:tcW w:w="2268" w:type="dxa"/>
            <w:shd w:val="clear" w:color="auto" w:fill="auto"/>
            <w:hideMark/>
          </w:tcPr>
          <w:p w14:paraId="65EA4B5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Pictures of Facial Affect (POFA)</w:t>
            </w:r>
          </w:p>
        </w:tc>
        <w:tc>
          <w:tcPr>
            <w:tcW w:w="2835" w:type="dxa"/>
            <w:shd w:val="clear" w:color="auto" w:fill="auto"/>
            <w:hideMark/>
          </w:tcPr>
          <w:p w14:paraId="685A014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Quintero et al., 2018</w:t>
            </w:r>
          </w:p>
        </w:tc>
        <w:tc>
          <w:tcPr>
            <w:tcW w:w="5103" w:type="dxa"/>
            <w:shd w:val="clear" w:color="auto" w:fill="auto"/>
            <w:hideMark/>
          </w:tcPr>
          <w:p w14:paraId="5FF00078"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explore facial emotion recognition abilities and empathy in administrative officers and security guards at a </w:t>
            </w:r>
            <w:proofErr w:type="spellStart"/>
            <w:r w:rsidRPr="007B6FDE">
              <w:rPr>
                <w:rFonts w:cs="Calibri"/>
                <w:i/>
                <w:iCs/>
                <w:color w:val="000000" w:themeColor="text1"/>
                <w:sz w:val="18"/>
                <w:szCs w:val="18"/>
                <w:lang w:eastAsia="en-GB"/>
              </w:rPr>
              <w:t>center</w:t>
            </w:r>
            <w:proofErr w:type="spellEnd"/>
            <w:r w:rsidRPr="007B6FDE">
              <w:rPr>
                <w:rFonts w:cs="Calibri"/>
                <w:i/>
                <w:iCs/>
                <w:color w:val="000000" w:themeColor="text1"/>
                <w:sz w:val="18"/>
                <w:szCs w:val="18"/>
                <w:lang w:eastAsia="en-GB"/>
              </w:rPr>
              <w:t xml:space="preserve"> for institutionalized juvenile offenders</w:t>
            </w:r>
          </w:p>
        </w:tc>
        <w:tc>
          <w:tcPr>
            <w:tcW w:w="8789" w:type="dxa"/>
            <w:shd w:val="clear" w:color="auto" w:fill="auto"/>
            <w:hideMark/>
          </w:tcPr>
          <w:p w14:paraId="154EE937"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0.87 (security guards), 0.72 (administrative officials)</w:t>
            </w:r>
          </w:p>
        </w:tc>
      </w:tr>
      <w:tr w:rsidR="006A5220" w:rsidRPr="007B6FDE" w14:paraId="120138DD" w14:textId="77777777" w:rsidTr="00722722">
        <w:trPr>
          <w:trHeight w:val="20"/>
        </w:trPr>
        <w:tc>
          <w:tcPr>
            <w:tcW w:w="2268" w:type="dxa"/>
            <w:shd w:val="clear" w:color="auto" w:fill="auto"/>
            <w:hideMark/>
          </w:tcPr>
          <w:p w14:paraId="65BB472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Pseudorandom Ecological </w:t>
            </w:r>
            <w:proofErr w:type="spellStart"/>
            <w:r w:rsidRPr="007B6FDE">
              <w:rPr>
                <w:rFonts w:cs="Calibri"/>
                <w:color w:val="000000" w:themeColor="text1"/>
                <w:sz w:val="18"/>
                <w:szCs w:val="18"/>
                <w:lang w:eastAsia="en-GB"/>
              </w:rPr>
              <w:t>Microexpression</w:t>
            </w:r>
            <w:proofErr w:type="spellEnd"/>
            <w:r w:rsidRPr="007B6FDE">
              <w:rPr>
                <w:rFonts w:cs="Calibri"/>
                <w:color w:val="000000" w:themeColor="text1"/>
                <w:sz w:val="18"/>
                <w:szCs w:val="18"/>
                <w:lang w:eastAsia="en-GB"/>
              </w:rPr>
              <w:t xml:space="preserve"> </w:t>
            </w:r>
            <w:r w:rsidRPr="007B6FDE">
              <w:rPr>
                <w:rFonts w:cs="Calibri"/>
                <w:color w:val="000000" w:themeColor="text1"/>
                <w:sz w:val="18"/>
                <w:szCs w:val="18"/>
                <w:lang w:eastAsia="en-GB"/>
              </w:rPr>
              <w:lastRenderedPageBreak/>
              <w:t>Recognition Test (PREMERT)</w:t>
            </w:r>
          </w:p>
        </w:tc>
        <w:tc>
          <w:tcPr>
            <w:tcW w:w="2835" w:type="dxa"/>
            <w:shd w:val="clear" w:color="auto" w:fill="auto"/>
            <w:hideMark/>
          </w:tcPr>
          <w:p w14:paraId="5CA5D44C" w14:textId="4BDBD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Zhang et al., 20</w:t>
            </w:r>
            <w:r w:rsidR="00562F4C" w:rsidRPr="007B6FDE">
              <w:rPr>
                <w:rFonts w:cs="Calibri"/>
                <w:color w:val="000000" w:themeColor="text1"/>
                <w:sz w:val="18"/>
                <w:szCs w:val="18"/>
                <w:lang w:eastAsia="en-GB"/>
              </w:rPr>
              <w:t>20</w:t>
            </w:r>
          </w:p>
        </w:tc>
        <w:tc>
          <w:tcPr>
            <w:tcW w:w="5103" w:type="dxa"/>
            <w:shd w:val="clear" w:color="auto" w:fill="auto"/>
            <w:hideMark/>
          </w:tcPr>
          <w:p w14:paraId="60CE50BB" w14:textId="49CDC2FA"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establish </w:t>
            </w:r>
            <w:r w:rsidR="00562F4C" w:rsidRPr="007B6FDE">
              <w:rPr>
                <w:rFonts w:cs="Calibri"/>
                <w:i/>
                <w:iCs/>
                <w:color w:val="000000" w:themeColor="text1"/>
                <w:sz w:val="18"/>
                <w:szCs w:val="18"/>
                <w:lang w:eastAsia="en-GB"/>
              </w:rPr>
              <w:t>PR</w:t>
            </w:r>
            <w:r w:rsidRPr="007B6FDE">
              <w:rPr>
                <w:rFonts w:cs="Calibri"/>
                <w:i/>
                <w:iCs/>
                <w:color w:val="000000" w:themeColor="text1"/>
                <w:sz w:val="18"/>
                <w:szCs w:val="18"/>
                <w:lang w:eastAsia="en-GB"/>
              </w:rPr>
              <w:t>EMERT</w:t>
            </w:r>
          </w:p>
        </w:tc>
        <w:tc>
          <w:tcPr>
            <w:tcW w:w="8789" w:type="dxa"/>
            <w:shd w:val="clear" w:color="auto" w:fill="auto"/>
            <w:hideMark/>
          </w:tcPr>
          <w:p w14:paraId="65FC1011" w14:textId="77777777" w:rsidR="00722722" w:rsidRPr="007B6FDE" w:rsidRDefault="00722722" w:rsidP="00722722">
            <w:pPr>
              <w:spacing w:after="0" w:line="240" w:lineRule="auto"/>
              <w:rPr>
                <w:rFonts w:cs="Calibri"/>
                <w:i/>
                <w:iCs/>
                <w:color w:val="000000" w:themeColor="text1"/>
                <w:sz w:val="18"/>
                <w:szCs w:val="18"/>
                <w:highlight w:val="yellow"/>
                <w:u w:val="single"/>
                <w:lang w:eastAsia="en-GB"/>
              </w:rPr>
            </w:pPr>
            <w:bookmarkStart w:id="7" w:name="_Hlk163403418"/>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Split-half reliability between odd PREMERT and even PREMERT; Pearson’s correlation: r ranged between 0.72 and 0.95. Parallel-forms reliability: Pearson’s r with first EMERT ranged between 0.29 and 0.72, and with second EMERT it was between 0.35 and 0.78</w:t>
            </w:r>
            <w:r w:rsidRPr="007B6FDE">
              <w:rPr>
                <w:rFonts w:cs="Calibri"/>
                <w:i/>
                <w:iCs/>
                <w:color w:val="000000" w:themeColor="text1"/>
                <w:sz w:val="18"/>
                <w:szCs w:val="18"/>
                <w:u w:val="single"/>
                <w:lang w:eastAsia="en-GB"/>
              </w:rPr>
              <w:br/>
            </w:r>
            <w:r w:rsidRPr="007B6FDE">
              <w:rPr>
                <w:rFonts w:cs="Calibri"/>
                <w:i/>
                <w:iCs/>
                <w:color w:val="000000" w:themeColor="text1"/>
                <w:sz w:val="18"/>
                <w:szCs w:val="18"/>
                <w:u w:val="single"/>
                <w:lang w:eastAsia="en-GB"/>
              </w:rPr>
              <w:lastRenderedPageBreak/>
              <w:t>Criterion validity:</w:t>
            </w:r>
            <w:r w:rsidRPr="007B6FDE">
              <w:rPr>
                <w:rFonts w:cs="Calibri"/>
                <w:color w:val="000000" w:themeColor="text1"/>
                <w:sz w:val="18"/>
                <w:szCs w:val="18"/>
                <w:lang w:eastAsia="en-GB"/>
              </w:rPr>
              <w:t xml:space="preserve"> Pearson’s correlation between PREMERT and JACBART ranged between 0.75 and 0.82, and between PREMERT and expression it ranged 0.31 and 0.59. Pearson’s r with first EMERT ranged between 0.29 and 0.72, and with second EMERT it was between 0.35 and 0.78</w:t>
            </w:r>
            <w:bookmarkEnd w:id="7"/>
          </w:p>
        </w:tc>
      </w:tr>
      <w:tr w:rsidR="006A5220" w:rsidRPr="007B6FDE" w14:paraId="660BD527" w14:textId="77777777" w:rsidTr="00722722">
        <w:trPr>
          <w:trHeight w:val="20"/>
        </w:trPr>
        <w:tc>
          <w:tcPr>
            <w:tcW w:w="2268" w:type="dxa"/>
            <w:shd w:val="clear" w:color="auto" w:fill="auto"/>
            <w:hideMark/>
          </w:tcPr>
          <w:p w14:paraId="53EF443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Reading the Mind in the Eyes Task (RMET)</w:t>
            </w:r>
          </w:p>
        </w:tc>
        <w:tc>
          <w:tcPr>
            <w:tcW w:w="2835" w:type="dxa"/>
            <w:shd w:val="clear" w:color="auto" w:fill="auto"/>
            <w:hideMark/>
          </w:tcPr>
          <w:p w14:paraId="1D18A1D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Sun &amp; Lau, 2018</w:t>
            </w:r>
          </w:p>
        </w:tc>
        <w:tc>
          <w:tcPr>
            <w:tcW w:w="5103" w:type="dxa"/>
            <w:shd w:val="clear" w:color="auto" w:fill="auto"/>
            <w:noWrap/>
            <w:hideMark/>
          </w:tcPr>
          <w:p w14:paraId="55065162"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explore the association between the habitual tendency to suppress one’s own emotions and accuracy in recognizing the emotions of others</w:t>
            </w:r>
          </w:p>
        </w:tc>
        <w:tc>
          <w:tcPr>
            <w:tcW w:w="8789" w:type="dxa"/>
            <w:shd w:val="clear" w:color="auto" w:fill="auto"/>
            <w:hideMark/>
          </w:tcPr>
          <w:p w14:paraId="6E6CFBF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Content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European Americans = 0.72, USA-born Asian Americans = 0.74, foreign-born Asian Americans = 0.71</w:t>
            </w:r>
          </w:p>
        </w:tc>
      </w:tr>
      <w:tr w:rsidR="006A5220" w:rsidRPr="007B6FDE" w14:paraId="01F7285E" w14:textId="77777777" w:rsidTr="00722722">
        <w:trPr>
          <w:trHeight w:val="20"/>
        </w:trPr>
        <w:tc>
          <w:tcPr>
            <w:tcW w:w="2268" w:type="dxa"/>
            <w:shd w:val="clear" w:color="auto" w:fill="auto"/>
            <w:hideMark/>
          </w:tcPr>
          <w:p w14:paraId="6EFD148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Reading the Mind in the Eyes Test (RMET)</w:t>
            </w:r>
          </w:p>
        </w:tc>
        <w:tc>
          <w:tcPr>
            <w:tcW w:w="2835" w:type="dxa"/>
            <w:shd w:val="clear" w:color="auto" w:fill="auto"/>
            <w:hideMark/>
          </w:tcPr>
          <w:p w14:paraId="7E0882C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Kılıç et al., 2023</w:t>
            </w:r>
          </w:p>
        </w:tc>
        <w:tc>
          <w:tcPr>
            <w:tcW w:w="5103" w:type="dxa"/>
            <w:shd w:val="clear" w:color="auto" w:fill="auto"/>
            <w:noWrap/>
            <w:hideMark/>
          </w:tcPr>
          <w:p w14:paraId="278F396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investigate the relationship between the potential presence of Post-Traumatic Stress Disorder (PTSD) in Syrian refugee amputees living in Turkey</w:t>
            </w:r>
          </w:p>
        </w:tc>
        <w:tc>
          <w:tcPr>
            <w:tcW w:w="8789" w:type="dxa"/>
            <w:shd w:val="clear" w:color="auto" w:fill="auto"/>
            <w:hideMark/>
          </w:tcPr>
          <w:p w14:paraId="3C9A2E83"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0.67.</w:t>
            </w:r>
          </w:p>
        </w:tc>
      </w:tr>
      <w:tr w:rsidR="006A5220" w:rsidRPr="007B6FDE" w14:paraId="3D7BEC00" w14:textId="77777777" w:rsidTr="00722722">
        <w:trPr>
          <w:trHeight w:val="20"/>
        </w:trPr>
        <w:tc>
          <w:tcPr>
            <w:tcW w:w="2268" w:type="dxa"/>
            <w:shd w:val="clear" w:color="auto" w:fill="auto"/>
            <w:hideMark/>
          </w:tcPr>
          <w:p w14:paraId="01D44A4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w:t>
            </w:r>
          </w:p>
        </w:tc>
        <w:tc>
          <w:tcPr>
            <w:tcW w:w="2835" w:type="dxa"/>
            <w:shd w:val="clear" w:color="auto" w:fill="auto"/>
            <w:hideMark/>
          </w:tcPr>
          <w:p w14:paraId="4832857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Dehning et al., 2012</w:t>
            </w:r>
          </w:p>
        </w:tc>
        <w:tc>
          <w:tcPr>
            <w:tcW w:w="5103" w:type="dxa"/>
            <w:shd w:val="clear" w:color="auto" w:fill="auto"/>
            <w:hideMark/>
          </w:tcPr>
          <w:p w14:paraId="55375136"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differences in empathy between first year and final year medical students in Jimma University, Ethiopia</w:t>
            </w:r>
          </w:p>
        </w:tc>
        <w:tc>
          <w:tcPr>
            <w:tcW w:w="8789" w:type="dxa"/>
            <w:shd w:val="clear" w:color="auto" w:fill="auto"/>
            <w:hideMark/>
          </w:tcPr>
          <w:p w14:paraId="46336A2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w:t>
            </w:r>
          </w:p>
        </w:tc>
      </w:tr>
      <w:tr w:rsidR="006A5220" w:rsidRPr="007B6FDE" w14:paraId="130469C5" w14:textId="77777777" w:rsidTr="00722722">
        <w:trPr>
          <w:trHeight w:val="20"/>
        </w:trPr>
        <w:tc>
          <w:tcPr>
            <w:tcW w:w="2268" w:type="dxa"/>
            <w:shd w:val="clear" w:color="auto" w:fill="auto"/>
            <w:hideMark/>
          </w:tcPr>
          <w:p w14:paraId="56199EA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w:t>
            </w:r>
          </w:p>
        </w:tc>
        <w:tc>
          <w:tcPr>
            <w:tcW w:w="2835" w:type="dxa"/>
            <w:shd w:val="clear" w:color="auto" w:fill="auto"/>
            <w:hideMark/>
          </w:tcPr>
          <w:p w14:paraId="2FE95B8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Lam et al., 2014</w:t>
            </w:r>
          </w:p>
        </w:tc>
        <w:tc>
          <w:tcPr>
            <w:tcW w:w="5103" w:type="dxa"/>
            <w:shd w:val="clear" w:color="auto" w:fill="auto"/>
            <w:hideMark/>
          </w:tcPr>
          <w:p w14:paraId="2668BCC8"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whether social cognition could mediate the relationship between neurocognition and symptomatology in people with schizophrenia</w:t>
            </w:r>
          </w:p>
        </w:tc>
        <w:tc>
          <w:tcPr>
            <w:tcW w:w="8789" w:type="dxa"/>
            <w:shd w:val="clear" w:color="auto" w:fill="auto"/>
            <w:hideMark/>
          </w:tcPr>
          <w:p w14:paraId="1B1F18B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w:t>
            </w:r>
            <w:r w:rsidRPr="007B6FDE">
              <w:rPr>
                <w:rFonts w:cs="Calibri"/>
                <w:color w:val="000000" w:themeColor="text1"/>
                <w:sz w:val="18"/>
                <w:szCs w:val="18"/>
                <w:lang w:eastAsia="en-GB"/>
              </w:rPr>
              <w:t xml:space="preserve"> ‘… Reliabilities obtained were 0.52 (people with schizophrenia) …  0.17 (HC)’ ‘… Reliabilities for this test were 0.71-0.83 for people with schizophrenia… and 0.74-0.76 for HC’</w:t>
            </w:r>
          </w:p>
        </w:tc>
      </w:tr>
      <w:tr w:rsidR="006A5220" w:rsidRPr="007B6FDE" w14:paraId="216166C2" w14:textId="77777777" w:rsidTr="00A34295">
        <w:trPr>
          <w:trHeight w:val="20"/>
        </w:trPr>
        <w:tc>
          <w:tcPr>
            <w:tcW w:w="2268" w:type="dxa"/>
            <w:shd w:val="clear" w:color="auto" w:fill="auto"/>
            <w:hideMark/>
          </w:tcPr>
          <w:p w14:paraId="2B5A6802"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w:t>
            </w:r>
          </w:p>
        </w:tc>
        <w:tc>
          <w:tcPr>
            <w:tcW w:w="2835" w:type="dxa"/>
            <w:tcBorders>
              <w:bottom w:val="single" w:sz="4" w:space="0" w:color="auto"/>
            </w:tcBorders>
            <w:shd w:val="clear" w:color="auto" w:fill="auto"/>
            <w:hideMark/>
          </w:tcPr>
          <w:p w14:paraId="4654EC78"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Zonp</w:t>
            </w:r>
            <w:proofErr w:type="spellEnd"/>
            <w:r w:rsidRPr="007B6FDE">
              <w:rPr>
                <w:rFonts w:cs="Calibri"/>
                <w:color w:val="000000" w:themeColor="text1"/>
                <w:sz w:val="18"/>
                <w:szCs w:val="18"/>
                <w:lang w:eastAsia="en-GB"/>
              </w:rPr>
              <w:t xml:space="preserve"> &amp; Bilgin, 2022</w:t>
            </w:r>
          </w:p>
        </w:tc>
        <w:tc>
          <w:tcPr>
            <w:tcW w:w="5103" w:type="dxa"/>
            <w:tcBorders>
              <w:bottom w:val="single" w:sz="4" w:space="0" w:color="auto"/>
            </w:tcBorders>
            <w:shd w:val="clear" w:color="auto" w:fill="auto"/>
            <w:hideMark/>
          </w:tcPr>
          <w:p w14:paraId="430085F8"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effectiveness of the metacognitive training intervention on social cognition in people with schizophrenia</w:t>
            </w:r>
          </w:p>
        </w:tc>
        <w:tc>
          <w:tcPr>
            <w:tcW w:w="8789" w:type="dxa"/>
            <w:shd w:val="clear" w:color="auto" w:fill="auto"/>
            <w:hideMark/>
          </w:tcPr>
          <w:p w14:paraId="062054C9"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KR-21 = 0.59</w:t>
            </w:r>
          </w:p>
        </w:tc>
      </w:tr>
      <w:tr w:rsidR="006A5220" w:rsidRPr="007B6FDE" w14:paraId="27FF0347" w14:textId="77777777" w:rsidTr="00A34295">
        <w:trPr>
          <w:trHeight w:val="20"/>
        </w:trPr>
        <w:tc>
          <w:tcPr>
            <w:tcW w:w="2268" w:type="dxa"/>
            <w:shd w:val="clear" w:color="auto" w:fill="auto"/>
            <w:hideMark/>
          </w:tcPr>
          <w:p w14:paraId="30AFDBB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- 16 Items (adapted)</w:t>
            </w:r>
          </w:p>
        </w:tc>
        <w:tc>
          <w:tcPr>
            <w:tcW w:w="2835" w:type="dxa"/>
            <w:tcBorders>
              <w:top w:val="single" w:sz="4" w:space="0" w:color="auto"/>
              <w:bottom w:val="nil"/>
            </w:tcBorders>
            <w:shd w:val="clear" w:color="auto" w:fill="auto"/>
            <w:hideMark/>
          </w:tcPr>
          <w:p w14:paraId="658DFBDC"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Dodell</w:t>
            </w:r>
            <w:proofErr w:type="spellEnd"/>
            <w:r w:rsidRPr="007B6FDE">
              <w:rPr>
                <w:rFonts w:cs="Calibri"/>
                <w:color w:val="000000" w:themeColor="text1"/>
                <w:sz w:val="18"/>
                <w:szCs w:val="18"/>
                <w:lang w:eastAsia="en-GB"/>
              </w:rPr>
              <w:t>-Feder et al., 2020</w:t>
            </w:r>
          </w:p>
        </w:tc>
        <w:tc>
          <w:tcPr>
            <w:tcW w:w="5103" w:type="dxa"/>
            <w:tcBorders>
              <w:top w:val="single" w:sz="4" w:space="0" w:color="auto"/>
              <w:bottom w:val="nil"/>
            </w:tcBorders>
            <w:shd w:val="clear" w:color="auto" w:fill="auto"/>
            <w:hideMark/>
          </w:tcPr>
          <w:p w14:paraId="13042016"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 xml:space="preserve">To evaluate the impact of demographic and sociocultural factors on RMET and other social and non-social cognitive tasks </w:t>
            </w:r>
            <w:proofErr w:type="gramStart"/>
            <w:r w:rsidRPr="007B6FDE">
              <w:rPr>
                <w:rFonts w:cs="Calibri"/>
                <w:i/>
                <w:iCs/>
                <w:color w:val="000000" w:themeColor="text1"/>
                <w:sz w:val="18"/>
                <w:szCs w:val="18"/>
                <w:lang w:eastAsia="en-GB"/>
              </w:rPr>
              <w:t>in an effort to</w:t>
            </w:r>
            <w:proofErr w:type="gramEnd"/>
            <w:r w:rsidRPr="007B6FDE">
              <w:rPr>
                <w:rFonts w:cs="Calibri"/>
                <w:i/>
                <w:iCs/>
                <w:color w:val="000000" w:themeColor="text1"/>
                <w:sz w:val="18"/>
                <w:szCs w:val="18"/>
                <w:lang w:eastAsia="en-GB"/>
              </w:rPr>
              <w:t xml:space="preserve"> determine the extent to which the RMET may be unduly influenced by participant characteristics</w:t>
            </w:r>
          </w:p>
        </w:tc>
        <w:tc>
          <w:tcPr>
            <w:tcW w:w="8789" w:type="dxa"/>
            <w:shd w:val="clear" w:color="auto" w:fill="auto"/>
            <w:hideMark/>
          </w:tcPr>
          <w:p w14:paraId="204F947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0.56</w:t>
            </w:r>
          </w:p>
        </w:tc>
      </w:tr>
      <w:tr w:rsidR="006A5220" w:rsidRPr="007B6FDE" w14:paraId="3FDF2E26" w14:textId="77777777" w:rsidTr="00A34295">
        <w:trPr>
          <w:trHeight w:val="20"/>
        </w:trPr>
        <w:tc>
          <w:tcPr>
            <w:tcW w:w="2268" w:type="dxa"/>
            <w:shd w:val="clear" w:color="auto" w:fill="auto"/>
            <w:hideMark/>
          </w:tcPr>
          <w:p w14:paraId="7D2D8C2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- 36 Items (adapted)</w:t>
            </w:r>
          </w:p>
        </w:tc>
        <w:tc>
          <w:tcPr>
            <w:tcW w:w="2835" w:type="dxa"/>
            <w:tcBorders>
              <w:top w:val="nil"/>
            </w:tcBorders>
            <w:shd w:val="clear" w:color="auto" w:fill="auto"/>
          </w:tcPr>
          <w:p w14:paraId="57670B23" w14:textId="3DE81936"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tcBorders>
            <w:shd w:val="clear" w:color="auto" w:fill="auto"/>
          </w:tcPr>
          <w:p w14:paraId="27231C80" w14:textId="0D241FE4"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09092BB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0.71</w:t>
            </w:r>
          </w:p>
        </w:tc>
      </w:tr>
      <w:tr w:rsidR="006A5220" w:rsidRPr="007B6FDE" w14:paraId="3169CCBE" w14:textId="77777777" w:rsidTr="00722722">
        <w:trPr>
          <w:trHeight w:val="20"/>
        </w:trPr>
        <w:tc>
          <w:tcPr>
            <w:tcW w:w="2268" w:type="dxa"/>
            <w:shd w:val="clear" w:color="auto" w:fill="auto"/>
            <w:hideMark/>
          </w:tcPr>
          <w:p w14:paraId="6FFA4EC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 Arabic Version (translated)</w:t>
            </w:r>
          </w:p>
        </w:tc>
        <w:tc>
          <w:tcPr>
            <w:tcW w:w="2835" w:type="dxa"/>
            <w:shd w:val="clear" w:color="auto" w:fill="auto"/>
            <w:hideMark/>
          </w:tcPr>
          <w:p w14:paraId="70AC31FB"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Hünefeldt</w:t>
            </w:r>
            <w:proofErr w:type="spellEnd"/>
            <w:r w:rsidRPr="007B6FDE">
              <w:rPr>
                <w:rFonts w:cs="Calibri"/>
                <w:color w:val="000000" w:themeColor="text1"/>
                <w:sz w:val="18"/>
                <w:szCs w:val="18"/>
                <w:lang w:eastAsia="en-GB"/>
              </w:rPr>
              <w:t>, Hussein &amp; Olivetti Belardinelli, 2020</w:t>
            </w:r>
          </w:p>
        </w:tc>
        <w:tc>
          <w:tcPr>
            <w:tcW w:w="5103" w:type="dxa"/>
            <w:shd w:val="clear" w:color="auto" w:fill="auto"/>
            <w:hideMark/>
          </w:tcPr>
          <w:p w14:paraId="19064B5E"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explore cross-cultural differences in intercultural mindreading with a sample of adolescents from Palestine, Italy, and Germany</w:t>
            </w:r>
          </w:p>
        </w:tc>
        <w:tc>
          <w:tcPr>
            <w:tcW w:w="8789" w:type="dxa"/>
            <w:shd w:val="clear" w:color="auto" w:fill="auto"/>
            <w:hideMark/>
          </w:tcPr>
          <w:p w14:paraId="21861F41"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0.56</w:t>
            </w:r>
          </w:p>
        </w:tc>
      </w:tr>
      <w:tr w:rsidR="006A5220" w:rsidRPr="007B6FDE" w14:paraId="06868E85" w14:textId="77777777" w:rsidTr="00722722">
        <w:trPr>
          <w:trHeight w:val="20"/>
        </w:trPr>
        <w:tc>
          <w:tcPr>
            <w:tcW w:w="2268" w:type="dxa"/>
            <w:shd w:val="clear" w:color="auto" w:fill="auto"/>
            <w:hideMark/>
          </w:tcPr>
          <w:p w14:paraId="42E05D7B"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 Hebrew Language</w:t>
            </w:r>
          </w:p>
        </w:tc>
        <w:tc>
          <w:tcPr>
            <w:tcW w:w="2835" w:type="dxa"/>
            <w:shd w:val="clear" w:color="auto" w:fill="auto"/>
            <w:hideMark/>
          </w:tcPr>
          <w:p w14:paraId="346F03F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Bodner et al., 2017</w:t>
            </w:r>
          </w:p>
        </w:tc>
        <w:tc>
          <w:tcPr>
            <w:tcW w:w="5103" w:type="dxa"/>
            <w:shd w:val="clear" w:color="auto" w:fill="auto"/>
            <w:hideMark/>
          </w:tcPr>
          <w:p w14:paraId="21F7CAC3"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if national music can reduce prejudice and promote theory of mind among two groups in conflict</w:t>
            </w:r>
          </w:p>
        </w:tc>
        <w:tc>
          <w:tcPr>
            <w:tcW w:w="8789" w:type="dxa"/>
            <w:shd w:val="clear" w:color="auto" w:fill="auto"/>
            <w:hideMark/>
          </w:tcPr>
          <w:p w14:paraId="3A2A5EE0"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0.77</w:t>
            </w:r>
          </w:p>
        </w:tc>
      </w:tr>
      <w:tr w:rsidR="006A5220" w:rsidRPr="007B6FDE" w14:paraId="24DBCA2F" w14:textId="77777777" w:rsidTr="00722722">
        <w:trPr>
          <w:trHeight w:val="20"/>
        </w:trPr>
        <w:tc>
          <w:tcPr>
            <w:tcW w:w="2268" w:type="dxa"/>
            <w:shd w:val="clear" w:color="auto" w:fill="auto"/>
            <w:hideMark/>
          </w:tcPr>
          <w:p w14:paraId="7316414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 Presented in both English and Chinese Language</w:t>
            </w:r>
          </w:p>
        </w:tc>
        <w:tc>
          <w:tcPr>
            <w:tcW w:w="2835" w:type="dxa"/>
            <w:shd w:val="clear" w:color="auto" w:fill="auto"/>
            <w:hideMark/>
          </w:tcPr>
          <w:p w14:paraId="37D447FF"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Gong et al., 2014</w:t>
            </w:r>
          </w:p>
        </w:tc>
        <w:tc>
          <w:tcPr>
            <w:tcW w:w="5103" w:type="dxa"/>
            <w:shd w:val="clear" w:color="auto" w:fill="auto"/>
            <w:hideMark/>
          </w:tcPr>
          <w:p w14:paraId="65DAC273"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to what extent two specific polymorphisms in Dopamine beta-hydroxylase gene modulate individuals’ empathic perception and response</w:t>
            </w:r>
          </w:p>
        </w:tc>
        <w:tc>
          <w:tcPr>
            <w:tcW w:w="8789" w:type="dxa"/>
            <w:shd w:val="clear" w:color="auto" w:fill="auto"/>
            <w:hideMark/>
          </w:tcPr>
          <w:p w14:paraId="14629431"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0.67</w:t>
            </w:r>
          </w:p>
        </w:tc>
      </w:tr>
      <w:tr w:rsidR="006A5220" w:rsidRPr="007B6FDE" w14:paraId="172B381A" w14:textId="77777777" w:rsidTr="00722722">
        <w:trPr>
          <w:trHeight w:val="20"/>
        </w:trPr>
        <w:tc>
          <w:tcPr>
            <w:tcW w:w="2268" w:type="dxa"/>
            <w:shd w:val="clear" w:color="auto" w:fill="auto"/>
            <w:hideMark/>
          </w:tcPr>
          <w:p w14:paraId="1EE83143"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named 'Eyes Test')</w:t>
            </w:r>
          </w:p>
        </w:tc>
        <w:tc>
          <w:tcPr>
            <w:tcW w:w="2835" w:type="dxa"/>
            <w:shd w:val="clear" w:color="auto" w:fill="auto"/>
            <w:hideMark/>
          </w:tcPr>
          <w:p w14:paraId="4CB6960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Lee et al., 2018</w:t>
            </w:r>
          </w:p>
        </w:tc>
        <w:tc>
          <w:tcPr>
            <w:tcW w:w="5103" w:type="dxa"/>
            <w:shd w:val="clear" w:color="auto" w:fill="auto"/>
            <w:hideMark/>
          </w:tcPr>
          <w:p w14:paraId="13A77234"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the reliability and validity of Social Attribution Task-Multiple Choice (SAT-MC) for evaluating Theory of Mind cross-culturally</w:t>
            </w:r>
          </w:p>
        </w:tc>
        <w:tc>
          <w:tcPr>
            <w:tcW w:w="8789" w:type="dxa"/>
            <w:shd w:val="clear" w:color="auto" w:fill="auto"/>
            <w:hideMark/>
          </w:tcPr>
          <w:p w14:paraId="19D4E393"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0.74 (Koreans)</w:t>
            </w:r>
            <w:r w:rsidRPr="007B6FDE">
              <w:rPr>
                <w:rFonts w:cs="Calibri"/>
                <w:i/>
                <w:iCs/>
                <w:color w:val="000000" w:themeColor="text1"/>
                <w:sz w:val="18"/>
                <w:szCs w:val="18"/>
                <w:u w:val="single"/>
                <w:lang w:eastAsia="en-GB"/>
              </w:rPr>
              <w:br/>
              <w:t>Cross-cultural validity, measurement invariance:</w:t>
            </w:r>
            <w:r w:rsidRPr="007B6FDE">
              <w:rPr>
                <w:rFonts w:cs="Calibri"/>
                <w:color w:val="000000" w:themeColor="text1"/>
                <w:sz w:val="18"/>
                <w:szCs w:val="18"/>
                <w:lang w:eastAsia="en-GB"/>
              </w:rPr>
              <w:t xml:space="preserve"> Two-way ANOVA with group (SZ, and HC) and culture as the independent variables and the scores of the Eyes task as a dependent variable: significant main effect of group (F (1, 116) = 48.15, p &lt; 0.001) and culture (F (1, 116) = 9.88, p &lt; 0.01), but no effect of interaction between group and culture (F (3, 116) = 0.01, p = 0.92)</w:t>
            </w:r>
          </w:p>
        </w:tc>
      </w:tr>
      <w:tr w:rsidR="006A5220" w:rsidRPr="007B6FDE" w14:paraId="0A100F8B" w14:textId="77777777" w:rsidTr="00A34295">
        <w:trPr>
          <w:trHeight w:val="20"/>
        </w:trPr>
        <w:tc>
          <w:tcPr>
            <w:tcW w:w="2268" w:type="dxa"/>
            <w:shd w:val="clear" w:color="auto" w:fill="auto"/>
            <w:hideMark/>
          </w:tcPr>
          <w:p w14:paraId="7013EBA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named 'Eyes Test') - Asian 36 Stimuli Version (adapted)</w:t>
            </w:r>
          </w:p>
        </w:tc>
        <w:tc>
          <w:tcPr>
            <w:tcW w:w="2835" w:type="dxa"/>
            <w:tcBorders>
              <w:bottom w:val="nil"/>
            </w:tcBorders>
            <w:shd w:val="clear" w:color="auto" w:fill="auto"/>
            <w:hideMark/>
          </w:tcPr>
          <w:p w14:paraId="4745287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Schmitt et al., 2020</w:t>
            </w:r>
          </w:p>
        </w:tc>
        <w:tc>
          <w:tcPr>
            <w:tcW w:w="5103" w:type="dxa"/>
            <w:tcBorders>
              <w:bottom w:val="nil"/>
            </w:tcBorders>
            <w:shd w:val="clear" w:color="auto" w:fill="auto"/>
            <w:hideMark/>
          </w:tcPr>
          <w:p w14:paraId="432DFDD3"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provide evidence for dark Emotional Intelligence using emotion recognition. To study the robustness and cross-cultural validity of findings, parallel investigations were conducted in Germany and China</w:t>
            </w:r>
          </w:p>
        </w:tc>
        <w:tc>
          <w:tcPr>
            <w:tcW w:w="8789" w:type="dxa"/>
            <w:shd w:val="clear" w:color="auto" w:fill="auto"/>
            <w:hideMark/>
          </w:tcPr>
          <w:p w14:paraId="566F6204"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McDonald's ω = 0.77</w:t>
            </w:r>
          </w:p>
        </w:tc>
      </w:tr>
      <w:tr w:rsidR="006A5220" w:rsidRPr="007B6FDE" w14:paraId="07F12EB6" w14:textId="77777777" w:rsidTr="00A34295">
        <w:trPr>
          <w:trHeight w:val="20"/>
        </w:trPr>
        <w:tc>
          <w:tcPr>
            <w:tcW w:w="2268" w:type="dxa"/>
            <w:shd w:val="clear" w:color="auto" w:fill="auto"/>
            <w:hideMark/>
          </w:tcPr>
          <w:p w14:paraId="2531040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named 'Eyes Test') - Both Stimuli Versions Merged (72 Items) (adapted)</w:t>
            </w:r>
          </w:p>
        </w:tc>
        <w:tc>
          <w:tcPr>
            <w:tcW w:w="2835" w:type="dxa"/>
            <w:tcBorders>
              <w:top w:val="nil"/>
              <w:bottom w:val="nil"/>
            </w:tcBorders>
            <w:shd w:val="clear" w:color="auto" w:fill="auto"/>
          </w:tcPr>
          <w:p w14:paraId="6474C47B" w14:textId="2E94334E"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nil"/>
            </w:tcBorders>
            <w:shd w:val="clear" w:color="auto" w:fill="auto"/>
          </w:tcPr>
          <w:p w14:paraId="6EA27C25" w14:textId="439B0ED1"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6A8192FF"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McDonald's ω = 0.85</w:t>
            </w:r>
          </w:p>
        </w:tc>
      </w:tr>
      <w:tr w:rsidR="006A5220" w:rsidRPr="007B6FDE" w14:paraId="1BC9A0B1" w14:textId="77777777" w:rsidTr="00A34295">
        <w:trPr>
          <w:trHeight w:val="20"/>
        </w:trPr>
        <w:tc>
          <w:tcPr>
            <w:tcW w:w="2268" w:type="dxa"/>
            <w:shd w:val="clear" w:color="auto" w:fill="auto"/>
            <w:hideMark/>
          </w:tcPr>
          <w:p w14:paraId="4A99A913"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Revised Reading the Mind in the Eyes Test (RMET-R; named 'Eyes Test') - Caucasian 36 Stimuli Version</w:t>
            </w:r>
          </w:p>
        </w:tc>
        <w:tc>
          <w:tcPr>
            <w:tcW w:w="2835" w:type="dxa"/>
            <w:tcBorders>
              <w:top w:val="nil"/>
              <w:bottom w:val="single" w:sz="4" w:space="0" w:color="auto"/>
            </w:tcBorders>
            <w:shd w:val="clear" w:color="auto" w:fill="auto"/>
          </w:tcPr>
          <w:p w14:paraId="03F81725" w14:textId="1EF00EDE"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single" w:sz="4" w:space="0" w:color="auto"/>
            </w:tcBorders>
            <w:shd w:val="clear" w:color="auto" w:fill="auto"/>
          </w:tcPr>
          <w:p w14:paraId="5F9CA6BA" w14:textId="068106D7" w:rsidR="00722722" w:rsidRPr="007B6FDE" w:rsidRDefault="00722722" w:rsidP="00722722">
            <w:pPr>
              <w:spacing w:after="0" w:line="240" w:lineRule="auto"/>
              <w:rPr>
                <w:rFonts w:cs="Calibri"/>
                <w:i/>
                <w:iCs/>
                <w:color w:val="000000" w:themeColor="text1"/>
                <w:sz w:val="18"/>
                <w:szCs w:val="18"/>
                <w:lang w:eastAsia="en-GB"/>
              </w:rPr>
            </w:pPr>
          </w:p>
        </w:tc>
        <w:tc>
          <w:tcPr>
            <w:tcW w:w="8789" w:type="dxa"/>
            <w:shd w:val="clear" w:color="auto" w:fill="auto"/>
            <w:hideMark/>
          </w:tcPr>
          <w:p w14:paraId="17B527EE"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McDonald's ω = 0.68</w:t>
            </w:r>
          </w:p>
        </w:tc>
      </w:tr>
      <w:tr w:rsidR="006A5220" w:rsidRPr="007B6FDE" w14:paraId="4140D489" w14:textId="77777777" w:rsidTr="00A34295">
        <w:trPr>
          <w:trHeight w:val="20"/>
        </w:trPr>
        <w:tc>
          <w:tcPr>
            <w:tcW w:w="2268" w:type="dxa"/>
            <w:shd w:val="clear" w:color="auto" w:fill="auto"/>
            <w:hideMark/>
          </w:tcPr>
          <w:p w14:paraId="212667D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SCSQ - Japanese Version. Subscale: Hostility Bias (translated)</w:t>
            </w:r>
          </w:p>
        </w:tc>
        <w:tc>
          <w:tcPr>
            <w:tcW w:w="2835" w:type="dxa"/>
            <w:tcBorders>
              <w:top w:val="single" w:sz="4" w:space="0" w:color="auto"/>
              <w:bottom w:val="single" w:sz="4" w:space="0" w:color="auto"/>
            </w:tcBorders>
            <w:shd w:val="clear" w:color="auto" w:fill="auto"/>
            <w:hideMark/>
          </w:tcPr>
          <w:p w14:paraId="596B60A6"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Kanie et al., 2014</w:t>
            </w:r>
          </w:p>
        </w:tc>
        <w:tc>
          <w:tcPr>
            <w:tcW w:w="5103" w:type="dxa"/>
            <w:tcBorders>
              <w:top w:val="single" w:sz="4" w:space="0" w:color="auto"/>
              <w:bottom w:val="single" w:sz="4" w:space="0" w:color="auto"/>
            </w:tcBorders>
            <w:shd w:val="clear" w:color="auto" w:fill="auto"/>
            <w:hideMark/>
          </w:tcPr>
          <w:p w14:paraId="0767B892"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construct validity and internal consistency of the SCSQ (Japanese version)</w:t>
            </w:r>
          </w:p>
        </w:tc>
        <w:tc>
          <w:tcPr>
            <w:tcW w:w="8789" w:type="dxa"/>
            <w:shd w:val="clear" w:color="auto" w:fill="auto"/>
            <w:hideMark/>
          </w:tcPr>
          <w:p w14:paraId="31205A9C" w14:textId="2359474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Spearman’s Rho with Social Functioning Scale, total score = - 0.22; subscales: social engagement = - 0.29, interpersonal communication = - 0.18, independence-performance = - 0.08, recreation = - 0.13, social activities = - 0.22, independence-competence = - 0.11, occupation = - 0.22</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Spearman’s Rho with Ambiguous Intention Hostility Questionnaire (AIHQ) = 0.34 (HB), 0.47 (BS), 0.37 (AB)</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Mann-Whitney-Wilcoxon rank sum test: Z = - 3.08 (p &lt; 0.01)</w:t>
            </w:r>
          </w:p>
        </w:tc>
      </w:tr>
      <w:tr w:rsidR="006A5220" w:rsidRPr="007B6FDE" w14:paraId="66A3E61C" w14:textId="77777777" w:rsidTr="00A34295">
        <w:trPr>
          <w:trHeight w:val="20"/>
        </w:trPr>
        <w:tc>
          <w:tcPr>
            <w:tcW w:w="2268" w:type="dxa"/>
            <w:shd w:val="clear" w:color="auto" w:fill="auto"/>
            <w:hideMark/>
          </w:tcPr>
          <w:p w14:paraId="6F2658A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Short Story Task</w:t>
            </w:r>
          </w:p>
        </w:tc>
        <w:tc>
          <w:tcPr>
            <w:tcW w:w="2835" w:type="dxa"/>
            <w:tcBorders>
              <w:top w:val="single" w:sz="4" w:space="0" w:color="auto"/>
            </w:tcBorders>
            <w:shd w:val="clear" w:color="auto" w:fill="auto"/>
            <w:hideMark/>
          </w:tcPr>
          <w:p w14:paraId="2D2399B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Das &amp; Vasudevan, 2022</w:t>
            </w:r>
          </w:p>
        </w:tc>
        <w:tc>
          <w:tcPr>
            <w:tcW w:w="5103" w:type="dxa"/>
            <w:tcBorders>
              <w:top w:val="single" w:sz="4" w:space="0" w:color="auto"/>
            </w:tcBorders>
            <w:shd w:val="clear" w:color="auto" w:fill="auto"/>
            <w:noWrap/>
            <w:hideMark/>
          </w:tcPr>
          <w:p w14:paraId="49CCF159"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study the effect of long-term reading frequency and preference of genre on Theory of Mind (</w:t>
            </w:r>
            <w:proofErr w:type="spellStart"/>
            <w:r w:rsidRPr="007B6FDE">
              <w:rPr>
                <w:rFonts w:cs="Calibri"/>
                <w:i/>
                <w:iCs/>
                <w:color w:val="000000" w:themeColor="text1"/>
                <w:sz w:val="18"/>
                <w:szCs w:val="18"/>
                <w:lang w:eastAsia="en-GB"/>
              </w:rPr>
              <w:t>ToM</w:t>
            </w:r>
            <w:proofErr w:type="spellEnd"/>
            <w:r w:rsidRPr="007B6FDE">
              <w:rPr>
                <w:rFonts w:cs="Calibri"/>
                <w:i/>
                <w:iCs/>
                <w:color w:val="000000" w:themeColor="text1"/>
                <w:sz w:val="18"/>
                <w:szCs w:val="18"/>
                <w:lang w:eastAsia="en-GB"/>
              </w:rPr>
              <w:t>) performance, to study the effect of goal directed and nongoal directed engagement styles with prose on TOM performance, and to test the concurrent validity of a novel Short Story Task</w:t>
            </w:r>
          </w:p>
        </w:tc>
        <w:tc>
          <w:tcPr>
            <w:tcW w:w="8789" w:type="dxa"/>
            <w:shd w:val="clear" w:color="auto" w:fill="auto"/>
            <w:hideMark/>
          </w:tcPr>
          <w:p w14:paraId="5653C470" w14:textId="0F5847B6"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r w:rsidR="00722722" w:rsidRPr="007B6FDE">
              <w:rPr>
                <w:rFonts w:cs="Calibri"/>
                <w:color w:val="000000" w:themeColor="text1"/>
                <w:sz w:val="18"/>
                <w:szCs w:val="18"/>
                <w:lang w:eastAsia="en-GB"/>
              </w:rPr>
              <w:t>Spearman’s rho with the revised Reading the Mind in the Eyes Test (RMET-R) = 0.2</w:t>
            </w:r>
          </w:p>
        </w:tc>
      </w:tr>
      <w:tr w:rsidR="006A5220" w:rsidRPr="007B6FDE" w14:paraId="1E6D1087" w14:textId="77777777" w:rsidTr="00722722">
        <w:trPr>
          <w:trHeight w:val="20"/>
        </w:trPr>
        <w:tc>
          <w:tcPr>
            <w:tcW w:w="2268" w:type="dxa"/>
            <w:shd w:val="clear" w:color="auto" w:fill="auto"/>
            <w:hideMark/>
          </w:tcPr>
          <w:p w14:paraId="38BFAFD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lastRenderedPageBreak/>
              <w:t>Social Cognition Screening Questionnaire (SCSQ) - Japanese Version. Subscale: Theory of Mind (translated)</w:t>
            </w:r>
          </w:p>
        </w:tc>
        <w:tc>
          <w:tcPr>
            <w:tcW w:w="2835" w:type="dxa"/>
            <w:shd w:val="clear" w:color="auto" w:fill="auto"/>
            <w:hideMark/>
          </w:tcPr>
          <w:p w14:paraId="2CC8B12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Kanie et al., 2014</w:t>
            </w:r>
          </w:p>
        </w:tc>
        <w:tc>
          <w:tcPr>
            <w:tcW w:w="5103" w:type="dxa"/>
            <w:shd w:val="clear" w:color="auto" w:fill="auto"/>
            <w:hideMark/>
          </w:tcPr>
          <w:p w14:paraId="2A400E6A"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construct validity and internal consistency of the SCSQ (Japanese version)</w:t>
            </w:r>
          </w:p>
        </w:tc>
        <w:tc>
          <w:tcPr>
            <w:tcW w:w="8789" w:type="dxa"/>
            <w:shd w:val="clear" w:color="auto" w:fill="auto"/>
            <w:hideMark/>
          </w:tcPr>
          <w:p w14:paraId="7675C0A9" w14:textId="67D8FA54"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Criterion validity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Spearman’s Rho with Social Functioning Scale, total score = 0.23; subscales: social engagement = 0.33, interpersonal communication = 0.41, independence-performance = - 0.04, recreation = 0.38, social activities = 0.15, independence-competence = 0.01, occupation = 0.46</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(convergent/divergent validity):</w:t>
            </w:r>
            <w:r w:rsidRPr="007B6FDE">
              <w:rPr>
                <w:rFonts w:cs="Calibri"/>
                <w:color w:val="000000" w:themeColor="text1"/>
                <w:sz w:val="18"/>
                <w:szCs w:val="18"/>
                <w:lang w:eastAsia="en-GB"/>
              </w:rPr>
              <w:t xml:space="preserve"> Spearman’s Rho with the Hinting Task = 0.52</w:t>
            </w:r>
            <w:r w:rsidRPr="007B6FDE">
              <w:rPr>
                <w:rFonts w:cs="Calibri"/>
                <w:i/>
                <w:iCs/>
                <w:color w:val="000000" w:themeColor="text1"/>
                <w:sz w:val="18"/>
                <w:szCs w:val="18"/>
                <w:u w:val="single"/>
                <w:lang w:eastAsia="en-GB"/>
              </w:rPr>
              <w:br/>
            </w:r>
            <w:r w:rsidR="006A5220"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Pr="007B6FDE">
              <w:rPr>
                <w:rFonts w:cs="Calibri"/>
                <w:i/>
                <w:iCs/>
                <w:color w:val="000000" w:themeColor="text1"/>
                <w:sz w:val="18"/>
                <w:szCs w:val="18"/>
                <w:u w:val="single"/>
                <w:lang w:eastAsia="en-GB"/>
              </w:rPr>
              <w:t xml:space="preserve"> validity (discriminative or known-groups validity):</w:t>
            </w:r>
            <w:r w:rsidRPr="007B6FDE">
              <w:rPr>
                <w:rFonts w:cs="Calibri"/>
                <w:color w:val="000000" w:themeColor="text1"/>
                <w:sz w:val="18"/>
                <w:szCs w:val="18"/>
                <w:lang w:eastAsia="en-GB"/>
              </w:rPr>
              <w:t xml:space="preserve"> Mann-Whitney-Wilcoxon rank sum test: Z = - 6.08 (p &lt; 0.0001)</w:t>
            </w:r>
          </w:p>
        </w:tc>
      </w:tr>
      <w:tr w:rsidR="006A5220" w:rsidRPr="007B6FDE" w14:paraId="429A6D39" w14:textId="77777777" w:rsidTr="00722722">
        <w:trPr>
          <w:trHeight w:val="20"/>
        </w:trPr>
        <w:tc>
          <w:tcPr>
            <w:tcW w:w="2268" w:type="dxa"/>
            <w:shd w:val="clear" w:color="auto" w:fill="auto"/>
            <w:hideMark/>
          </w:tcPr>
          <w:p w14:paraId="591FCBB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Social Knowledge Test (translated)</w:t>
            </w:r>
          </w:p>
        </w:tc>
        <w:tc>
          <w:tcPr>
            <w:tcW w:w="2835" w:type="dxa"/>
            <w:shd w:val="clear" w:color="auto" w:fill="auto"/>
            <w:hideMark/>
          </w:tcPr>
          <w:p w14:paraId="33D6AF3A"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Mastilo</w:t>
            </w:r>
            <w:proofErr w:type="spellEnd"/>
            <w:r w:rsidRPr="007B6FDE">
              <w:rPr>
                <w:rFonts w:cs="Calibri"/>
                <w:color w:val="000000" w:themeColor="text1"/>
                <w:sz w:val="18"/>
                <w:szCs w:val="18"/>
                <w:lang w:eastAsia="en-GB"/>
              </w:rPr>
              <w:t xml:space="preserve"> et al., 2023</w:t>
            </w:r>
          </w:p>
        </w:tc>
        <w:tc>
          <w:tcPr>
            <w:tcW w:w="5103" w:type="dxa"/>
            <w:shd w:val="clear" w:color="auto" w:fill="auto"/>
            <w:noWrap/>
            <w:hideMark/>
          </w:tcPr>
          <w:p w14:paraId="4E0D210E"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compare social knowledge between individuals with intellectual disabilities and those with a dual diagnosis encompassing intellectual disability and psychiatric conditions (in Bosnia and Herzegovina), as well as to identify the factors contributing to social knowledge in these groups</w:t>
            </w:r>
          </w:p>
        </w:tc>
        <w:tc>
          <w:tcPr>
            <w:tcW w:w="8789" w:type="dxa"/>
            <w:shd w:val="clear" w:color="auto" w:fill="auto"/>
            <w:hideMark/>
          </w:tcPr>
          <w:p w14:paraId="68B9FFE2"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Cronbach’s α = 0.7</w:t>
            </w:r>
          </w:p>
        </w:tc>
      </w:tr>
      <w:tr w:rsidR="006A5220" w:rsidRPr="007B6FDE" w14:paraId="6350E74A" w14:textId="77777777" w:rsidTr="00722722">
        <w:trPr>
          <w:trHeight w:val="20"/>
        </w:trPr>
        <w:tc>
          <w:tcPr>
            <w:tcW w:w="2268" w:type="dxa"/>
            <w:shd w:val="clear" w:color="auto" w:fill="auto"/>
            <w:hideMark/>
          </w:tcPr>
          <w:p w14:paraId="395D01AB"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Strange Stories Task</w:t>
            </w:r>
          </w:p>
        </w:tc>
        <w:tc>
          <w:tcPr>
            <w:tcW w:w="2835" w:type="dxa"/>
            <w:shd w:val="clear" w:color="auto" w:fill="auto"/>
            <w:hideMark/>
          </w:tcPr>
          <w:p w14:paraId="4015CE6B"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Ekerim</w:t>
            </w:r>
            <w:proofErr w:type="spellEnd"/>
            <w:r w:rsidRPr="007B6FDE">
              <w:rPr>
                <w:rFonts w:cs="Calibri"/>
                <w:color w:val="000000" w:themeColor="text1"/>
                <w:sz w:val="18"/>
                <w:szCs w:val="18"/>
                <w:lang w:eastAsia="en-GB"/>
              </w:rPr>
              <w:t>-Akbulut and Selcuk, 2023</w:t>
            </w:r>
          </w:p>
        </w:tc>
        <w:tc>
          <w:tcPr>
            <w:tcW w:w="5103" w:type="dxa"/>
            <w:shd w:val="clear" w:color="auto" w:fill="auto"/>
            <w:noWrap/>
            <w:hideMark/>
          </w:tcPr>
          <w:p w14:paraId="1F9CBBC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test whether endorsement of social dominance orientation is associated with decreased mind-reading motivation and mind-reading accuracy toward both ingroup and outgroup targets</w:t>
            </w:r>
          </w:p>
        </w:tc>
        <w:tc>
          <w:tcPr>
            <w:tcW w:w="8789" w:type="dxa"/>
            <w:shd w:val="clear" w:color="auto" w:fill="auto"/>
            <w:hideMark/>
          </w:tcPr>
          <w:p w14:paraId="5ADCCA7C"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mind-reading stories α = 0.82</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Reliability:</w:t>
            </w:r>
            <w:r w:rsidRPr="007B6FDE">
              <w:rPr>
                <w:rFonts w:cs="Calibri"/>
                <w:color w:val="000000" w:themeColor="text1"/>
                <w:sz w:val="18"/>
                <w:szCs w:val="18"/>
                <w:lang w:eastAsia="en-GB"/>
              </w:rPr>
              <w:t xml:space="preserve"> inter-rater, ICC showed good reliability for the mindreading stories (two-way mixed ICC, 95% confidence interval [CI] = [.79, .84])</w:t>
            </w:r>
          </w:p>
        </w:tc>
      </w:tr>
      <w:tr w:rsidR="006A5220" w:rsidRPr="007B6FDE" w14:paraId="554E302F" w14:textId="77777777" w:rsidTr="00722722">
        <w:trPr>
          <w:trHeight w:val="20"/>
        </w:trPr>
        <w:tc>
          <w:tcPr>
            <w:tcW w:w="2268" w:type="dxa"/>
            <w:shd w:val="clear" w:color="auto" w:fill="auto"/>
            <w:hideMark/>
          </w:tcPr>
          <w:p w14:paraId="31C5DF7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Strange Stories Task - Chilean Stories (adapted)</w:t>
            </w:r>
          </w:p>
        </w:tc>
        <w:tc>
          <w:tcPr>
            <w:tcW w:w="2835" w:type="dxa"/>
            <w:shd w:val="clear" w:color="auto" w:fill="auto"/>
            <w:hideMark/>
          </w:tcPr>
          <w:p w14:paraId="0F1AD36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Perez-Zapata et al., 2016</w:t>
            </w:r>
          </w:p>
        </w:tc>
        <w:tc>
          <w:tcPr>
            <w:tcW w:w="5103" w:type="dxa"/>
            <w:shd w:val="clear" w:color="auto" w:fill="auto"/>
            <w:hideMark/>
          </w:tcPr>
          <w:p w14:paraId="132D54AA"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investigate how complex mental state attributions are affected by a target’s cultural identity using an adapted higher-level mindreading task</w:t>
            </w:r>
          </w:p>
        </w:tc>
        <w:tc>
          <w:tcPr>
            <w:tcW w:w="8789" w:type="dxa"/>
            <w:shd w:val="clear" w:color="auto" w:fill="auto"/>
            <w:noWrap/>
            <w:hideMark/>
          </w:tcPr>
          <w:p w14:paraId="4D15B85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Inter-rater reliability (for Chilean participants), ICC = 0.84</w:t>
            </w:r>
          </w:p>
        </w:tc>
      </w:tr>
      <w:tr w:rsidR="006A5220" w:rsidRPr="007B6FDE" w14:paraId="63D165C7" w14:textId="77777777" w:rsidTr="00722722">
        <w:trPr>
          <w:trHeight w:val="20"/>
        </w:trPr>
        <w:tc>
          <w:tcPr>
            <w:tcW w:w="2268" w:type="dxa"/>
            <w:shd w:val="clear" w:color="auto" w:fill="auto"/>
            <w:hideMark/>
          </w:tcPr>
          <w:p w14:paraId="339B4C9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Strange Stories Task (adapted)</w:t>
            </w:r>
          </w:p>
        </w:tc>
        <w:tc>
          <w:tcPr>
            <w:tcW w:w="2835" w:type="dxa"/>
            <w:shd w:val="clear" w:color="auto" w:fill="auto"/>
            <w:hideMark/>
          </w:tcPr>
          <w:p w14:paraId="67D65508" w14:textId="77777777" w:rsidR="00722722" w:rsidRPr="007B6FDE" w:rsidRDefault="00722722" w:rsidP="00722722">
            <w:pPr>
              <w:spacing w:after="0" w:line="240" w:lineRule="auto"/>
              <w:rPr>
                <w:rFonts w:cs="Calibri"/>
                <w:color w:val="000000" w:themeColor="text1"/>
                <w:sz w:val="18"/>
                <w:szCs w:val="18"/>
                <w:lang w:eastAsia="en-GB"/>
              </w:rPr>
            </w:pPr>
            <w:proofErr w:type="spellStart"/>
            <w:r w:rsidRPr="007B6FDE">
              <w:rPr>
                <w:rFonts w:cs="Calibri"/>
                <w:color w:val="000000" w:themeColor="text1"/>
                <w:sz w:val="18"/>
                <w:szCs w:val="18"/>
                <w:lang w:eastAsia="en-GB"/>
              </w:rPr>
              <w:t>Ekerim</w:t>
            </w:r>
            <w:proofErr w:type="spellEnd"/>
            <w:r w:rsidRPr="007B6FDE">
              <w:rPr>
                <w:rFonts w:cs="Calibri"/>
                <w:color w:val="000000" w:themeColor="text1"/>
                <w:sz w:val="18"/>
                <w:szCs w:val="18"/>
                <w:lang w:eastAsia="en-GB"/>
              </w:rPr>
              <w:t xml:space="preserve">-Akbulut et </w:t>
            </w:r>
            <w:proofErr w:type="gramStart"/>
            <w:r w:rsidRPr="007B6FDE">
              <w:rPr>
                <w:rFonts w:cs="Calibri"/>
                <w:color w:val="000000" w:themeColor="text1"/>
                <w:sz w:val="18"/>
                <w:szCs w:val="18"/>
                <w:lang w:eastAsia="en-GB"/>
              </w:rPr>
              <w:t>al,.</w:t>
            </w:r>
            <w:proofErr w:type="gramEnd"/>
            <w:r w:rsidRPr="007B6FDE">
              <w:rPr>
                <w:rFonts w:cs="Calibri"/>
                <w:color w:val="000000" w:themeColor="text1"/>
                <w:sz w:val="18"/>
                <w:szCs w:val="18"/>
                <w:lang w:eastAsia="en-GB"/>
              </w:rPr>
              <w:t xml:space="preserve"> 2020</w:t>
            </w:r>
          </w:p>
        </w:tc>
        <w:tc>
          <w:tcPr>
            <w:tcW w:w="5103" w:type="dxa"/>
            <w:shd w:val="clear" w:color="auto" w:fill="auto"/>
            <w:noWrap/>
            <w:hideMark/>
          </w:tcPr>
          <w:p w14:paraId="248910BD"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examine Turkish participants’ mindreading accuracy toward ingroup versus outgroup targets</w:t>
            </w:r>
          </w:p>
        </w:tc>
        <w:tc>
          <w:tcPr>
            <w:tcW w:w="8789" w:type="dxa"/>
            <w:shd w:val="clear" w:color="auto" w:fill="auto"/>
            <w:hideMark/>
          </w:tcPr>
          <w:p w14:paraId="3953EDAA"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mind-reading stories α = 0.82, and for control stories it was 0.81</w:t>
            </w:r>
            <w:r w:rsidRPr="007B6FDE">
              <w:rPr>
                <w:rFonts w:cs="Calibri"/>
                <w:color w:val="000000" w:themeColor="text1"/>
                <w:sz w:val="18"/>
                <w:szCs w:val="18"/>
                <w:lang w:eastAsia="en-GB"/>
              </w:rPr>
              <w:br/>
            </w:r>
            <w:r w:rsidRPr="007B6FDE">
              <w:rPr>
                <w:rFonts w:cs="Calibri"/>
                <w:i/>
                <w:iCs/>
                <w:color w:val="000000" w:themeColor="text1"/>
                <w:sz w:val="18"/>
                <w:szCs w:val="18"/>
                <w:u w:val="single"/>
                <w:lang w:eastAsia="en-GB"/>
              </w:rPr>
              <w:t>Reliability:</w:t>
            </w:r>
            <w:r w:rsidRPr="007B6FDE">
              <w:rPr>
                <w:rFonts w:cs="Calibri"/>
                <w:color w:val="000000" w:themeColor="text1"/>
                <w:sz w:val="18"/>
                <w:szCs w:val="18"/>
                <w:lang w:eastAsia="en-GB"/>
              </w:rPr>
              <w:t xml:space="preserve"> inter-rater, ICC showed good reliability for the mindreading stories (two-way mixed ICC, 95% confidence interval [CI] = [0.79, 0.84]) and the control stories (two-way mixed ICC, 95% CI = [0.79, 0.83])</w:t>
            </w:r>
          </w:p>
        </w:tc>
      </w:tr>
      <w:tr w:rsidR="006A5220" w:rsidRPr="007B6FDE" w14:paraId="5B2EE5F1" w14:textId="77777777" w:rsidTr="00A34295">
        <w:trPr>
          <w:trHeight w:val="20"/>
        </w:trPr>
        <w:tc>
          <w:tcPr>
            <w:tcW w:w="2268" w:type="dxa"/>
            <w:shd w:val="clear" w:color="auto" w:fill="auto"/>
            <w:hideMark/>
          </w:tcPr>
          <w:p w14:paraId="733A6705"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The Situational Test of Emotion Understanding - Brief Version (STEU-B)</w:t>
            </w:r>
          </w:p>
        </w:tc>
        <w:tc>
          <w:tcPr>
            <w:tcW w:w="2835" w:type="dxa"/>
            <w:tcBorders>
              <w:bottom w:val="nil"/>
            </w:tcBorders>
            <w:shd w:val="clear" w:color="auto" w:fill="auto"/>
            <w:hideMark/>
          </w:tcPr>
          <w:p w14:paraId="228F21F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Floman et al., 2023</w:t>
            </w:r>
          </w:p>
        </w:tc>
        <w:tc>
          <w:tcPr>
            <w:tcW w:w="5103" w:type="dxa"/>
            <w:tcBorders>
              <w:bottom w:val="nil"/>
            </w:tcBorders>
            <w:shd w:val="clear" w:color="auto" w:fill="auto"/>
            <w:noWrap/>
            <w:hideMark/>
          </w:tcPr>
          <w:p w14:paraId="68166049"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develop and present validity evidence for the CORE test</w:t>
            </w:r>
          </w:p>
        </w:tc>
        <w:tc>
          <w:tcPr>
            <w:tcW w:w="8789" w:type="dxa"/>
            <w:shd w:val="clear" w:color="auto" w:fill="auto"/>
            <w:hideMark/>
          </w:tcPr>
          <w:p w14:paraId="3D78B7C5"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0.83</w:t>
            </w:r>
          </w:p>
        </w:tc>
      </w:tr>
      <w:tr w:rsidR="006A5220" w:rsidRPr="007B6FDE" w14:paraId="1854C6E1" w14:textId="77777777" w:rsidTr="00A34295">
        <w:trPr>
          <w:trHeight w:val="20"/>
        </w:trPr>
        <w:tc>
          <w:tcPr>
            <w:tcW w:w="2268" w:type="dxa"/>
            <w:shd w:val="clear" w:color="auto" w:fill="auto"/>
            <w:hideMark/>
          </w:tcPr>
          <w:p w14:paraId="3138458A"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The Situational Test of Emotion Understanding (STEU)</w:t>
            </w:r>
          </w:p>
        </w:tc>
        <w:tc>
          <w:tcPr>
            <w:tcW w:w="2835" w:type="dxa"/>
            <w:tcBorders>
              <w:top w:val="nil"/>
              <w:bottom w:val="single" w:sz="4" w:space="0" w:color="auto"/>
            </w:tcBorders>
            <w:shd w:val="clear" w:color="auto" w:fill="auto"/>
          </w:tcPr>
          <w:p w14:paraId="56D083B1" w14:textId="0DB5063D"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single" w:sz="4" w:space="0" w:color="auto"/>
            </w:tcBorders>
            <w:shd w:val="clear" w:color="auto" w:fill="auto"/>
            <w:noWrap/>
          </w:tcPr>
          <w:p w14:paraId="1858FEDC" w14:textId="1C0BD9F3" w:rsidR="00722722" w:rsidRPr="007B6FDE" w:rsidRDefault="00722722" w:rsidP="00722722">
            <w:pPr>
              <w:spacing w:after="0" w:line="240" w:lineRule="auto"/>
              <w:rPr>
                <w:rFonts w:cs="Calibri"/>
                <w:color w:val="000000" w:themeColor="text1"/>
                <w:sz w:val="18"/>
                <w:szCs w:val="18"/>
                <w:lang w:eastAsia="en-GB"/>
              </w:rPr>
            </w:pPr>
          </w:p>
        </w:tc>
        <w:tc>
          <w:tcPr>
            <w:tcW w:w="8789" w:type="dxa"/>
            <w:shd w:val="clear" w:color="auto" w:fill="auto"/>
            <w:hideMark/>
          </w:tcPr>
          <w:p w14:paraId="2936046E"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color w:val="000000" w:themeColor="text1"/>
                <w:sz w:val="18"/>
                <w:szCs w:val="18"/>
                <w:lang w:eastAsia="en-GB"/>
              </w:rPr>
              <w:t>: Study 2; Cronbach’s α = 0.84</w:t>
            </w:r>
          </w:p>
        </w:tc>
      </w:tr>
      <w:tr w:rsidR="006A5220" w:rsidRPr="007B6FDE" w14:paraId="56CF2270" w14:textId="77777777" w:rsidTr="00A34295">
        <w:trPr>
          <w:trHeight w:val="20"/>
        </w:trPr>
        <w:tc>
          <w:tcPr>
            <w:tcW w:w="2268" w:type="dxa"/>
            <w:shd w:val="clear" w:color="auto" w:fill="auto"/>
            <w:hideMark/>
          </w:tcPr>
          <w:p w14:paraId="075E743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Theory of Mind Task - Chinese Version (Includes a set of Tests)</w:t>
            </w:r>
          </w:p>
        </w:tc>
        <w:tc>
          <w:tcPr>
            <w:tcW w:w="2835" w:type="dxa"/>
            <w:tcBorders>
              <w:top w:val="single" w:sz="4" w:space="0" w:color="auto"/>
            </w:tcBorders>
            <w:shd w:val="clear" w:color="auto" w:fill="auto"/>
            <w:hideMark/>
          </w:tcPr>
          <w:p w14:paraId="4D9C361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Huang et al., 2023</w:t>
            </w:r>
          </w:p>
        </w:tc>
        <w:tc>
          <w:tcPr>
            <w:tcW w:w="5103" w:type="dxa"/>
            <w:tcBorders>
              <w:top w:val="single" w:sz="4" w:space="0" w:color="auto"/>
            </w:tcBorders>
            <w:shd w:val="clear" w:color="auto" w:fill="auto"/>
            <w:noWrap/>
            <w:hideMark/>
          </w:tcPr>
          <w:p w14:paraId="7CD41CB1"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To evaluate the psychometrics properties of a sensitive video-based test used in the evaluation of mentalizing skills, that is, the Movie for the Assessment of Social Cognition-Taiwanese version (MASC-TW)</w:t>
            </w:r>
          </w:p>
        </w:tc>
        <w:tc>
          <w:tcPr>
            <w:tcW w:w="8789" w:type="dxa"/>
            <w:shd w:val="clear" w:color="auto" w:fill="auto"/>
            <w:hideMark/>
          </w:tcPr>
          <w:p w14:paraId="705DBAAB" w14:textId="7C2274FE" w:rsidR="00722722" w:rsidRPr="007B6FDE" w:rsidRDefault="006A5220" w:rsidP="00722722">
            <w:pPr>
              <w:spacing w:after="0" w:line="240" w:lineRule="auto"/>
              <w:rPr>
                <w:rFonts w:cs="Calibri"/>
                <w:i/>
                <w:iCs/>
                <w:color w:val="000000" w:themeColor="text1"/>
                <w:sz w:val="18"/>
                <w:szCs w:val="18"/>
                <w:u w:val="single"/>
                <w:lang w:eastAsia="en-GB"/>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(discriminative or known-groups validity)</w:t>
            </w:r>
            <w:r w:rsidR="00722722" w:rsidRPr="007B6FDE">
              <w:rPr>
                <w:rFonts w:cs="Calibri"/>
                <w:color w:val="000000" w:themeColor="text1"/>
                <w:sz w:val="18"/>
                <w:szCs w:val="18"/>
                <w:lang w:eastAsia="en-GB"/>
              </w:rPr>
              <w:t xml:space="preserve">: Receiver Operating Characteristic (ROC), AUC 0.788 for the </w:t>
            </w:r>
            <w:proofErr w:type="spellStart"/>
            <w:r w:rsidR="00722722" w:rsidRPr="007B6FDE">
              <w:rPr>
                <w:rFonts w:cs="Calibri"/>
                <w:color w:val="000000" w:themeColor="text1"/>
                <w:sz w:val="18"/>
                <w:szCs w:val="18"/>
                <w:lang w:eastAsia="en-GB"/>
              </w:rPr>
              <w:t>ToM</w:t>
            </w:r>
            <w:proofErr w:type="spellEnd"/>
            <w:r w:rsidR="00722722" w:rsidRPr="007B6FDE">
              <w:rPr>
                <w:rFonts w:cs="Calibri"/>
                <w:color w:val="000000" w:themeColor="text1"/>
                <w:sz w:val="18"/>
                <w:szCs w:val="18"/>
                <w:lang w:eastAsia="en-GB"/>
              </w:rPr>
              <w:t xml:space="preserve"> verbal score and 0.768 for the </w:t>
            </w:r>
            <w:proofErr w:type="spellStart"/>
            <w:r w:rsidR="00722722" w:rsidRPr="007B6FDE">
              <w:rPr>
                <w:rFonts w:cs="Calibri"/>
                <w:color w:val="000000" w:themeColor="text1"/>
                <w:sz w:val="18"/>
                <w:szCs w:val="18"/>
                <w:lang w:eastAsia="en-GB"/>
              </w:rPr>
              <w:t>ToM</w:t>
            </w:r>
            <w:proofErr w:type="spellEnd"/>
            <w:r w:rsidR="00722722" w:rsidRPr="007B6FDE">
              <w:rPr>
                <w:rFonts w:cs="Calibri"/>
                <w:color w:val="000000" w:themeColor="text1"/>
                <w:sz w:val="18"/>
                <w:szCs w:val="18"/>
                <w:lang w:eastAsia="en-GB"/>
              </w:rPr>
              <w:t xml:space="preserve"> nonverbal score. Group differences (independent t-tests): </w:t>
            </w:r>
            <w:proofErr w:type="spellStart"/>
            <w:r w:rsidR="00722722" w:rsidRPr="007B6FDE">
              <w:rPr>
                <w:rFonts w:cs="Calibri"/>
                <w:color w:val="000000" w:themeColor="text1"/>
                <w:sz w:val="18"/>
                <w:szCs w:val="18"/>
                <w:lang w:eastAsia="en-GB"/>
              </w:rPr>
              <w:t>ToM</w:t>
            </w:r>
            <w:proofErr w:type="spellEnd"/>
            <w:r w:rsidR="00722722" w:rsidRPr="007B6FDE">
              <w:rPr>
                <w:rFonts w:cs="Calibri"/>
                <w:color w:val="000000" w:themeColor="text1"/>
                <w:sz w:val="18"/>
                <w:szCs w:val="18"/>
                <w:lang w:eastAsia="en-GB"/>
              </w:rPr>
              <w:t xml:space="preserve"> verbal scores [</w:t>
            </w:r>
            <w:proofErr w:type="gramStart"/>
            <w:r w:rsidR="00722722" w:rsidRPr="007B6FDE">
              <w:rPr>
                <w:rFonts w:cs="Calibri"/>
                <w:color w:val="000000" w:themeColor="text1"/>
                <w:sz w:val="18"/>
                <w:szCs w:val="18"/>
                <w:lang w:eastAsia="en-GB"/>
              </w:rPr>
              <w:t>t(</w:t>
            </w:r>
            <w:proofErr w:type="gramEnd"/>
            <w:r w:rsidR="00722722" w:rsidRPr="007B6FDE">
              <w:rPr>
                <w:rFonts w:cs="Calibri"/>
                <w:color w:val="000000" w:themeColor="text1"/>
                <w:sz w:val="18"/>
                <w:szCs w:val="18"/>
                <w:lang w:eastAsia="en-GB"/>
              </w:rPr>
              <w:t xml:space="preserve">43.508) = − 5.10, p &lt; .001], </w:t>
            </w:r>
            <w:proofErr w:type="spellStart"/>
            <w:r w:rsidR="00722722" w:rsidRPr="007B6FDE">
              <w:rPr>
                <w:rFonts w:cs="Calibri"/>
                <w:color w:val="000000" w:themeColor="text1"/>
                <w:sz w:val="18"/>
                <w:szCs w:val="18"/>
                <w:lang w:eastAsia="en-GB"/>
              </w:rPr>
              <w:t>ToM</w:t>
            </w:r>
            <w:proofErr w:type="spellEnd"/>
            <w:r w:rsidR="00722722" w:rsidRPr="007B6FDE">
              <w:rPr>
                <w:rFonts w:cs="Calibri"/>
                <w:color w:val="000000" w:themeColor="text1"/>
                <w:sz w:val="18"/>
                <w:szCs w:val="18"/>
                <w:lang w:eastAsia="en-GB"/>
              </w:rPr>
              <w:t xml:space="preserve"> nonverbal scores [t(165) = − 5.78, p &lt; .001]</w:t>
            </w:r>
          </w:p>
        </w:tc>
      </w:tr>
      <w:tr w:rsidR="006A5220" w:rsidRPr="007B6FDE" w14:paraId="3D7DEF0C" w14:textId="77777777" w:rsidTr="00A34295">
        <w:trPr>
          <w:trHeight w:val="20"/>
        </w:trPr>
        <w:tc>
          <w:tcPr>
            <w:tcW w:w="2268" w:type="dxa"/>
            <w:shd w:val="clear" w:color="auto" w:fill="auto"/>
            <w:hideMark/>
          </w:tcPr>
          <w:p w14:paraId="63690750"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Video Emotion Recognition Task (VERT)</w:t>
            </w:r>
          </w:p>
        </w:tc>
        <w:tc>
          <w:tcPr>
            <w:tcW w:w="2835" w:type="dxa"/>
            <w:tcBorders>
              <w:bottom w:val="single" w:sz="4" w:space="0" w:color="auto"/>
            </w:tcBorders>
            <w:shd w:val="clear" w:color="auto" w:fill="auto"/>
            <w:hideMark/>
          </w:tcPr>
          <w:p w14:paraId="4F4A8617"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Sun &amp; Lau, 2018</w:t>
            </w:r>
          </w:p>
        </w:tc>
        <w:tc>
          <w:tcPr>
            <w:tcW w:w="5103" w:type="dxa"/>
            <w:tcBorders>
              <w:bottom w:val="single" w:sz="4" w:space="0" w:color="auto"/>
            </w:tcBorders>
            <w:shd w:val="clear" w:color="auto" w:fill="auto"/>
            <w:noWrap/>
            <w:hideMark/>
          </w:tcPr>
          <w:p w14:paraId="79070E1F"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explore the association between the habitual tendency to suppress one’s own emotions and accuracy in recognizing the emotions of others</w:t>
            </w:r>
          </w:p>
        </w:tc>
        <w:tc>
          <w:tcPr>
            <w:tcW w:w="8789" w:type="dxa"/>
            <w:shd w:val="clear" w:color="auto" w:fill="auto"/>
            <w:hideMark/>
          </w:tcPr>
          <w:p w14:paraId="1EB5BF70" w14:textId="0180F7BB" w:rsidR="00722722" w:rsidRPr="007B6FDE" w:rsidRDefault="006A5220" w:rsidP="00722722">
            <w:pPr>
              <w:spacing w:after="0" w:line="240" w:lineRule="auto"/>
              <w:rPr>
                <w:rFonts w:cs="Calibri"/>
                <w:i/>
                <w:iCs/>
                <w:color w:val="000000" w:themeColor="text1"/>
                <w:sz w:val="18"/>
                <w:szCs w:val="18"/>
                <w:u w:val="single"/>
                <w:lang w:eastAsia="en-GB"/>
              </w:rPr>
            </w:pPr>
            <w:bookmarkStart w:id="8" w:name="_Hlk163403602"/>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722722" w:rsidRPr="007B6FDE">
              <w:rPr>
                <w:rFonts w:cs="Calibri"/>
                <w:i/>
                <w:iCs/>
                <w:color w:val="000000" w:themeColor="text1"/>
                <w:sz w:val="18"/>
                <w:szCs w:val="18"/>
                <w:u w:val="single"/>
                <w:lang w:eastAsia="en-GB"/>
              </w:rPr>
              <w:t xml:space="preserve"> validity (convergent/divergent validity)</w:t>
            </w:r>
            <w:r w:rsidR="00722722" w:rsidRPr="007B6FDE">
              <w:rPr>
                <w:rFonts w:cs="Calibri"/>
                <w:i/>
                <w:iCs/>
                <w:color w:val="000000" w:themeColor="text1"/>
                <w:sz w:val="18"/>
                <w:szCs w:val="18"/>
                <w:lang w:eastAsia="en-GB"/>
              </w:rPr>
              <w:t xml:space="preserve">: </w:t>
            </w:r>
            <w:bookmarkEnd w:id="8"/>
            <w:r w:rsidR="00722722" w:rsidRPr="007B6FDE">
              <w:rPr>
                <w:rFonts w:cs="Calibri"/>
                <w:color w:val="000000" w:themeColor="text1"/>
                <w:sz w:val="18"/>
                <w:szCs w:val="18"/>
                <w:lang w:eastAsia="en-GB"/>
              </w:rPr>
              <w:t>Pearson's r with RMET = 0.19</w:t>
            </w:r>
          </w:p>
        </w:tc>
      </w:tr>
      <w:tr w:rsidR="006A5220" w:rsidRPr="007B6FDE" w14:paraId="17FEA023" w14:textId="77777777" w:rsidTr="00A34295">
        <w:trPr>
          <w:trHeight w:val="20"/>
        </w:trPr>
        <w:tc>
          <w:tcPr>
            <w:tcW w:w="2268" w:type="dxa"/>
            <w:tcBorders>
              <w:bottom w:val="single" w:sz="4" w:space="0" w:color="auto"/>
            </w:tcBorders>
            <w:shd w:val="clear" w:color="auto" w:fill="auto"/>
          </w:tcPr>
          <w:p w14:paraId="736B59E3" w14:textId="0630734D" w:rsidR="00FE6168" w:rsidRPr="007B6FDE" w:rsidRDefault="00FE6168"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 xml:space="preserve">Weak Ecological </w:t>
            </w:r>
            <w:proofErr w:type="spellStart"/>
            <w:r w:rsidRPr="007B6FDE">
              <w:rPr>
                <w:rFonts w:cs="Calibri"/>
                <w:color w:val="000000" w:themeColor="text1"/>
                <w:sz w:val="18"/>
                <w:szCs w:val="18"/>
                <w:lang w:eastAsia="en-GB"/>
              </w:rPr>
              <w:t>Microexpressions</w:t>
            </w:r>
            <w:proofErr w:type="spellEnd"/>
            <w:r w:rsidRPr="007B6FDE">
              <w:rPr>
                <w:rFonts w:cs="Calibri"/>
                <w:color w:val="000000" w:themeColor="text1"/>
                <w:sz w:val="18"/>
                <w:szCs w:val="18"/>
                <w:lang w:eastAsia="en-GB"/>
              </w:rPr>
              <w:t xml:space="preserve"> Recognition Test (WEMERT)</w:t>
            </w:r>
          </w:p>
        </w:tc>
        <w:tc>
          <w:tcPr>
            <w:tcW w:w="2835" w:type="dxa"/>
            <w:tcBorders>
              <w:top w:val="single" w:sz="4" w:space="0" w:color="auto"/>
              <w:bottom w:val="nil"/>
            </w:tcBorders>
            <w:shd w:val="clear" w:color="auto" w:fill="auto"/>
          </w:tcPr>
          <w:p w14:paraId="78645A90" w14:textId="43F4D2F7" w:rsidR="00FE6168" w:rsidRPr="007B6FDE" w:rsidRDefault="00FE6168"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Yin et al., 2019</w:t>
            </w:r>
          </w:p>
        </w:tc>
        <w:tc>
          <w:tcPr>
            <w:tcW w:w="5103" w:type="dxa"/>
            <w:tcBorders>
              <w:top w:val="single" w:sz="4" w:space="0" w:color="auto"/>
              <w:bottom w:val="nil"/>
            </w:tcBorders>
            <w:shd w:val="clear" w:color="auto" w:fill="auto"/>
          </w:tcPr>
          <w:p w14:paraId="3CF34551" w14:textId="2102B3A7" w:rsidR="00FE6168" w:rsidRPr="007B6FDE" w:rsidRDefault="00851C6D"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examine the reliability and validity of WEMERT</w:t>
            </w:r>
          </w:p>
        </w:tc>
        <w:tc>
          <w:tcPr>
            <w:tcW w:w="8789" w:type="dxa"/>
            <w:tcBorders>
              <w:bottom w:val="single" w:sz="4" w:space="0" w:color="auto"/>
            </w:tcBorders>
            <w:shd w:val="clear" w:color="auto" w:fill="auto"/>
          </w:tcPr>
          <w:p w14:paraId="50B69BB6" w14:textId="77777777" w:rsidR="00CC4119" w:rsidRPr="007B6FDE" w:rsidRDefault="00CC4119" w:rsidP="00CC4119">
            <w:pPr>
              <w:spacing w:after="0" w:line="240" w:lineRule="auto"/>
              <w:rPr>
                <w:rFonts w:cs="Calibri"/>
                <w:color w:val="000000" w:themeColor="text1"/>
                <w:sz w:val="18"/>
                <w:szCs w:val="18"/>
                <w:lang w:eastAsia="en-GB"/>
              </w:rPr>
            </w:pPr>
            <w:r w:rsidRPr="007B6FDE">
              <w:rPr>
                <w:rFonts w:cs="Calibri"/>
                <w:i/>
                <w:iCs/>
                <w:color w:val="000000" w:themeColor="text1"/>
                <w:sz w:val="18"/>
                <w:szCs w:val="18"/>
                <w:u w:val="single"/>
                <w:lang w:eastAsia="en-GB"/>
              </w:rPr>
              <w:t>Reliability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Correlations (assumed Pearson's); test-retest reliability (1-week): correlation coefficient ranged between 0.15 to 0.67 (most items were in the upper end of this range)</w:t>
            </w:r>
            <w:r w:rsidRPr="007B6FDE">
              <w:rPr>
                <w:rFonts w:cs="Calibri"/>
                <w:i/>
                <w:iCs/>
                <w:color w:val="000000" w:themeColor="text1"/>
                <w:sz w:val="18"/>
                <w:szCs w:val="18"/>
                <w:u w:val="single"/>
                <w:lang w:eastAsia="en-GB"/>
              </w:rPr>
              <w:br/>
              <w:t>Criterion validity:</w:t>
            </w:r>
            <w:r w:rsidRPr="007B6FDE">
              <w:rPr>
                <w:rFonts w:cs="Calibri"/>
                <w:color w:val="000000" w:themeColor="text1"/>
                <w:sz w:val="18"/>
                <w:szCs w:val="18"/>
                <w:lang w:eastAsia="en-GB"/>
              </w:rPr>
              <w:t xml:space="preserve"> Pearson’s correlation between PREMERT and JACBART ranged between -0.68 to 0.64 (with the following exceptions: happiness under neutrality r = 0.7 (under sadness) and 0.72 (under anger), and happiness under happiness r = -0.7 (under surprise))</w:t>
            </w:r>
          </w:p>
          <w:p w14:paraId="5BB709C5" w14:textId="242832B2" w:rsidR="00FE6168" w:rsidRPr="007B6FDE" w:rsidRDefault="006A5220" w:rsidP="00722722">
            <w:pPr>
              <w:spacing w:after="0" w:line="240" w:lineRule="auto"/>
              <w:rPr>
                <w:color w:val="000000" w:themeColor="text1"/>
                <w:lang w:val="en-US"/>
              </w:rPr>
            </w:pPr>
            <w:r w:rsidRPr="006A5220">
              <w:rPr>
                <w:rFonts w:cs="Calibri"/>
                <w:i/>
                <w:iCs/>
                <w:color w:val="C00000"/>
                <w:sz w:val="18"/>
                <w:szCs w:val="18"/>
                <w:u w:val="single"/>
                <w:lang w:eastAsia="en-GB"/>
              </w:rPr>
              <w:t>Hypothesis testing</w:t>
            </w:r>
            <w:r w:rsidR="001131DB" w:rsidRPr="007B6FDE">
              <w:rPr>
                <w:rFonts w:cs="Calibri"/>
                <w:i/>
                <w:iCs/>
                <w:color w:val="000000" w:themeColor="text1"/>
                <w:sz w:val="18"/>
                <w:szCs w:val="18"/>
                <w:u w:val="single"/>
                <w:lang w:eastAsia="en-GB"/>
              </w:rPr>
              <w:t xml:space="preserve"> for construct</w:t>
            </w:r>
            <w:r w:rsidR="00CC4119" w:rsidRPr="007B6FDE">
              <w:rPr>
                <w:rFonts w:cs="Calibri"/>
                <w:i/>
                <w:iCs/>
                <w:color w:val="000000" w:themeColor="text1"/>
                <w:sz w:val="18"/>
                <w:szCs w:val="18"/>
                <w:u w:val="single"/>
                <w:lang w:eastAsia="en-GB"/>
              </w:rPr>
              <w:t xml:space="preserve"> validity (convergent/divergent validity)</w:t>
            </w:r>
            <w:r w:rsidR="00CC4119" w:rsidRPr="007B6FDE">
              <w:rPr>
                <w:rFonts w:cs="Calibri"/>
                <w:i/>
                <w:iCs/>
                <w:color w:val="000000" w:themeColor="text1"/>
                <w:sz w:val="18"/>
                <w:szCs w:val="18"/>
                <w:lang w:eastAsia="en-GB"/>
              </w:rPr>
              <w:t xml:space="preserve">: </w:t>
            </w:r>
            <w:r w:rsidR="00CC4119" w:rsidRPr="007B6FDE">
              <w:rPr>
                <w:rFonts w:cs="Calibri"/>
                <w:color w:val="000000" w:themeColor="text1"/>
                <w:sz w:val="18"/>
                <w:szCs w:val="18"/>
                <w:lang w:eastAsia="en-GB"/>
              </w:rPr>
              <w:t xml:space="preserve">Pearson’s correlations with the Openness items of the NEO Personality Inventory, </w:t>
            </w:r>
            <w:proofErr w:type="gramStart"/>
            <w:r w:rsidR="00CC4119" w:rsidRPr="007B6FDE">
              <w:rPr>
                <w:rFonts w:cs="Calibri"/>
                <w:color w:val="000000" w:themeColor="text1"/>
                <w:sz w:val="18"/>
                <w:szCs w:val="18"/>
                <w:lang w:eastAsia="en-GB"/>
              </w:rPr>
              <w:t>Revised</w:t>
            </w:r>
            <w:proofErr w:type="gramEnd"/>
            <w:r w:rsidR="00CC4119" w:rsidRPr="007B6FDE">
              <w:rPr>
                <w:rFonts w:cs="Calibri"/>
                <w:color w:val="000000" w:themeColor="text1"/>
                <w:sz w:val="18"/>
                <w:szCs w:val="18"/>
                <w:lang w:eastAsia="en-GB"/>
              </w:rPr>
              <w:t xml:space="preserve"> (NEO-PI-R, Chinese version) had r approximately 0.2 for most items</w:t>
            </w:r>
          </w:p>
        </w:tc>
      </w:tr>
      <w:tr w:rsidR="006A5220" w:rsidRPr="007B6FDE" w14:paraId="0801CF0F" w14:textId="77777777" w:rsidTr="00A34295">
        <w:trPr>
          <w:trHeight w:val="20"/>
        </w:trPr>
        <w:tc>
          <w:tcPr>
            <w:tcW w:w="2268" w:type="dxa"/>
            <w:tcBorders>
              <w:bottom w:val="single" w:sz="4" w:space="0" w:color="auto"/>
            </w:tcBorders>
            <w:shd w:val="clear" w:color="auto" w:fill="auto"/>
            <w:hideMark/>
          </w:tcPr>
          <w:p w14:paraId="23488484"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Wolf Gang Interracial Facial Expression Test (WIFET) - Hebrew Language with additional Instructions in Amharic (translated)</w:t>
            </w:r>
          </w:p>
        </w:tc>
        <w:tc>
          <w:tcPr>
            <w:tcW w:w="2835" w:type="dxa"/>
            <w:tcBorders>
              <w:top w:val="single" w:sz="4" w:space="0" w:color="auto"/>
              <w:bottom w:val="nil"/>
            </w:tcBorders>
            <w:shd w:val="clear" w:color="auto" w:fill="auto"/>
            <w:hideMark/>
          </w:tcPr>
          <w:p w14:paraId="301077AC"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Wolfgang &amp; Cohen, 1988</w:t>
            </w:r>
          </w:p>
        </w:tc>
        <w:tc>
          <w:tcPr>
            <w:tcW w:w="5103" w:type="dxa"/>
            <w:tcBorders>
              <w:top w:val="single" w:sz="4" w:space="0" w:color="auto"/>
              <w:bottom w:val="nil"/>
            </w:tcBorders>
            <w:shd w:val="clear" w:color="auto" w:fill="auto"/>
            <w:hideMark/>
          </w:tcPr>
          <w:p w14:paraId="02CBD269" w14:textId="77777777" w:rsidR="00722722" w:rsidRPr="007B6FDE" w:rsidRDefault="00722722" w:rsidP="00722722">
            <w:pPr>
              <w:spacing w:after="0" w:line="240" w:lineRule="auto"/>
              <w:rPr>
                <w:rFonts w:cs="Calibri"/>
                <w:i/>
                <w:iCs/>
                <w:color w:val="000000" w:themeColor="text1"/>
                <w:sz w:val="18"/>
                <w:szCs w:val="18"/>
                <w:lang w:eastAsia="en-GB"/>
              </w:rPr>
            </w:pPr>
            <w:r w:rsidRPr="007B6FDE">
              <w:rPr>
                <w:rFonts w:cs="Calibri"/>
                <w:i/>
                <w:iCs/>
                <w:color w:val="000000" w:themeColor="text1"/>
                <w:sz w:val="18"/>
                <w:szCs w:val="18"/>
                <w:lang w:eastAsia="en-GB"/>
              </w:rPr>
              <w:t>To test the universality and the culture-racial specific hypotheses (in identifying facial expressions representing fundamental emotions)</w:t>
            </w:r>
          </w:p>
        </w:tc>
        <w:tc>
          <w:tcPr>
            <w:tcW w:w="8789" w:type="dxa"/>
            <w:tcBorders>
              <w:bottom w:val="single" w:sz="4" w:space="0" w:color="auto"/>
            </w:tcBorders>
            <w:shd w:val="clear" w:color="auto" w:fill="auto"/>
            <w:hideMark/>
          </w:tcPr>
          <w:p w14:paraId="6053C036"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0.68 (Ethiopian sample)</w:t>
            </w:r>
          </w:p>
        </w:tc>
      </w:tr>
      <w:tr w:rsidR="006A5220" w:rsidRPr="007B6FDE" w14:paraId="0070ACA7" w14:textId="77777777" w:rsidTr="00A34295">
        <w:trPr>
          <w:trHeight w:val="20"/>
        </w:trPr>
        <w:tc>
          <w:tcPr>
            <w:tcW w:w="2268" w:type="dxa"/>
            <w:tcBorders>
              <w:top w:val="single" w:sz="4" w:space="0" w:color="auto"/>
              <w:bottom w:val="single" w:sz="4" w:space="0" w:color="auto"/>
            </w:tcBorders>
            <w:shd w:val="clear" w:color="auto" w:fill="auto"/>
            <w:hideMark/>
          </w:tcPr>
          <w:p w14:paraId="48712B18" w14:textId="77777777" w:rsidR="00722722" w:rsidRPr="007B6FDE" w:rsidRDefault="00722722" w:rsidP="00722722">
            <w:pPr>
              <w:spacing w:after="0" w:line="240" w:lineRule="auto"/>
              <w:rPr>
                <w:rFonts w:cs="Calibri"/>
                <w:color w:val="000000" w:themeColor="text1"/>
                <w:sz w:val="18"/>
                <w:szCs w:val="18"/>
                <w:lang w:eastAsia="en-GB"/>
              </w:rPr>
            </w:pPr>
            <w:r w:rsidRPr="007B6FDE">
              <w:rPr>
                <w:rFonts w:cs="Calibri"/>
                <w:color w:val="000000" w:themeColor="text1"/>
                <w:sz w:val="18"/>
                <w:szCs w:val="18"/>
                <w:lang w:eastAsia="en-GB"/>
              </w:rPr>
              <w:t>Wolf Gang Interracial Facial Expression Test (WIFET) - Spanish Language (translated)</w:t>
            </w:r>
          </w:p>
        </w:tc>
        <w:tc>
          <w:tcPr>
            <w:tcW w:w="2835" w:type="dxa"/>
            <w:tcBorders>
              <w:top w:val="nil"/>
              <w:bottom w:val="single" w:sz="4" w:space="0" w:color="auto"/>
            </w:tcBorders>
            <w:shd w:val="clear" w:color="auto" w:fill="auto"/>
          </w:tcPr>
          <w:p w14:paraId="388F1DD9" w14:textId="703B4779" w:rsidR="00722722" w:rsidRPr="007B6FDE" w:rsidRDefault="00722722" w:rsidP="00722722">
            <w:pPr>
              <w:spacing w:after="0" w:line="240" w:lineRule="auto"/>
              <w:rPr>
                <w:rFonts w:cs="Calibri"/>
                <w:color w:val="000000" w:themeColor="text1"/>
                <w:sz w:val="18"/>
                <w:szCs w:val="18"/>
                <w:lang w:eastAsia="en-GB"/>
              </w:rPr>
            </w:pPr>
          </w:p>
        </w:tc>
        <w:tc>
          <w:tcPr>
            <w:tcW w:w="5103" w:type="dxa"/>
            <w:tcBorders>
              <w:top w:val="nil"/>
              <w:bottom w:val="single" w:sz="4" w:space="0" w:color="auto"/>
            </w:tcBorders>
            <w:shd w:val="clear" w:color="auto" w:fill="auto"/>
          </w:tcPr>
          <w:p w14:paraId="6578D769" w14:textId="023CC417" w:rsidR="00722722" w:rsidRPr="007B6FDE" w:rsidRDefault="00722722" w:rsidP="00722722">
            <w:pPr>
              <w:spacing w:after="0" w:line="240" w:lineRule="auto"/>
              <w:rPr>
                <w:rFonts w:cs="Calibri"/>
                <w:i/>
                <w:iCs/>
                <w:color w:val="000000" w:themeColor="text1"/>
                <w:sz w:val="18"/>
                <w:szCs w:val="18"/>
                <w:lang w:eastAsia="en-GB"/>
              </w:rPr>
            </w:pPr>
          </w:p>
        </w:tc>
        <w:tc>
          <w:tcPr>
            <w:tcW w:w="8789" w:type="dxa"/>
            <w:tcBorders>
              <w:top w:val="single" w:sz="4" w:space="0" w:color="auto"/>
              <w:bottom w:val="single" w:sz="4" w:space="0" w:color="auto"/>
            </w:tcBorders>
            <w:shd w:val="clear" w:color="auto" w:fill="auto"/>
            <w:hideMark/>
          </w:tcPr>
          <w:p w14:paraId="67ECBF38" w14:textId="77777777" w:rsidR="00722722" w:rsidRPr="007B6FDE" w:rsidRDefault="00722722" w:rsidP="00722722">
            <w:pPr>
              <w:spacing w:after="0" w:line="240" w:lineRule="auto"/>
              <w:rPr>
                <w:rFonts w:cs="Calibri"/>
                <w:i/>
                <w:iCs/>
                <w:color w:val="000000" w:themeColor="text1"/>
                <w:sz w:val="18"/>
                <w:szCs w:val="18"/>
                <w:u w:val="single"/>
                <w:lang w:eastAsia="en-GB"/>
              </w:rPr>
            </w:pPr>
            <w:r w:rsidRPr="007B6FDE">
              <w:rPr>
                <w:rFonts w:cs="Calibri"/>
                <w:i/>
                <w:iCs/>
                <w:color w:val="000000" w:themeColor="text1"/>
                <w:sz w:val="18"/>
                <w:szCs w:val="18"/>
                <w:u w:val="single"/>
                <w:lang w:eastAsia="en-GB"/>
              </w:rPr>
              <w:t>Internal consistency</w:t>
            </w:r>
            <w:r w:rsidRPr="007B6FDE">
              <w:rPr>
                <w:rFonts w:cs="Calibri"/>
                <w:i/>
                <w:iCs/>
                <w:color w:val="000000" w:themeColor="text1"/>
                <w:sz w:val="18"/>
                <w:szCs w:val="18"/>
                <w:lang w:eastAsia="en-GB"/>
              </w:rPr>
              <w:t xml:space="preserve">: </w:t>
            </w:r>
            <w:r w:rsidRPr="007B6FDE">
              <w:rPr>
                <w:rFonts w:cs="Calibri"/>
                <w:color w:val="000000" w:themeColor="text1"/>
                <w:sz w:val="18"/>
                <w:szCs w:val="18"/>
                <w:lang w:eastAsia="en-GB"/>
              </w:rPr>
              <w:t>Cronbach’s α = 0.89 (Latin-American sample)</w:t>
            </w:r>
          </w:p>
        </w:tc>
      </w:tr>
    </w:tbl>
    <w:p w14:paraId="76683AB7" w14:textId="77777777" w:rsidR="00DF45B9" w:rsidRPr="007B6FDE" w:rsidRDefault="00DF45B9" w:rsidP="00DF45B9">
      <w:pPr>
        <w:pStyle w:val="NoSpacing"/>
        <w:rPr>
          <w:rFonts w:ascii="Calibri" w:hAnsi="Calibri" w:cs="Calibri"/>
          <w:i/>
          <w:iCs/>
          <w:color w:val="000000" w:themeColor="text1"/>
          <w:sz w:val="20"/>
          <w:szCs w:val="20"/>
        </w:rPr>
      </w:pPr>
      <w:r w:rsidRPr="007B6FDE">
        <w:rPr>
          <w:rFonts w:ascii="Calibri" w:hAnsi="Calibri" w:cs="Calibri"/>
          <w:i/>
          <w:iCs/>
          <w:color w:val="000000" w:themeColor="text1"/>
          <w:sz w:val="20"/>
          <w:szCs w:val="20"/>
        </w:rPr>
        <w:t>Legend:</w:t>
      </w:r>
    </w:p>
    <w:p w14:paraId="7EFDBE00" w14:textId="40A7DCB0" w:rsidR="001D442F" w:rsidRPr="007B6FDE" w:rsidRDefault="00DF45B9" w:rsidP="001D442F">
      <w:pPr>
        <w:pStyle w:val="NoSpacing"/>
        <w:rPr>
          <w:rFonts w:ascii="Calibri" w:hAnsi="Calibri" w:cs="Calibri"/>
          <w:color w:val="000000" w:themeColor="text1"/>
          <w:sz w:val="20"/>
          <w:szCs w:val="20"/>
        </w:rPr>
        <w:sectPr w:rsidR="001D442F" w:rsidRPr="007B6FDE" w:rsidSect="007133B8">
          <w:pgSz w:w="20412" w:h="15876" w:code="9"/>
          <w:pgMar w:top="567" w:right="567" w:bottom="567" w:left="567" w:header="709" w:footer="709" w:gutter="0"/>
          <w:cols w:space="708"/>
          <w:docGrid w:linePitch="360"/>
        </w:sectPr>
      </w:pPr>
      <w:r w:rsidRPr="007B6FDE">
        <w:rPr>
          <w:rFonts w:ascii="Calibri" w:hAnsi="Calibri" w:cs="Calibri"/>
          <w:color w:val="000000" w:themeColor="text1"/>
          <w:sz w:val="20"/>
          <w:szCs w:val="20"/>
        </w:rPr>
        <w:t>ANOVA: Analysis of Variance; EFA: Exploratory Factor Analysis; EP: Emotion Perception; ICC: Intraclass Correlation Coefficient; KMO: Kaiser-Meyer-Olkin</w:t>
      </w:r>
      <w:r w:rsidR="00A34295" w:rsidRPr="007B6FDE">
        <w:rPr>
          <w:rFonts w:ascii="Calibri" w:hAnsi="Calibri" w:cs="Calibri"/>
          <w:color w:val="000000" w:themeColor="text1"/>
          <w:sz w:val="20"/>
          <w:szCs w:val="20"/>
        </w:rPr>
        <w:t>.</w:t>
      </w:r>
    </w:p>
    <w:p w14:paraId="05FFAAF3" w14:textId="25A86F59" w:rsidR="001D442F" w:rsidRPr="007B6FDE" w:rsidRDefault="001D442F" w:rsidP="001D442F">
      <w:pPr>
        <w:tabs>
          <w:tab w:val="left" w:pos="10187"/>
        </w:tabs>
        <w:rPr>
          <w:color w:val="000000" w:themeColor="text1"/>
        </w:rPr>
      </w:pPr>
    </w:p>
    <w:sectPr w:rsidR="001D442F" w:rsidRPr="007B6FDE" w:rsidSect="007133B8">
      <w:pgSz w:w="20412" w:h="15876"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B222B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326C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EE0E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A8BA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E87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E22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4029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8C70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5815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40EC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A6BA5"/>
    <w:multiLevelType w:val="hybridMultilevel"/>
    <w:tmpl w:val="01D80A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1A0778"/>
    <w:multiLevelType w:val="hybridMultilevel"/>
    <w:tmpl w:val="FD3C8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D72433"/>
    <w:multiLevelType w:val="hybridMultilevel"/>
    <w:tmpl w:val="E046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1A0D61"/>
    <w:multiLevelType w:val="hybridMultilevel"/>
    <w:tmpl w:val="DA1E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C6151B"/>
    <w:multiLevelType w:val="multilevel"/>
    <w:tmpl w:val="11C6151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3EE4543"/>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15:restartNumberingAfterBreak="0">
    <w:nsid w:val="14FD572C"/>
    <w:multiLevelType w:val="hybridMultilevel"/>
    <w:tmpl w:val="0A002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F364D9"/>
    <w:multiLevelType w:val="hybridMultilevel"/>
    <w:tmpl w:val="A4781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C13984"/>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9" w15:restartNumberingAfterBreak="0">
    <w:nsid w:val="268A3259"/>
    <w:multiLevelType w:val="hybridMultilevel"/>
    <w:tmpl w:val="67DE3734"/>
    <w:lvl w:ilvl="0" w:tplc="E43EBD08">
      <w:start w:val="1"/>
      <w:numFmt w:val="lowerLetter"/>
      <w:lvlText w:val="%1)"/>
      <w:lvlJc w:val="left"/>
      <w:pPr>
        <w:ind w:left="114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9F2D53"/>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1" w15:restartNumberingAfterBreak="0">
    <w:nsid w:val="28E64C4A"/>
    <w:multiLevelType w:val="hybridMultilevel"/>
    <w:tmpl w:val="068207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29780FCD"/>
    <w:multiLevelType w:val="hybridMultilevel"/>
    <w:tmpl w:val="A74A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8B7016"/>
    <w:multiLevelType w:val="hybridMultilevel"/>
    <w:tmpl w:val="A6F6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67A3D"/>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5" w15:restartNumberingAfterBreak="0">
    <w:nsid w:val="3B613779"/>
    <w:multiLevelType w:val="multilevel"/>
    <w:tmpl w:val="3B613779"/>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6" w15:restartNumberingAfterBreak="0">
    <w:nsid w:val="3BA97885"/>
    <w:multiLevelType w:val="multilevel"/>
    <w:tmpl w:val="59A97212"/>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7" w15:restartNumberingAfterBreak="0">
    <w:nsid w:val="3CCB7C9B"/>
    <w:multiLevelType w:val="hybridMultilevel"/>
    <w:tmpl w:val="01D80A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7151B1"/>
    <w:multiLevelType w:val="hybridMultilevel"/>
    <w:tmpl w:val="47888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954E41"/>
    <w:multiLevelType w:val="hybridMultilevel"/>
    <w:tmpl w:val="29B6721A"/>
    <w:lvl w:ilvl="0" w:tplc="7124EC1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2E80FBA"/>
    <w:multiLevelType w:val="hybridMultilevel"/>
    <w:tmpl w:val="EC3A1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C237D"/>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2" w15:restartNumberingAfterBreak="0">
    <w:nsid w:val="4C483487"/>
    <w:multiLevelType w:val="hybridMultilevel"/>
    <w:tmpl w:val="6E2ACBFA"/>
    <w:lvl w:ilvl="0" w:tplc="44DAABC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B00B46"/>
    <w:multiLevelType w:val="hybridMultilevel"/>
    <w:tmpl w:val="5E903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30231A2"/>
    <w:multiLevelType w:val="hybridMultilevel"/>
    <w:tmpl w:val="C4F4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1D4D3A"/>
    <w:multiLevelType w:val="multilevel"/>
    <w:tmpl w:val="486C237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6" w15:restartNumberingAfterBreak="0">
    <w:nsid w:val="57465D6E"/>
    <w:multiLevelType w:val="hybridMultilevel"/>
    <w:tmpl w:val="481A9A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9F44AD"/>
    <w:multiLevelType w:val="hybridMultilevel"/>
    <w:tmpl w:val="25FEE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A97212"/>
    <w:multiLevelType w:val="multilevel"/>
    <w:tmpl w:val="59A97212"/>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9" w15:restartNumberingAfterBreak="0">
    <w:nsid w:val="59EA3358"/>
    <w:multiLevelType w:val="hybridMultilevel"/>
    <w:tmpl w:val="57245508"/>
    <w:lvl w:ilvl="0" w:tplc="C06EBBF0">
      <w:start w:val="10"/>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5E355E96"/>
    <w:multiLevelType w:val="hybridMultilevel"/>
    <w:tmpl w:val="C7BE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F329C6"/>
    <w:multiLevelType w:val="hybridMultilevel"/>
    <w:tmpl w:val="4354517C"/>
    <w:lvl w:ilvl="0" w:tplc="46B277C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9356B24"/>
    <w:multiLevelType w:val="hybridMultilevel"/>
    <w:tmpl w:val="0CA6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3B7076"/>
    <w:multiLevelType w:val="hybridMultilevel"/>
    <w:tmpl w:val="49409F7C"/>
    <w:lvl w:ilvl="0" w:tplc="BF90A4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DC07CF"/>
    <w:multiLevelType w:val="multilevel"/>
    <w:tmpl w:val="6FDC07C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754F2978"/>
    <w:multiLevelType w:val="hybridMultilevel"/>
    <w:tmpl w:val="4238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600339">
    <w:abstractNumId w:val="9"/>
  </w:num>
  <w:num w:numId="2" w16cid:durableId="1178810804">
    <w:abstractNumId w:val="8"/>
  </w:num>
  <w:num w:numId="3" w16cid:durableId="736979743">
    <w:abstractNumId w:val="7"/>
  </w:num>
  <w:num w:numId="4" w16cid:durableId="709257916">
    <w:abstractNumId w:val="6"/>
  </w:num>
  <w:num w:numId="5" w16cid:durableId="329599631">
    <w:abstractNumId w:val="5"/>
  </w:num>
  <w:num w:numId="6" w16cid:durableId="965967042">
    <w:abstractNumId w:val="4"/>
  </w:num>
  <w:num w:numId="7" w16cid:durableId="1606573098">
    <w:abstractNumId w:val="3"/>
  </w:num>
  <w:num w:numId="8" w16cid:durableId="1361275132">
    <w:abstractNumId w:val="2"/>
  </w:num>
  <w:num w:numId="9" w16cid:durableId="1296988927">
    <w:abstractNumId w:val="1"/>
  </w:num>
  <w:num w:numId="10" w16cid:durableId="46882894">
    <w:abstractNumId w:val="0"/>
  </w:num>
  <w:num w:numId="11" w16cid:durableId="366489612">
    <w:abstractNumId w:val="12"/>
  </w:num>
  <w:num w:numId="12" w16cid:durableId="1723627162">
    <w:abstractNumId w:val="45"/>
  </w:num>
  <w:num w:numId="13" w16cid:durableId="785003236">
    <w:abstractNumId w:val="11"/>
  </w:num>
  <w:num w:numId="14" w16cid:durableId="1703705569">
    <w:abstractNumId w:val="33"/>
  </w:num>
  <w:num w:numId="15" w16cid:durableId="2032804822">
    <w:abstractNumId w:val="23"/>
  </w:num>
  <w:num w:numId="16" w16cid:durableId="1743258088">
    <w:abstractNumId w:val="17"/>
  </w:num>
  <w:num w:numId="17" w16cid:durableId="55323556">
    <w:abstractNumId w:val="42"/>
  </w:num>
  <w:num w:numId="18" w16cid:durableId="1267730934">
    <w:abstractNumId w:val="13"/>
  </w:num>
  <w:num w:numId="19" w16cid:durableId="446852189">
    <w:abstractNumId w:val="34"/>
  </w:num>
  <w:num w:numId="20" w16cid:durableId="46613230">
    <w:abstractNumId w:val="40"/>
  </w:num>
  <w:num w:numId="21" w16cid:durableId="1326665317">
    <w:abstractNumId w:val="36"/>
  </w:num>
  <w:num w:numId="22" w16cid:durableId="1130707709">
    <w:abstractNumId w:val="27"/>
  </w:num>
  <w:num w:numId="23" w16cid:durableId="472020758">
    <w:abstractNumId w:val="10"/>
  </w:num>
  <w:num w:numId="24" w16cid:durableId="1230841323">
    <w:abstractNumId w:val="43"/>
  </w:num>
  <w:num w:numId="25" w16cid:durableId="210239742">
    <w:abstractNumId w:val="19"/>
  </w:num>
  <w:num w:numId="26" w16cid:durableId="108822341">
    <w:abstractNumId w:val="16"/>
  </w:num>
  <w:num w:numId="27" w16cid:durableId="460419339">
    <w:abstractNumId w:val="14"/>
  </w:num>
  <w:num w:numId="28" w16cid:durableId="397020291">
    <w:abstractNumId w:val="31"/>
  </w:num>
  <w:num w:numId="29" w16cid:durableId="194467311">
    <w:abstractNumId w:val="25"/>
  </w:num>
  <w:num w:numId="30" w16cid:durableId="1567763263">
    <w:abstractNumId w:val="21"/>
  </w:num>
  <w:num w:numId="31" w16cid:durableId="267811343">
    <w:abstractNumId w:val="44"/>
  </w:num>
  <w:num w:numId="32" w16cid:durableId="31614086">
    <w:abstractNumId w:val="38"/>
  </w:num>
  <w:num w:numId="33" w16cid:durableId="885334824">
    <w:abstractNumId w:val="18"/>
  </w:num>
  <w:num w:numId="34" w16cid:durableId="2069261851">
    <w:abstractNumId w:val="15"/>
  </w:num>
  <w:num w:numId="35" w16cid:durableId="779033313">
    <w:abstractNumId w:val="35"/>
  </w:num>
  <w:num w:numId="36" w16cid:durableId="230383939">
    <w:abstractNumId w:val="24"/>
  </w:num>
  <w:num w:numId="37" w16cid:durableId="1653212095">
    <w:abstractNumId w:val="20"/>
  </w:num>
  <w:num w:numId="38" w16cid:durableId="1536037673">
    <w:abstractNumId w:val="26"/>
  </w:num>
  <w:num w:numId="39" w16cid:durableId="1240291002">
    <w:abstractNumId w:val="41"/>
  </w:num>
  <w:num w:numId="40" w16cid:durableId="1625231610">
    <w:abstractNumId w:val="39"/>
  </w:num>
  <w:num w:numId="41" w16cid:durableId="2065398910">
    <w:abstractNumId w:val="29"/>
  </w:num>
  <w:num w:numId="42" w16cid:durableId="1247806276">
    <w:abstractNumId w:val="30"/>
  </w:num>
  <w:num w:numId="43" w16cid:durableId="1671982735">
    <w:abstractNumId w:val="32"/>
  </w:num>
  <w:num w:numId="44" w16cid:durableId="1779256569">
    <w:abstractNumId w:val="37"/>
  </w:num>
  <w:num w:numId="45" w16cid:durableId="1023484462">
    <w:abstractNumId w:val="28"/>
  </w:num>
  <w:num w:numId="46" w16cid:durableId="10896971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9"/>
    <w:rsid w:val="00003C14"/>
    <w:rsid w:val="0001560F"/>
    <w:rsid w:val="00025F0C"/>
    <w:rsid w:val="000430D8"/>
    <w:rsid w:val="0006038B"/>
    <w:rsid w:val="00060BA2"/>
    <w:rsid w:val="00073198"/>
    <w:rsid w:val="000733A2"/>
    <w:rsid w:val="00077EC5"/>
    <w:rsid w:val="0008415F"/>
    <w:rsid w:val="00095ED9"/>
    <w:rsid w:val="000A0AEA"/>
    <w:rsid w:val="000A6F59"/>
    <w:rsid w:val="000B3829"/>
    <w:rsid w:val="000C644A"/>
    <w:rsid w:val="000D3085"/>
    <w:rsid w:val="000E0A0A"/>
    <w:rsid w:val="000E38CB"/>
    <w:rsid w:val="001122E9"/>
    <w:rsid w:val="001131DB"/>
    <w:rsid w:val="00115A16"/>
    <w:rsid w:val="0011759F"/>
    <w:rsid w:val="00125751"/>
    <w:rsid w:val="00136656"/>
    <w:rsid w:val="00136E1F"/>
    <w:rsid w:val="001449B6"/>
    <w:rsid w:val="00151D97"/>
    <w:rsid w:val="001523FD"/>
    <w:rsid w:val="001647A8"/>
    <w:rsid w:val="00171C46"/>
    <w:rsid w:val="001830D4"/>
    <w:rsid w:val="00184848"/>
    <w:rsid w:val="00191964"/>
    <w:rsid w:val="00194436"/>
    <w:rsid w:val="001B17FE"/>
    <w:rsid w:val="001C120B"/>
    <w:rsid w:val="001D442F"/>
    <w:rsid w:val="001D4479"/>
    <w:rsid w:val="001F4C1E"/>
    <w:rsid w:val="00213138"/>
    <w:rsid w:val="0022734D"/>
    <w:rsid w:val="00235067"/>
    <w:rsid w:val="00241A9F"/>
    <w:rsid w:val="00266747"/>
    <w:rsid w:val="00274F3C"/>
    <w:rsid w:val="00286016"/>
    <w:rsid w:val="00287339"/>
    <w:rsid w:val="0029469A"/>
    <w:rsid w:val="0029722F"/>
    <w:rsid w:val="002A4349"/>
    <w:rsid w:val="002A56D1"/>
    <w:rsid w:val="002B43FE"/>
    <w:rsid w:val="002B55EE"/>
    <w:rsid w:val="002B75DF"/>
    <w:rsid w:val="002C29C3"/>
    <w:rsid w:val="002C4E82"/>
    <w:rsid w:val="002D6091"/>
    <w:rsid w:val="002D7EB7"/>
    <w:rsid w:val="002E4C97"/>
    <w:rsid w:val="002F04DD"/>
    <w:rsid w:val="002F3D92"/>
    <w:rsid w:val="002F59F7"/>
    <w:rsid w:val="00302329"/>
    <w:rsid w:val="00316C09"/>
    <w:rsid w:val="003302E2"/>
    <w:rsid w:val="003325FD"/>
    <w:rsid w:val="003330B7"/>
    <w:rsid w:val="003352C2"/>
    <w:rsid w:val="003400C8"/>
    <w:rsid w:val="003447D7"/>
    <w:rsid w:val="00357817"/>
    <w:rsid w:val="00361E9D"/>
    <w:rsid w:val="003705FC"/>
    <w:rsid w:val="00376132"/>
    <w:rsid w:val="003856EE"/>
    <w:rsid w:val="00395CE1"/>
    <w:rsid w:val="003A4025"/>
    <w:rsid w:val="003A4C04"/>
    <w:rsid w:val="003B49CD"/>
    <w:rsid w:val="003C0D98"/>
    <w:rsid w:val="003C4B72"/>
    <w:rsid w:val="003C59F4"/>
    <w:rsid w:val="003F2520"/>
    <w:rsid w:val="003F6A5A"/>
    <w:rsid w:val="00405380"/>
    <w:rsid w:val="00412601"/>
    <w:rsid w:val="00423497"/>
    <w:rsid w:val="00450FD0"/>
    <w:rsid w:val="004649B8"/>
    <w:rsid w:val="00465415"/>
    <w:rsid w:val="00480C75"/>
    <w:rsid w:val="00480D94"/>
    <w:rsid w:val="004831DC"/>
    <w:rsid w:val="00484D75"/>
    <w:rsid w:val="00486CF0"/>
    <w:rsid w:val="00492DE9"/>
    <w:rsid w:val="004B3EEB"/>
    <w:rsid w:val="004B54C3"/>
    <w:rsid w:val="004B66DC"/>
    <w:rsid w:val="004D4B27"/>
    <w:rsid w:val="004E2322"/>
    <w:rsid w:val="00501A0E"/>
    <w:rsid w:val="00502BC6"/>
    <w:rsid w:val="00503A92"/>
    <w:rsid w:val="00505771"/>
    <w:rsid w:val="00505E58"/>
    <w:rsid w:val="00531D1B"/>
    <w:rsid w:val="00535A3C"/>
    <w:rsid w:val="005533FF"/>
    <w:rsid w:val="005609A2"/>
    <w:rsid w:val="00562F4C"/>
    <w:rsid w:val="005778E8"/>
    <w:rsid w:val="00583984"/>
    <w:rsid w:val="00590938"/>
    <w:rsid w:val="005922C1"/>
    <w:rsid w:val="005966F3"/>
    <w:rsid w:val="005C12FC"/>
    <w:rsid w:val="005C2B09"/>
    <w:rsid w:val="005C3D69"/>
    <w:rsid w:val="005D3F4C"/>
    <w:rsid w:val="005D4A87"/>
    <w:rsid w:val="005D76D0"/>
    <w:rsid w:val="005E3C71"/>
    <w:rsid w:val="005E4139"/>
    <w:rsid w:val="005E5377"/>
    <w:rsid w:val="006067FE"/>
    <w:rsid w:val="006202C1"/>
    <w:rsid w:val="00621DCF"/>
    <w:rsid w:val="00627781"/>
    <w:rsid w:val="006322A0"/>
    <w:rsid w:val="00633FA6"/>
    <w:rsid w:val="00637C8B"/>
    <w:rsid w:val="006522E4"/>
    <w:rsid w:val="0066215A"/>
    <w:rsid w:val="00671F75"/>
    <w:rsid w:val="00687936"/>
    <w:rsid w:val="006A5220"/>
    <w:rsid w:val="006B0154"/>
    <w:rsid w:val="006B0407"/>
    <w:rsid w:val="006B6480"/>
    <w:rsid w:val="006F2360"/>
    <w:rsid w:val="006F64BD"/>
    <w:rsid w:val="006F72F7"/>
    <w:rsid w:val="007133B8"/>
    <w:rsid w:val="00722722"/>
    <w:rsid w:val="00723EDE"/>
    <w:rsid w:val="007243B5"/>
    <w:rsid w:val="00725300"/>
    <w:rsid w:val="007351D6"/>
    <w:rsid w:val="00735C84"/>
    <w:rsid w:val="00735F7A"/>
    <w:rsid w:val="007404A9"/>
    <w:rsid w:val="00754906"/>
    <w:rsid w:val="007813AD"/>
    <w:rsid w:val="0079110C"/>
    <w:rsid w:val="007B2C18"/>
    <w:rsid w:val="007B2D7B"/>
    <w:rsid w:val="007B433C"/>
    <w:rsid w:val="007B6FDE"/>
    <w:rsid w:val="007F139F"/>
    <w:rsid w:val="00805FBF"/>
    <w:rsid w:val="00831BA2"/>
    <w:rsid w:val="00842206"/>
    <w:rsid w:val="00847B15"/>
    <w:rsid w:val="00851C6D"/>
    <w:rsid w:val="00852657"/>
    <w:rsid w:val="00894357"/>
    <w:rsid w:val="008A523A"/>
    <w:rsid w:val="008A65BA"/>
    <w:rsid w:val="008B41D9"/>
    <w:rsid w:val="008E4DA9"/>
    <w:rsid w:val="008E71BB"/>
    <w:rsid w:val="00903FF6"/>
    <w:rsid w:val="009116B7"/>
    <w:rsid w:val="00913F87"/>
    <w:rsid w:val="00926D12"/>
    <w:rsid w:val="00934B20"/>
    <w:rsid w:val="00936D74"/>
    <w:rsid w:val="00965A12"/>
    <w:rsid w:val="0098081F"/>
    <w:rsid w:val="00980F2C"/>
    <w:rsid w:val="00982131"/>
    <w:rsid w:val="009903AF"/>
    <w:rsid w:val="00990485"/>
    <w:rsid w:val="00996B27"/>
    <w:rsid w:val="009B413E"/>
    <w:rsid w:val="009C3685"/>
    <w:rsid w:val="009C4214"/>
    <w:rsid w:val="009D19C5"/>
    <w:rsid w:val="009E223B"/>
    <w:rsid w:val="009E5BB6"/>
    <w:rsid w:val="00A00EBF"/>
    <w:rsid w:val="00A0182D"/>
    <w:rsid w:val="00A11297"/>
    <w:rsid w:val="00A12BBD"/>
    <w:rsid w:val="00A24A89"/>
    <w:rsid w:val="00A3369D"/>
    <w:rsid w:val="00A34295"/>
    <w:rsid w:val="00A57405"/>
    <w:rsid w:val="00A606C5"/>
    <w:rsid w:val="00A62937"/>
    <w:rsid w:val="00A67021"/>
    <w:rsid w:val="00A72E79"/>
    <w:rsid w:val="00A82EC2"/>
    <w:rsid w:val="00A83A5F"/>
    <w:rsid w:val="00AA368F"/>
    <w:rsid w:val="00AB0313"/>
    <w:rsid w:val="00AD5744"/>
    <w:rsid w:val="00AD60D9"/>
    <w:rsid w:val="00AE2E56"/>
    <w:rsid w:val="00AF47B9"/>
    <w:rsid w:val="00AF57CD"/>
    <w:rsid w:val="00B07600"/>
    <w:rsid w:val="00B12187"/>
    <w:rsid w:val="00B121B1"/>
    <w:rsid w:val="00B22A41"/>
    <w:rsid w:val="00B34A75"/>
    <w:rsid w:val="00B70A35"/>
    <w:rsid w:val="00B929B1"/>
    <w:rsid w:val="00B937EA"/>
    <w:rsid w:val="00B96B27"/>
    <w:rsid w:val="00BA4D86"/>
    <w:rsid w:val="00BC1885"/>
    <w:rsid w:val="00BD0118"/>
    <w:rsid w:val="00BD6B89"/>
    <w:rsid w:val="00BF7258"/>
    <w:rsid w:val="00C03EB2"/>
    <w:rsid w:val="00C25D65"/>
    <w:rsid w:val="00C37822"/>
    <w:rsid w:val="00C41C92"/>
    <w:rsid w:val="00C46C3E"/>
    <w:rsid w:val="00C8025E"/>
    <w:rsid w:val="00C811B4"/>
    <w:rsid w:val="00C82F9D"/>
    <w:rsid w:val="00C87D67"/>
    <w:rsid w:val="00C961FE"/>
    <w:rsid w:val="00CB2782"/>
    <w:rsid w:val="00CB6B48"/>
    <w:rsid w:val="00CC2986"/>
    <w:rsid w:val="00CC4119"/>
    <w:rsid w:val="00CE02D1"/>
    <w:rsid w:val="00CE1632"/>
    <w:rsid w:val="00CE3716"/>
    <w:rsid w:val="00CF22CB"/>
    <w:rsid w:val="00D1673B"/>
    <w:rsid w:val="00D223C8"/>
    <w:rsid w:val="00D33ABE"/>
    <w:rsid w:val="00D36677"/>
    <w:rsid w:val="00D37A3A"/>
    <w:rsid w:val="00D5401D"/>
    <w:rsid w:val="00D543CC"/>
    <w:rsid w:val="00D55052"/>
    <w:rsid w:val="00D736A1"/>
    <w:rsid w:val="00D76215"/>
    <w:rsid w:val="00D82D86"/>
    <w:rsid w:val="00D91D28"/>
    <w:rsid w:val="00DB5FAE"/>
    <w:rsid w:val="00DC7C0B"/>
    <w:rsid w:val="00DD4D7B"/>
    <w:rsid w:val="00DD59E6"/>
    <w:rsid w:val="00DD5CEF"/>
    <w:rsid w:val="00DE4870"/>
    <w:rsid w:val="00DF1E6C"/>
    <w:rsid w:val="00DF45B9"/>
    <w:rsid w:val="00E10AA8"/>
    <w:rsid w:val="00E20079"/>
    <w:rsid w:val="00E2160F"/>
    <w:rsid w:val="00E325C2"/>
    <w:rsid w:val="00E6425A"/>
    <w:rsid w:val="00E94EEE"/>
    <w:rsid w:val="00EB047D"/>
    <w:rsid w:val="00EC42CC"/>
    <w:rsid w:val="00ED2F5E"/>
    <w:rsid w:val="00ED5288"/>
    <w:rsid w:val="00EE3940"/>
    <w:rsid w:val="00EF29BE"/>
    <w:rsid w:val="00EF6FCF"/>
    <w:rsid w:val="00F009DF"/>
    <w:rsid w:val="00F07260"/>
    <w:rsid w:val="00F20092"/>
    <w:rsid w:val="00F25466"/>
    <w:rsid w:val="00F25943"/>
    <w:rsid w:val="00F33589"/>
    <w:rsid w:val="00F41586"/>
    <w:rsid w:val="00F651E0"/>
    <w:rsid w:val="00F65952"/>
    <w:rsid w:val="00F714E8"/>
    <w:rsid w:val="00F71F9A"/>
    <w:rsid w:val="00F75203"/>
    <w:rsid w:val="00F86B85"/>
    <w:rsid w:val="00FA375A"/>
    <w:rsid w:val="00FB2ED8"/>
    <w:rsid w:val="00FC54DA"/>
    <w:rsid w:val="00FE1928"/>
    <w:rsid w:val="00FE6168"/>
    <w:rsid w:val="00FF3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1CAE"/>
  <w15:chartTrackingRefBased/>
  <w15:docId w15:val="{9FC22CFF-A48F-4875-BFCC-4BE726E7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D1"/>
    <w:pPr>
      <w:spacing w:after="160" w:line="300" w:lineRule="auto"/>
    </w:pPr>
    <w:rPr>
      <w:rFonts w:ascii="Calibri" w:eastAsia="Times New Roman" w:hAnsi="Calibri"/>
      <w:sz w:val="21"/>
      <w:szCs w:val="21"/>
      <w:lang w:eastAsia="en-US"/>
    </w:rPr>
  </w:style>
  <w:style w:type="paragraph" w:styleId="Heading1">
    <w:name w:val="heading 1"/>
    <w:basedOn w:val="Normal"/>
    <w:next w:val="Normal"/>
    <w:link w:val="Heading1Char"/>
    <w:autoRedefine/>
    <w:uiPriority w:val="9"/>
    <w:qFormat/>
    <w:rsid w:val="00CE02D1"/>
    <w:pPr>
      <w:keepNext/>
      <w:keepLines/>
      <w:spacing w:before="240" w:after="0" w:line="360" w:lineRule="auto"/>
      <w:jc w:val="center"/>
      <w:outlineLvl w:val="0"/>
    </w:pPr>
    <w:rPr>
      <w:rFonts w:eastAsia="DengXian Light"/>
      <w:b/>
      <w:color w:val="000000"/>
      <w:sz w:val="28"/>
      <w:szCs w:val="32"/>
      <w:lang w:eastAsia="en-GB"/>
    </w:rPr>
  </w:style>
  <w:style w:type="paragraph" w:styleId="Heading2">
    <w:name w:val="heading 2"/>
    <w:basedOn w:val="Normal"/>
    <w:next w:val="Normal"/>
    <w:link w:val="Heading2Char"/>
    <w:autoRedefine/>
    <w:uiPriority w:val="9"/>
    <w:unhideWhenUsed/>
    <w:qFormat/>
    <w:rsid w:val="00CE02D1"/>
    <w:pPr>
      <w:keepNext/>
      <w:keepLines/>
      <w:spacing w:before="40" w:after="0" w:line="259" w:lineRule="auto"/>
      <w:jc w:val="both"/>
      <w:outlineLvl w:val="1"/>
    </w:pPr>
    <w:rPr>
      <w:b/>
      <w:color w:val="000000"/>
      <w:sz w:val="24"/>
      <w:szCs w:val="26"/>
    </w:rPr>
  </w:style>
  <w:style w:type="paragraph" w:styleId="Heading3">
    <w:name w:val="heading 3"/>
    <w:basedOn w:val="Normal"/>
    <w:next w:val="Normal"/>
    <w:link w:val="Heading3Char"/>
    <w:autoRedefine/>
    <w:uiPriority w:val="9"/>
    <w:unhideWhenUsed/>
    <w:qFormat/>
    <w:rsid w:val="00CE02D1"/>
    <w:pPr>
      <w:keepNext/>
      <w:keepLines/>
      <w:spacing w:before="40" w:after="0" w:line="360" w:lineRule="auto"/>
      <w:jc w:val="both"/>
      <w:outlineLvl w:val="2"/>
    </w:pPr>
    <w:rPr>
      <w:b/>
      <w:bCs/>
      <w:i/>
      <w:iCs/>
      <w:color w:val="000000"/>
      <w:sz w:val="24"/>
      <w:szCs w:val="24"/>
    </w:rPr>
  </w:style>
  <w:style w:type="paragraph" w:styleId="Heading4">
    <w:name w:val="heading 4"/>
    <w:basedOn w:val="Normal"/>
    <w:link w:val="Heading4Char"/>
    <w:uiPriority w:val="9"/>
    <w:qFormat/>
    <w:rsid w:val="00CE02D1"/>
    <w:pPr>
      <w:spacing w:before="100" w:beforeAutospacing="1" w:after="100" w:afterAutospacing="1" w:line="240" w:lineRule="auto"/>
      <w:outlineLvl w:val="3"/>
    </w:pPr>
    <w:rPr>
      <w:rFonts w:ascii="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6B27"/>
    <w:rPr>
      <w:sz w:val="24"/>
      <w:szCs w:val="24"/>
      <w:lang w:eastAsia="en-US"/>
    </w:rPr>
  </w:style>
  <w:style w:type="character" w:customStyle="1" w:styleId="Heading1Char">
    <w:name w:val="Heading 1 Char"/>
    <w:link w:val="Heading1"/>
    <w:uiPriority w:val="9"/>
    <w:rsid w:val="00CE02D1"/>
    <w:rPr>
      <w:rFonts w:ascii="Calibri" w:eastAsia="DengXian Light" w:hAnsi="Calibri"/>
      <w:b/>
      <w:color w:val="000000"/>
      <w:sz w:val="28"/>
      <w:szCs w:val="32"/>
    </w:rPr>
  </w:style>
  <w:style w:type="character" w:customStyle="1" w:styleId="Heading2Char">
    <w:name w:val="Heading 2 Char"/>
    <w:link w:val="Heading2"/>
    <w:uiPriority w:val="9"/>
    <w:rsid w:val="00CE02D1"/>
    <w:rPr>
      <w:rFonts w:ascii="Calibri" w:eastAsia="Times New Roman" w:hAnsi="Calibri"/>
      <w:b/>
      <w:color w:val="000000"/>
      <w:sz w:val="24"/>
      <w:szCs w:val="26"/>
      <w:lang w:eastAsia="en-US"/>
    </w:rPr>
  </w:style>
  <w:style w:type="character" w:customStyle="1" w:styleId="Heading3Char">
    <w:name w:val="Heading 3 Char"/>
    <w:link w:val="Heading3"/>
    <w:uiPriority w:val="9"/>
    <w:rsid w:val="00CE02D1"/>
    <w:rPr>
      <w:rFonts w:ascii="Calibri" w:eastAsia="Times New Roman" w:hAnsi="Calibri"/>
      <w:b/>
      <w:bCs/>
      <w:i/>
      <w:iCs/>
      <w:color w:val="000000"/>
      <w:sz w:val="24"/>
      <w:szCs w:val="24"/>
      <w:lang w:eastAsia="en-US"/>
    </w:rPr>
  </w:style>
  <w:style w:type="character" w:customStyle="1" w:styleId="Heading4Char">
    <w:name w:val="Heading 4 Char"/>
    <w:link w:val="Heading4"/>
    <w:uiPriority w:val="9"/>
    <w:rsid w:val="00CE02D1"/>
    <w:rPr>
      <w:rFonts w:ascii="Times New Roman" w:eastAsia="Times New Roman" w:hAnsi="Times New Roman"/>
      <w:b/>
      <w:bCs/>
      <w:sz w:val="24"/>
      <w:szCs w:val="24"/>
    </w:rPr>
  </w:style>
  <w:style w:type="table" w:styleId="GridTable1Light-Accent5">
    <w:name w:val="Grid Table 1 Light Accent 5"/>
    <w:basedOn w:val="TableNormal"/>
    <w:uiPriority w:val="46"/>
    <w:rsid w:val="00CE02D1"/>
    <w:rPr>
      <w:rFonts w:ascii="Calibri" w:eastAsia="Times New Roman" w:hAnsi="Calibri"/>
      <w:sz w:val="21"/>
      <w:szCs w:val="21"/>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CE02D1"/>
    <w:pPr>
      <w:spacing w:after="0"/>
      <w:jc w:val="center"/>
    </w:pPr>
    <w:rPr>
      <w:rFonts w:ascii="Arial" w:hAnsi="Arial" w:cs="Arial"/>
      <w:noProof/>
      <w:sz w:val="24"/>
      <w:lang w:val="en-US"/>
    </w:rPr>
  </w:style>
  <w:style w:type="character" w:customStyle="1" w:styleId="EndNoteBibliographyTitleChar">
    <w:name w:val="EndNote Bibliography Title Char"/>
    <w:link w:val="EndNoteBibliographyTitle"/>
    <w:rsid w:val="00CE02D1"/>
    <w:rPr>
      <w:rFonts w:eastAsia="Times New Roman" w:cs="Arial"/>
      <w:noProof/>
      <w:sz w:val="24"/>
      <w:szCs w:val="21"/>
      <w:lang w:val="en-US" w:eastAsia="en-US"/>
    </w:rPr>
  </w:style>
  <w:style w:type="paragraph" w:customStyle="1" w:styleId="EndNoteBibliography">
    <w:name w:val="EndNote Bibliography"/>
    <w:basedOn w:val="Normal"/>
    <w:link w:val="EndNoteBibliographyChar"/>
    <w:rsid w:val="00CE02D1"/>
    <w:pPr>
      <w:spacing w:line="240" w:lineRule="auto"/>
    </w:pPr>
    <w:rPr>
      <w:rFonts w:ascii="Arial" w:hAnsi="Arial" w:cs="Arial"/>
      <w:noProof/>
      <w:sz w:val="24"/>
      <w:lang w:val="en-US"/>
    </w:rPr>
  </w:style>
  <w:style w:type="character" w:customStyle="1" w:styleId="EndNoteBibliographyChar">
    <w:name w:val="EndNote Bibliography Char"/>
    <w:link w:val="EndNoteBibliography"/>
    <w:rsid w:val="00CE02D1"/>
    <w:rPr>
      <w:rFonts w:eastAsia="Times New Roman" w:cs="Arial"/>
      <w:noProof/>
      <w:sz w:val="24"/>
      <w:szCs w:val="21"/>
      <w:lang w:val="en-US" w:eastAsia="en-US"/>
    </w:rPr>
  </w:style>
  <w:style w:type="paragraph" w:styleId="NormalWeb">
    <w:name w:val="Normal (Web)"/>
    <w:basedOn w:val="Normal"/>
    <w:uiPriority w:val="99"/>
    <w:semiHidden/>
    <w:unhideWhenUsed/>
    <w:rsid w:val="00CE02D1"/>
    <w:pPr>
      <w:spacing w:before="100" w:beforeAutospacing="1" w:after="100" w:afterAutospacing="1" w:line="240" w:lineRule="auto"/>
    </w:pPr>
    <w:rPr>
      <w:rFonts w:ascii="Times New Roman" w:hAnsi="Times New Roman"/>
      <w:sz w:val="24"/>
      <w:szCs w:val="24"/>
      <w:lang w:eastAsia="en-GB"/>
    </w:rPr>
  </w:style>
  <w:style w:type="character" w:styleId="CommentReference">
    <w:name w:val="annotation reference"/>
    <w:uiPriority w:val="99"/>
    <w:semiHidden/>
    <w:unhideWhenUsed/>
    <w:rsid w:val="00CE02D1"/>
    <w:rPr>
      <w:sz w:val="16"/>
      <w:szCs w:val="16"/>
    </w:rPr>
  </w:style>
  <w:style w:type="paragraph" w:styleId="CommentText">
    <w:name w:val="annotation text"/>
    <w:basedOn w:val="Normal"/>
    <w:link w:val="CommentTextChar"/>
    <w:uiPriority w:val="99"/>
    <w:unhideWhenUsed/>
    <w:rsid w:val="00CE02D1"/>
    <w:pPr>
      <w:spacing w:line="240" w:lineRule="auto"/>
    </w:pPr>
    <w:rPr>
      <w:sz w:val="20"/>
      <w:szCs w:val="20"/>
    </w:rPr>
  </w:style>
  <w:style w:type="character" w:customStyle="1" w:styleId="CommentTextChar">
    <w:name w:val="Comment Text Char"/>
    <w:link w:val="CommentText"/>
    <w:uiPriority w:val="99"/>
    <w:rsid w:val="00CE02D1"/>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CE02D1"/>
    <w:rPr>
      <w:b/>
      <w:bCs/>
    </w:rPr>
  </w:style>
  <w:style w:type="character" w:customStyle="1" w:styleId="CommentSubjectChar">
    <w:name w:val="Comment Subject Char"/>
    <w:link w:val="CommentSubject"/>
    <w:uiPriority w:val="99"/>
    <w:semiHidden/>
    <w:rsid w:val="00CE02D1"/>
    <w:rPr>
      <w:rFonts w:ascii="Calibri" w:eastAsia="Times New Roman" w:hAnsi="Calibri"/>
      <w:b/>
      <w:bCs/>
      <w:lang w:eastAsia="en-US"/>
    </w:rPr>
  </w:style>
  <w:style w:type="character" w:styleId="Hyperlink">
    <w:name w:val="Hyperlink"/>
    <w:uiPriority w:val="99"/>
    <w:unhideWhenUsed/>
    <w:rsid w:val="00CE02D1"/>
    <w:rPr>
      <w:color w:val="0563C1"/>
      <w:u w:val="single"/>
    </w:rPr>
  </w:style>
  <w:style w:type="character" w:styleId="UnresolvedMention">
    <w:name w:val="Unresolved Mention"/>
    <w:uiPriority w:val="99"/>
    <w:semiHidden/>
    <w:unhideWhenUsed/>
    <w:rsid w:val="00CE02D1"/>
    <w:rPr>
      <w:color w:val="605E5C"/>
      <w:shd w:val="clear" w:color="auto" w:fill="E1DFDD"/>
    </w:rPr>
  </w:style>
  <w:style w:type="character" w:customStyle="1" w:styleId="singlehighlightclass">
    <w:name w:val="single_highlight_class"/>
    <w:basedOn w:val="DefaultParagraphFont"/>
    <w:rsid w:val="00CE02D1"/>
  </w:style>
  <w:style w:type="paragraph" w:styleId="FootnoteText">
    <w:name w:val="footnote text"/>
    <w:basedOn w:val="Normal"/>
    <w:link w:val="FootnoteTextChar"/>
    <w:uiPriority w:val="99"/>
    <w:semiHidden/>
    <w:unhideWhenUsed/>
    <w:rsid w:val="00CE02D1"/>
    <w:pPr>
      <w:spacing w:after="0" w:line="240" w:lineRule="auto"/>
    </w:pPr>
    <w:rPr>
      <w:sz w:val="20"/>
      <w:szCs w:val="20"/>
    </w:rPr>
  </w:style>
  <w:style w:type="character" w:customStyle="1" w:styleId="FootnoteTextChar">
    <w:name w:val="Footnote Text Char"/>
    <w:link w:val="FootnoteText"/>
    <w:uiPriority w:val="99"/>
    <w:semiHidden/>
    <w:rsid w:val="00CE02D1"/>
    <w:rPr>
      <w:rFonts w:ascii="Calibri" w:eastAsia="Times New Roman" w:hAnsi="Calibri"/>
      <w:lang w:eastAsia="en-US"/>
    </w:rPr>
  </w:style>
  <w:style w:type="character" w:styleId="FootnoteReference">
    <w:name w:val="footnote reference"/>
    <w:uiPriority w:val="99"/>
    <w:semiHidden/>
    <w:unhideWhenUsed/>
    <w:rsid w:val="00CE02D1"/>
    <w:rPr>
      <w:vertAlign w:val="superscript"/>
    </w:rPr>
  </w:style>
  <w:style w:type="paragraph" w:styleId="ListParagraph">
    <w:name w:val="List Paragraph"/>
    <w:basedOn w:val="Normal"/>
    <w:uiPriority w:val="34"/>
    <w:qFormat/>
    <w:rsid w:val="00CE02D1"/>
    <w:pPr>
      <w:ind w:left="720"/>
      <w:contextualSpacing/>
    </w:pPr>
  </w:style>
  <w:style w:type="table" w:styleId="TableGrid">
    <w:name w:val="Table Grid"/>
    <w:basedOn w:val="TableNormal"/>
    <w:uiPriority w:val="39"/>
    <w:rsid w:val="00CE02D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E02D1"/>
    <w:pPr>
      <w:spacing w:before="100" w:beforeAutospacing="1" w:after="100" w:afterAutospacing="1" w:line="240" w:lineRule="auto"/>
      <w:ind w:left="720"/>
      <w:jc w:val="both"/>
    </w:pPr>
    <w:rPr>
      <w:rFonts w:ascii="Times New Roman" w:hAnsi="Times New Roman"/>
      <w:sz w:val="24"/>
      <w:szCs w:val="24"/>
      <w:lang w:eastAsia="en-GB"/>
    </w:rPr>
  </w:style>
  <w:style w:type="character" w:customStyle="1" w:styleId="cf01">
    <w:name w:val="cf01"/>
    <w:rsid w:val="00CE02D1"/>
    <w:rPr>
      <w:rFonts w:ascii="Segoe UI" w:hAnsi="Segoe UI" w:cs="Segoe UI" w:hint="default"/>
      <w:b/>
      <w:bCs/>
      <w:color w:val="E7E6E6"/>
      <w:sz w:val="18"/>
      <w:szCs w:val="18"/>
      <w:u w:val="single"/>
    </w:rPr>
  </w:style>
  <w:style w:type="character" w:customStyle="1" w:styleId="cf11">
    <w:name w:val="cf11"/>
    <w:rsid w:val="00CE02D1"/>
    <w:rPr>
      <w:rFonts w:ascii="Segoe UI" w:hAnsi="Segoe UI" w:cs="Segoe UI" w:hint="default"/>
      <w:b/>
      <w:bCs/>
      <w:color w:val="E7E6E6"/>
      <w:sz w:val="18"/>
      <w:szCs w:val="18"/>
    </w:rPr>
  </w:style>
  <w:style w:type="paragraph" w:styleId="BalloonText">
    <w:name w:val="Balloon Text"/>
    <w:basedOn w:val="Normal"/>
    <w:link w:val="BalloonTextChar"/>
    <w:uiPriority w:val="99"/>
    <w:semiHidden/>
    <w:unhideWhenUsed/>
    <w:rsid w:val="00CE02D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E02D1"/>
    <w:rPr>
      <w:rFonts w:ascii="Segoe UI" w:eastAsia="Times New Roman" w:hAnsi="Segoe UI" w:cs="Segoe UI"/>
      <w:sz w:val="18"/>
      <w:szCs w:val="18"/>
      <w:lang w:eastAsia="en-US"/>
    </w:rPr>
  </w:style>
  <w:style w:type="paragraph" w:styleId="Caption">
    <w:name w:val="caption"/>
    <w:basedOn w:val="Normal"/>
    <w:next w:val="Normal"/>
    <w:uiPriority w:val="35"/>
    <w:unhideWhenUsed/>
    <w:qFormat/>
    <w:rsid w:val="00CE02D1"/>
    <w:pPr>
      <w:spacing w:line="259" w:lineRule="auto"/>
    </w:pPr>
    <w:rPr>
      <w:rFonts w:ascii="Arial" w:eastAsia="Calibri" w:hAnsi="Arial"/>
      <w:b/>
      <w:bCs/>
      <w:sz w:val="20"/>
      <w:szCs w:val="20"/>
    </w:rPr>
  </w:style>
  <w:style w:type="paragraph" w:styleId="Revision">
    <w:name w:val="Revision"/>
    <w:hidden/>
    <w:uiPriority w:val="99"/>
    <w:semiHidden/>
    <w:rsid w:val="00CE02D1"/>
    <w:rPr>
      <w:rFonts w:ascii="Calibri" w:eastAsia="Times New Roman" w:hAnsi="Calibri"/>
      <w:sz w:val="21"/>
      <w:szCs w:val="21"/>
      <w:lang w:eastAsia="en-US"/>
    </w:rPr>
  </w:style>
  <w:style w:type="paragraph" w:customStyle="1" w:styleId="msonormal0">
    <w:name w:val="msonormal"/>
    <w:basedOn w:val="Normal"/>
    <w:rsid w:val="00CE02D1"/>
    <w:pPr>
      <w:spacing w:before="100" w:beforeAutospacing="1" w:after="100" w:afterAutospacing="1" w:line="240" w:lineRule="auto"/>
    </w:pPr>
    <w:rPr>
      <w:rFonts w:ascii="Times New Roman" w:hAnsi="Times New Roman"/>
      <w:sz w:val="24"/>
      <w:szCs w:val="24"/>
      <w:lang w:eastAsia="en-GB"/>
    </w:rPr>
  </w:style>
  <w:style w:type="paragraph" w:customStyle="1" w:styleId="xl65">
    <w:name w:val="xl65"/>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0"/>
      <w:szCs w:val="20"/>
      <w:lang w:eastAsia="en-GB"/>
    </w:rPr>
  </w:style>
  <w:style w:type="paragraph" w:customStyle="1" w:styleId="xl66">
    <w:name w:val="xl66"/>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en-GB"/>
    </w:rPr>
  </w:style>
  <w:style w:type="paragraph" w:customStyle="1" w:styleId="xl67">
    <w:name w:val="xl67"/>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68">
    <w:name w:val="xl68"/>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en-GB"/>
    </w:rPr>
  </w:style>
  <w:style w:type="paragraph" w:customStyle="1" w:styleId="xl69">
    <w:name w:val="xl69"/>
    <w:basedOn w:val="Normal"/>
    <w:rsid w:val="00CE02D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70">
    <w:name w:val="xl70"/>
    <w:basedOn w:val="Normal"/>
    <w:rsid w:val="00CE02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71">
    <w:name w:val="xl71"/>
    <w:basedOn w:val="Normal"/>
    <w:rsid w:val="00CE02D1"/>
    <w:pPr>
      <w:pBdr>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72">
    <w:name w:val="xl72"/>
    <w:basedOn w:val="Normal"/>
    <w:rsid w:val="00CE02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en-GB"/>
    </w:rPr>
  </w:style>
  <w:style w:type="paragraph" w:customStyle="1" w:styleId="xl73">
    <w:name w:val="xl73"/>
    <w:basedOn w:val="Normal"/>
    <w:rsid w:val="00CE02D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en-GB"/>
    </w:rPr>
  </w:style>
  <w:style w:type="paragraph" w:customStyle="1" w:styleId="xl74">
    <w:name w:val="xl74"/>
    <w:basedOn w:val="Normal"/>
    <w:rsid w:val="00CE02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en-GB"/>
    </w:rPr>
  </w:style>
  <w:style w:type="paragraph" w:customStyle="1" w:styleId="xl75">
    <w:name w:val="xl75"/>
    <w:basedOn w:val="Normal"/>
    <w:rsid w:val="00CE02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lang w:eastAsia="en-GB"/>
    </w:rPr>
  </w:style>
  <w:style w:type="paragraph" w:customStyle="1" w:styleId="xl76">
    <w:name w:val="xl76"/>
    <w:basedOn w:val="Normal"/>
    <w:rsid w:val="00CE02D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lang w:eastAsia="en-GB"/>
    </w:rPr>
  </w:style>
  <w:style w:type="paragraph" w:customStyle="1" w:styleId="xl77">
    <w:name w:val="xl77"/>
    <w:basedOn w:val="Normal"/>
    <w:rsid w:val="00CE02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lang w:eastAsia="en-GB"/>
    </w:rPr>
  </w:style>
  <w:style w:type="paragraph" w:customStyle="1" w:styleId="xl78">
    <w:name w:val="xl78"/>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szCs w:val="20"/>
      <w:lang w:eastAsia="en-GB"/>
    </w:rPr>
  </w:style>
  <w:style w:type="paragraph" w:customStyle="1" w:styleId="xl79">
    <w:name w:val="xl79"/>
    <w:basedOn w:val="Normal"/>
    <w:rsid w:val="00CE02D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b/>
      <w:bCs/>
      <w:sz w:val="24"/>
      <w:szCs w:val="24"/>
      <w:u w:val="single"/>
      <w:lang w:eastAsia="en-GB"/>
    </w:rPr>
  </w:style>
  <w:style w:type="paragraph" w:customStyle="1" w:styleId="xl80">
    <w:name w:val="xl80"/>
    <w:basedOn w:val="Normal"/>
    <w:rsid w:val="00CE02D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b/>
      <w:bCs/>
      <w:sz w:val="24"/>
      <w:szCs w:val="24"/>
      <w:lang w:eastAsia="en-GB"/>
    </w:rPr>
  </w:style>
  <w:style w:type="paragraph" w:customStyle="1" w:styleId="Default">
    <w:name w:val="Default"/>
    <w:rsid w:val="00CE02D1"/>
    <w:pPr>
      <w:autoSpaceDE w:val="0"/>
      <w:autoSpaceDN w:val="0"/>
      <w:adjustRightInd w:val="0"/>
    </w:pPr>
    <w:rPr>
      <w:rFonts w:ascii="Cambria" w:hAnsi="Cambria" w:cs="Cambria"/>
      <w:color w:val="000000"/>
      <w:sz w:val="24"/>
      <w:szCs w:val="24"/>
    </w:rPr>
  </w:style>
  <w:style w:type="character" w:customStyle="1" w:styleId="BodyChar">
    <w:name w:val="Body Char"/>
    <w:link w:val="Body"/>
    <w:locked/>
    <w:rsid w:val="00CE02D1"/>
    <w:rPr>
      <w:rFonts w:ascii="Times New Roman" w:eastAsia="Arial Unicode MS" w:hAnsi="Times New Roman" w:cs="Arial Unicode MS"/>
      <w:color w:val="000000"/>
      <w:sz w:val="24"/>
      <w:szCs w:val="24"/>
      <w:u w:color="000000"/>
      <w:bdr w:val="none" w:sz="0" w:space="0" w:color="auto" w:frame="1"/>
      <w:lang w:val="en-US" w:eastAsia="tr-TR"/>
    </w:rPr>
  </w:style>
  <w:style w:type="paragraph" w:customStyle="1" w:styleId="Body">
    <w:name w:val="Body"/>
    <w:link w:val="BodyChar"/>
    <w:rsid w:val="00CE02D1"/>
    <w:rPr>
      <w:rFonts w:ascii="Times New Roman" w:eastAsia="Arial Unicode MS" w:hAnsi="Times New Roman" w:cs="Arial Unicode MS"/>
      <w:color w:val="000000"/>
      <w:sz w:val="24"/>
      <w:szCs w:val="24"/>
      <w:u w:color="000000"/>
      <w:bdr w:val="none" w:sz="0" w:space="0" w:color="auto" w:frame="1"/>
      <w:lang w:val="en-US" w:eastAsia="tr-TR"/>
    </w:rPr>
  </w:style>
  <w:style w:type="character" w:customStyle="1" w:styleId="anchor-text">
    <w:name w:val="anchor-text"/>
    <w:basedOn w:val="DefaultParagraphFont"/>
    <w:rsid w:val="00CE02D1"/>
  </w:style>
  <w:style w:type="paragraph" w:customStyle="1" w:styleId="Heading11">
    <w:name w:val="Heading 11"/>
    <w:basedOn w:val="Normal"/>
    <w:next w:val="Normal"/>
    <w:uiPriority w:val="9"/>
    <w:qFormat/>
    <w:rsid w:val="00CE02D1"/>
    <w:pPr>
      <w:keepNext/>
      <w:keepLines/>
      <w:widowControl w:val="0"/>
      <w:spacing w:before="240" w:after="0" w:line="240" w:lineRule="auto"/>
      <w:jc w:val="both"/>
      <w:outlineLvl w:val="0"/>
    </w:pPr>
    <w:rPr>
      <w:rFonts w:ascii="DengXian Light" w:eastAsia="DengXian Light" w:hAnsi="DengXian Light"/>
      <w:color w:val="2E74B5"/>
      <w:kern w:val="2"/>
      <w:sz w:val="32"/>
      <w:szCs w:val="32"/>
      <w:lang w:val="en-US" w:eastAsia="zh-CN"/>
    </w:rPr>
  </w:style>
  <w:style w:type="numbering" w:customStyle="1" w:styleId="NoList1">
    <w:name w:val="No List1"/>
    <w:next w:val="NoList"/>
    <w:uiPriority w:val="99"/>
    <w:semiHidden/>
    <w:unhideWhenUsed/>
    <w:rsid w:val="00CE02D1"/>
  </w:style>
  <w:style w:type="character" w:customStyle="1" w:styleId="fontstyle01">
    <w:name w:val="fontstyle01"/>
    <w:qFormat/>
    <w:rsid w:val="00CE02D1"/>
    <w:rPr>
      <w:rFonts w:ascii="Helvetica" w:hAnsi="Helvetica" w:hint="default"/>
      <w:color w:val="000000"/>
      <w:sz w:val="26"/>
      <w:szCs w:val="26"/>
    </w:rPr>
  </w:style>
  <w:style w:type="character" w:customStyle="1" w:styleId="fontstyle21">
    <w:name w:val="fontstyle21"/>
    <w:rsid w:val="00CE02D1"/>
    <w:rPr>
      <w:rFonts w:ascii="Times New Roman" w:hAnsi="Times New Roman" w:cs="Times New Roman" w:hint="default"/>
      <w:b w:val="0"/>
      <w:bCs w:val="0"/>
      <w:i/>
      <w:iCs/>
      <w:color w:val="000000"/>
      <w:sz w:val="24"/>
      <w:szCs w:val="24"/>
    </w:rPr>
  </w:style>
  <w:style w:type="paragraph" w:styleId="Header">
    <w:name w:val="header"/>
    <w:basedOn w:val="Normal"/>
    <w:link w:val="HeaderChar"/>
    <w:uiPriority w:val="99"/>
    <w:unhideWhenUsed/>
    <w:rsid w:val="00CE02D1"/>
    <w:pPr>
      <w:widowControl w:val="0"/>
      <w:pBdr>
        <w:bottom w:val="single" w:sz="6" w:space="1" w:color="auto"/>
      </w:pBdr>
      <w:tabs>
        <w:tab w:val="center" w:pos="4153"/>
        <w:tab w:val="right" w:pos="8306"/>
      </w:tabs>
      <w:snapToGrid w:val="0"/>
      <w:spacing w:after="0" w:line="240" w:lineRule="auto"/>
      <w:jc w:val="center"/>
    </w:pPr>
    <w:rPr>
      <w:rFonts w:ascii="Times New Roman" w:eastAsia="SimSun" w:hAnsi="Times New Roman"/>
      <w:kern w:val="2"/>
      <w:sz w:val="18"/>
      <w:szCs w:val="18"/>
      <w:lang w:val="en-US" w:eastAsia="zh-CN"/>
    </w:rPr>
  </w:style>
  <w:style w:type="character" w:customStyle="1" w:styleId="HeaderChar">
    <w:name w:val="Header Char"/>
    <w:link w:val="Header"/>
    <w:uiPriority w:val="99"/>
    <w:rsid w:val="00CE02D1"/>
    <w:rPr>
      <w:rFonts w:ascii="Times New Roman" w:eastAsia="SimSun" w:hAnsi="Times New Roman"/>
      <w:kern w:val="2"/>
      <w:sz w:val="18"/>
      <w:szCs w:val="18"/>
      <w:lang w:val="en-US" w:eastAsia="zh-CN"/>
    </w:rPr>
  </w:style>
  <w:style w:type="paragraph" w:styleId="Footer">
    <w:name w:val="footer"/>
    <w:basedOn w:val="Normal"/>
    <w:link w:val="FooterChar"/>
    <w:uiPriority w:val="99"/>
    <w:unhideWhenUsed/>
    <w:rsid w:val="00CE02D1"/>
    <w:pPr>
      <w:widowControl w:val="0"/>
      <w:tabs>
        <w:tab w:val="center" w:pos="4153"/>
        <w:tab w:val="right" w:pos="8306"/>
      </w:tabs>
      <w:snapToGrid w:val="0"/>
      <w:spacing w:after="0" w:line="240" w:lineRule="auto"/>
    </w:pPr>
    <w:rPr>
      <w:rFonts w:ascii="Times New Roman" w:eastAsia="SimSun" w:hAnsi="Times New Roman"/>
      <w:kern w:val="2"/>
      <w:sz w:val="18"/>
      <w:szCs w:val="18"/>
      <w:lang w:val="en-US" w:eastAsia="zh-CN"/>
    </w:rPr>
  </w:style>
  <w:style w:type="character" w:customStyle="1" w:styleId="FooterChar">
    <w:name w:val="Footer Char"/>
    <w:link w:val="Footer"/>
    <w:uiPriority w:val="99"/>
    <w:rsid w:val="00CE02D1"/>
    <w:rPr>
      <w:rFonts w:ascii="Times New Roman" w:eastAsia="SimSun" w:hAnsi="Times New Roman"/>
      <w:kern w:val="2"/>
      <w:sz w:val="18"/>
      <w:szCs w:val="18"/>
      <w:lang w:val="en-US" w:eastAsia="zh-CN"/>
    </w:rPr>
  </w:style>
  <w:style w:type="paragraph" w:customStyle="1" w:styleId="1">
    <w:name w:val="1级标题"/>
    <w:basedOn w:val="Normal"/>
    <w:link w:val="10"/>
    <w:qFormat/>
    <w:rsid w:val="00CE02D1"/>
    <w:pPr>
      <w:widowControl w:val="0"/>
      <w:spacing w:after="0" w:line="480" w:lineRule="auto"/>
      <w:jc w:val="center"/>
    </w:pPr>
    <w:rPr>
      <w:rFonts w:ascii="Times New Roman" w:eastAsia="SimSun" w:hAnsi="Times New Roman"/>
      <w:b/>
      <w:kern w:val="2"/>
      <w:sz w:val="24"/>
      <w:szCs w:val="22"/>
      <w:lang w:eastAsia="zh-CN"/>
    </w:rPr>
  </w:style>
  <w:style w:type="character" w:customStyle="1" w:styleId="10">
    <w:name w:val="1级标题 字符"/>
    <w:link w:val="1"/>
    <w:rsid w:val="00CE02D1"/>
    <w:rPr>
      <w:rFonts w:ascii="Times New Roman" w:eastAsia="SimSun" w:hAnsi="Times New Roman"/>
      <w:b/>
      <w:kern w:val="2"/>
      <w:sz w:val="24"/>
      <w:szCs w:val="22"/>
      <w:lang w:eastAsia="zh-CN"/>
    </w:rPr>
  </w:style>
  <w:style w:type="character" w:customStyle="1" w:styleId="Heading1Char1">
    <w:name w:val="Heading 1 Char1"/>
    <w:uiPriority w:val="9"/>
    <w:rsid w:val="00CE02D1"/>
    <w:rPr>
      <w:rFonts w:ascii="Calibri Light" w:eastAsia="Times New Roman" w:hAnsi="Calibri Light" w:cs="Times New Roman"/>
      <w:color w:val="2F5496"/>
      <w:sz w:val="32"/>
      <w:szCs w:val="32"/>
      <w:lang w:eastAsia="en-US"/>
    </w:rPr>
  </w:style>
  <w:style w:type="paragraph" w:styleId="TOCHeading">
    <w:name w:val="TOC Heading"/>
    <w:basedOn w:val="Heading1"/>
    <w:next w:val="Normal"/>
    <w:uiPriority w:val="39"/>
    <w:unhideWhenUsed/>
    <w:qFormat/>
    <w:rsid w:val="00CE02D1"/>
    <w:pPr>
      <w:outlineLvl w:val="9"/>
    </w:pPr>
    <w:rPr>
      <w:rFonts w:ascii="Calibri Light" w:eastAsia="Times New Roman" w:hAnsi="Calibri Light"/>
      <w:b w:val="0"/>
      <w:color w:val="2F5496"/>
      <w:lang w:val="en-US" w:eastAsia="en-US"/>
    </w:rPr>
  </w:style>
  <w:style w:type="paragraph" w:styleId="TOC1">
    <w:name w:val="toc 1"/>
    <w:basedOn w:val="Normal"/>
    <w:next w:val="Normal"/>
    <w:autoRedefine/>
    <w:uiPriority w:val="39"/>
    <w:unhideWhenUsed/>
    <w:rsid w:val="00CE02D1"/>
    <w:pPr>
      <w:tabs>
        <w:tab w:val="right" w:leader="dot" w:pos="9016"/>
      </w:tabs>
      <w:spacing w:after="100" w:line="259" w:lineRule="auto"/>
    </w:pPr>
    <w:rPr>
      <w:rFonts w:eastAsia="Calibri" w:cs="Calibri"/>
      <w:b/>
      <w:bCs/>
      <w:noProof/>
      <w:sz w:val="24"/>
      <w:szCs w:val="24"/>
    </w:rPr>
  </w:style>
  <w:style w:type="character" w:styleId="FollowedHyperlink">
    <w:name w:val="FollowedHyperlink"/>
    <w:uiPriority w:val="99"/>
    <w:semiHidden/>
    <w:unhideWhenUsed/>
    <w:rsid w:val="00CE02D1"/>
    <w:rPr>
      <w:color w:val="954F72"/>
      <w:u w:val="single"/>
    </w:rPr>
  </w:style>
  <w:style w:type="paragraph" w:customStyle="1" w:styleId="font0">
    <w:name w:val="font0"/>
    <w:basedOn w:val="Normal"/>
    <w:rsid w:val="00CE02D1"/>
    <w:pPr>
      <w:spacing w:before="100" w:beforeAutospacing="1" w:after="100" w:afterAutospacing="1" w:line="240" w:lineRule="auto"/>
    </w:pPr>
    <w:rPr>
      <w:rFonts w:cs="Calibri"/>
      <w:color w:val="000000"/>
      <w:sz w:val="22"/>
      <w:szCs w:val="22"/>
      <w:lang w:eastAsia="en-GB"/>
    </w:rPr>
  </w:style>
  <w:style w:type="paragraph" w:customStyle="1" w:styleId="font5">
    <w:name w:val="font5"/>
    <w:basedOn w:val="Normal"/>
    <w:rsid w:val="00CE02D1"/>
    <w:pPr>
      <w:spacing w:before="100" w:beforeAutospacing="1" w:after="100" w:afterAutospacing="1" w:line="240" w:lineRule="auto"/>
    </w:pPr>
    <w:rPr>
      <w:rFonts w:cs="Calibri"/>
      <w:i/>
      <w:iCs/>
      <w:color w:val="000000"/>
      <w:sz w:val="22"/>
      <w:szCs w:val="22"/>
      <w:lang w:eastAsia="en-GB"/>
    </w:rPr>
  </w:style>
  <w:style w:type="paragraph" w:customStyle="1" w:styleId="xl81">
    <w:name w:val="xl81"/>
    <w:basedOn w:val="Normal"/>
    <w:rsid w:val="00CE02D1"/>
    <w:pPr>
      <w:pBdr>
        <w:left w:val="single" w:sz="4" w:space="0" w:color="auto"/>
      </w:pBdr>
      <w:shd w:val="clear" w:color="000000" w:fill="FFC000"/>
      <w:spacing w:before="100" w:beforeAutospacing="1" w:after="100" w:afterAutospacing="1" w:line="240" w:lineRule="auto"/>
      <w:jc w:val="center"/>
    </w:pPr>
    <w:rPr>
      <w:rFonts w:ascii="Times New Roman" w:hAnsi="Times New Roman"/>
      <w:b/>
      <w:bCs/>
      <w:sz w:val="24"/>
      <w:szCs w:val="24"/>
      <w:lang w:eastAsia="en-GB"/>
    </w:rPr>
  </w:style>
  <w:style w:type="paragraph" w:customStyle="1" w:styleId="xl82">
    <w:name w:val="xl82"/>
    <w:basedOn w:val="Normal"/>
    <w:rsid w:val="00CE02D1"/>
    <w:pPr>
      <w:shd w:val="clear" w:color="000000" w:fill="FFC000"/>
      <w:spacing w:before="100" w:beforeAutospacing="1" w:after="100" w:afterAutospacing="1" w:line="240" w:lineRule="auto"/>
      <w:jc w:val="center"/>
    </w:pPr>
    <w:rPr>
      <w:rFonts w:ascii="Times New Roman" w:hAnsi="Times New Roman"/>
      <w:b/>
      <w:bCs/>
      <w:sz w:val="24"/>
      <w:szCs w:val="24"/>
      <w:lang w:eastAsia="en-GB"/>
    </w:rPr>
  </w:style>
  <w:style w:type="paragraph" w:customStyle="1" w:styleId="xl83">
    <w:name w:val="xl83"/>
    <w:basedOn w:val="Normal"/>
    <w:rsid w:val="00CE02D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pPr>
    <w:rPr>
      <w:rFonts w:ascii="Times New Roman" w:hAnsi="Times New Roman"/>
      <w:b/>
      <w:bCs/>
      <w:sz w:val="24"/>
      <w:szCs w:val="24"/>
      <w:lang w:eastAsia="en-GB"/>
    </w:rPr>
  </w:style>
  <w:style w:type="paragraph" w:customStyle="1" w:styleId="xl84">
    <w:name w:val="xl84"/>
    <w:basedOn w:val="Normal"/>
    <w:rsid w:val="00CE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en-GB"/>
    </w:rPr>
  </w:style>
  <w:style w:type="paragraph" w:customStyle="1" w:styleId="xl85">
    <w:name w:val="xl85"/>
    <w:basedOn w:val="Normal"/>
    <w:rsid w:val="00CE02D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hAnsi="Times New Roman"/>
      <w:b/>
      <w:bCs/>
      <w:sz w:val="24"/>
      <w:szCs w:val="24"/>
      <w:lang w:eastAsia="en-GB"/>
    </w:rPr>
  </w:style>
  <w:style w:type="paragraph" w:customStyle="1" w:styleId="xl86">
    <w:name w:val="xl86"/>
    <w:basedOn w:val="Normal"/>
    <w:rsid w:val="00CE02D1"/>
    <w:pPr>
      <w:pBdr>
        <w:top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en-GB"/>
    </w:rPr>
  </w:style>
  <w:style w:type="paragraph" w:customStyle="1" w:styleId="xl87">
    <w:name w:val="xl87"/>
    <w:basedOn w:val="Normal"/>
    <w:rsid w:val="00CE02D1"/>
    <w:pPr>
      <w:pBdr>
        <w:right w:val="single" w:sz="4" w:space="0" w:color="auto"/>
      </w:pBdr>
      <w:spacing w:before="100" w:beforeAutospacing="1" w:after="100" w:afterAutospacing="1" w:line="240" w:lineRule="auto"/>
      <w:jc w:val="center"/>
    </w:pPr>
    <w:rPr>
      <w:rFonts w:ascii="Times New Roman" w:hAnsi="Times New Roman"/>
      <w:b/>
      <w:bCs/>
      <w:sz w:val="24"/>
      <w:szCs w:val="24"/>
      <w:lang w:eastAsia="en-GB"/>
    </w:rPr>
  </w:style>
  <w:style w:type="paragraph" w:customStyle="1" w:styleId="font6">
    <w:name w:val="font6"/>
    <w:basedOn w:val="Normal"/>
    <w:rsid w:val="00CE02D1"/>
    <w:pPr>
      <w:spacing w:before="100" w:beforeAutospacing="1" w:after="100" w:afterAutospacing="1" w:line="240" w:lineRule="auto"/>
    </w:pPr>
    <w:rPr>
      <w:rFonts w:cs="Calibri"/>
      <w:i/>
      <w:iCs/>
      <w:color w:val="000000"/>
      <w:sz w:val="22"/>
      <w:szCs w:val="22"/>
      <w:lang w:eastAsia="en-GB"/>
    </w:rPr>
  </w:style>
  <w:style w:type="paragraph" w:customStyle="1" w:styleId="font7">
    <w:name w:val="font7"/>
    <w:basedOn w:val="Normal"/>
    <w:rsid w:val="00CE02D1"/>
    <w:pPr>
      <w:spacing w:before="100" w:beforeAutospacing="1" w:after="100" w:afterAutospacing="1" w:line="240" w:lineRule="auto"/>
    </w:pPr>
    <w:rPr>
      <w:rFonts w:cs="Calibri"/>
      <w:color w:val="000000"/>
      <w:sz w:val="24"/>
      <w:szCs w:val="24"/>
      <w:lang w:eastAsia="en-GB"/>
    </w:rPr>
  </w:style>
  <w:style w:type="paragraph" w:customStyle="1" w:styleId="font8">
    <w:name w:val="font8"/>
    <w:basedOn w:val="Normal"/>
    <w:rsid w:val="00CE02D1"/>
    <w:pPr>
      <w:spacing w:before="100" w:beforeAutospacing="1" w:after="100" w:afterAutospacing="1" w:line="240" w:lineRule="auto"/>
    </w:pPr>
    <w:rPr>
      <w:rFonts w:cs="Calibri"/>
      <w:color w:val="000000"/>
      <w:sz w:val="22"/>
      <w:szCs w:val="22"/>
      <w:lang w:eastAsia="en-GB"/>
    </w:rPr>
  </w:style>
  <w:style w:type="paragraph" w:customStyle="1" w:styleId="font9">
    <w:name w:val="font9"/>
    <w:basedOn w:val="Normal"/>
    <w:rsid w:val="00CE02D1"/>
    <w:pPr>
      <w:spacing w:before="100" w:beforeAutospacing="1" w:after="100" w:afterAutospacing="1" w:line="240" w:lineRule="auto"/>
    </w:pPr>
    <w:rPr>
      <w:rFonts w:cs="Calibri"/>
      <w:color w:val="000000"/>
      <w:sz w:val="22"/>
      <w:szCs w:val="22"/>
      <w:lang w:eastAsia="en-GB"/>
    </w:rPr>
  </w:style>
  <w:style w:type="paragraph" w:customStyle="1" w:styleId="xl88">
    <w:name w:val="xl88"/>
    <w:basedOn w:val="Normal"/>
    <w:rsid w:val="00CE02D1"/>
    <w:pPr>
      <w:shd w:val="clear" w:color="000000" w:fill="006699"/>
      <w:spacing w:before="100" w:beforeAutospacing="1" w:after="100" w:afterAutospacing="1" w:line="240" w:lineRule="auto"/>
      <w:jc w:val="center"/>
      <w:textAlignment w:val="top"/>
    </w:pPr>
    <w:rPr>
      <w:rFonts w:ascii="Times New Roman" w:hAnsi="Times New Roman"/>
      <w:sz w:val="24"/>
      <w:szCs w:val="24"/>
      <w:lang w:eastAsia="en-GB"/>
    </w:rPr>
  </w:style>
  <w:style w:type="paragraph" w:customStyle="1" w:styleId="xl89">
    <w:name w:val="xl89"/>
    <w:basedOn w:val="Normal"/>
    <w:rsid w:val="00CE02D1"/>
    <w:pPr>
      <w:shd w:val="clear" w:color="000000" w:fill="006699"/>
      <w:spacing w:before="100" w:beforeAutospacing="1" w:after="100" w:afterAutospacing="1" w:line="240" w:lineRule="auto"/>
      <w:jc w:val="center"/>
      <w:textAlignment w:val="top"/>
    </w:pPr>
    <w:rPr>
      <w:rFonts w:ascii="Times New Roman" w:hAnsi="Times New Roman"/>
      <w:b/>
      <w:bCs/>
      <w:sz w:val="24"/>
      <w:szCs w:val="24"/>
      <w:lang w:eastAsia="en-GB"/>
    </w:rPr>
  </w:style>
  <w:style w:type="paragraph" w:customStyle="1" w:styleId="xl90">
    <w:name w:val="xl90"/>
    <w:basedOn w:val="Normal"/>
    <w:rsid w:val="00CE02D1"/>
    <w:pPr>
      <w:spacing w:before="100" w:beforeAutospacing="1" w:after="100" w:afterAutospacing="1" w:line="240" w:lineRule="auto"/>
      <w:jc w:val="center"/>
      <w:textAlignment w:val="top"/>
    </w:pPr>
    <w:rPr>
      <w:rFonts w:ascii="Times New Roman" w:hAnsi="Times New Roman"/>
      <w:sz w:val="24"/>
      <w:szCs w:val="24"/>
      <w:lang w:eastAsia="en-GB"/>
    </w:rPr>
  </w:style>
  <w:style w:type="paragraph" w:customStyle="1" w:styleId="xl91">
    <w:name w:val="xl91"/>
    <w:basedOn w:val="Normal"/>
    <w:rsid w:val="00CE02D1"/>
    <w:pPr>
      <w:spacing w:before="100" w:beforeAutospacing="1" w:after="100" w:afterAutospacing="1" w:line="240" w:lineRule="auto"/>
      <w:jc w:val="center"/>
      <w:textAlignment w:val="top"/>
    </w:pPr>
    <w:rPr>
      <w:rFonts w:ascii="Times New Roman" w:hAnsi="Times New Roman"/>
      <w:sz w:val="24"/>
      <w:szCs w:val="24"/>
      <w:lang w:eastAsia="en-GB"/>
    </w:rPr>
  </w:style>
  <w:style w:type="paragraph" w:customStyle="1" w:styleId="xl92">
    <w:name w:val="xl92"/>
    <w:basedOn w:val="Normal"/>
    <w:rsid w:val="00CE02D1"/>
    <w:pPr>
      <w:spacing w:before="100" w:beforeAutospacing="1" w:after="100" w:afterAutospacing="1" w:line="240" w:lineRule="auto"/>
      <w:jc w:val="center"/>
      <w:textAlignment w:val="top"/>
    </w:pPr>
    <w:rPr>
      <w:rFonts w:ascii="Times New Roman" w:hAnsi="Times New Roman"/>
      <w:color w:val="000000"/>
      <w:sz w:val="24"/>
      <w:szCs w:val="24"/>
      <w:lang w:eastAsia="en-GB"/>
    </w:rPr>
  </w:style>
  <w:style w:type="paragraph" w:styleId="TOC2">
    <w:name w:val="toc 2"/>
    <w:basedOn w:val="Normal"/>
    <w:next w:val="Normal"/>
    <w:autoRedefine/>
    <w:uiPriority w:val="39"/>
    <w:unhideWhenUsed/>
    <w:rsid w:val="00CE02D1"/>
    <w:pPr>
      <w:spacing w:after="100"/>
      <w:ind w:left="210"/>
    </w:pPr>
  </w:style>
  <w:style w:type="paragraph" w:styleId="TOC3">
    <w:name w:val="toc 3"/>
    <w:basedOn w:val="Normal"/>
    <w:next w:val="Normal"/>
    <w:autoRedefine/>
    <w:uiPriority w:val="39"/>
    <w:unhideWhenUsed/>
    <w:rsid w:val="00CE02D1"/>
    <w:pPr>
      <w:spacing w:after="100"/>
      <w:ind w:left="420"/>
    </w:pPr>
  </w:style>
  <w:style w:type="paragraph" w:styleId="TableofFigures">
    <w:name w:val="table of figures"/>
    <w:basedOn w:val="Normal"/>
    <w:next w:val="Normal"/>
    <w:uiPriority w:val="99"/>
    <w:unhideWhenUsed/>
    <w:rsid w:val="00CE02D1"/>
    <w:pPr>
      <w:spacing w:after="0"/>
    </w:pPr>
  </w:style>
  <w:style w:type="paragraph" w:styleId="TOC4">
    <w:name w:val="toc 4"/>
    <w:basedOn w:val="Normal"/>
    <w:next w:val="Normal"/>
    <w:autoRedefine/>
    <w:uiPriority w:val="39"/>
    <w:unhideWhenUsed/>
    <w:rsid w:val="00CE02D1"/>
    <w:pPr>
      <w:spacing w:after="100" w:line="259" w:lineRule="auto"/>
      <w:ind w:left="660"/>
    </w:pPr>
    <w:rPr>
      <w:sz w:val="22"/>
      <w:szCs w:val="22"/>
      <w:lang w:eastAsia="en-GB"/>
    </w:rPr>
  </w:style>
  <w:style w:type="paragraph" w:styleId="TOC5">
    <w:name w:val="toc 5"/>
    <w:basedOn w:val="Normal"/>
    <w:next w:val="Normal"/>
    <w:autoRedefine/>
    <w:uiPriority w:val="39"/>
    <w:unhideWhenUsed/>
    <w:rsid w:val="00CE02D1"/>
    <w:pPr>
      <w:spacing w:after="100" w:line="259" w:lineRule="auto"/>
      <w:ind w:left="880"/>
    </w:pPr>
    <w:rPr>
      <w:sz w:val="22"/>
      <w:szCs w:val="22"/>
      <w:lang w:eastAsia="en-GB"/>
    </w:rPr>
  </w:style>
  <w:style w:type="paragraph" w:styleId="TOC6">
    <w:name w:val="toc 6"/>
    <w:basedOn w:val="Normal"/>
    <w:next w:val="Normal"/>
    <w:autoRedefine/>
    <w:uiPriority w:val="39"/>
    <w:unhideWhenUsed/>
    <w:rsid w:val="00CE02D1"/>
    <w:pPr>
      <w:spacing w:after="100" w:line="259" w:lineRule="auto"/>
      <w:ind w:left="1100"/>
    </w:pPr>
    <w:rPr>
      <w:sz w:val="22"/>
      <w:szCs w:val="22"/>
      <w:lang w:eastAsia="en-GB"/>
    </w:rPr>
  </w:style>
  <w:style w:type="paragraph" w:styleId="TOC7">
    <w:name w:val="toc 7"/>
    <w:basedOn w:val="Normal"/>
    <w:next w:val="Normal"/>
    <w:autoRedefine/>
    <w:uiPriority w:val="39"/>
    <w:unhideWhenUsed/>
    <w:rsid w:val="00CE02D1"/>
    <w:pPr>
      <w:spacing w:after="100" w:line="259" w:lineRule="auto"/>
      <w:ind w:left="1320"/>
    </w:pPr>
    <w:rPr>
      <w:sz w:val="22"/>
      <w:szCs w:val="22"/>
      <w:lang w:eastAsia="en-GB"/>
    </w:rPr>
  </w:style>
  <w:style w:type="paragraph" w:styleId="TOC8">
    <w:name w:val="toc 8"/>
    <w:basedOn w:val="Normal"/>
    <w:next w:val="Normal"/>
    <w:autoRedefine/>
    <w:uiPriority w:val="39"/>
    <w:unhideWhenUsed/>
    <w:rsid w:val="00CE02D1"/>
    <w:pPr>
      <w:spacing w:after="100" w:line="259" w:lineRule="auto"/>
      <w:ind w:left="1540"/>
    </w:pPr>
    <w:rPr>
      <w:sz w:val="22"/>
      <w:szCs w:val="22"/>
      <w:lang w:eastAsia="en-GB"/>
    </w:rPr>
  </w:style>
  <w:style w:type="paragraph" w:styleId="TOC9">
    <w:name w:val="toc 9"/>
    <w:basedOn w:val="Normal"/>
    <w:next w:val="Normal"/>
    <w:autoRedefine/>
    <w:uiPriority w:val="39"/>
    <w:unhideWhenUsed/>
    <w:rsid w:val="00CE02D1"/>
    <w:pPr>
      <w:spacing w:after="100" w:line="259" w:lineRule="auto"/>
      <w:ind w:left="1760"/>
    </w:pPr>
    <w:rPr>
      <w:sz w:val="22"/>
      <w:szCs w:val="22"/>
      <w:lang w:eastAsia="en-GB"/>
    </w:rPr>
  </w:style>
  <w:style w:type="character" w:styleId="Emphasis">
    <w:name w:val="Emphasis"/>
    <w:basedOn w:val="DefaultParagraphFont"/>
    <w:uiPriority w:val="20"/>
    <w:qFormat/>
    <w:rsid w:val="001D44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153676">
      <w:bodyDiv w:val="1"/>
      <w:marLeft w:val="0"/>
      <w:marRight w:val="0"/>
      <w:marTop w:val="0"/>
      <w:marBottom w:val="0"/>
      <w:divBdr>
        <w:top w:val="none" w:sz="0" w:space="0" w:color="auto"/>
        <w:left w:val="none" w:sz="0" w:space="0" w:color="auto"/>
        <w:bottom w:val="none" w:sz="0" w:space="0" w:color="auto"/>
        <w:right w:val="none" w:sz="0" w:space="0" w:color="auto"/>
      </w:divBdr>
    </w:div>
    <w:div w:id="461770069">
      <w:bodyDiv w:val="1"/>
      <w:marLeft w:val="0"/>
      <w:marRight w:val="0"/>
      <w:marTop w:val="0"/>
      <w:marBottom w:val="0"/>
      <w:divBdr>
        <w:top w:val="none" w:sz="0" w:space="0" w:color="auto"/>
        <w:left w:val="none" w:sz="0" w:space="0" w:color="auto"/>
        <w:bottom w:val="none" w:sz="0" w:space="0" w:color="auto"/>
        <w:right w:val="none" w:sz="0" w:space="0" w:color="auto"/>
      </w:divBdr>
    </w:div>
    <w:div w:id="16954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2522</TotalTime>
  <Pages>19</Pages>
  <Words>19980</Words>
  <Characters>113888</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South London and Maudsley NHS Foundation Trust</Company>
  <LinksUpToDate>false</LinksUpToDate>
  <CharactersWithSpaces>133601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Farran, Natali</dc:creator>
  <cp:keywords/>
  <dc:description/>
  <cp:lastModifiedBy>Natali Farran</cp:lastModifiedBy>
  <cp:revision>249</cp:revision>
  <dcterms:created xsi:type="dcterms:W3CDTF">2023-08-14T14:01:00Z</dcterms:created>
  <dcterms:modified xsi:type="dcterms:W3CDTF">2024-07-10T15:11:00Z</dcterms:modified>
</cp:coreProperties>
</file>