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984D8" w14:textId="77777777" w:rsidR="00627592" w:rsidRDefault="00A674C1" w:rsidP="00627592">
      <w:pPr>
        <w:tabs>
          <w:tab w:val="center" w:pos="1343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7592">
        <w:rPr>
          <w:rFonts w:ascii="Times New Roman" w:hAnsi="Times New Roman" w:cs="Times New Roman"/>
          <w:b/>
          <w:bCs/>
          <w:sz w:val="24"/>
          <w:szCs w:val="24"/>
        </w:rPr>
        <w:t>Table S1</w:t>
      </w:r>
    </w:p>
    <w:p w14:paraId="4142A474" w14:textId="2BDE134D" w:rsidR="00A674C1" w:rsidRPr="00627592" w:rsidRDefault="00A674C1" w:rsidP="00627592">
      <w:pPr>
        <w:tabs>
          <w:tab w:val="center" w:pos="1343"/>
        </w:tabs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27592">
        <w:rPr>
          <w:rFonts w:ascii="Times New Roman" w:hAnsi="Times New Roman" w:cs="Times New Roman"/>
          <w:i/>
          <w:iCs/>
          <w:sz w:val="24"/>
          <w:szCs w:val="24"/>
        </w:rPr>
        <w:t>Sample demographics</w:t>
      </w:r>
    </w:p>
    <w:tbl>
      <w:tblPr>
        <w:tblW w:w="8940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01"/>
        <w:gridCol w:w="2410"/>
        <w:gridCol w:w="1559"/>
        <w:gridCol w:w="1625"/>
        <w:gridCol w:w="1545"/>
      </w:tblGrid>
      <w:tr w:rsidR="00A674C1" w:rsidRPr="006F6D22" w14:paraId="153B8062" w14:textId="77777777" w:rsidTr="00660799">
        <w:tc>
          <w:tcPr>
            <w:tcW w:w="42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713D5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Demographics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0A925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MS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5D75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HC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22754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A674C1" w:rsidRPr="006F6D22" w14:paraId="51FACC66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8F24A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Gender (M:F)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3CDB0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6936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36:98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0E427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36:98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D860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72:196</w:t>
            </w:r>
          </w:p>
        </w:tc>
      </w:tr>
      <w:tr w:rsidR="00A674C1" w:rsidRPr="006F6D22" w14:paraId="0D8C8951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03E72" w14:textId="04DE1487" w:rsidR="00750B41" w:rsidRPr="006F6D22" w:rsidRDefault="00A674C1" w:rsidP="00750B41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869A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98454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39.66 (12.57)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67CD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39.49 (12.47)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0BE97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39.58 (12.50)</w:t>
            </w:r>
          </w:p>
        </w:tc>
      </w:tr>
      <w:tr w:rsidR="00A674C1" w:rsidRPr="006F6D22" w14:paraId="36B51134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C8F9D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E53CD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1AA2E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A5DD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F8EC5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208</w:t>
            </w:r>
          </w:p>
        </w:tc>
      </w:tr>
      <w:tr w:rsidR="00A674C1" w:rsidRPr="006F6D22" w14:paraId="48FDF8B5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1D879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A78F7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African/Black American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F81D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59E80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E7C94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31</w:t>
            </w:r>
          </w:p>
        </w:tc>
      </w:tr>
      <w:tr w:rsidR="00A674C1" w:rsidRPr="006F6D22" w14:paraId="55FE6B02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B0168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1E1D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Hispanic/Latino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13CD6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A7C5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C1C17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</w:tr>
      <w:tr w:rsidR="00A674C1" w:rsidRPr="006F6D22" w14:paraId="7F0E29E3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BFE9A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3096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B80E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C7C9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3F3D5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</w:tr>
      <w:tr w:rsidR="00A674C1" w:rsidRPr="006F6D22" w14:paraId="2A581128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9DEE0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8297E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Mixed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C92C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6B0A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30B5F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</w:tr>
      <w:tr w:rsidR="00A674C1" w:rsidRPr="006F6D22" w14:paraId="42FE3589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6F69D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F98AA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6B0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5D68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32E90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</w:tr>
      <w:tr w:rsidR="00A674C1" w:rsidRPr="006F6D22" w14:paraId="1B1563E4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89FD6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8B12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Prefer not to disclose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01767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B125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EB368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</w:tr>
      <w:tr w:rsidR="00A674C1" w:rsidRPr="006F6D22" w14:paraId="63A42728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5E3C4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Residency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FAA0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United Kingdom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B7204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1CD4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C3397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138</w:t>
            </w:r>
          </w:p>
        </w:tc>
      </w:tr>
      <w:tr w:rsidR="00A674C1" w:rsidRPr="006F6D22" w14:paraId="0E9F62C4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F1AC0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1FCD5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United States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D635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943B8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C36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31</w:t>
            </w:r>
          </w:p>
        </w:tc>
      </w:tr>
      <w:tr w:rsidR="00A674C1" w:rsidRPr="006F6D22" w14:paraId="143DF1F6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CBCB7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08534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31C18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99677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E3396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28</w:t>
            </w:r>
          </w:p>
        </w:tc>
      </w:tr>
      <w:tr w:rsidR="00A674C1" w:rsidRPr="006F6D22" w14:paraId="121C752D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8369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24E76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Ireland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8F36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DF3B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C33D0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</w:tc>
      </w:tr>
      <w:tr w:rsidR="00A674C1" w:rsidRPr="006F6D22" w14:paraId="1D12BE6D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8052E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B9AA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852C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B9366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28F5E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14</w:t>
            </w:r>
          </w:p>
        </w:tc>
      </w:tr>
      <w:tr w:rsidR="00A674C1" w:rsidRPr="006F6D22" w14:paraId="37DDBDDC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014B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6CAE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1E7E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9DA9D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4892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</w:tr>
      <w:tr w:rsidR="00A674C1" w:rsidRPr="006F6D22" w14:paraId="47FD89C7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978F6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25F9D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Portugal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AF99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6748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1CC0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</w:tr>
      <w:tr w:rsidR="00A674C1" w:rsidRPr="006F6D22" w14:paraId="61DA3AEB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B7194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13640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AF5EA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8E27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565A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</w:tr>
      <w:tr w:rsidR="00A674C1" w:rsidRPr="006F6D22" w14:paraId="3F1AFB2B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3357F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800B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0FD98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D8D2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C0DD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</w:tr>
      <w:tr w:rsidR="00A674C1" w:rsidRPr="006F6D22" w14:paraId="7A630D91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27E36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08C14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Mexico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A800F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F7A0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9D37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</w:tr>
      <w:tr w:rsidR="00A674C1" w:rsidRPr="006F6D22" w14:paraId="0CD921A4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C657E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E695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Poland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B1A65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089F4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939BF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A674C1" w:rsidRPr="006F6D22" w14:paraId="71708F84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C4E79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B2CC9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New Zealand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1D0A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F178D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77E99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A674C1" w:rsidRPr="006F6D22" w14:paraId="3F5E2ABA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EB64A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3E7C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Greece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EE420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299F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A23D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A674C1" w:rsidRPr="006F6D22" w14:paraId="39C1D172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9F4D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1C83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A10F0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89ACF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7C5F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A674C1" w:rsidRPr="006F6D22" w14:paraId="6F52F66B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CD80E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98287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Zimbabwe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14F08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1C585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32A19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A674C1" w:rsidRPr="006F6D22" w14:paraId="22C95938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451F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87A1E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1BC7E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927AF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42C6E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A674C1" w:rsidRPr="006F6D22" w14:paraId="06C04E9A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8A58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8130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Slovenia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E00AE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CDBAA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3FB67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A674C1" w:rsidRPr="006F6D22" w14:paraId="778D10CF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4158E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BB77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Latvia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AF426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5496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E7220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A674C1" w:rsidRPr="006F6D22" w14:paraId="6B08579C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AD79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CFE56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624A6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8D470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AA85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A674C1" w:rsidRPr="006F6D22" w14:paraId="78EC8D00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5E53F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8792D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Estonia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DA4A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1F3A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C4F58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A674C1" w:rsidRPr="006F6D22" w14:paraId="1BB0E392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A356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ECF3D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11A7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0659A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684C9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A674C1" w:rsidRPr="006F6D22" w14:paraId="641826C7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715A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5A72A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Austria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AE2D5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CC06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ECE2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A674C1" w:rsidRPr="006F6D22" w14:paraId="1A6D77BD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4945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MS diagnosis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C4EC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Clinically isolated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6514E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9D53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6259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</w:tr>
      <w:tr w:rsidR="00A674C1" w:rsidRPr="006F6D22" w14:paraId="16CE979C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74B9F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D1B47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Relapse-remitting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C7133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757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B0C96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</w:tr>
      <w:tr w:rsidR="00A674C1" w:rsidRPr="006F6D22" w14:paraId="04B09D94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AE93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240B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Secondary progressive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8B259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ED754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7609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</w:tr>
      <w:tr w:rsidR="00A674C1" w:rsidRPr="006F6D22" w14:paraId="30B8FDC8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9F6C2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C2899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Primary progressive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E514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190A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7FBEF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</w:tr>
      <w:tr w:rsidR="00A674C1" w:rsidRPr="006F6D22" w14:paraId="31847734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CA22B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63485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Undetermined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9B78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3388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D1FAA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</w:tr>
      <w:tr w:rsidR="00A674C1" w:rsidRPr="006F6D22" w14:paraId="60EEF65C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DD37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Disease duration (years)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56FD0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F6FA1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9.88 (9.42)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A5114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51AB9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</w:tr>
      <w:tr w:rsidR="00A674C1" w:rsidRPr="006F6D22" w14:paraId="4A9D2825" w14:textId="77777777" w:rsidTr="00660799"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E0861" w14:textId="5E81AC2E" w:rsidR="00A674C1" w:rsidRPr="006F6D22" w:rsidRDefault="006F6D22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Treatment</w:t>
            </w:r>
            <w:r w:rsidR="00A674C1"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44CB9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04D18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A5D2C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53774" w14:textId="77777777" w:rsidR="00A674C1" w:rsidRPr="006F6D22" w:rsidRDefault="00A674C1" w:rsidP="0066079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F6D22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</w:p>
        </w:tc>
      </w:tr>
    </w:tbl>
    <w:p w14:paraId="395BC45E" w14:textId="77777777" w:rsidR="00763944" w:rsidRDefault="00763944" w:rsidP="00A674C1">
      <w:pPr>
        <w:tabs>
          <w:tab w:val="center" w:pos="1343"/>
        </w:tabs>
        <w:spacing w:line="480" w:lineRule="auto"/>
        <w:rPr>
          <w:rFonts w:ascii="Times New Roman" w:hAnsi="Times New Roman" w:cs="Times New Roman"/>
          <w:sz w:val="24"/>
          <w:szCs w:val="24"/>
        </w:rPr>
        <w:sectPr w:rsidR="00763944" w:rsidSect="0076394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8C57D82" w14:textId="77777777" w:rsidR="00C87558" w:rsidRDefault="00C87558" w:rsidP="00C8755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558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</w:t>
      </w:r>
    </w:p>
    <w:p w14:paraId="34ABC591" w14:textId="7A179F8D" w:rsidR="00A674C1" w:rsidRDefault="00C87558" w:rsidP="00C87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9E1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5D2FA9AD" wp14:editId="255CC429">
            <wp:simplePos x="0" y="0"/>
            <wp:positionH relativeFrom="column">
              <wp:posOffset>1240155</wp:posOffset>
            </wp:positionH>
            <wp:positionV relativeFrom="paragraph">
              <wp:posOffset>533400</wp:posOffset>
            </wp:positionV>
            <wp:extent cx="6384290" cy="35458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1.ti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4"/>
                    <a:stretch/>
                  </pic:blipFill>
                  <pic:spPr bwMode="auto">
                    <a:xfrm>
                      <a:off x="0" y="0"/>
                      <a:ext cx="6384290" cy="354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558">
        <w:rPr>
          <w:rFonts w:ascii="Times New Roman" w:hAnsi="Times New Roman" w:cs="Times New Roman"/>
          <w:i/>
          <w:iCs/>
          <w:sz w:val="24"/>
          <w:szCs w:val="24"/>
        </w:rPr>
        <w:t>Distributions of response times in the Stroop (top) and Colour-Shape Switch (CSS) Task (bottom), across age sub-groups in the MS (left) and HC samples (right).</w:t>
      </w:r>
    </w:p>
    <w:p w14:paraId="377C9ACC" w14:textId="4A6404C4" w:rsidR="00A674C1" w:rsidRDefault="00A674C1" w:rsidP="00ED695F">
      <w:pPr>
        <w:tabs>
          <w:tab w:val="center" w:pos="1343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DF1557" w14:textId="77777777" w:rsidR="00C87558" w:rsidRDefault="00C87558" w:rsidP="00C87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A046FD" w14:textId="77777777" w:rsidR="00C87558" w:rsidRDefault="00C87558" w:rsidP="00C87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B02B59" w14:textId="77777777" w:rsidR="00C87558" w:rsidRDefault="00C87558" w:rsidP="00C87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A1E751" w14:textId="77777777" w:rsidR="00C87558" w:rsidRDefault="00C87558" w:rsidP="00C87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E658EA" w14:textId="77777777" w:rsidR="00C87558" w:rsidRDefault="00C87558" w:rsidP="00C87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F0304E" w14:textId="77777777" w:rsidR="00C87558" w:rsidRDefault="00C87558" w:rsidP="00C87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241434" w14:textId="77777777" w:rsidR="00C87558" w:rsidRDefault="00C87558" w:rsidP="00C87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6FB7CE" w14:textId="77777777" w:rsidR="00C87558" w:rsidRDefault="00C87558" w:rsidP="00C87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9A34F8" w14:textId="77777777" w:rsidR="00C87558" w:rsidRDefault="00C87558" w:rsidP="00C87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E37FEF" w14:textId="77777777" w:rsidR="00C87558" w:rsidRDefault="00C87558" w:rsidP="00C87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BA8501" w14:textId="77777777" w:rsidR="00C87558" w:rsidRDefault="00C87558" w:rsidP="00C87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9E7EF1" w14:textId="77777777" w:rsidR="00C87558" w:rsidRDefault="00C87558" w:rsidP="00C87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A1292E" w14:textId="2BC656C5" w:rsidR="00A674C1" w:rsidRDefault="00C87558" w:rsidP="00AD68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</w:t>
      </w:r>
      <w:r w:rsidR="00A76951" w:rsidRPr="00A76951">
        <w:rPr>
          <w:rFonts w:ascii="Times New Roman" w:hAnsi="Times New Roman" w:cs="Times New Roman"/>
          <w:i/>
          <w:iCs/>
          <w:sz w:val="24"/>
          <w:szCs w:val="24"/>
        </w:rPr>
        <w:t xml:space="preserve">Panel </w:t>
      </w:r>
      <w:r w:rsidRPr="003639E1">
        <w:rPr>
          <w:rFonts w:ascii="Times New Roman" w:hAnsi="Times New Roman" w:cs="Times New Roman"/>
          <w:i/>
          <w:sz w:val="24"/>
          <w:szCs w:val="24"/>
        </w:rPr>
        <w:t>A</w:t>
      </w:r>
      <w:r w:rsidRPr="003639E1">
        <w:rPr>
          <w:rFonts w:ascii="Times New Roman" w:hAnsi="Times New Roman" w:cs="Times New Roman"/>
          <w:sz w:val="24"/>
          <w:szCs w:val="24"/>
        </w:rPr>
        <w:t>: Stroop Task. Lines connect mean response times for all Non-Word (</w:t>
      </w:r>
      <w:r w:rsidRPr="003639E1">
        <w:rPr>
          <w:rFonts w:ascii="Times New Roman" w:hAnsi="Times New Roman" w:cs="Times New Roman"/>
          <w:i/>
          <w:sz w:val="24"/>
          <w:szCs w:val="24"/>
        </w:rPr>
        <w:t>blue</w:t>
      </w:r>
      <w:r w:rsidRPr="003639E1">
        <w:rPr>
          <w:rFonts w:ascii="Times New Roman" w:hAnsi="Times New Roman" w:cs="Times New Roman"/>
          <w:sz w:val="24"/>
          <w:szCs w:val="24"/>
        </w:rPr>
        <w:t>) and Incongruent trials (</w:t>
      </w:r>
      <w:r w:rsidRPr="003639E1">
        <w:rPr>
          <w:rFonts w:ascii="Times New Roman" w:hAnsi="Times New Roman" w:cs="Times New Roman"/>
          <w:i/>
          <w:sz w:val="24"/>
          <w:szCs w:val="24"/>
        </w:rPr>
        <w:t>orange</w: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55241E">
        <w:rPr>
          <w:rFonts w:ascii="Times New Roman" w:hAnsi="Times New Roman" w:cs="Times New Roman"/>
          <w:sz w:val="24"/>
          <w:szCs w:val="24"/>
        </w:rPr>
        <w:t>left y-axis</w:t>
      </w:r>
      <w:r w:rsidRPr="003639E1">
        <w:rPr>
          <w:rFonts w:ascii="Times New Roman" w:hAnsi="Times New Roman" w:cs="Times New Roman"/>
          <w:sz w:val="24"/>
          <w:szCs w:val="24"/>
        </w:rPr>
        <w:t>), and mean inference effects (</w:t>
      </w:r>
      <w:r w:rsidRPr="003639E1">
        <w:rPr>
          <w:rFonts w:ascii="Times New Roman" w:hAnsi="Times New Roman" w:cs="Times New Roman"/>
          <w:i/>
          <w:sz w:val="24"/>
          <w:szCs w:val="24"/>
        </w:rPr>
        <w:t>grey</w:t>
      </w:r>
      <w:r>
        <w:rPr>
          <w:rFonts w:ascii="Times New Roman" w:hAnsi="Times New Roman" w:cs="Times New Roman"/>
          <w:sz w:val="24"/>
          <w:szCs w:val="24"/>
        </w:rPr>
        <w:t>; right y-axis</w:t>
      </w:r>
      <w:r w:rsidRPr="003639E1">
        <w:rPr>
          <w:rFonts w:ascii="Times New Roman" w:hAnsi="Times New Roman" w:cs="Times New Roman"/>
          <w:sz w:val="24"/>
          <w:szCs w:val="24"/>
        </w:rPr>
        <w:t xml:space="preserve">) for each age sub-group. This illustrates that the size of difference between response times during Incongruent and Non-Word trials, and therefore the size of the interference effect, increases with greater age. </w:t>
      </w:r>
      <w:r w:rsidR="00A76951" w:rsidRPr="00A76951">
        <w:rPr>
          <w:rFonts w:ascii="Times New Roman" w:hAnsi="Times New Roman" w:cs="Times New Roman"/>
          <w:i/>
          <w:iCs/>
          <w:sz w:val="24"/>
          <w:szCs w:val="24"/>
        </w:rPr>
        <w:t xml:space="preserve">Panel </w:t>
      </w:r>
      <w:r w:rsidRPr="003639E1">
        <w:rPr>
          <w:rFonts w:ascii="Times New Roman" w:hAnsi="Times New Roman" w:cs="Times New Roman"/>
          <w:i/>
          <w:sz w:val="24"/>
          <w:szCs w:val="24"/>
        </w:rPr>
        <w:t>B</w:t>
      </w:r>
      <w:r w:rsidRPr="003639E1">
        <w:rPr>
          <w:rFonts w:ascii="Times New Roman" w:hAnsi="Times New Roman" w:cs="Times New Roman"/>
          <w:sz w:val="24"/>
          <w:szCs w:val="24"/>
        </w:rPr>
        <w:t>: Colour-Shape Switch (CSS) Task. Lines connect mean response times for all Non-Switch (</w:t>
      </w:r>
      <w:r w:rsidRPr="003639E1">
        <w:rPr>
          <w:rFonts w:ascii="Times New Roman" w:hAnsi="Times New Roman" w:cs="Times New Roman"/>
          <w:i/>
          <w:sz w:val="24"/>
          <w:szCs w:val="24"/>
        </w:rPr>
        <w:t>blue</w:t>
      </w:r>
      <w:r w:rsidRPr="003639E1">
        <w:rPr>
          <w:rFonts w:ascii="Times New Roman" w:hAnsi="Times New Roman" w:cs="Times New Roman"/>
          <w:sz w:val="24"/>
          <w:szCs w:val="24"/>
        </w:rPr>
        <w:t>) and Switch trials (</w:t>
      </w:r>
      <w:r w:rsidRPr="003639E1">
        <w:rPr>
          <w:rFonts w:ascii="Times New Roman" w:hAnsi="Times New Roman" w:cs="Times New Roman"/>
          <w:i/>
          <w:sz w:val="24"/>
          <w:szCs w:val="24"/>
        </w:rPr>
        <w:t>orange</w:t>
      </w:r>
      <w:r>
        <w:rPr>
          <w:rFonts w:ascii="Times New Roman" w:hAnsi="Times New Roman" w:cs="Times New Roman"/>
          <w:sz w:val="24"/>
          <w:szCs w:val="24"/>
        </w:rPr>
        <w:t>; left y-axis</w:t>
      </w:r>
      <w:r w:rsidRPr="003639E1">
        <w:rPr>
          <w:rFonts w:ascii="Times New Roman" w:hAnsi="Times New Roman" w:cs="Times New Roman"/>
          <w:sz w:val="24"/>
          <w:szCs w:val="24"/>
        </w:rPr>
        <w:t>), and the mean switch cost (</w:t>
      </w:r>
      <w:r w:rsidRPr="003639E1">
        <w:rPr>
          <w:rFonts w:ascii="Times New Roman" w:hAnsi="Times New Roman" w:cs="Times New Roman"/>
          <w:i/>
          <w:sz w:val="24"/>
          <w:szCs w:val="24"/>
        </w:rPr>
        <w:t>grey</w:t>
      </w:r>
      <w:r>
        <w:rPr>
          <w:rFonts w:ascii="Times New Roman" w:hAnsi="Times New Roman" w:cs="Times New Roman"/>
          <w:sz w:val="24"/>
          <w:szCs w:val="24"/>
        </w:rPr>
        <w:t>; right y-axis</w:t>
      </w:r>
      <w:r w:rsidRPr="003639E1">
        <w:rPr>
          <w:rFonts w:ascii="Times New Roman" w:hAnsi="Times New Roman" w:cs="Times New Roman"/>
          <w:sz w:val="24"/>
          <w:szCs w:val="24"/>
        </w:rPr>
        <w:t xml:space="preserve">) for each age sub-group. This illustrates that the size of difference between response times during Switch and Non-Switch trials, and therefore the size of the switch cost, decreases and eventually inverts with greater age. Age bins (in years) were selected to achieve </w:t>
      </w:r>
      <w:r>
        <w:rPr>
          <w:rFonts w:ascii="Times New Roman" w:hAnsi="Times New Roman" w:cs="Times New Roman"/>
          <w:sz w:val="24"/>
          <w:szCs w:val="24"/>
        </w:rPr>
        <w:t>similarly</w:t>
      </w:r>
      <w:r w:rsidRPr="003639E1">
        <w:rPr>
          <w:rFonts w:ascii="Times New Roman" w:hAnsi="Times New Roman" w:cs="Times New Roman"/>
          <w:sz w:val="24"/>
          <w:szCs w:val="24"/>
        </w:rPr>
        <w:t xml:space="preserve"> sized quartiles.</w:t>
      </w:r>
      <w:bookmarkStart w:id="0" w:name="_GoBack"/>
      <w:bookmarkEnd w:id="0"/>
      <w:r w:rsidR="00A674C1">
        <w:rPr>
          <w:rFonts w:ascii="Times New Roman" w:hAnsi="Times New Roman" w:cs="Times New Roman"/>
          <w:sz w:val="24"/>
          <w:szCs w:val="24"/>
        </w:rPr>
        <w:br w:type="page"/>
      </w:r>
    </w:p>
    <w:p w14:paraId="5D943B99" w14:textId="77777777" w:rsidR="00763944" w:rsidRDefault="00763944" w:rsidP="003639E1">
      <w:pPr>
        <w:spacing w:line="480" w:lineRule="auto"/>
        <w:rPr>
          <w:rFonts w:ascii="-webkit-standard" w:hAnsi="-webkit-standard"/>
          <w:color w:val="000000"/>
          <w:sz w:val="24"/>
        </w:rPr>
        <w:sectPr w:rsidR="00763944" w:rsidSect="0038109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26ED339" w14:textId="2516841F" w:rsidR="007E5442" w:rsidRPr="007E5442" w:rsidRDefault="007E5442" w:rsidP="007E5442">
      <w:pPr>
        <w:spacing w:after="0" w:line="480" w:lineRule="auto"/>
        <w:jc w:val="both"/>
        <w:rPr>
          <w:rFonts w:ascii="-webkit-standard" w:hAnsi="-webkit-standard"/>
          <w:b/>
          <w:color w:val="000000"/>
          <w:sz w:val="24"/>
        </w:rPr>
      </w:pPr>
      <w:r>
        <w:rPr>
          <w:rFonts w:ascii="-webkit-standard" w:hAnsi="-webkit-standard"/>
          <w:b/>
          <w:color w:val="000000"/>
          <w:sz w:val="24"/>
        </w:rPr>
        <w:lastRenderedPageBreak/>
        <w:t>English proficiency</w:t>
      </w:r>
    </w:p>
    <w:p w14:paraId="38FE6C36" w14:textId="60B1E56D" w:rsidR="00763944" w:rsidRDefault="00763944" w:rsidP="00763944">
      <w:pPr>
        <w:spacing w:line="480" w:lineRule="auto"/>
        <w:jc w:val="both"/>
        <w:rPr>
          <w:rFonts w:ascii="-webkit-standard" w:hAnsi="-webkit-standard"/>
          <w:color w:val="000000"/>
          <w:sz w:val="24"/>
        </w:rPr>
        <w:sectPr w:rsidR="00763944" w:rsidSect="0076394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-webkit-standard" w:hAnsi="-webkit-standard"/>
          <w:color w:val="000000"/>
          <w:sz w:val="24"/>
        </w:rPr>
        <w:t xml:space="preserve">In response to a </w:t>
      </w:r>
      <w:r w:rsidRPr="00763944">
        <w:rPr>
          <w:rFonts w:ascii="-webkit-standard" w:hAnsi="-webkit-standard"/>
          <w:color w:val="000000"/>
          <w:sz w:val="24"/>
        </w:rPr>
        <w:t>reviewer</w:t>
      </w:r>
      <w:r>
        <w:rPr>
          <w:rFonts w:ascii="-webkit-standard" w:hAnsi="-webkit-standard"/>
          <w:color w:val="000000"/>
          <w:sz w:val="24"/>
        </w:rPr>
        <w:t>’s</w:t>
      </w:r>
      <w:r w:rsidRPr="00763944">
        <w:rPr>
          <w:rFonts w:ascii="-webkit-standard" w:hAnsi="-webkit-standard"/>
          <w:color w:val="000000"/>
          <w:sz w:val="24"/>
        </w:rPr>
        <w:t xml:space="preserve"> suggest</w:t>
      </w:r>
      <w:r>
        <w:rPr>
          <w:rFonts w:ascii="-webkit-standard" w:hAnsi="-webkit-standard"/>
          <w:color w:val="000000"/>
          <w:sz w:val="24"/>
        </w:rPr>
        <w:t>ion</w:t>
      </w:r>
      <w:r w:rsidRPr="00763944">
        <w:rPr>
          <w:rFonts w:ascii="-webkit-standard" w:hAnsi="-webkit-standard"/>
          <w:color w:val="000000"/>
          <w:sz w:val="24"/>
        </w:rPr>
        <w:t xml:space="preserve">, </w:t>
      </w:r>
      <w:r>
        <w:rPr>
          <w:rFonts w:ascii="-webkit-standard" w:hAnsi="-webkit-standard"/>
          <w:color w:val="000000"/>
          <w:sz w:val="24"/>
        </w:rPr>
        <w:t>we</w:t>
      </w:r>
      <w:r w:rsidRPr="00763944">
        <w:rPr>
          <w:rFonts w:ascii="-webkit-standard" w:hAnsi="-webkit-standard"/>
          <w:color w:val="000000"/>
          <w:sz w:val="24"/>
        </w:rPr>
        <w:t xml:space="preserve"> investigate</w:t>
      </w:r>
      <w:r>
        <w:rPr>
          <w:rFonts w:ascii="-webkit-standard" w:hAnsi="-webkit-standard"/>
          <w:color w:val="000000"/>
          <w:sz w:val="24"/>
        </w:rPr>
        <w:t>d</w:t>
      </w:r>
      <w:r w:rsidRPr="00763944">
        <w:rPr>
          <w:rFonts w:ascii="-webkit-standard" w:hAnsi="-webkit-standard"/>
          <w:color w:val="000000"/>
          <w:sz w:val="24"/>
        </w:rPr>
        <w:t xml:space="preserve"> if </w:t>
      </w:r>
      <w:r>
        <w:rPr>
          <w:rFonts w:ascii="-webkit-standard" w:hAnsi="-webkit-standard"/>
          <w:color w:val="000000"/>
          <w:sz w:val="24"/>
        </w:rPr>
        <w:t xml:space="preserve">the </w:t>
      </w:r>
      <w:r w:rsidR="007C747D">
        <w:rPr>
          <w:rFonts w:ascii="-webkit-standard" w:hAnsi="-webkit-standard"/>
          <w:color w:val="000000"/>
          <w:sz w:val="24"/>
        </w:rPr>
        <w:t xml:space="preserve">change to the </w:t>
      </w:r>
      <w:r w:rsidR="007C747D">
        <w:rPr>
          <w:rFonts w:ascii="-webkit-standard" w:hAnsi="-webkit-standard" w:hint="eastAsia"/>
          <w:color w:val="000000"/>
          <w:sz w:val="24"/>
        </w:rPr>
        <w:t>language</w:t>
      </w:r>
      <w:r w:rsidR="007C747D">
        <w:rPr>
          <w:rFonts w:ascii="-webkit-standard" w:hAnsi="-webkit-standard"/>
          <w:color w:val="000000"/>
          <w:sz w:val="24"/>
        </w:rPr>
        <w:t xml:space="preserve">-related </w:t>
      </w:r>
      <w:r w:rsidRPr="00763944">
        <w:rPr>
          <w:rFonts w:ascii="-webkit-standard" w:hAnsi="-webkit-standard"/>
          <w:color w:val="000000"/>
          <w:sz w:val="24"/>
        </w:rPr>
        <w:t xml:space="preserve">inclusion criteria </w:t>
      </w:r>
      <w:r w:rsidR="007C747D">
        <w:rPr>
          <w:rFonts w:ascii="-webkit-standard" w:hAnsi="-webkit-standard"/>
          <w:color w:val="000000"/>
          <w:sz w:val="24"/>
        </w:rPr>
        <w:t xml:space="preserve">part-way through recruitment of </w:t>
      </w:r>
      <w:r w:rsidRPr="00763944">
        <w:rPr>
          <w:rFonts w:ascii="-webkit-standard" w:hAnsi="-webkit-standard"/>
          <w:color w:val="000000"/>
          <w:sz w:val="24"/>
        </w:rPr>
        <w:t xml:space="preserve">the MS </w:t>
      </w:r>
      <w:r>
        <w:rPr>
          <w:rFonts w:ascii="-webkit-standard" w:hAnsi="-webkit-standard"/>
          <w:color w:val="000000"/>
          <w:sz w:val="24"/>
        </w:rPr>
        <w:t>sample</w:t>
      </w:r>
      <w:r w:rsidRPr="00763944">
        <w:rPr>
          <w:rFonts w:ascii="-webkit-standard" w:hAnsi="-webkit-standard"/>
          <w:color w:val="000000"/>
          <w:sz w:val="24"/>
        </w:rPr>
        <w:t xml:space="preserve"> might have influenced group differences in task performance</w:t>
      </w:r>
      <w:r>
        <w:rPr>
          <w:rFonts w:ascii="-webkit-standard" w:hAnsi="-webkit-standard"/>
          <w:color w:val="000000"/>
          <w:sz w:val="24"/>
        </w:rPr>
        <w:t>. To do so,</w:t>
      </w:r>
      <w:r w:rsidRPr="00763944">
        <w:rPr>
          <w:rFonts w:ascii="-webkit-standard" w:hAnsi="-webkit-standard"/>
          <w:color w:val="000000"/>
          <w:sz w:val="24"/>
        </w:rPr>
        <w:t xml:space="preserve"> we performed comparisons between the 87 participants comprising the MS group and the 134 participants from the HC group who reported English as a first language. The results of these exploratory analyses are presented </w:t>
      </w:r>
      <w:r>
        <w:rPr>
          <w:rFonts w:ascii="-webkit-standard" w:hAnsi="-webkit-standard"/>
          <w:color w:val="000000"/>
          <w:sz w:val="24"/>
        </w:rPr>
        <w:t xml:space="preserve">below </w:t>
      </w:r>
      <w:r w:rsidRPr="00763944">
        <w:rPr>
          <w:rFonts w:ascii="-webkit-standard" w:hAnsi="-webkit-standard"/>
          <w:color w:val="000000"/>
          <w:sz w:val="24"/>
        </w:rPr>
        <w:t>in Table S2. This reveals that the MS group demonstrated poorer performance on the KTT (lower accuracy), FPT (lower accuracy) and Stroop task (higher interference), as observed across the whole sample</w:t>
      </w:r>
      <w:r>
        <w:rPr>
          <w:rFonts w:ascii="-webkit-standard" w:hAnsi="-webkit-standard"/>
          <w:color w:val="000000"/>
          <w:sz w:val="24"/>
        </w:rPr>
        <w:t xml:space="preserve"> (see main </w:t>
      </w:r>
      <w:r w:rsidR="007950E9">
        <w:rPr>
          <w:rFonts w:ascii="-webkit-standard" w:hAnsi="-webkit-standard"/>
          <w:color w:val="000000"/>
          <w:sz w:val="24"/>
        </w:rPr>
        <w:t xml:space="preserve">manuscript </w:t>
      </w:r>
      <w:r>
        <w:rPr>
          <w:rFonts w:ascii="-webkit-standard" w:hAnsi="-webkit-standard"/>
          <w:color w:val="000000"/>
          <w:sz w:val="24"/>
        </w:rPr>
        <w:t>text)</w:t>
      </w:r>
      <w:r w:rsidRPr="00763944">
        <w:rPr>
          <w:rFonts w:ascii="-webkit-standard" w:hAnsi="-webkit-standard"/>
          <w:color w:val="000000"/>
          <w:sz w:val="24"/>
        </w:rPr>
        <w:t xml:space="preserve">. The only divergence in this sub-sample analysis is that participants in the MS group who reported English to be their </w:t>
      </w:r>
      <w:r>
        <w:rPr>
          <w:rFonts w:ascii="-webkit-standard" w:hAnsi="-webkit-standard"/>
          <w:color w:val="000000"/>
          <w:sz w:val="24"/>
        </w:rPr>
        <w:t xml:space="preserve">first language </w:t>
      </w:r>
      <w:r w:rsidRPr="00763944">
        <w:rPr>
          <w:rFonts w:ascii="-webkit-standard" w:hAnsi="-webkit-standard"/>
          <w:color w:val="000000"/>
          <w:sz w:val="24"/>
        </w:rPr>
        <w:t xml:space="preserve">showed significantly </w:t>
      </w:r>
      <w:r w:rsidRPr="00763944">
        <w:rPr>
          <w:rFonts w:ascii="-webkit-standard" w:hAnsi="-webkit-standard"/>
          <w:i/>
          <w:iCs/>
          <w:color w:val="000000"/>
          <w:sz w:val="24"/>
        </w:rPr>
        <w:t xml:space="preserve">less </w:t>
      </w:r>
      <w:r w:rsidRPr="00763944">
        <w:rPr>
          <w:rFonts w:ascii="-webkit-standard" w:hAnsi="-webkit-standard"/>
          <w:color w:val="000000"/>
          <w:sz w:val="24"/>
        </w:rPr>
        <w:t xml:space="preserve">switch costs on the CSS task compared to their counterparts in the HC group, and there was no longer a group difference in RMET performance. Importantly, however, sensitivity analyses show that the associated statistical power of these post-hoc analyses is below the recommended threshold of 80%, except for the analysis of Stroop task performance. Underpowered analyses such as these are less able to detect reliable effects - they </w:t>
      </w:r>
      <w:r>
        <w:rPr>
          <w:rFonts w:ascii="-webkit-standard" w:hAnsi="-webkit-standard"/>
          <w:color w:val="000000"/>
          <w:sz w:val="24"/>
        </w:rPr>
        <w:t>are more likely to reflect</w:t>
      </w:r>
      <w:r w:rsidRPr="00763944">
        <w:rPr>
          <w:rFonts w:ascii="-webkit-standard" w:hAnsi="-webkit-standard"/>
          <w:color w:val="000000"/>
          <w:sz w:val="24"/>
        </w:rPr>
        <w:t xml:space="preserve"> both Type I and II errors</w:t>
      </w:r>
      <w:r>
        <w:rPr>
          <w:rFonts w:ascii="-webkit-standard" w:hAnsi="-webkit-standard"/>
          <w:color w:val="000000"/>
          <w:sz w:val="24"/>
        </w:rPr>
        <w:t>.</w:t>
      </w:r>
    </w:p>
    <w:p w14:paraId="661052AD" w14:textId="4BFC5EB4" w:rsidR="003938E4" w:rsidRPr="007950E9" w:rsidRDefault="00A674C1" w:rsidP="003639E1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950E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</w:t>
      </w:r>
      <w:r w:rsidR="007950E9">
        <w:rPr>
          <w:rFonts w:ascii="Times New Roman" w:hAnsi="Times New Roman" w:cs="Times New Roman"/>
          <w:sz w:val="24"/>
          <w:szCs w:val="24"/>
        </w:rPr>
        <w:br/>
      </w:r>
      <w:r w:rsidRPr="007950E9">
        <w:rPr>
          <w:rFonts w:ascii="Times New Roman" w:hAnsi="Times New Roman" w:cs="Times New Roman"/>
          <w:i/>
          <w:iCs/>
          <w:sz w:val="24"/>
          <w:szCs w:val="24"/>
        </w:rPr>
        <w:t>Comparisons among MS and HC participants reporting English as their first language.</w:t>
      </w:r>
    </w:p>
    <w:tbl>
      <w:tblPr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66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EF30DA" w:rsidRPr="00B91CE9" w14:paraId="45E23639" w14:textId="571229D8" w:rsidTr="00EF30DA">
        <w:trPr>
          <w:trHeight w:val="480"/>
        </w:trPr>
        <w:tc>
          <w:tcPr>
            <w:tcW w:w="2122" w:type="dxa"/>
            <w:shd w:val="clear" w:color="auto" w:fill="auto"/>
            <w:vAlign w:val="center"/>
            <w:hideMark/>
          </w:tcPr>
          <w:p w14:paraId="007E9F38" w14:textId="77777777" w:rsidR="00940059" w:rsidRPr="00B91CE9" w:rsidRDefault="00940059" w:rsidP="003639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Group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14AEC59F" w14:textId="6195EA17" w:rsidR="00940059" w:rsidRPr="00B91CE9" w:rsidRDefault="00940059" w:rsidP="003639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FE00EF0" w14:textId="77777777" w:rsidR="00940059" w:rsidRPr="00B91CE9" w:rsidRDefault="00940059" w:rsidP="003639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21A9BF64" w14:textId="77777777" w:rsidR="00940059" w:rsidRPr="00B91CE9" w:rsidRDefault="00940059" w:rsidP="003639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Mean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08202DA2" w14:textId="1EA9649D" w:rsidR="00940059" w:rsidRPr="00B91CE9" w:rsidRDefault="00940059" w:rsidP="003639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SD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5834C35" w14:textId="77777777" w:rsidR="00940059" w:rsidRPr="00B91CE9" w:rsidRDefault="00940059" w:rsidP="003639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GB"/>
              </w:rPr>
              <w:t>t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290F7B7A" w14:textId="0EF17C24" w:rsidR="00940059" w:rsidRPr="00B91CE9" w:rsidRDefault="00EF30DA" w:rsidP="003639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DF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5200B237" w14:textId="34B3FC4D" w:rsidR="00940059" w:rsidRPr="00B91CE9" w:rsidRDefault="00940059" w:rsidP="003639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Sig. 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7FC1B8F9" w14:textId="77777777" w:rsidR="00940059" w:rsidRPr="00B91CE9" w:rsidRDefault="00940059" w:rsidP="003639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EDC27DF" w14:textId="73389616" w:rsidR="00940059" w:rsidRPr="00B91CE9" w:rsidRDefault="00940059" w:rsidP="003639E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Power</w:t>
            </w:r>
          </w:p>
        </w:tc>
      </w:tr>
      <w:tr w:rsidR="00C14F54" w:rsidRPr="00B91CE9" w14:paraId="61DF7045" w14:textId="77777777" w:rsidTr="00EF30DA">
        <w:trPr>
          <w:trHeight w:val="456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796958D1" w14:textId="6E67ED58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KTT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98142DC" w14:textId="2E8C7A76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MS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EEED25B" w14:textId="0CD3CD78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84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B08BE22" w14:textId="40E82F6A" w:rsidR="00C14F54" w:rsidRPr="00B91CE9" w:rsidRDefault="00B91CE9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  <w:r w:rsidR="00C14F54"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.16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972E65B" w14:textId="47E96E3B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.99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</w:tcPr>
          <w:p w14:paraId="27FC2041" w14:textId="21D2EE96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-2.229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</w:tcPr>
          <w:p w14:paraId="0E6E265F" w14:textId="3417BB6C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211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</w:tcPr>
          <w:p w14:paraId="32C2CC4D" w14:textId="7BFEE31D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.027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</w:tcPr>
          <w:p w14:paraId="76246BE1" w14:textId="7C5BC578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.31</w:t>
            </w:r>
          </w:p>
        </w:tc>
        <w:tc>
          <w:tcPr>
            <w:tcW w:w="1395" w:type="dxa"/>
            <w:vMerge w:val="restart"/>
            <w:shd w:val="clear" w:color="auto" w:fill="auto"/>
            <w:vAlign w:val="center"/>
          </w:tcPr>
          <w:p w14:paraId="6E4B82A2" w14:textId="2808FBE8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.60</w:t>
            </w:r>
          </w:p>
        </w:tc>
      </w:tr>
      <w:tr w:rsidR="00C14F54" w:rsidRPr="00B91CE9" w14:paraId="65BD7AAE" w14:textId="77777777" w:rsidTr="00EF30DA">
        <w:trPr>
          <w:trHeight w:val="456"/>
        </w:trPr>
        <w:tc>
          <w:tcPr>
            <w:tcW w:w="2122" w:type="dxa"/>
            <w:vMerge/>
            <w:shd w:val="clear" w:color="auto" w:fill="auto"/>
            <w:vAlign w:val="center"/>
          </w:tcPr>
          <w:p w14:paraId="4FDC26C9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14:paraId="4BC8D039" w14:textId="5E42D2EA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HC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1E9076D" w14:textId="347E3795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129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3CECFF2" w14:textId="5F3170F9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.15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00C2766" w14:textId="13946B6D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1.01</w:t>
            </w:r>
          </w:p>
        </w:tc>
        <w:tc>
          <w:tcPr>
            <w:tcW w:w="1395" w:type="dxa"/>
            <w:vMerge/>
            <w:shd w:val="clear" w:color="auto" w:fill="auto"/>
            <w:noWrap/>
            <w:vAlign w:val="center"/>
          </w:tcPr>
          <w:p w14:paraId="6D50152C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</w:tcPr>
          <w:p w14:paraId="34491DC4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</w:tcPr>
          <w:p w14:paraId="7407B527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</w:tcPr>
          <w:p w14:paraId="66BD87E9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vAlign w:val="center"/>
          </w:tcPr>
          <w:p w14:paraId="1013E178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C14F54" w:rsidRPr="00B91CE9" w14:paraId="5DA45143" w14:textId="0EF29624" w:rsidTr="00EF30DA">
        <w:trPr>
          <w:trHeight w:val="456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14:paraId="1246F5A9" w14:textId="2D61EED9" w:rsidR="00C14F54" w:rsidRPr="005C7F2E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C7F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Stroop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474B1CC6" w14:textId="77777777" w:rsidR="00C14F54" w:rsidRPr="005C7F2E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C7F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MS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279BC39A" w14:textId="77777777" w:rsidR="00C14F54" w:rsidRPr="005C7F2E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C7F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83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DABC576" w14:textId="78012691" w:rsidR="00C14F54" w:rsidRPr="005C7F2E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C7F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.20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1C30387" w14:textId="6136ACD1" w:rsidR="00C14F54" w:rsidRPr="005C7F2E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C7F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.92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  <w:hideMark/>
          </w:tcPr>
          <w:p w14:paraId="116B2CB6" w14:textId="642C4666" w:rsidR="00C14F54" w:rsidRPr="005C7F2E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C7F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2.836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  <w:hideMark/>
          </w:tcPr>
          <w:p w14:paraId="579EED5A" w14:textId="35ACEF3F" w:rsidR="00C14F54" w:rsidRPr="005C7F2E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C7F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131.40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  <w:hideMark/>
          </w:tcPr>
          <w:p w14:paraId="0704681F" w14:textId="0D75D1D0" w:rsidR="00C14F54" w:rsidRPr="005C7F2E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C7F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.005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  <w:hideMark/>
          </w:tcPr>
          <w:p w14:paraId="4F1B193E" w14:textId="67B38933" w:rsidR="00C14F54" w:rsidRPr="005C7F2E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C7F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.42</w:t>
            </w:r>
          </w:p>
        </w:tc>
        <w:tc>
          <w:tcPr>
            <w:tcW w:w="1395" w:type="dxa"/>
            <w:vMerge w:val="restart"/>
            <w:shd w:val="clear" w:color="auto" w:fill="auto"/>
            <w:vAlign w:val="center"/>
          </w:tcPr>
          <w:p w14:paraId="0B76ADEF" w14:textId="13EA0C7C" w:rsidR="00C14F54" w:rsidRPr="005C7F2E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FC20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.85</w:t>
            </w:r>
          </w:p>
        </w:tc>
      </w:tr>
      <w:tr w:rsidR="00C14F54" w:rsidRPr="00B91CE9" w14:paraId="14932984" w14:textId="62FB6EE8" w:rsidTr="00EF30DA">
        <w:trPr>
          <w:trHeight w:val="288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14:paraId="03CE6D35" w14:textId="052ADA09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21403304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HC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6F1F31A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131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B07ED54" w14:textId="14FE39EE" w:rsidR="00C14F54" w:rsidRPr="00B91CE9" w:rsidRDefault="00B91CE9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  <w:r w:rsidR="00C14F54"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.13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A28BB41" w14:textId="0990B089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.64</w:t>
            </w:r>
          </w:p>
        </w:tc>
        <w:tc>
          <w:tcPr>
            <w:tcW w:w="1395" w:type="dxa"/>
            <w:vMerge/>
            <w:shd w:val="clear" w:color="auto" w:fill="auto"/>
            <w:noWrap/>
            <w:vAlign w:val="center"/>
            <w:hideMark/>
          </w:tcPr>
          <w:p w14:paraId="07A4A3AE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  <w:hideMark/>
          </w:tcPr>
          <w:p w14:paraId="5227EF73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  <w:hideMark/>
          </w:tcPr>
          <w:p w14:paraId="6119F32E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  <w:hideMark/>
          </w:tcPr>
          <w:p w14:paraId="3B9314D6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vAlign w:val="center"/>
          </w:tcPr>
          <w:p w14:paraId="62DAA640" w14:textId="7777777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C14F54" w:rsidRPr="00B91CE9" w14:paraId="68FAA998" w14:textId="77777777" w:rsidTr="00C14F54">
        <w:trPr>
          <w:trHeight w:val="288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14C94191" w14:textId="578519D2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CSS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7E51831" w14:textId="2DE2F4D5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MS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ADDD255" w14:textId="76D76984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84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ADB1279" w14:textId="2EB634BE" w:rsidR="00C14F54" w:rsidRPr="00B91CE9" w:rsidRDefault="00B91CE9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  <w:r w:rsidR="00C14F54"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.25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1606EB8" w14:textId="7F86298D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1.05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</w:tcPr>
          <w:p w14:paraId="5B845C9D" w14:textId="7D008085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-2.264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</w:tcPr>
          <w:p w14:paraId="7FE1CFB8" w14:textId="7BEA2214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147.69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</w:tcPr>
          <w:p w14:paraId="14EABA23" w14:textId="767BFBBF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.025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</w:tcPr>
          <w:p w14:paraId="0BF38099" w14:textId="0CA19102" w:rsidR="00C14F54" w:rsidRPr="00B91CE9" w:rsidRDefault="00C14F54" w:rsidP="005D252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.3</w:t>
            </w:r>
            <w:r w:rsidR="005D252B"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95" w:type="dxa"/>
            <w:vMerge w:val="restart"/>
            <w:shd w:val="clear" w:color="auto" w:fill="auto"/>
            <w:vAlign w:val="center"/>
          </w:tcPr>
          <w:p w14:paraId="179923AF" w14:textId="40450396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  <w:r w:rsidR="005D252B"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65</w:t>
            </w:r>
          </w:p>
        </w:tc>
      </w:tr>
      <w:tr w:rsidR="00C14F54" w:rsidRPr="00B91CE9" w14:paraId="341A5407" w14:textId="77777777" w:rsidTr="00C14F54">
        <w:trPr>
          <w:trHeight w:val="288"/>
        </w:trPr>
        <w:tc>
          <w:tcPr>
            <w:tcW w:w="2122" w:type="dxa"/>
            <w:vMerge/>
            <w:shd w:val="clear" w:color="auto" w:fill="auto"/>
            <w:vAlign w:val="center"/>
          </w:tcPr>
          <w:p w14:paraId="048C6D79" w14:textId="37371749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14:paraId="1A507C26" w14:textId="3A71760F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HC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CB77255" w14:textId="2DCAF2CB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132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4A9E704" w14:textId="0803C57D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.06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51070E0" w14:textId="0ED12CBF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.83</w:t>
            </w:r>
          </w:p>
        </w:tc>
        <w:tc>
          <w:tcPr>
            <w:tcW w:w="1395" w:type="dxa"/>
            <w:vMerge/>
            <w:shd w:val="clear" w:color="auto" w:fill="auto"/>
            <w:noWrap/>
            <w:vAlign w:val="center"/>
          </w:tcPr>
          <w:p w14:paraId="22C714D9" w14:textId="7C30F3A8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</w:tcPr>
          <w:p w14:paraId="4A7789A5" w14:textId="525E04C7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</w:tcPr>
          <w:p w14:paraId="66E85D59" w14:textId="66A6DE32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</w:tcPr>
          <w:p w14:paraId="7B521A70" w14:textId="63ADFE48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vAlign w:val="center"/>
          </w:tcPr>
          <w:p w14:paraId="17CD253D" w14:textId="2A9FB191" w:rsidR="00C14F54" w:rsidRPr="00B91CE9" w:rsidRDefault="00C14F54" w:rsidP="00C14F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DD6502" w:rsidRPr="00B91CE9" w14:paraId="5F651487" w14:textId="7928DBA2" w:rsidTr="00C14F54">
        <w:trPr>
          <w:trHeight w:val="288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14:paraId="6CAC6346" w14:textId="37B37188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RMET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C6968B8" w14:textId="36E3985A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MS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2E33116" w14:textId="54589068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0DEF574" w14:textId="312F8B67" w:rsidR="00DD6502" w:rsidRPr="00B91CE9" w:rsidRDefault="00B91CE9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  <w:r w:rsidR="00DD6502"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.02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47B4286" w14:textId="09AE5EFA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.89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</w:tcPr>
          <w:p w14:paraId="47B3F149" w14:textId="64A1E158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-1.633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</w:tcPr>
          <w:p w14:paraId="5D3C58DB" w14:textId="314ED3C6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218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</w:tcPr>
          <w:p w14:paraId="6F29B381" w14:textId="381F0E80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.104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</w:tcPr>
          <w:p w14:paraId="2DD855EC" w14:textId="32A76D81" w:rsidR="00DD6502" w:rsidRPr="00B91CE9" w:rsidRDefault="005D252B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.23</w:t>
            </w:r>
          </w:p>
        </w:tc>
        <w:tc>
          <w:tcPr>
            <w:tcW w:w="1395" w:type="dxa"/>
            <w:vMerge w:val="restart"/>
            <w:shd w:val="clear" w:color="auto" w:fill="auto"/>
            <w:vAlign w:val="center"/>
          </w:tcPr>
          <w:p w14:paraId="2F7ED5C1" w14:textId="718B32ED" w:rsidR="00DD6502" w:rsidRPr="00B91CE9" w:rsidRDefault="00FF248A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.38</w:t>
            </w:r>
          </w:p>
        </w:tc>
      </w:tr>
      <w:tr w:rsidR="00DD6502" w:rsidRPr="00B91CE9" w14:paraId="5AE121CC" w14:textId="2FDB295A" w:rsidTr="00DD6502">
        <w:trPr>
          <w:trHeight w:val="288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14:paraId="43D1580F" w14:textId="42728FBD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14:paraId="512C0932" w14:textId="142B07FE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HC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169A386" w14:textId="51DE4D1A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133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CB315C8" w14:textId="193FF64F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.19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D578C26" w14:textId="017E4A28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.97</w:t>
            </w:r>
          </w:p>
        </w:tc>
        <w:tc>
          <w:tcPr>
            <w:tcW w:w="1395" w:type="dxa"/>
            <w:vMerge/>
            <w:shd w:val="clear" w:color="auto" w:fill="auto"/>
            <w:noWrap/>
            <w:vAlign w:val="center"/>
          </w:tcPr>
          <w:p w14:paraId="12A85643" w14:textId="77777777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</w:tcPr>
          <w:p w14:paraId="5F02149E" w14:textId="77777777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</w:tcPr>
          <w:p w14:paraId="6DDDC7CA" w14:textId="77777777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</w:tcPr>
          <w:p w14:paraId="70467AC7" w14:textId="77777777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vAlign w:val="center"/>
          </w:tcPr>
          <w:p w14:paraId="05CE2C2E" w14:textId="77777777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DD6502" w:rsidRPr="00B91CE9" w14:paraId="25761339" w14:textId="518182F4" w:rsidTr="00C14F54">
        <w:trPr>
          <w:trHeight w:val="456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14:paraId="09DA728B" w14:textId="17E4E806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FPT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C68F366" w14:textId="3F64684C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MS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14E4CAD" w14:textId="0A01F57E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3E03A4D" w14:textId="5C7540B3" w:rsidR="00DD6502" w:rsidRPr="00B91CE9" w:rsidRDefault="00E439EC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.87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C297151" w14:textId="64EF8FE2" w:rsidR="00DD6502" w:rsidRPr="00B91CE9" w:rsidRDefault="00DD6502" w:rsidP="00E439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  <w:r w:rsidR="00E439EC"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09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  <w:hideMark/>
          </w:tcPr>
          <w:p w14:paraId="1CED117F" w14:textId="2358158E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-2.218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  <w:hideMark/>
          </w:tcPr>
          <w:p w14:paraId="4DC507DB" w14:textId="2A908E1E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217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  <w:hideMark/>
          </w:tcPr>
          <w:p w14:paraId="1ACB4AC8" w14:textId="56139289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.028</w:t>
            </w:r>
          </w:p>
        </w:tc>
        <w:tc>
          <w:tcPr>
            <w:tcW w:w="1395" w:type="dxa"/>
            <w:vMerge w:val="restart"/>
            <w:shd w:val="clear" w:color="auto" w:fill="auto"/>
            <w:noWrap/>
            <w:vAlign w:val="center"/>
            <w:hideMark/>
          </w:tcPr>
          <w:p w14:paraId="0400958E" w14:textId="2DC832F3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.3</w:t>
            </w:r>
            <w:r w:rsidR="00E439EC"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95" w:type="dxa"/>
            <w:vMerge w:val="restart"/>
            <w:shd w:val="clear" w:color="auto" w:fill="auto"/>
            <w:vAlign w:val="center"/>
          </w:tcPr>
          <w:p w14:paraId="7089A4DA" w14:textId="38C800D0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  <w:r w:rsidR="00E439EC"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66</w:t>
            </w:r>
          </w:p>
        </w:tc>
      </w:tr>
      <w:tr w:rsidR="00DD6502" w:rsidRPr="003639E1" w14:paraId="5E8CF6AC" w14:textId="6B8633B5" w:rsidTr="00DD6502">
        <w:trPr>
          <w:trHeight w:val="335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14:paraId="3DCC32BF" w14:textId="4F4459D2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14:paraId="5DC39656" w14:textId="3FC373A8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HC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36B4FFD" w14:textId="4838D4FD" w:rsidR="00DD6502" w:rsidRPr="00B91CE9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132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6E86238" w14:textId="3C9287EC" w:rsidR="00DD6502" w:rsidRPr="00B91CE9" w:rsidRDefault="00E439EC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.90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C0CD8DC" w14:textId="556FC983" w:rsidR="00E439EC" w:rsidRPr="003938E4" w:rsidRDefault="00E439EC" w:rsidP="00E439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91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.09</w:t>
            </w:r>
          </w:p>
        </w:tc>
        <w:tc>
          <w:tcPr>
            <w:tcW w:w="1395" w:type="dxa"/>
            <w:vMerge/>
            <w:shd w:val="clear" w:color="auto" w:fill="auto"/>
            <w:noWrap/>
            <w:vAlign w:val="center"/>
            <w:hideMark/>
          </w:tcPr>
          <w:p w14:paraId="63E83395" w14:textId="77777777" w:rsidR="00DD6502" w:rsidRPr="003938E4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  <w:hideMark/>
          </w:tcPr>
          <w:p w14:paraId="5E0FB5CA" w14:textId="77777777" w:rsidR="00DD6502" w:rsidRPr="003938E4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  <w:hideMark/>
          </w:tcPr>
          <w:p w14:paraId="1BBDFE58" w14:textId="77777777" w:rsidR="00DD6502" w:rsidRPr="003938E4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noWrap/>
            <w:vAlign w:val="center"/>
            <w:hideMark/>
          </w:tcPr>
          <w:p w14:paraId="62D34863" w14:textId="77777777" w:rsidR="00DD6502" w:rsidRPr="003938E4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5" w:type="dxa"/>
            <w:vMerge/>
            <w:shd w:val="clear" w:color="auto" w:fill="auto"/>
            <w:vAlign w:val="center"/>
          </w:tcPr>
          <w:p w14:paraId="167A91FB" w14:textId="77777777" w:rsidR="00DD6502" w:rsidRPr="003639E1" w:rsidRDefault="00DD6502" w:rsidP="00DD65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2A8EBFB7" w14:textId="468601C9" w:rsidR="003639E1" w:rsidRPr="003639E1" w:rsidRDefault="003639E1" w:rsidP="003639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9E1">
        <w:rPr>
          <w:rFonts w:ascii="Times New Roman" w:hAnsi="Times New Roman" w:cs="Times New Roman"/>
          <w:i/>
          <w:sz w:val="24"/>
          <w:szCs w:val="24"/>
        </w:rPr>
        <w:t>Note</w:t>
      </w:r>
      <w:r w:rsidRPr="003639E1">
        <w:rPr>
          <w:rFonts w:ascii="Times New Roman" w:hAnsi="Times New Roman" w:cs="Times New Roman"/>
          <w:sz w:val="24"/>
          <w:szCs w:val="24"/>
        </w:rPr>
        <w:t xml:space="preserve">: Mean and SD values present </w:t>
      </w:r>
      <w:r w:rsidRPr="00F248E7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3639E1">
        <w:rPr>
          <w:rFonts w:ascii="Times New Roman" w:hAnsi="Times New Roman" w:cs="Times New Roman"/>
          <w:sz w:val="24"/>
          <w:szCs w:val="24"/>
        </w:rPr>
        <w:t xml:space="preserve">-scored accuracy scores for </w:t>
      </w:r>
      <w:r w:rsidRPr="00363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RMET, FPT and KTT, and </w:t>
      </w:r>
      <w:r w:rsidRPr="00F24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z</w:t>
      </w:r>
      <w:r w:rsidRPr="003639E1">
        <w:rPr>
          <w:rFonts w:ascii="Times New Roman" w:hAnsi="Times New Roman" w:cs="Times New Roman"/>
          <w:color w:val="000000" w:themeColor="text1"/>
          <w:sz w:val="24"/>
          <w:szCs w:val="24"/>
        </w:rPr>
        <w:t>-scored differences in reaction time between experimental and control conditions for Stroop (“interference effect”) and CSS (“switch cost”).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3639E1" w:rsidRPr="003639E1" w:rsidSect="0038109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93"/>
    <w:rsid w:val="000F75C5"/>
    <w:rsid w:val="00140A0A"/>
    <w:rsid w:val="002943CB"/>
    <w:rsid w:val="002D62F0"/>
    <w:rsid w:val="0034646B"/>
    <w:rsid w:val="003639E1"/>
    <w:rsid w:val="00381093"/>
    <w:rsid w:val="003938E4"/>
    <w:rsid w:val="003C40E9"/>
    <w:rsid w:val="0046035E"/>
    <w:rsid w:val="00510829"/>
    <w:rsid w:val="0055241E"/>
    <w:rsid w:val="005C7F2E"/>
    <w:rsid w:val="005D252B"/>
    <w:rsid w:val="005E19F4"/>
    <w:rsid w:val="00627592"/>
    <w:rsid w:val="00633BDB"/>
    <w:rsid w:val="006F6D22"/>
    <w:rsid w:val="00717819"/>
    <w:rsid w:val="00750B41"/>
    <w:rsid w:val="00763944"/>
    <w:rsid w:val="007950E9"/>
    <w:rsid w:val="007C747D"/>
    <w:rsid w:val="007D565F"/>
    <w:rsid w:val="007E5442"/>
    <w:rsid w:val="0088363B"/>
    <w:rsid w:val="008A171A"/>
    <w:rsid w:val="00940059"/>
    <w:rsid w:val="00A674C1"/>
    <w:rsid w:val="00A76951"/>
    <w:rsid w:val="00AD680D"/>
    <w:rsid w:val="00AF4B5D"/>
    <w:rsid w:val="00B91CE9"/>
    <w:rsid w:val="00C14F54"/>
    <w:rsid w:val="00C87558"/>
    <w:rsid w:val="00C91268"/>
    <w:rsid w:val="00DD6502"/>
    <w:rsid w:val="00E439EC"/>
    <w:rsid w:val="00ED695F"/>
    <w:rsid w:val="00EF30DA"/>
    <w:rsid w:val="00F22D4A"/>
    <w:rsid w:val="00F248E7"/>
    <w:rsid w:val="00FC2066"/>
    <w:rsid w:val="00FF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86DE4"/>
  <w15:chartTrackingRefBased/>
  <w15:docId w15:val="{688E7AA1-64AD-4487-AF46-AB374F0B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14F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4F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4F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4F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4F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5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Shaw</dc:creator>
  <cp:keywords/>
  <dc:description/>
  <cp:lastModifiedBy>Daniel Shaw</cp:lastModifiedBy>
  <cp:revision>25</cp:revision>
  <dcterms:created xsi:type="dcterms:W3CDTF">2023-01-13T14:26:00Z</dcterms:created>
  <dcterms:modified xsi:type="dcterms:W3CDTF">2023-04-25T08:56:00Z</dcterms:modified>
</cp:coreProperties>
</file>