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AECB" w14:textId="04CB2568" w:rsidR="00CF4A9E" w:rsidRPr="00435F60" w:rsidRDefault="00435F60" w:rsidP="00564CFF">
      <w:pPr>
        <w:spacing w:line="360" w:lineRule="auto"/>
        <w:jc w:val="center"/>
        <w:rPr>
          <w:b/>
          <w:bCs/>
        </w:rPr>
      </w:pPr>
      <w:r w:rsidRPr="00435F60">
        <w:rPr>
          <w:b/>
          <w:bCs/>
        </w:rPr>
        <w:t>Calculating Omega Squared from SPSS Output</w:t>
      </w:r>
      <w:r w:rsidR="00FE6173">
        <w:rPr>
          <w:b/>
          <w:bCs/>
        </w:rPr>
        <w:t>: Example Data</w:t>
      </w:r>
    </w:p>
    <w:p w14:paraId="5B807ACC" w14:textId="77777777" w:rsidR="001D76F0" w:rsidRDefault="001D76F0" w:rsidP="001D76F0">
      <w:pPr>
        <w:spacing w:line="360" w:lineRule="auto"/>
      </w:pPr>
    </w:p>
    <w:p w14:paraId="3587254C" w14:textId="2324F2B9" w:rsidR="001D76F0" w:rsidRDefault="001D76F0" w:rsidP="001D76F0">
      <w:pPr>
        <w:spacing w:line="360" w:lineRule="auto"/>
      </w:pPr>
      <w:r>
        <w:t>This document is supplemental material to the manuscript: Demystifying Omega Squared:</w:t>
      </w:r>
    </w:p>
    <w:p w14:paraId="7312FC35" w14:textId="02647CBE" w:rsidR="00A20EC5" w:rsidRDefault="001D76F0" w:rsidP="001D76F0">
      <w:pPr>
        <w:spacing w:line="360" w:lineRule="auto"/>
      </w:pPr>
      <w:r>
        <w:t xml:space="preserve">Practical Guidance for Effect Size in Common ANOVA Designs </w:t>
      </w:r>
      <w:proofErr w:type="gramStart"/>
      <w:r>
        <w:t>With</w:t>
      </w:r>
      <w:proofErr w:type="gramEnd"/>
      <w:r>
        <w:t xml:space="preserve"> Fixed Factors, by Antoinette D. A. </w:t>
      </w:r>
      <w:proofErr w:type="spellStart"/>
      <w:r>
        <w:t>Kroes</w:t>
      </w:r>
      <w:proofErr w:type="spellEnd"/>
      <w:r>
        <w:t xml:space="preserve"> &amp; Jason R. Finley</w:t>
      </w:r>
      <w:r w:rsidR="00E30FF7">
        <w:t xml:space="preserve"> (draft 2022)</w:t>
      </w:r>
      <w:r>
        <w:t>.  This document gives information on the example data sets we include to illustrate how to calculate omega squared from SPSS output.</w:t>
      </w:r>
      <w:r w:rsidR="00E30FF7">
        <w:t xml:space="preserve"> The main article also gives figures illustrating where the necessary components for the omega squared formulas can </w:t>
      </w:r>
      <w:proofErr w:type="gramStart"/>
      <w:r w:rsidR="00E30FF7">
        <w:t>be located in</w:t>
      </w:r>
      <w:proofErr w:type="gramEnd"/>
      <w:r w:rsidR="00E30FF7">
        <w:t xml:space="preserve"> SPSS output.</w:t>
      </w:r>
    </w:p>
    <w:p w14:paraId="0978AD5B" w14:textId="77777777" w:rsidR="001D76F0" w:rsidRDefault="001D76F0" w:rsidP="001D76F0">
      <w:pPr>
        <w:spacing w:line="360" w:lineRule="auto"/>
      </w:pPr>
    </w:p>
    <w:p w14:paraId="445683A5" w14:textId="5616B439" w:rsidR="00CC3AFE" w:rsidRDefault="00CC3AFE" w:rsidP="00564CFF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>
        <w:rPr>
          <w:b/>
          <w:bCs/>
        </w:rPr>
        <w:t>General Notes:</w:t>
      </w:r>
    </w:p>
    <w:p w14:paraId="400CD2A9" w14:textId="46B8DD41" w:rsidR="00CC3AFE" w:rsidRPr="00CC3AFE" w:rsidRDefault="00CC3AFE" w:rsidP="00CC3AFE">
      <w:pPr>
        <w:pStyle w:val="ListParagraph"/>
        <w:numPr>
          <w:ilvl w:val="1"/>
          <w:numId w:val="1"/>
        </w:numPr>
        <w:spacing w:line="360" w:lineRule="auto"/>
      </w:pPr>
      <w:r w:rsidRPr="00CC3AFE">
        <w:t>Ignore the “intercept” lines in the output.</w:t>
      </w:r>
    </w:p>
    <w:p w14:paraId="107A7120" w14:textId="56204338" w:rsidR="00CC3AFE" w:rsidRPr="00CC3AFE" w:rsidRDefault="00CC3AFE" w:rsidP="00CC3AFE">
      <w:pPr>
        <w:pStyle w:val="ListParagraph"/>
        <w:numPr>
          <w:ilvl w:val="1"/>
          <w:numId w:val="1"/>
        </w:numPr>
        <w:spacing w:line="360" w:lineRule="auto"/>
      </w:pPr>
      <w:r w:rsidRPr="00CC3AFE">
        <w:t xml:space="preserve">For within-subjects variables with more than two conditions, Mauchly’s Test of Sphericity will test the assumption of sphericity. If that test yields p &lt; .05, then the assumption of sphericity is violated for that effect.  You may choose to use an adjustment to </w:t>
      </w:r>
      <w:proofErr w:type="spellStart"/>
      <w:r w:rsidRPr="00CC3AFE">
        <w:t>df</w:t>
      </w:r>
      <w:proofErr w:type="spellEnd"/>
      <w:r w:rsidRPr="00CC3AFE">
        <w:t xml:space="preserve"> (e.g., Greenhouse-</w:t>
      </w:r>
      <w:proofErr w:type="spellStart"/>
      <w:r w:rsidRPr="00CC3AFE">
        <w:t>Geisser</w:t>
      </w:r>
      <w:proofErr w:type="spellEnd"/>
      <w:r w:rsidRPr="00CC3AFE">
        <w:t xml:space="preserve">), which will alter the </w:t>
      </w:r>
      <w:proofErr w:type="spellStart"/>
      <w:r w:rsidRPr="00CC3AFE">
        <w:t>df</w:t>
      </w:r>
      <w:proofErr w:type="spellEnd"/>
      <w:r w:rsidRPr="00CC3AFE">
        <w:t xml:space="preserve"> and MS for that effect and its </w:t>
      </w:r>
      <w:proofErr w:type="gramStart"/>
      <w:r w:rsidRPr="00CC3AFE">
        <w:t>error, and</w:t>
      </w:r>
      <w:proofErr w:type="gramEnd"/>
      <w:r w:rsidRPr="00CC3AFE">
        <w:t xml:space="preserve"> will also alter the p-value.  However, for calculating omega squared, you will get the exact same value regardless of </w:t>
      </w:r>
      <w:proofErr w:type="gramStart"/>
      <w:r w:rsidRPr="00CC3AFE">
        <w:t>whether or not</w:t>
      </w:r>
      <w:proofErr w:type="gramEnd"/>
      <w:r w:rsidRPr="00CC3AFE">
        <w:t xml:space="preserve"> you use an adjustment, so it is fine to simply use the Sphericity Assumed values when calculating omega squared.</w:t>
      </w:r>
    </w:p>
    <w:p w14:paraId="0C34E559" w14:textId="77777777" w:rsidR="00CC3AFE" w:rsidRPr="00CC3AFE" w:rsidRDefault="00CC3AFE" w:rsidP="00CC3AFE">
      <w:pPr>
        <w:pStyle w:val="ListParagraph"/>
        <w:numPr>
          <w:ilvl w:val="1"/>
          <w:numId w:val="1"/>
        </w:numPr>
        <w:spacing w:line="360" w:lineRule="auto"/>
      </w:pPr>
      <w:r w:rsidRPr="00CC3AFE">
        <w:t>The Excel files each have 3 sheets:</w:t>
      </w:r>
    </w:p>
    <w:p w14:paraId="0F6F558D" w14:textId="043CA305" w:rsidR="00CC3AFE" w:rsidRPr="00CC3AFE" w:rsidRDefault="00CC3AFE" w:rsidP="00CC3AFE">
      <w:pPr>
        <w:pStyle w:val="ListParagraph"/>
        <w:numPr>
          <w:ilvl w:val="2"/>
          <w:numId w:val="1"/>
        </w:numPr>
        <w:spacing w:line="360" w:lineRule="auto"/>
      </w:pPr>
      <w:r w:rsidRPr="00CC3AFE">
        <w:t xml:space="preserve">Data: </w:t>
      </w:r>
      <w:r w:rsidR="00092000">
        <w:t>this sheet contains</w:t>
      </w:r>
      <w:r w:rsidRPr="00CC3AFE">
        <w:t xml:space="preserve"> the raw data for importing into SPSS or other software</w:t>
      </w:r>
    </w:p>
    <w:p w14:paraId="6DBCBBCA" w14:textId="3D321912" w:rsidR="00CC3AFE" w:rsidRPr="00CC3AFE" w:rsidRDefault="00CC3AFE" w:rsidP="00CC3AFE">
      <w:pPr>
        <w:pStyle w:val="ListParagraph"/>
        <w:numPr>
          <w:ilvl w:val="2"/>
          <w:numId w:val="1"/>
        </w:numPr>
        <w:spacing w:line="360" w:lineRule="auto"/>
      </w:pPr>
      <w:r w:rsidRPr="00CC3AFE">
        <w:t>ANOVA Results:</w:t>
      </w:r>
      <w:r w:rsidR="001D76F0">
        <w:t xml:space="preserve"> this </w:t>
      </w:r>
      <w:r w:rsidR="00092000">
        <w:t xml:space="preserve">sheet </w:t>
      </w:r>
      <w:r w:rsidR="001D76F0">
        <w:t xml:space="preserve">shows the relevant SPSS output tables, pasted into Excel, and shows where the various elements of the omega squared formulas are retrieved from those tables. For example, if you double-click into the cell labeled “MS effect” you will see where that value came from in the output tables.  The cells highlighted in yellow are where the </w:t>
      </w:r>
      <w:r w:rsidR="00092000">
        <w:t>omega squared formula is calculated, using the elements retrieved from the tables.</w:t>
      </w:r>
    </w:p>
    <w:p w14:paraId="3308886F" w14:textId="3A045784" w:rsidR="00CC3AFE" w:rsidRDefault="00CC3AFE" w:rsidP="00CC3AFE">
      <w:pPr>
        <w:pStyle w:val="ListParagraph"/>
        <w:numPr>
          <w:ilvl w:val="2"/>
          <w:numId w:val="1"/>
        </w:numPr>
        <w:spacing w:line="360" w:lineRule="auto"/>
      </w:pPr>
      <w:r w:rsidRPr="00CC3AFE">
        <w:t xml:space="preserve">Notes:  </w:t>
      </w:r>
      <w:r w:rsidR="00092000">
        <w:t>this sheet contains notes specifying the origin of the data, the independent and dependent variables, and the sample size.</w:t>
      </w:r>
    </w:p>
    <w:p w14:paraId="05C9A746" w14:textId="77777777" w:rsidR="00092000" w:rsidRDefault="00092000">
      <w:pPr>
        <w:rPr>
          <w:b/>
          <w:bCs/>
        </w:rPr>
      </w:pPr>
      <w:r>
        <w:rPr>
          <w:b/>
          <w:bCs/>
        </w:rPr>
        <w:br w:type="page"/>
      </w:r>
    </w:p>
    <w:p w14:paraId="0BF8B985" w14:textId="7BE470D5" w:rsidR="00435F60" w:rsidRPr="00CA458C" w:rsidRDefault="008C7191" w:rsidP="00564CFF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lastRenderedPageBreak/>
        <w:t>One-way</w:t>
      </w:r>
      <w:r w:rsidR="008556BA" w:rsidRPr="00CA458C">
        <w:rPr>
          <w:b/>
          <w:bCs/>
        </w:rPr>
        <w:t xml:space="preserve"> ANOVA</w:t>
      </w:r>
      <w:r w:rsidR="00CA458C">
        <w:rPr>
          <w:b/>
          <w:bCs/>
        </w:rPr>
        <w:t>s</w:t>
      </w:r>
    </w:p>
    <w:p w14:paraId="3377681A" w14:textId="75AB54F5" w:rsidR="008C7191" w:rsidRPr="00CA458C" w:rsidRDefault="008C7191" w:rsidP="00564CFF">
      <w:pPr>
        <w:pStyle w:val="ListParagraph"/>
        <w:numPr>
          <w:ilvl w:val="1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t>One-way Between-subjects example</w:t>
      </w:r>
    </w:p>
    <w:p w14:paraId="4325BDC3" w14:textId="63E74278" w:rsidR="00E05791" w:rsidRPr="00E05791" w:rsidRDefault="008556BA" w:rsidP="00564CFF">
      <w:pPr>
        <w:pStyle w:val="ListParagraph"/>
        <w:numPr>
          <w:ilvl w:val="2"/>
          <w:numId w:val="1"/>
        </w:numPr>
        <w:spacing w:line="360" w:lineRule="auto"/>
      </w:pPr>
      <w:r>
        <w:rPr>
          <w:bCs/>
        </w:rPr>
        <w:t>Reference:</w:t>
      </w:r>
      <w:r>
        <w:rPr>
          <w:bCs/>
        </w:rPr>
        <w:br/>
      </w:r>
      <w:r w:rsidR="00E05791" w:rsidRPr="00E05791">
        <w:rPr>
          <w:bCs/>
        </w:rPr>
        <w:t>Finley, J. R.,</w:t>
      </w:r>
      <w:r w:rsidR="00E05791" w:rsidRPr="00E05791">
        <w:rPr>
          <w:b/>
        </w:rPr>
        <w:t xml:space="preserve"> </w:t>
      </w:r>
      <w:proofErr w:type="spellStart"/>
      <w:r w:rsidR="00E05791" w:rsidRPr="00E05791">
        <w:t>Sungkhasettee</w:t>
      </w:r>
      <w:proofErr w:type="spellEnd"/>
      <w:r w:rsidR="00E05791" w:rsidRPr="00E05791">
        <w:t xml:space="preserve">, V., Roediger, H. L., &amp; </w:t>
      </w:r>
      <w:proofErr w:type="spellStart"/>
      <w:r w:rsidR="00E05791" w:rsidRPr="00E05791">
        <w:t>Balota</w:t>
      </w:r>
      <w:proofErr w:type="spellEnd"/>
      <w:r w:rsidR="00E05791" w:rsidRPr="00E05791">
        <w:t xml:space="preserve">, D. A. (2017). Relative contributions of semantic and phonological associates to over-additive false recall in hybrid DRM lists. </w:t>
      </w:r>
      <w:r w:rsidR="00E05791" w:rsidRPr="00E05791">
        <w:rPr>
          <w:i/>
        </w:rPr>
        <w:t>Journal of Memory and Language, 93</w:t>
      </w:r>
      <w:r w:rsidR="00E05791" w:rsidRPr="00E05791">
        <w:t>, 154-168.</w:t>
      </w:r>
      <w:r w:rsidR="0012704F">
        <w:t xml:space="preserve"> </w:t>
      </w:r>
      <w:hyperlink r:id="rId5" w:history="1">
        <w:r w:rsidR="0012704F" w:rsidRPr="00176608">
          <w:rPr>
            <w:rStyle w:val="Hyperlink"/>
          </w:rPr>
          <w:t>https://doi.org/10.1016/j.jml.2016.07.006</w:t>
        </w:r>
      </w:hyperlink>
      <w:r w:rsidR="0012704F">
        <w:t xml:space="preserve"> </w:t>
      </w:r>
    </w:p>
    <w:p w14:paraId="769A0032" w14:textId="0A909448" w:rsidR="008556BA" w:rsidRDefault="008556BA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Data file: </w:t>
      </w:r>
      <w:r w:rsidRPr="008556BA">
        <w:t>OneWay_BetweenSubjects_DataSet_FinleyEtAl2017.xlsx</w:t>
      </w:r>
    </w:p>
    <w:p w14:paraId="6795357E" w14:textId="02065FAE" w:rsidR="008556BA" w:rsidRDefault="008556BA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SPSS output: </w:t>
      </w:r>
      <w:r w:rsidRPr="008556BA">
        <w:t>OneWay_BetweenSubjects_SPSSoutput_FinleyEtAl2017.spv</w:t>
      </w:r>
    </w:p>
    <w:p w14:paraId="66E149CE" w14:textId="570E1128" w:rsidR="008556BA" w:rsidRDefault="008556BA" w:rsidP="00564CFF">
      <w:pPr>
        <w:pStyle w:val="ListParagraph"/>
        <w:numPr>
          <w:ilvl w:val="2"/>
          <w:numId w:val="1"/>
        </w:numPr>
        <w:spacing w:line="360" w:lineRule="auto"/>
      </w:pPr>
      <w:r>
        <w:t>Details:</w:t>
      </w:r>
    </w:p>
    <w:p w14:paraId="71F39A9D" w14:textId="4991511B" w:rsidR="00E05791" w:rsidRDefault="00E05791" w:rsidP="00564CFF">
      <w:pPr>
        <w:pStyle w:val="ListParagraph"/>
        <w:numPr>
          <w:ilvl w:val="3"/>
          <w:numId w:val="1"/>
        </w:numPr>
        <w:spacing w:line="360" w:lineRule="auto"/>
      </w:pPr>
      <w:r>
        <w:t>Experiment 2</w:t>
      </w:r>
    </w:p>
    <w:p w14:paraId="162531B9" w14:textId="403E529C" w:rsidR="00842CDA" w:rsidRDefault="00842CDA" w:rsidP="00564CFF">
      <w:pPr>
        <w:pStyle w:val="ListParagraph"/>
        <w:numPr>
          <w:ilvl w:val="4"/>
          <w:numId w:val="1"/>
        </w:numPr>
        <w:spacing w:line="360" w:lineRule="auto"/>
      </w:pPr>
      <w:r w:rsidRPr="009A2A99">
        <w:rPr>
          <w:i/>
          <w:iCs/>
        </w:rPr>
        <w:t>N</w:t>
      </w:r>
      <w:r>
        <w:t xml:space="preserve"> = </w:t>
      </w:r>
      <w:r w:rsidR="000C6A07">
        <w:t>553 participants who falsely recalled the critical item of DRM list</w:t>
      </w:r>
    </w:p>
    <w:p w14:paraId="22BCFA58" w14:textId="4894D36F" w:rsidR="00842CDA" w:rsidRDefault="00842CDA" w:rsidP="00564CFF">
      <w:pPr>
        <w:pStyle w:val="ListParagraph"/>
        <w:numPr>
          <w:ilvl w:val="4"/>
          <w:numId w:val="1"/>
        </w:numPr>
        <w:spacing w:line="360" w:lineRule="auto"/>
      </w:pPr>
      <w:r>
        <w:t>IV:</w:t>
      </w:r>
      <w:r w:rsidR="00001FE4">
        <w:t xml:space="preserve"> Number of semantic items in list</w:t>
      </w:r>
      <w:r>
        <w:t xml:space="preserve"> (17 levels</w:t>
      </w:r>
      <w:r w:rsidR="00001FE4">
        <w:t>: 0-16</w:t>
      </w:r>
      <w:r>
        <w:t>)</w:t>
      </w:r>
    </w:p>
    <w:p w14:paraId="76BC33F4" w14:textId="313CDE25" w:rsidR="00842CDA" w:rsidRDefault="00842CDA" w:rsidP="00564CFF">
      <w:pPr>
        <w:pStyle w:val="ListParagraph"/>
        <w:numPr>
          <w:ilvl w:val="4"/>
          <w:numId w:val="1"/>
        </w:numPr>
        <w:spacing w:line="360" w:lineRule="auto"/>
      </w:pPr>
      <w:r>
        <w:t xml:space="preserve">DV: </w:t>
      </w:r>
      <w:r w:rsidR="00001FE4">
        <w:t>output order of falsely recalled critical item</w:t>
      </w:r>
    </w:p>
    <w:p w14:paraId="10CC6CCF" w14:textId="441F8D69" w:rsidR="00842CDA" w:rsidRDefault="003501A3" w:rsidP="00564CFF">
      <w:pPr>
        <w:pStyle w:val="ListParagraph"/>
        <w:numPr>
          <w:ilvl w:val="4"/>
          <w:numId w:val="1"/>
        </w:numPr>
        <w:spacing w:line="360" w:lineRule="auto"/>
      </w:pPr>
      <w:r>
        <w:t xml:space="preserve">Figure in original paper: </w:t>
      </w:r>
      <w:r w:rsidR="00842CDA">
        <w:t xml:space="preserve">Figure </w:t>
      </w:r>
      <w:r w:rsidR="00923634">
        <w:t>7</w:t>
      </w:r>
    </w:p>
    <w:p w14:paraId="70840CC2" w14:textId="58B2005F" w:rsidR="00842CDA" w:rsidRPr="00842CDA" w:rsidRDefault="008556BA" w:rsidP="00564CFF">
      <w:pPr>
        <w:pStyle w:val="ListParagraph"/>
        <w:numPr>
          <w:ilvl w:val="4"/>
          <w:numId w:val="1"/>
        </w:numPr>
        <w:spacing w:line="360" w:lineRule="auto"/>
      </w:pPr>
      <w:r w:rsidRPr="008556BA">
        <w:t>Result:</w:t>
      </w:r>
      <w:r>
        <w:rPr>
          <w:i/>
          <w:iCs/>
        </w:rPr>
        <w:t xml:space="preserve"> </w:t>
      </w:r>
      <w:proofErr w:type="gramStart"/>
      <w:r w:rsidR="00842CDA" w:rsidRPr="00842CDA">
        <w:rPr>
          <w:i/>
          <w:iCs/>
        </w:rPr>
        <w:t>F</w:t>
      </w:r>
      <w:r w:rsidR="00842CDA" w:rsidRPr="00842CDA">
        <w:t>(</w:t>
      </w:r>
      <w:proofErr w:type="gramEnd"/>
      <w:r w:rsidR="00842CDA" w:rsidRPr="00842CDA">
        <w:t xml:space="preserve">16, </w:t>
      </w:r>
      <w:r w:rsidR="00923634">
        <w:t>536</w:t>
      </w:r>
      <w:r w:rsidR="00842CDA" w:rsidRPr="00842CDA">
        <w:t xml:space="preserve">) = </w:t>
      </w:r>
      <w:r w:rsidR="00923634">
        <w:t>2.70</w:t>
      </w:r>
      <w:r w:rsidR="00842CDA" w:rsidRPr="00842CDA">
        <w:t xml:space="preserve">, </w:t>
      </w:r>
      <w:r w:rsidR="00842CDA" w:rsidRPr="00842CDA">
        <w:rPr>
          <w:i/>
          <w:iCs/>
        </w:rPr>
        <w:t>MSE</w:t>
      </w:r>
      <w:r w:rsidR="00842CDA" w:rsidRPr="00842CDA">
        <w:t xml:space="preserve"> = </w:t>
      </w:r>
      <w:r w:rsidR="00923634">
        <w:t>7.717</w:t>
      </w:r>
      <w:r w:rsidR="00842CDA" w:rsidRPr="00842CDA">
        <w:t xml:space="preserve">, </w:t>
      </w:r>
      <w:r w:rsidR="00842CDA" w:rsidRPr="00842CDA">
        <w:rPr>
          <w:i/>
          <w:iCs/>
        </w:rPr>
        <w:t>p</w:t>
      </w:r>
      <w:r w:rsidR="00842CDA" w:rsidRPr="00842CDA">
        <w:t xml:space="preserve"> </w:t>
      </w:r>
      <w:r w:rsidR="00923634">
        <w:t>&lt;</w:t>
      </w:r>
      <w:r w:rsidR="00842CDA" w:rsidRPr="00842CDA">
        <w:t xml:space="preserve"> .0</w:t>
      </w:r>
      <w:r w:rsidR="00923634">
        <w:t>01</w:t>
      </w:r>
      <w:r w:rsidR="00842CDA" w:rsidRPr="00842CDA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42CDA">
        <w:t xml:space="preserve"> = </w:t>
      </w:r>
      <w:r w:rsidR="002B6913">
        <w:t>.</w:t>
      </w:r>
      <w:r w:rsidR="00842CDA" w:rsidRPr="00842CDA">
        <w:t xml:space="preserve">047 </w:t>
      </w:r>
    </w:p>
    <w:p w14:paraId="72DA911B" w14:textId="3EA758CF" w:rsidR="008C7191" w:rsidRPr="00CA458C" w:rsidRDefault="008C7191" w:rsidP="00564CFF">
      <w:pPr>
        <w:pStyle w:val="ListParagraph"/>
        <w:numPr>
          <w:ilvl w:val="1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t>One-way Within-subjects example</w:t>
      </w:r>
    </w:p>
    <w:p w14:paraId="77F7147A" w14:textId="77777777" w:rsidR="00EE7061" w:rsidRPr="00EE7061" w:rsidRDefault="00EE7061" w:rsidP="00EE7061">
      <w:pPr>
        <w:pStyle w:val="ListParagraph"/>
        <w:numPr>
          <w:ilvl w:val="2"/>
          <w:numId w:val="1"/>
        </w:numPr>
        <w:spacing w:line="360" w:lineRule="auto"/>
      </w:pPr>
      <w:r>
        <w:t>Reference:</w:t>
      </w:r>
      <w:r>
        <w:br/>
      </w:r>
      <w:r w:rsidRPr="00EE7061">
        <w:rPr>
          <w:bCs/>
        </w:rPr>
        <w:t>Finley, J. R.,</w:t>
      </w:r>
      <w:r w:rsidRPr="00EE7061">
        <w:t xml:space="preserve"> Benjamin, A. S., Hays, M. J., Bjork, R. A., &amp; </w:t>
      </w:r>
      <w:proofErr w:type="spellStart"/>
      <w:r w:rsidRPr="00EE7061">
        <w:t>Kornell</w:t>
      </w:r>
      <w:proofErr w:type="spellEnd"/>
      <w:r w:rsidRPr="00EE7061">
        <w:t xml:space="preserve">, N. (2011). Benefits of accumulating versus diminishing cues in recall. </w:t>
      </w:r>
      <w:r w:rsidRPr="00EE7061">
        <w:rPr>
          <w:i/>
        </w:rPr>
        <w:t>Journal of Memory and Language, 64</w:t>
      </w:r>
      <w:r w:rsidRPr="00EE7061">
        <w:t xml:space="preserve">, 289-298. </w:t>
      </w:r>
      <w:hyperlink r:id="rId6" w:history="1">
        <w:r w:rsidRPr="00EE7061">
          <w:rPr>
            <w:rStyle w:val="Hyperlink"/>
          </w:rPr>
          <w:t>https://doi.org/10.1016/j.jml.2011.01.006</w:t>
        </w:r>
      </w:hyperlink>
      <w:r w:rsidRPr="00EE7061">
        <w:t xml:space="preserve"> </w:t>
      </w:r>
    </w:p>
    <w:p w14:paraId="2E9B4AD7" w14:textId="552666E0" w:rsidR="00EE7061" w:rsidRDefault="003D6A22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Data file: </w:t>
      </w:r>
      <w:r w:rsidRPr="003D6A22">
        <w:t>OneWay_WithinSubjects_DataSet_FinleyEtAl2011.xlsx</w:t>
      </w:r>
    </w:p>
    <w:p w14:paraId="2FD1A76D" w14:textId="470FB0E5" w:rsidR="003D6A22" w:rsidRDefault="003D6A22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SPSS output: </w:t>
      </w:r>
      <w:r w:rsidRPr="003D6A22">
        <w:t>OneWay_WithinSubjects_SPSSoutput_FinleyEtAl2011.spv</w:t>
      </w:r>
    </w:p>
    <w:p w14:paraId="34EF5F80" w14:textId="63CE10CC" w:rsidR="003D6A22" w:rsidRDefault="003D6A22" w:rsidP="00564CFF">
      <w:pPr>
        <w:pStyle w:val="ListParagraph"/>
        <w:numPr>
          <w:ilvl w:val="2"/>
          <w:numId w:val="1"/>
        </w:numPr>
        <w:spacing w:line="360" w:lineRule="auto"/>
      </w:pPr>
      <w:r>
        <w:t>Details:</w:t>
      </w:r>
    </w:p>
    <w:p w14:paraId="73675C3D" w14:textId="734941FC" w:rsidR="003D6A22" w:rsidRDefault="003D6A22" w:rsidP="003D6A22">
      <w:pPr>
        <w:pStyle w:val="ListParagraph"/>
        <w:numPr>
          <w:ilvl w:val="3"/>
          <w:numId w:val="1"/>
        </w:numPr>
        <w:spacing w:line="360" w:lineRule="auto"/>
      </w:pPr>
      <w:r>
        <w:t>Experiment 1</w:t>
      </w:r>
    </w:p>
    <w:p w14:paraId="5C75458C" w14:textId="59322A12" w:rsidR="003D6A22" w:rsidRDefault="003D6A22" w:rsidP="003D6A22">
      <w:pPr>
        <w:pStyle w:val="ListParagraph"/>
        <w:numPr>
          <w:ilvl w:val="4"/>
          <w:numId w:val="1"/>
        </w:numPr>
        <w:spacing w:line="360" w:lineRule="auto"/>
      </w:pPr>
      <w:r w:rsidRPr="009A2A99">
        <w:rPr>
          <w:i/>
          <w:iCs/>
        </w:rPr>
        <w:t>N</w:t>
      </w:r>
      <w:r>
        <w:t xml:space="preserve"> = 80</w:t>
      </w:r>
    </w:p>
    <w:p w14:paraId="7484DB90" w14:textId="11106A9C" w:rsidR="003D6A22" w:rsidRDefault="003D6A22" w:rsidP="003D6A22">
      <w:pPr>
        <w:pStyle w:val="ListParagraph"/>
        <w:numPr>
          <w:ilvl w:val="4"/>
          <w:numId w:val="1"/>
        </w:numPr>
        <w:spacing w:line="360" w:lineRule="auto"/>
      </w:pPr>
      <w:r>
        <w:t>IV: Practice Condition (Accumulating Cues, Diminishing Cues, Study Only)</w:t>
      </w:r>
    </w:p>
    <w:p w14:paraId="3DD68EBB" w14:textId="5F64B0E1" w:rsidR="003D6A22" w:rsidRDefault="003D6A22" w:rsidP="003D6A22">
      <w:pPr>
        <w:pStyle w:val="ListParagraph"/>
        <w:numPr>
          <w:ilvl w:val="4"/>
          <w:numId w:val="1"/>
        </w:numPr>
        <w:spacing w:line="360" w:lineRule="auto"/>
      </w:pPr>
      <w:r>
        <w:t>DV: Proportion correct recall</w:t>
      </w:r>
    </w:p>
    <w:p w14:paraId="34E28B78" w14:textId="61135057" w:rsidR="003D6A22" w:rsidRDefault="003501A3" w:rsidP="003D6A22">
      <w:pPr>
        <w:pStyle w:val="ListParagraph"/>
        <w:numPr>
          <w:ilvl w:val="4"/>
          <w:numId w:val="1"/>
        </w:numPr>
        <w:spacing w:line="360" w:lineRule="auto"/>
      </w:pPr>
      <w:r>
        <w:t xml:space="preserve">Figure in original paper: </w:t>
      </w:r>
      <w:r w:rsidR="003D6A22">
        <w:t>Figure 1</w:t>
      </w:r>
    </w:p>
    <w:p w14:paraId="4990D4A3" w14:textId="7B42A31F" w:rsidR="00002814" w:rsidRDefault="003D6A22" w:rsidP="00002814">
      <w:pPr>
        <w:pStyle w:val="ListParagraph"/>
        <w:numPr>
          <w:ilvl w:val="4"/>
          <w:numId w:val="1"/>
        </w:numPr>
        <w:spacing w:line="360" w:lineRule="auto"/>
      </w:pPr>
      <w:r>
        <w:t>Result</w:t>
      </w:r>
      <w:r w:rsidRPr="003D6A22">
        <w:t>:</w:t>
      </w:r>
      <w:r w:rsidRPr="003D6A22">
        <w:rPr>
          <w:i/>
          <w:iCs/>
        </w:rPr>
        <w:t xml:space="preserve"> </w:t>
      </w:r>
      <w:proofErr w:type="gramStart"/>
      <w:r w:rsidRPr="00842CDA">
        <w:rPr>
          <w:i/>
          <w:iCs/>
        </w:rPr>
        <w:t>F</w:t>
      </w:r>
      <w:r w:rsidRPr="00842CDA">
        <w:t>(</w:t>
      </w:r>
      <w:proofErr w:type="gramEnd"/>
      <w:r w:rsidR="001A0806">
        <w:t>2</w:t>
      </w:r>
      <w:r w:rsidRPr="00842CDA">
        <w:t xml:space="preserve">, </w:t>
      </w:r>
      <w:r w:rsidR="001A0806">
        <w:t>158</w:t>
      </w:r>
      <w:r w:rsidRPr="00842CDA">
        <w:t xml:space="preserve">) = </w:t>
      </w:r>
      <w:r w:rsidR="001A0806">
        <w:t>9.02</w:t>
      </w:r>
      <w:r w:rsidRPr="00842CDA">
        <w:t xml:space="preserve">, </w:t>
      </w:r>
      <w:r w:rsidRPr="00842CDA">
        <w:rPr>
          <w:i/>
          <w:iCs/>
        </w:rPr>
        <w:t>MSE</w:t>
      </w:r>
      <w:r w:rsidRPr="00842CDA">
        <w:t xml:space="preserve"> = </w:t>
      </w:r>
      <w:r w:rsidR="001A0806">
        <w:t>.057</w:t>
      </w:r>
      <w:r w:rsidRPr="00842CDA">
        <w:t xml:space="preserve">, </w:t>
      </w:r>
      <w:r w:rsidRPr="00842CDA">
        <w:rPr>
          <w:i/>
          <w:iCs/>
        </w:rPr>
        <w:t>p</w:t>
      </w:r>
      <w:r w:rsidRPr="00842CDA">
        <w:t xml:space="preserve"> </w:t>
      </w:r>
      <w:r w:rsidRPr="003D6A22">
        <w:t>&lt;</w:t>
      </w:r>
      <w:r w:rsidRPr="00842CDA">
        <w:t xml:space="preserve"> .0</w:t>
      </w:r>
      <w:r w:rsidRPr="003D6A22">
        <w:t>01</w:t>
      </w:r>
      <w:r w:rsidRPr="00842CDA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3D6A22">
        <w:t xml:space="preserve"> = .</w:t>
      </w:r>
      <w:r w:rsidRPr="00842CDA">
        <w:t>04</w:t>
      </w:r>
      <w:r w:rsidR="001A0806">
        <w:t>3</w:t>
      </w:r>
    </w:p>
    <w:p w14:paraId="12F38248" w14:textId="2F9B519A" w:rsidR="008C7191" w:rsidRPr="00CA458C" w:rsidRDefault="008C7191" w:rsidP="00564CFF">
      <w:pPr>
        <w:pStyle w:val="ListParagraph"/>
        <w:numPr>
          <w:ilvl w:val="0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lastRenderedPageBreak/>
        <w:t>Two-way</w:t>
      </w:r>
      <w:r w:rsidR="00CA458C" w:rsidRPr="00CA458C">
        <w:rPr>
          <w:b/>
          <w:bCs/>
        </w:rPr>
        <w:t xml:space="preserve"> ANOVAs</w:t>
      </w:r>
    </w:p>
    <w:p w14:paraId="629815D3" w14:textId="7D35E774" w:rsidR="008C7191" w:rsidRPr="00CA458C" w:rsidRDefault="008C7191" w:rsidP="00564CFF">
      <w:pPr>
        <w:pStyle w:val="ListParagraph"/>
        <w:numPr>
          <w:ilvl w:val="1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t>Two-way Between-subjects example</w:t>
      </w:r>
    </w:p>
    <w:p w14:paraId="4DAB2455" w14:textId="77777777" w:rsidR="00AC367F" w:rsidRPr="00AC367F" w:rsidRDefault="00AC367F" w:rsidP="00AC367F">
      <w:pPr>
        <w:pStyle w:val="ListParagraph"/>
        <w:numPr>
          <w:ilvl w:val="2"/>
          <w:numId w:val="1"/>
        </w:numPr>
        <w:spacing w:line="360" w:lineRule="auto"/>
      </w:pPr>
      <w:r>
        <w:t>Reference:</w:t>
      </w:r>
      <w:r>
        <w:br/>
      </w:r>
      <w:r w:rsidRPr="00AC367F">
        <w:rPr>
          <w:bCs/>
        </w:rPr>
        <w:t>Finley, J. R.,</w:t>
      </w:r>
      <w:r w:rsidRPr="00AC367F">
        <w:t xml:space="preserve"> &amp; Benjamin, A., S. (2012). Adaptive changes in encoding strategy with experience: Evidence from the test expectancy paradigm. </w:t>
      </w:r>
      <w:r w:rsidRPr="00AC367F">
        <w:rPr>
          <w:i/>
        </w:rPr>
        <w:t>Journal of Experimental Psychology: Learning, Memory, and Cognition, 38</w:t>
      </w:r>
      <w:r w:rsidRPr="00AC367F">
        <w:t xml:space="preserve">(3), 632-652. </w:t>
      </w:r>
      <w:hyperlink r:id="rId7" w:tgtFrame="_blank" w:history="1">
        <w:r w:rsidRPr="00AC367F">
          <w:rPr>
            <w:rStyle w:val="Hyperlink"/>
          </w:rPr>
          <w:t>https://doi.org/10.1037/a0026215</w:t>
        </w:r>
      </w:hyperlink>
    </w:p>
    <w:p w14:paraId="2F963DE8" w14:textId="33CF336C" w:rsidR="00AC367F" w:rsidRDefault="00CA1E2E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Data file: </w:t>
      </w:r>
      <w:r w:rsidR="000C1E9C" w:rsidRPr="000C1E9C">
        <w:t>TwoWay_BetweenSubjects_DataSet_FinleyBenjamin2012.xlsx</w:t>
      </w:r>
    </w:p>
    <w:p w14:paraId="2EF49612" w14:textId="3015316F" w:rsidR="000C1E9C" w:rsidRDefault="000C1E9C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SPSS output: </w:t>
      </w:r>
      <w:r w:rsidRPr="000C1E9C">
        <w:t>TwoWay_BetweenSubjects_</w:t>
      </w:r>
      <w:r w:rsidR="0074695E">
        <w:t>SPSSoutput</w:t>
      </w:r>
      <w:r w:rsidRPr="000C1E9C">
        <w:t>_FinleyBenjamin2012.spv</w:t>
      </w:r>
    </w:p>
    <w:p w14:paraId="0538FFFB" w14:textId="4DEB7076" w:rsidR="00AC367F" w:rsidRDefault="00AC367F" w:rsidP="00564CFF">
      <w:pPr>
        <w:pStyle w:val="ListParagraph"/>
        <w:numPr>
          <w:ilvl w:val="2"/>
          <w:numId w:val="1"/>
        </w:numPr>
        <w:spacing w:line="360" w:lineRule="auto"/>
      </w:pPr>
      <w:r>
        <w:t>Details</w:t>
      </w:r>
    </w:p>
    <w:p w14:paraId="5C46419F" w14:textId="79E5DEB5" w:rsidR="00AC367F" w:rsidRDefault="00AC367F" w:rsidP="00AC367F">
      <w:pPr>
        <w:pStyle w:val="ListParagraph"/>
        <w:numPr>
          <w:ilvl w:val="3"/>
          <w:numId w:val="1"/>
        </w:numPr>
        <w:spacing w:line="360" w:lineRule="auto"/>
      </w:pPr>
      <w:r>
        <w:t>Experiment 1</w:t>
      </w:r>
    </w:p>
    <w:p w14:paraId="029DC403" w14:textId="1C20D0F2" w:rsidR="00AC367F" w:rsidRDefault="00AC367F" w:rsidP="00AC367F">
      <w:pPr>
        <w:pStyle w:val="ListParagraph"/>
        <w:numPr>
          <w:ilvl w:val="3"/>
          <w:numId w:val="1"/>
        </w:numPr>
        <w:spacing w:line="360" w:lineRule="auto"/>
      </w:pPr>
      <w:r w:rsidRPr="009A2A99">
        <w:rPr>
          <w:i/>
          <w:iCs/>
        </w:rPr>
        <w:t>N</w:t>
      </w:r>
      <w:r>
        <w:t xml:space="preserve"> = 100</w:t>
      </w:r>
    </w:p>
    <w:p w14:paraId="31FCA630" w14:textId="471FF61D" w:rsidR="00AC367F" w:rsidRDefault="00AC367F" w:rsidP="00AC367F">
      <w:pPr>
        <w:pStyle w:val="ListParagraph"/>
        <w:numPr>
          <w:ilvl w:val="3"/>
          <w:numId w:val="1"/>
        </w:numPr>
        <w:spacing w:line="360" w:lineRule="auto"/>
      </w:pPr>
      <w:r>
        <w:t>IV1: Expected Test Format (Cued Recall vs. Free Recall)</w:t>
      </w:r>
    </w:p>
    <w:p w14:paraId="30319DB6" w14:textId="276DE143" w:rsidR="00AC367F" w:rsidRDefault="00AC367F" w:rsidP="00AC367F">
      <w:pPr>
        <w:pStyle w:val="ListParagraph"/>
        <w:numPr>
          <w:ilvl w:val="3"/>
          <w:numId w:val="1"/>
        </w:numPr>
        <w:spacing w:line="360" w:lineRule="auto"/>
      </w:pPr>
      <w:r>
        <w:t>IV2: Actual Test Format (Cued Recall vs. Free Recall)</w:t>
      </w:r>
    </w:p>
    <w:p w14:paraId="3D678741" w14:textId="6F9D22CB" w:rsidR="00AC367F" w:rsidRDefault="00AC367F" w:rsidP="00AC367F">
      <w:pPr>
        <w:pStyle w:val="ListParagraph"/>
        <w:numPr>
          <w:ilvl w:val="3"/>
          <w:numId w:val="1"/>
        </w:numPr>
        <w:spacing w:line="360" w:lineRule="auto"/>
      </w:pPr>
      <w:r>
        <w:t>DV: Proportion correct recall</w:t>
      </w:r>
    </w:p>
    <w:p w14:paraId="7A4CB77C" w14:textId="43FB6196" w:rsidR="003501A3" w:rsidRDefault="003501A3" w:rsidP="00AC367F">
      <w:pPr>
        <w:pStyle w:val="ListParagraph"/>
        <w:numPr>
          <w:ilvl w:val="3"/>
          <w:numId w:val="1"/>
        </w:numPr>
        <w:spacing w:line="360" w:lineRule="auto"/>
      </w:pPr>
      <w:r>
        <w:t>Figure in original paper: Figure 1</w:t>
      </w:r>
    </w:p>
    <w:p w14:paraId="49117AF9" w14:textId="77777777" w:rsidR="00F14BCC" w:rsidRDefault="00AC367F" w:rsidP="00AC367F">
      <w:pPr>
        <w:pStyle w:val="ListParagraph"/>
        <w:numPr>
          <w:ilvl w:val="3"/>
          <w:numId w:val="1"/>
        </w:numPr>
        <w:spacing w:line="360" w:lineRule="auto"/>
      </w:pPr>
      <w:r>
        <w:t>Result</w:t>
      </w:r>
      <w:r w:rsidR="00F14BCC">
        <w:t>s</w:t>
      </w:r>
      <w:r>
        <w:t>:</w:t>
      </w:r>
    </w:p>
    <w:p w14:paraId="3991EA35" w14:textId="1EC03E68" w:rsidR="00F14BCC" w:rsidRDefault="00F14BCC" w:rsidP="00F14BCC">
      <w:pPr>
        <w:pStyle w:val="ListParagraph"/>
        <w:numPr>
          <w:ilvl w:val="4"/>
          <w:numId w:val="1"/>
        </w:numPr>
        <w:spacing w:line="360" w:lineRule="auto"/>
      </w:pPr>
      <w:r>
        <w:t>IV1:</w:t>
      </w:r>
      <w:r w:rsidR="004A3654">
        <w:t xml:space="preserve"> </w:t>
      </w:r>
      <w:proofErr w:type="gramStart"/>
      <w:r w:rsidR="004A3654" w:rsidRPr="00F14BCC">
        <w:rPr>
          <w:i/>
          <w:iCs/>
        </w:rPr>
        <w:t>F</w:t>
      </w:r>
      <w:r w:rsidR="004A3654" w:rsidRPr="00AC367F">
        <w:t>(</w:t>
      </w:r>
      <w:proofErr w:type="gramEnd"/>
      <w:r w:rsidR="004A3654" w:rsidRPr="00AC367F">
        <w:t xml:space="preserve">1, 96) </w:t>
      </w:r>
      <w:r w:rsidR="004A3654">
        <w:t>=</w:t>
      </w:r>
      <w:r w:rsidR="004A3654" w:rsidRPr="00AC367F">
        <w:t xml:space="preserve"> </w:t>
      </w:r>
      <w:r w:rsidR="004A3654">
        <w:t xml:space="preserve">0.36, </w:t>
      </w:r>
      <w:r w:rsidR="004A3654" w:rsidRPr="00F14BCC">
        <w:rPr>
          <w:i/>
          <w:iCs/>
        </w:rPr>
        <w:t>MSE</w:t>
      </w:r>
      <w:r w:rsidR="004A3654">
        <w:t xml:space="preserve"> = 0.035,</w:t>
      </w:r>
      <w:r w:rsidR="0045374B">
        <w:t xml:space="preserve"> </w:t>
      </w:r>
      <w:r w:rsidR="0045374B">
        <w:rPr>
          <w:i/>
          <w:iCs/>
        </w:rPr>
        <w:t>p</w:t>
      </w:r>
      <w:r w:rsidR="0045374B">
        <w:t xml:space="preserve"> = .549,</w:t>
      </w:r>
      <w:r w:rsidR="004A3654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A3654" w:rsidRPr="003D6A22">
        <w:t xml:space="preserve"> </w:t>
      </w:r>
      <w:r w:rsidR="00F80A4E">
        <w:t>=</w:t>
      </w:r>
      <w:r w:rsidR="004A3654" w:rsidRPr="003D6A22">
        <w:t xml:space="preserve"> </w:t>
      </w:r>
      <w:r w:rsidR="00F80A4E">
        <w:t>-</w:t>
      </w:r>
      <w:r w:rsidR="004A3654" w:rsidRPr="003D6A22">
        <w:t>.</w:t>
      </w:r>
      <w:r w:rsidR="004A3654">
        <w:t>00</w:t>
      </w:r>
      <w:r w:rsidR="00F80A4E">
        <w:t>6</w:t>
      </w:r>
    </w:p>
    <w:p w14:paraId="43CF37F2" w14:textId="283773E0" w:rsidR="00F14BCC" w:rsidRDefault="00F14BCC" w:rsidP="00F14BCC">
      <w:pPr>
        <w:pStyle w:val="ListParagraph"/>
        <w:numPr>
          <w:ilvl w:val="4"/>
          <w:numId w:val="1"/>
        </w:numPr>
        <w:spacing w:line="360" w:lineRule="auto"/>
      </w:pPr>
      <w:r>
        <w:t>IV2:</w:t>
      </w:r>
      <w:r w:rsidR="004A3654">
        <w:t xml:space="preserve"> </w:t>
      </w:r>
      <w:proofErr w:type="gramStart"/>
      <w:r w:rsidR="004A3654" w:rsidRPr="00F14BCC">
        <w:rPr>
          <w:i/>
          <w:iCs/>
        </w:rPr>
        <w:t>F</w:t>
      </w:r>
      <w:r w:rsidR="004A3654" w:rsidRPr="00AC367F">
        <w:t>(</w:t>
      </w:r>
      <w:proofErr w:type="gramEnd"/>
      <w:r w:rsidR="004A3654" w:rsidRPr="00AC367F">
        <w:t xml:space="preserve">1, 96) </w:t>
      </w:r>
      <w:r w:rsidR="004A3654">
        <w:t>=</w:t>
      </w:r>
      <w:r w:rsidR="004A3654" w:rsidRPr="00AC367F">
        <w:t xml:space="preserve"> </w:t>
      </w:r>
      <w:r w:rsidR="004A3654">
        <w:t xml:space="preserve">31.50, </w:t>
      </w:r>
      <w:r w:rsidR="004A3654" w:rsidRPr="00F14BCC">
        <w:rPr>
          <w:i/>
          <w:iCs/>
        </w:rPr>
        <w:t>MSE</w:t>
      </w:r>
      <w:r w:rsidR="004A3654">
        <w:t xml:space="preserve"> = 0.035,</w:t>
      </w:r>
      <w:r w:rsidR="0045374B">
        <w:t xml:space="preserve"> </w:t>
      </w:r>
      <w:r w:rsidR="0045374B">
        <w:rPr>
          <w:i/>
          <w:iCs/>
        </w:rPr>
        <w:t>p</w:t>
      </w:r>
      <w:r w:rsidR="0045374B">
        <w:t xml:space="preserve"> &lt; .001,</w:t>
      </w:r>
      <w:r w:rsidR="004A3654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4A3654" w:rsidRPr="003D6A22">
        <w:t xml:space="preserve"> = .</w:t>
      </w:r>
      <w:r w:rsidR="004A3654">
        <w:t>234</w:t>
      </w:r>
    </w:p>
    <w:p w14:paraId="29A55C4F" w14:textId="31F6EBFC" w:rsidR="00AC367F" w:rsidRDefault="00F14BCC" w:rsidP="00F14BCC">
      <w:pPr>
        <w:pStyle w:val="ListParagraph"/>
        <w:numPr>
          <w:ilvl w:val="4"/>
          <w:numId w:val="1"/>
        </w:numPr>
        <w:spacing w:line="360" w:lineRule="auto"/>
      </w:pPr>
      <w:r>
        <w:t>Interaction:</w:t>
      </w:r>
      <w:r w:rsidR="00AC367F">
        <w:t xml:space="preserve"> </w:t>
      </w:r>
      <w:proofErr w:type="gramStart"/>
      <w:r w:rsidR="00AC367F" w:rsidRPr="00F14BCC">
        <w:rPr>
          <w:i/>
          <w:iCs/>
        </w:rPr>
        <w:t>F</w:t>
      </w:r>
      <w:r w:rsidR="00AC367F" w:rsidRPr="00AC367F">
        <w:t>(</w:t>
      </w:r>
      <w:proofErr w:type="gramEnd"/>
      <w:r w:rsidR="00AC367F" w:rsidRPr="00AC367F">
        <w:t xml:space="preserve">1, 96) </w:t>
      </w:r>
      <w:r w:rsidR="00AC367F">
        <w:t>=</w:t>
      </w:r>
      <w:r w:rsidR="00AC367F" w:rsidRPr="00AC367F">
        <w:t xml:space="preserve"> 40.28</w:t>
      </w:r>
      <w:r w:rsidR="00AC367F">
        <w:t xml:space="preserve">, </w:t>
      </w:r>
      <w:r w:rsidR="00AC367F" w:rsidRPr="00F14BCC">
        <w:rPr>
          <w:i/>
          <w:iCs/>
        </w:rPr>
        <w:t>MSE</w:t>
      </w:r>
      <w:r w:rsidR="00AC367F">
        <w:t xml:space="preserve"> = 0.035,</w:t>
      </w:r>
      <w:r w:rsidR="0045374B" w:rsidRPr="0045374B">
        <w:rPr>
          <w:i/>
          <w:iCs/>
        </w:rPr>
        <w:t xml:space="preserve"> </w:t>
      </w:r>
      <w:r w:rsidR="0045374B">
        <w:rPr>
          <w:i/>
          <w:iCs/>
        </w:rPr>
        <w:t>p</w:t>
      </w:r>
      <w:r w:rsidR="0045374B">
        <w:t xml:space="preserve"> &lt; .001,</w:t>
      </w:r>
      <w:r w:rsidR="00AC367F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AC367F" w:rsidRPr="003D6A22">
        <w:t xml:space="preserve"> = .</w:t>
      </w:r>
      <w:r w:rsidR="00AC367F">
        <w:t>28</w:t>
      </w:r>
      <w:r w:rsidR="00CA1E2E">
        <w:t>2</w:t>
      </w:r>
    </w:p>
    <w:p w14:paraId="0B151476" w14:textId="53AF218A" w:rsidR="008C7191" w:rsidRPr="00CA458C" w:rsidRDefault="008C7191" w:rsidP="00564CFF">
      <w:pPr>
        <w:pStyle w:val="ListParagraph"/>
        <w:numPr>
          <w:ilvl w:val="1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t>Two-way Within-subjects example</w:t>
      </w:r>
    </w:p>
    <w:p w14:paraId="68AA2DB7" w14:textId="7830BC2B" w:rsidR="00D82318" w:rsidRDefault="00D82318" w:rsidP="00D82318">
      <w:pPr>
        <w:pStyle w:val="ListParagraph"/>
        <w:numPr>
          <w:ilvl w:val="2"/>
          <w:numId w:val="1"/>
        </w:numPr>
        <w:spacing w:line="360" w:lineRule="auto"/>
      </w:pPr>
      <w:r>
        <w:t xml:space="preserve">Reference: </w:t>
      </w:r>
      <w:r>
        <w:br/>
      </w:r>
      <w:r w:rsidR="00D4712A" w:rsidRPr="00D4712A">
        <w:t xml:space="preserve">Finley, J. R., &amp; </w:t>
      </w:r>
      <w:proofErr w:type="spellStart"/>
      <w:r w:rsidR="00D4712A" w:rsidRPr="00D4712A">
        <w:t>Naaz</w:t>
      </w:r>
      <w:proofErr w:type="spellEnd"/>
      <w:r w:rsidR="00D4712A" w:rsidRPr="00D4712A">
        <w:t>, F. (2022). Strategic use of internal and external memory in everyday life: Episodic, semantic, procedural, and prospective purposes. </w:t>
      </w:r>
      <w:r w:rsidR="00D4712A" w:rsidRPr="00D4712A">
        <w:rPr>
          <w:i/>
          <w:iCs/>
        </w:rPr>
        <w:t>Memory</w:t>
      </w:r>
      <w:r w:rsidR="00D4712A" w:rsidRPr="00D4712A">
        <w:t xml:space="preserve">. </w:t>
      </w:r>
      <w:hyperlink r:id="rId8" w:history="1">
        <w:r w:rsidR="00D4712A" w:rsidRPr="00D4712A">
          <w:rPr>
            <w:rStyle w:val="Hyperlink"/>
          </w:rPr>
          <w:t>https://doi.org/10.1080/09658211.2022.2126858</w:t>
        </w:r>
      </w:hyperlink>
    </w:p>
    <w:p w14:paraId="68005F1E" w14:textId="012C09B5" w:rsidR="00D82318" w:rsidRDefault="00D82318" w:rsidP="00D82318">
      <w:pPr>
        <w:pStyle w:val="ListParagraph"/>
        <w:numPr>
          <w:ilvl w:val="2"/>
          <w:numId w:val="1"/>
        </w:numPr>
        <w:spacing w:line="360" w:lineRule="auto"/>
      </w:pPr>
      <w:r>
        <w:t xml:space="preserve">Data file: </w:t>
      </w:r>
      <w:r w:rsidR="00F14BCC" w:rsidRPr="00F14BCC">
        <w:t>TwoWay_With</w:t>
      </w:r>
      <w:r w:rsidR="00305DAB">
        <w:t>i</w:t>
      </w:r>
      <w:r w:rsidR="00F14BCC" w:rsidRPr="00F14BCC">
        <w:t>nSubjects_DataSet_FinleyNaaz202</w:t>
      </w:r>
      <w:r w:rsidR="00D31893">
        <w:t>2</w:t>
      </w:r>
      <w:r w:rsidR="00F14BCC" w:rsidRPr="00F14BCC">
        <w:t>.xlsx</w:t>
      </w:r>
    </w:p>
    <w:p w14:paraId="5FE527CC" w14:textId="04B31CA8" w:rsidR="00D82318" w:rsidRDefault="00D82318" w:rsidP="00D82318">
      <w:pPr>
        <w:pStyle w:val="ListParagraph"/>
        <w:numPr>
          <w:ilvl w:val="2"/>
          <w:numId w:val="1"/>
        </w:numPr>
        <w:spacing w:line="360" w:lineRule="auto"/>
      </w:pPr>
      <w:r>
        <w:t xml:space="preserve">SPSS output: </w:t>
      </w:r>
      <w:r w:rsidR="00F14BCC" w:rsidRPr="00F14BCC">
        <w:t>TwoWay_WithinSubjects_SPSSoutput_FinleyNaaz202</w:t>
      </w:r>
      <w:r w:rsidR="00D31893">
        <w:t>2</w:t>
      </w:r>
      <w:r w:rsidR="00F14BCC" w:rsidRPr="00F14BCC">
        <w:t>.spv</w:t>
      </w:r>
    </w:p>
    <w:p w14:paraId="7BADCADE" w14:textId="0AAA79A1" w:rsidR="00D82318" w:rsidRDefault="00D82318" w:rsidP="00D82318">
      <w:pPr>
        <w:pStyle w:val="ListParagraph"/>
        <w:numPr>
          <w:ilvl w:val="2"/>
          <w:numId w:val="1"/>
        </w:numPr>
        <w:spacing w:line="360" w:lineRule="auto"/>
      </w:pPr>
      <w:r>
        <w:t>Details</w:t>
      </w:r>
    </w:p>
    <w:p w14:paraId="4908BF4C" w14:textId="77581F97" w:rsidR="00D82318" w:rsidRDefault="00D82318" w:rsidP="00D82318">
      <w:pPr>
        <w:pStyle w:val="ListParagraph"/>
        <w:numPr>
          <w:ilvl w:val="3"/>
          <w:numId w:val="1"/>
        </w:numPr>
        <w:spacing w:line="360" w:lineRule="auto"/>
      </w:pPr>
      <w:r>
        <w:t>Experiment 1</w:t>
      </w:r>
    </w:p>
    <w:p w14:paraId="0AC0E7E2" w14:textId="1AEC7707" w:rsidR="00D82318" w:rsidRDefault="00D82318" w:rsidP="00D82318">
      <w:pPr>
        <w:pStyle w:val="ListParagraph"/>
        <w:numPr>
          <w:ilvl w:val="3"/>
          <w:numId w:val="1"/>
        </w:numPr>
        <w:spacing w:line="360" w:lineRule="auto"/>
      </w:pPr>
      <w:r w:rsidRPr="009A2A99">
        <w:rPr>
          <w:i/>
          <w:iCs/>
        </w:rPr>
        <w:t>N</w:t>
      </w:r>
      <w:r>
        <w:t xml:space="preserve"> = 51</w:t>
      </w:r>
    </w:p>
    <w:p w14:paraId="7C9EFB77" w14:textId="10C8E9DD" w:rsidR="00D82318" w:rsidRDefault="00D82318" w:rsidP="00D82318">
      <w:pPr>
        <w:pStyle w:val="ListParagraph"/>
        <w:numPr>
          <w:ilvl w:val="3"/>
          <w:numId w:val="1"/>
        </w:numPr>
        <w:spacing w:line="360" w:lineRule="auto"/>
      </w:pPr>
      <w:r>
        <w:lastRenderedPageBreak/>
        <w:t>IV1: Form of Memory</w:t>
      </w:r>
      <w:r w:rsidR="006D0416">
        <w:t xml:space="preserve"> </w:t>
      </w:r>
      <w:r w:rsidR="00377E10">
        <w:t>(</w:t>
      </w:r>
      <w:r w:rsidR="00377E10" w:rsidRPr="00377E10">
        <w:t>internal vs external</w:t>
      </w:r>
      <w:r w:rsidR="00377E10">
        <w:t>)</w:t>
      </w:r>
    </w:p>
    <w:p w14:paraId="6E4BE2CD" w14:textId="140C6836" w:rsidR="00D82318" w:rsidRDefault="00D82318" w:rsidP="00D82318">
      <w:pPr>
        <w:pStyle w:val="ListParagraph"/>
        <w:numPr>
          <w:ilvl w:val="3"/>
          <w:numId w:val="1"/>
        </w:numPr>
        <w:spacing w:line="360" w:lineRule="auto"/>
      </w:pPr>
      <w:r>
        <w:t>IV2: Purpose of Memory</w:t>
      </w:r>
      <w:r w:rsidR="00377E10">
        <w:t xml:space="preserve"> (</w:t>
      </w:r>
      <w:r w:rsidR="00377E10" w:rsidRPr="00377E10">
        <w:t>episodic, semantic, procedural, prospective</w:t>
      </w:r>
      <w:r w:rsidR="00377E10">
        <w:t>)</w:t>
      </w:r>
    </w:p>
    <w:p w14:paraId="3B06A2FA" w14:textId="0980E04C" w:rsidR="00377E10" w:rsidRDefault="00377E10" w:rsidP="00D82318">
      <w:pPr>
        <w:pStyle w:val="ListParagraph"/>
        <w:numPr>
          <w:ilvl w:val="3"/>
          <w:numId w:val="1"/>
        </w:numPr>
        <w:spacing w:line="360" w:lineRule="auto"/>
      </w:pPr>
      <w:r>
        <w:t xml:space="preserve">DV: </w:t>
      </w:r>
      <w:r w:rsidR="006E35E7">
        <w:t>Frequency of use</w:t>
      </w:r>
      <w:r>
        <w:t xml:space="preserve"> (1-7)</w:t>
      </w:r>
    </w:p>
    <w:p w14:paraId="30296D59" w14:textId="6711AED7" w:rsidR="003501A3" w:rsidRDefault="003501A3" w:rsidP="00D82318">
      <w:pPr>
        <w:pStyle w:val="ListParagraph"/>
        <w:numPr>
          <w:ilvl w:val="3"/>
          <w:numId w:val="1"/>
        </w:numPr>
        <w:spacing w:line="360" w:lineRule="auto"/>
      </w:pPr>
      <w:r>
        <w:t xml:space="preserve">Figure in original paper: </w:t>
      </w:r>
      <w:r w:rsidR="00F14BCC">
        <w:t>Figure 2</w:t>
      </w:r>
    </w:p>
    <w:p w14:paraId="1D95ED0A" w14:textId="6654E28B" w:rsidR="00F2408E" w:rsidRDefault="00663D44" w:rsidP="00D82318">
      <w:pPr>
        <w:pStyle w:val="ListParagraph"/>
        <w:numPr>
          <w:ilvl w:val="3"/>
          <w:numId w:val="1"/>
        </w:numPr>
        <w:spacing w:line="360" w:lineRule="auto"/>
      </w:pPr>
      <w:r>
        <w:t>Result</w:t>
      </w:r>
      <w:r w:rsidR="00F2408E">
        <w:t>s</w:t>
      </w:r>
      <w:r w:rsidR="00D122D5">
        <w:t xml:space="preserve"> (using </w:t>
      </w:r>
      <w:r w:rsidR="00D122D5" w:rsidRPr="00D122D5">
        <w:t>Greenhouse-</w:t>
      </w:r>
      <w:proofErr w:type="spellStart"/>
      <w:r w:rsidR="00D122D5" w:rsidRPr="00D122D5">
        <w:t>Geisser</w:t>
      </w:r>
      <w:proofErr w:type="spellEnd"/>
      <w:r w:rsidR="00D122D5">
        <w:t xml:space="preserve"> adjustment to </w:t>
      </w:r>
      <w:proofErr w:type="spellStart"/>
      <w:r w:rsidR="00D122D5" w:rsidRPr="00D122D5">
        <w:rPr>
          <w:i/>
          <w:iCs/>
        </w:rPr>
        <w:t>df</w:t>
      </w:r>
      <w:proofErr w:type="spellEnd"/>
      <w:r w:rsidR="00D122D5">
        <w:t xml:space="preserve"> for violation of sphericity for IV2 and interaction)</w:t>
      </w:r>
      <w:r w:rsidR="00F2408E">
        <w:t>:</w:t>
      </w:r>
    </w:p>
    <w:p w14:paraId="0DF70BCC" w14:textId="195DC324" w:rsidR="00F2408E" w:rsidRDefault="00F2408E" w:rsidP="00F2408E">
      <w:pPr>
        <w:pStyle w:val="ListParagraph"/>
        <w:numPr>
          <w:ilvl w:val="4"/>
          <w:numId w:val="1"/>
        </w:numPr>
        <w:spacing w:line="360" w:lineRule="auto"/>
      </w:pPr>
      <w:r>
        <w:t xml:space="preserve">IV1: </w:t>
      </w:r>
      <w:proofErr w:type="gramStart"/>
      <w:r w:rsidR="00CD7A75" w:rsidRPr="005E1498">
        <w:rPr>
          <w:i/>
          <w:iCs/>
        </w:rPr>
        <w:t>F</w:t>
      </w:r>
      <w:r w:rsidR="00CD7A75">
        <w:t>(</w:t>
      </w:r>
      <w:proofErr w:type="gramEnd"/>
      <w:r w:rsidR="00CD7A75">
        <w:t xml:space="preserve">1, 50) = 0.83, </w:t>
      </w:r>
      <w:r w:rsidR="00CD7A75" w:rsidRPr="005E1498">
        <w:rPr>
          <w:i/>
          <w:iCs/>
        </w:rPr>
        <w:t>MSE</w:t>
      </w:r>
      <w:r w:rsidR="00CD7A75">
        <w:t xml:space="preserve"> = 1.4</w:t>
      </w:r>
      <w:r w:rsidR="00DA7B24">
        <w:t>3</w:t>
      </w:r>
      <w:r w:rsidR="00CD7A75">
        <w:t xml:space="preserve">, </w:t>
      </w:r>
      <w:r w:rsidR="00CD7A75" w:rsidRPr="005E1498">
        <w:rPr>
          <w:i/>
          <w:iCs/>
        </w:rPr>
        <w:t>p</w:t>
      </w:r>
      <w:r w:rsidR="00CD7A75">
        <w:t xml:space="preserve"> </w:t>
      </w:r>
      <w:r w:rsidR="00DA7B24">
        <w:t>=</w:t>
      </w:r>
      <w:r w:rsidR="00CD7A75">
        <w:t xml:space="preserve"> .</w:t>
      </w:r>
      <w:r w:rsidR="00DA7B24">
        <w:t>336</w:t>
      </w:r>
      <w:r w:rsidR="00CD7A75"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CD7A75">
        <w:t xml:space="preserve"> </w:t>
      </w:r>
      <w:r w:rsidR="00DA7B24">
        <w:t>&lt;</w:t>
      </w:r>
      <w:r w:rsidR="00CD7A75">
        <w:t xml:space="preserve"> .0</w:t>
      </w:r>
      <w:r w:rsidR="00DA7B24">
        <w:t>01</w:t>
      </w:r>
    </w:p>
    <w:p w14:paraId="3D140E0D" w14:textId="5571ECB3" w:rsidR="00764227" w:rsidRDefault="00764227" w:rsidP="00764227">
      <w:pPr>
        <w:pStyle w:val="ListParagraph"/>
        <w:numPr>
          <w:ilvl w:val="5"/>
          <w:numId w:val="1"/>
        </w:numPr>
        <w:spacing w:line="360" w:lineRule="auto"/>
      </w:pPr>
      <w:r>
        <w:t xml:space="preserve">Note: actual value of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-.0004</w:t>
      </w:r>
    </w:p>
    <w:p w14:paraId="487D707C" w14:textId="299E006E" w:rsidR="00F2408E" w:rsidRDefault="00F2408E" w:rsidP="00F2408E">
      <w:pPr>
        <w:pStyle w:val="ListParagraph"/>
        <w:numPr>
          <w:ilvl w:val="4"/>
          <w:numId w:val="1"/>
        </w:numPr>
        <w:spacing w:line="360" w:lineRule="auto"/>
      </w:pPr>
      <w:r>
        <w:t xml:space="preserve">IV2: </w:t>
      </w:r>
      <w:proofErr w:type="gramStart"/>
      <w:r w:rsidR="00D122D5" w:rsidRPr="005E1498">
        <w:rPr>
          <w:i/>
          <w:iCs/>
        </w:rPr>
        <w:t>F</w:t>
      </w:r>
      <w:r w:rsidR="00D122D5">
        <w:t>(</w:t>
      </w:r>
      <w:proofErr w:type="gramEnd"/>
      <w:r w:rsidR="00D122D5">
        <w:t xml:space="preserve">2.54, 126.88) = </w:t>
      </w:r>
      <w:r w:rsidR="0078771F">
        <w:t>3.49</w:t>
      </w:r>
      <w:r w:rsidR="00D122D5">
        <w:t xml:space="preserve">, </w:t>
      </w:r>
      <w:r w:rsidR="00D122D5" w:rsidRPr="005E1498">
        <w:rPr>
          <w:i/>
          <w:iCs/>
        </w:rPr>
        <w:t>MSE</w:t>
      </w:r>
      <w:r w:rsidR="00D122D5">
        <w:t xml:space="preserve"> = 1.54, </w:t>
      </w:r>
      <w:r w:rsidR="00D122D5" w:rsidRPr="005E1498">
        <w:rPr>
          <w:i/>
          <w:iCs/>
        </w:rPr>
        <w:t>p</w:t>
      </w:r>
      <w:r w:rsidR="00D122D5">
        <w:t xml:space="preserve"> = .024,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D122D5">
        <w:t xml:space="preserve"> = .014</w:t>
      </w:r>
    </w:p>
    <w:p w14:paraId="56336702" w14:textId="0F5112E7" w:rsidR="00663D44" w:rsidRDefault="00F2408E" w:rsidP="00F2408E">
      <w:pPr>
        <w:pStyle w:val="ListParagraph"/>
        <w:numPr>
          <w:ilvl w:val="4"/>
          <w:numId w:val="1"/>
        </w:numPr>
        <w:spacing w:line="360" w:lineRule="auto"/>
      </w:pPr>
      <w:r>
        <w:t>I</w:t>
      </w:r>
      <w:r w:rsidR="00663D44">
        <w:t>nteraction:</w:t>
      </w:r>
      <w:r w:rsidR="00DD7A9E">
        <w:t xml:space="preserve"> </w:t>
      </w:r>
      <w:proofErr w:type="gramStart"/>
      <w:r w:rsidR="00DD7A9E" w:rsidRPr="005E1498">
        <w:rPr>
          <w:i/>
          <w:iCs/>
        </w:rPr>
        <w:t>F</w:t>
      </w:r>
      <w:r w:rsidR="00DD7A9E">
        <w:t>(</w:t>
      </w:r>
      <w:proofErr w:type="gramEnd"/>
      <w:r w:rsidR="00DD7A9E">
        <w:t xml:space="preserve">2.05, 102.33) = 7.93, </w:t>
      </w:r>
      <w:r w:rsidR="00DD7A9E" w:rsidRPr="005E1498">
        <w:rPr>
          <w:i/>
          <w:iCs/>
        </w:rPr>
        <w:t>MSE</w:t>
      </w:r>
      <w:r w:rsidR="00DD7A9E">
        <w:t xml:space="preserve"> = 1.44, </w:t>
      </w:r>
      <w:r w:rsidR="00DD7A9E" w:rsidRPr="005E1498">
        <w:rPr>
          <w:i/>
          <w:iCs/>
        </w:rPr>
        <w:t>p</w:t>
      </w:r>
      <w:r w:rsidR="00DD7A9E">
        <w:t xml:space="preserve"> &lt; .001,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DD7A9E">
        <w:t xml:space="preserve"> = .030</w:t>
      </w:r>
    </w:p>
    <w:p w14:paraId="3616AC1D" w14:textId="2326E3BF" w:rsidR="00057226" w:rsidRPr="00CA458C" w:rsidRDefault="00057226" w:rsidP="00564CFF">
      <w:pPr>
        <w:pStyle w:val="ListParagraph"/>
        <w:numPr>
          <w:ilvl w:val="1"/>
          <w:numId w:val="1"/>
        </w:numPr>
        <w:spacing w:line="360" w:lineRule="auto"/>
        <w:rPr>
          <w:b/>
          <w:bCs/>
        </w:rPr>
      </w:pPr>
      <w:r w:rsidRPr="00CA458C">
        <w:rPr>
          <w:b/>
          <w:bCs/>
        </w:rPr>
        <w:t xml:space="preserve">Two-way Split </w:t>
      </w:r>
      <w:r w:rsidR="00CA458C" w:rsidRPr="00CA458C">
        <w:rPr>
          <w:b/>
          <w:bCs/>
        </w:rPr>
        <w:t>P</w:t>
      </w:r>
      <w:r w:rsidRPr="00CA458C">
        <w:rPr>
          <w:b/>
          <w:bCs/>
        </w:rPr>
        <w:t>lot</w:t>
      </w:r>
      <w:r w:rsidR="00CA458C" w:rsidRPr="00CA458C">
        <w:rPr>
          <w:b/>
          <w:bCs/>
        </w:rPr>
        <w:t xml:space="preserve"> example</w:t>
      </w:r>
    </w:p>
    <w:p w14:paraId="4CCDA996" w14:textId="77777777" w:rsidR="001E08C0" w:rsidRPr="001E08C0" w:rsidRDefault="001E08C0" w:rsidP="001E08C0">
      <w:pPr>
        <w:pStyle w:val="ListParagraph"/>
        <w:numPr>
          <w:ilvl w:val="2"/>
          <w:numId w:val="1"/>
        </w:numPr>
        <w:spacing w:line="360" w:lineRule="auto"/>
      </w:pPr>
      <w:r>
        <w:t>Reference:</w:t>
      </w:r>
      <w:r>
        <w:br/>
      </w:r>
      <w:r w:rsidRPr="001E08C0">
        <w:rPr>
          <w:bCs/>
        </w:rPr>
        <w:t>Finley, J. R.,</w:t>
      </w:r>
      <w:r w:rsidRPr="001E08C0">
        <w:t xml:space="preserve"> Roediger, H. L., Hughes, A. D., </w:t>
      </w:r>
      <w:proofErr w:type="spellStart"/>
      <w:r w:rsidRPr="001E08C0">
        <w:t>Wahlheim</w:t>
      </w:r>
      <w:proofErr w:type="spellEnd"/>
      <w:r w:rsidRPr="001E08C0">
        <w:t xml:space="preserve">, C. N., &amp; Jacoby, L. L. </w:t>
      </w:r>
      <w:r w:rsidRPr="001E08C0">
        <w:br/>
        <w:t xml:space="preserve">(2015). Simultaneous versus sequential presentation in testing recognition memory for faces. </w:t>
      </w:r>
      <w:r w:rsidRPr="001E08C0">
        <w:rPr>
          <w:i/>
        </w:rPr>
        <w:t>American Journal of Psychology, 128</w:t>
      </w:r>
      <w:r w:rsidRPr="001E08C0">
        <w:t xml:space="preserve">(2), 173-195. </w:t>
      </w:r>
      <w:hyperlink r:id="rId9" w:history="1">
        <w:r w:rsidRPr="001E08C0">
          <w:rPr>
            <w:rStyle w:val="Hyperlink"/>
          </w:rPr>
          <w:t>https://doi.org/10.5406/amerjpsyc.128.2.0173</w:t>
        </w:r>
      </w:hyperlink>
      <w:r w:rsidRPr="001E08C0">
        <w:t xml:space="preserve"> </w:t>
      </w:r>
    </w:p>
    <w:p w14:paraId="58C4C6E5" w14:textId="3F0D5C3E" w:rsidR="001E08C0" w:rsidRDefault="001E08C0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Data file: </w:t>
      </w:r>
      <w:r w:rsidRPr="001E08C0">
        <w:t>TwoWay_SplitPlot_DataSet_FinleyEtAl2015.xlsx</w:t>
      </w:r>
    </w:p>
    <w:p w14:paraId="57FFA973" w14:textId="1451DEA6" w:rsidR="001E08C0" w:rsidRDefault="001E08C0" w:rsidP="00564CFF">
      <w:pPr>
        <w:pStyle w:val="ListParagraph"/>
        <w:numPr>
          <w:ilvl w:val="2"/>
          <w:numId w:val="1"/>
        </w:numPr>
        <w:spacing w:line="360" w:lineRule="auto"/>
      </w:pPr>
      <w:r>
        <w:t xml:space="preserve">SPSS output: </w:t>
      </w:r>
      <w:r w:rsidR="00481306" w:rsidRPr="00481306">
        <w:t>TwoWay_SplitPlot_SPSSoutput_FinleyEtAl2015.spv</w:t>
      </w:r>
    </w:p>
    <w:p w14:paraId="3E00F04B" w14:textId="14A8E91D" w:rsidR="001E08C0" w:rsidRDefault="001E08C0" w:rsidP="00564CFF">
      <w:pPr>
        <w:pStyle w:val="ListParagraph"/>
        <w:numPr>
          <w:ilvl w:val="2"/>
          <w:numId w:val="1"/>
        </w:numPr>
        <w:spacing w:line="360" w:lineRule="auto"/>
      </w:pPr>
      <w:r>
        <w:t>Details:</w:t>
      </w:r>
    </w:p>
    <w:p w14:paraId="2F03BEA6" w14:textId="793B3F6D" w:rsidR="001E08C0" w:rsidRDefault="001E08C0" w:rsidP="001E08C0">
      <w:pPr>
        <w:pStyle w:val="ListParagraph"/>
        <w:numPr>
          <w:ilvl w:val="3"/>
          <w:numId w:val="1"/>
        </w:numPr>
        <w:spacing w:line="360" w:lineRule="auto"/>
      </w:pPr>
      <w:r>
        <w:t>Experiment 1</w:t>
      </w:r>
    </w:p>
    <w:p w14:paraId="70FD2A09" w14:textId="34F751AE" w:rsidR="003B5866" w:rsidRDefault="003B5866" w:rsidP="001E08C0">
      <w:pPr>
        <w:pStyle w:val="ListParagraph"/>
        <w:numPr>
          <w:ilvl w:val="3"/>
          <w:numId w:val="1"/>
        </w:numPr>
        <w:spacing w:line="360" w:lineRule="auto"/>
      </w:pPr>
      <w:r w:rsidRPr="009A2A99">
        <w:rPr>
          <w:i/>
          <w:iCs/>
        </w:rPr>
        <w:t>N</w:t>
      </w:r>
      <w:r>
        <w:t xml:space="preserve"> = 40</w:t>
      </w:r>
    </w:p>
    <w:p w14:paraId="0F053E68" w14:textId="3DB32794" w:rsidR="003B5866" w:rsidRDefault="003B5866" w:rsidP="001E08C0">
      <w:pPr>
        <w:pStyle w:val="ListParagraph"/>
        <w:numPr>
          <w:ilvl w:val="3"/>
          <w:numId w:val="1"/>
        </w:numPr>
        <w:spacing w:line="360" w:lineRule="auto"/>
      </w:pPr>
      <w:r>
        <w:t xml:space="preserve">IV1 [between-subjects]: Test Format (2AFC vs. </w:t>
      </w:r>
      <w:proofErr w:type="spellStart"/>
      <w:r>
        <w:t>YesNo</w:t>
      </w:r>
      <w:proofErr w:type="spellEnd"/>
      <w:r>
        <w:t>)</w:t>
      </w:r>
    </w:p>
    <w:p w14:paraId="1D0223C5" w14:textId="69EFD2C6" w:rsidR="003B5866" w:rsidRDefault="003B5866" w:rsidP="001E08C0">
      <w:pPr>
        <w:pStyle w:val="ListParagraph"/>
        <w:numPr>
          <w:ilvl w:val="3"/>
          <w:numId w:val="1"/>
        </w:numPr>
        <w:spacing w:line="360" w:lineRule="auto"/>
      </w:pPr>
      <w:r>
        <w:t>IV2 [within-subjects]: Lure Similarity (low vs. high)</w:t>
      </w:r>
    </w:p>
    <w:p w14:paraId="3075E559" w14:textId="5AF23FB9" w:rsidR="003B5866" w:rsidRDefault="003B5866" w:rsidP="001E08C0">
      <w:pPr>
        <w:pStyle w:val="ListParagraph"/>
        <w:numPr>
          <w:ilvl w:val="3"/>
          <w:numId w:val="1"/>
        </w:numPr>
        <w:spacing w:line="360" w:lineRule="auto"/>
      </w:pPr>
      <w:r>
        <w:t xml:space="preserve">DV: d’ </w:t>
      </w:r>
      <w:r w:rsidR="00FA6B4B">
        <w:t>(</w:t>
      </w:r>
      <w:r>
        <w:t>a measure of recognition memory performance</w:t>
      </w:r>
      <w:r w:rsidR="00FA6B4B">
        <w:t>)</w:t>
      </w:r>
    </w:p>
    <w:p w14:paraId="06F0313E" w14:textId="009DAE81" w:rsidR="003B5866" w:rsidRDefault="003B5866" w:rsidP="001E08C0">
      <w:pPr>
        <w:pStyle w:val="ListParagraph"/>
        <w:numPr>
          <w:ilvl w:val="3"/>
          <w:numId w:val="1"/>
        </w:numPr>
        <w:spacing w:line="360" w:lineRule="auto"/>
      </w:pPr>
      <w:r>
        <w:t>Results:</w:t>
      </w:r>
    </w:p>
    <w:p w14:paraId="3C3C3C17" w14:textId="35490C70" w:rsidR="003B5866" w:rsidRDefault="003B5866" w:rsidP="003B5866">
      <w:pPr>
        <w:pStyle w:val="ListParagraph"/>
        <w:numPr>
          <w:ilvl w:val="4"/>
          <w:numId w:val="1"/>
        </w:numPr>
        <w:spacing w:line="360" w:lineRule="auto"/>
      </w:pPr>
      <w:r>
        <w:t>IV1:</w:t>
      </w:r>
      <w:r w:rsidR="009A2A99">
        <w:t xml:space="preserve"> </w:t>
      </w:r>
      <w:proofErr w:type="gramStart"/>
      <w:r w:rsidR="009A2A99" w:rsidRPr="009A2A99">
        <w:rPr>
          <w:i/>
          <w:iCs/>
        </w:rPr>
        <w:t>F</w:t>
      </w:r>
      <w:r w:rsidR="009A2A99">
        <w:t>(</w:t>
      </w:r>
      <w:proofErr w:type="gramEnd"/>
      <w:r w:rsidR="009A2A99">
        <w:t xml:space="preserve">1,38) = 19.66, </w:t>
      </w:r>
      <w:r w:rsidR="009A2A99" w:rsidRPr="009A2A99">
        <w:rPr>
          <w:i/>
          <w:iCs/>
        </w:rPr>
        <w:t>MSE</w:t>
      </w:r>
      <w:r w:rsidR="009A2A99">
        <w:t xml:space="preserve"> = 0.42, </w:t>
      </w:r>
      <w:r w:rsidR="009A2A99" w:rsidRPr="009A2A99">
        <w:rPr>
          <w:i/>
          <w:iCs/>
        </w:rPr>
        <w:t>p</w:t>
      </w:r>
      <w:r w:rsidR="009A2A99">
        <w:t xml:space="preserve"> &lt; .001,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9A2A99">
        <w:rPr>
          <w:rFonts w:eastAsiaTheme="minorEastAsia"/>
          <w:sz w:val="20"/>
          <w:szCs w:val="20"/>
        </w:rPr>
        <w:t xml:space="preserve"> </w:t>
      </w:r>
      <w:r w:rsidR="009A2A99" w:rsidRPr="009A2A99">
        <w:rPr>
          <w:rFonts w:eastAsiaTheme="minorEastAsia"/>
        </w:rPr>
        <w:t>=</w:t>
      </w:r>
      <w:r w:rsidR="009A2A99">
        <w:rPr>
          <w:rFonts w:eastAsiaTheme="minorEastAsia"/>
        </w:rPr>
        <w:t xml:space="preserve"> </w:t>
      </w:r>
      <w:r w:rsidR="009A2A99" w:rsidRPr="009A2A99">
        <w:rPr>
          <w:rFonts w:eastAsiaTheme="minorEastAsia"/>
        </w:rPr>
        <w:t>.318</w:t>
      </w:r>
    </w:p>
    <w:p w14:paraId="41410191" w14:textId="20132E7C" w:rsidR="003B5866" w:rsidRDefault="003B5866" w:rsidP="009A2A99">
      <w:pPr>
        <w:pStyle w:val="ListParagraph"/>
        <w:numPr>
          <w:ilvl w:val="4"/>
          <w:numId w:val="1"/>
        </w:numPr>
        <w:spacing w:line="360" w:lineRule="auto"/>
      </w:pPr>
      <w:r>
        <w:t>IV2:</w:t>
      </w:r>
      <w:r w:rsidR="009A2A99">
        <w:t xml:space="preserve"> </w:t>
      </w:r>
      <w:proofErr w:type="gramStart"/>
      <w:r w:rsidR="009A2A99" w:rsidRPr="009A2A99">
        <w:rPr>
          <w:i/>
          <w:iCs/>
        </w:rPr>
        <w:t>F</w:t>
      </w:r>
      <w:r w:rsidR="009A2A99">
        <w:t>(</w:t>
      </w:r>
      <w:proofErr w:type="gramEnd"/>
      <w:r w:rsidR="009A2A99">
        <w:t xml:space="preserve">1,38) = 23.55, </w:t>
      </w:r>
      <w:r w:rsidR="009A2A99" w:rsidRPr="009A2A99">
        <w:rPr>
          <w:i/>
          <w:iCs/>
        </w:rPr>
        <w:t>MSE</w:t>
      </w:r>
      <w:r w:rsidR="009A2A99">
        <w:t xml:space="preserve"> = 0.29, </w:t>
      </w:r>
      <w:r w:rsidR="009A2A99" w:rsidRPr="009A2A99">
        <w:rPr>
          <w:i/>
          <w:iCs/>
        </w:rPr>
        <w:t>p</w:t>
      </w:r>
      <w:r w:rsidR="009A2A99">
        <w:t xml:space="preserve"> &lt; .001,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9A2A99">
        <w:rPr>
          <w:rFonts w:eastAsiaTheme="minorEastAsia"/>
          <w:sz w:val="20"/>
          <w:szCs w:val="20"/>
        </w:rPr>
        <w:t xml:space="preserve"> </w:t>
      </w:r>
      <w:r w:rsidR="009A2A99" w:rsidRPr="009A2A99">
        <w:rPr>
          <w:rFonts w:eastAsiaTheme="minorEastAsia"/>
        </w:rPr>
        <w:t>=</w:t>
      </w:r>
      <w:r w:rsidR="009A2A99">
        <w:rPr>
          <w:rFonts w:eastAsiaTheme="minorEastAsia"/>
        </w:rPr>
        <w:t xml:space="preserve"> </w:t>
      </w:r>
      <w:r w:rsidR="009A2A99" w:rsidRPr="009A2A99">
        <w:rPr>
          <w:rFonts w:eastAsiaTheme="minorEastAsia"/>
        </w:rPr>
        <w:t>.</w:t>
      </w:r>
      <w:r w:rsidR="009A2A99">
        <w:rPr>
          <w:rFonts w:eastAsiaTheme="minorEastAsia"/>
        </w:rPr>
        <w:t>189</w:t>
      </w:r>
    </w:p>
    <w:p w14:paraId="65509306" w14:textId="0BB3C929" w:rsidR="008C7191" w:rsidRDefault="003B5866" w:rsidP="00564CFF">
      <w:pPr>
        <w:pStyle w:val="ListParagraph"/>
        <w:numPr>
          <w:ilvl w:val="4"/>
          <w:numId w:val="1"/>
        </w:numPr>
        <w:spacing w:line="360" w:lineRule="auto"/>
      </w:pPr>
      <w:r>
        <w:t xml:space="preserve">Interaction: </w:t>
      </w:r>
      <w:proofErr w:type="gramStart"/>
      <w:r w:rsidR="009A2A99" w:rsidRPr="009A2A99">
        <w:rPr>
          <w:i/>
          <w:iCs/>
        </w:rPr>
        <w:t>F</w:t>
      </w:r>
      <w:r w:rsidR="009A2A99">
        <w:t>(</w:t>
      </w:r>
      <w:proofErr w:type="gramEnd"/>
      <w:r w:rsidR="009A2A99">
        <w:t xml:space="preserve">1,38) = 0.69, </w:t>
      </w:r>
      <w:r w:rsidR="009A2A99" w:rsidRPr="009A2A99">
        <w:rPr>
          <w:i/>
          <w:iCs/>
        </w:rPr>
        <w:t>MSE</w:t>
      </w:r>
      <w:r w:rsidR="009A2A99">
        <w:t xml:space="preserve"> = 0.29, </w:t>
      </w:r>
      <w:r w:rsidR="009A2A99" w:rsidRPr="009A2A99">
        <w:rPr>
          <w:i/>
          <w:iCs/>
        </w:rPr>
        <w:t>p</w:t>
      </w:r>
      <w:r w:rsidR="009A2A99">
        <w:t xml:space="preserve"> = .413,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ω</m:t>
                </m:r>
              </m:e>
            </m:acc>
          </m:e>
          <m:sub>
            <m:r>
              <w:rPr>
                <w:rFonts w:ascii="Cambria Math" w:hAnsi="Cambria Math"/>
              </w:rPr>
              <m:t>p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9A2A99">
        <w:rPr>
          <w:rFonts w:eastAsiaTheme="minorEastAsia"/>
          <w:sz w:val="20"/>
          <w:szCs w:val="20"/>
        </w:rPr>
        <w:t xml:space="preserve"> </w:t>
      </w:r>
      <w:r w:rsidR="009A2A99" w:rsidRPr="009A2A99">
        <w:rPr>
          <w:rFonts w:eastAsiaTheme="minorEastAsia"/>
        </w:rPr>
        <w:t>=</w:t>
      </w:r>
      <w:r w:rsidR="009A2A99">
        <w:rPr>
          <w:rFonts w:eastAsiaTheme="minorEastAsia"/>
        </w:rPr>
        <w:t xml:space="preserve"> -</w:t>
      </w:r>
      <w:r w:rsidR="009A2A99" w:rsidRPr="009A2A99">
        <w:rPr>
          <w:rFonts w:eastAsiaTheme="minorEastAsia"/>
        </w:rPr>
        <w:t>.</w:t>
      </w:r>
      <w:r w:rsidR="009A2A99">
        <w:rPr>
          <w:rFonts w:eastAsiaTheme="minorEastAsia"/>
        </w:rPr>
        <w:t>003</w:t>
      </w:r>
    </w:p>
    <w:sectPr w:rsidR="008C7191" w:rsidSect="003F39F4">
      <w:pgSz w:w="12240" w:h="15840"/>
      <w:pgMar w:top="1296" w:right="1152" w:bottom="129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D6C19"/>
    <w:multiLevelType w:val="hybridMultilevel"/>
    <w:tmpl w:val="774A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08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782"/>
    <w:rsid w:val="00001FE4"/>
    <w:rsid w:val="00002814"/>
    <w:rsid w:val="00003BAE"/>
    <w:rsid w:val="00032CA6"/>
    <w:rsid w:val="00057226"/>
    <w:rsid w:val="00092000"/>
    <w:rsid w:val="000C1E9C"/>
    <w:rsid w:val="000C6A07"/>
    <w:rsid w:val="000E06B2"/>
    <w:rsid w:val="0012704F"/>
    <w:rsid w:val="001355D0"/>
    <w:rsid w:val="00136A82"/>
    <w:rsid w:val="001809EC"/>
    <w:rsid w:val="001925F5"/>
    <w:rsid w:val="001A0806"/>
    <w:rsid w:val="001D76F0"/>
    <w:rsid w:val="001E08C0"/>
    <w:rsid w:val="00225664"/>
    <w:rsid w:val="00245782"/>
    <w:rsid w:val="002B6913"/>
    <w:rsid w:val="00305DAB"/>
    <w:rsid w:val="00306B0F"/>
    <w:rsid w:val="003501A3"/>
    <w:rsid w:val="00377E10"/>
    <w:rsid w:val="00395B15"/>
    <w:rsid w:val="003B5866"/>
    <w:rsid w:val="003D6A22"/>
    <w:rsid w:val="003F39F4"/>
    <w:rsid w:val="00406225"/>
    <w:rsid w:val="00435F60"/>
    <w:rsid w:val="0045374B"/>
    <w:rsid w:val="00481306"/>
    <w:rsid w:val="004A3654"/>
    <w:rsid w:val="00564CFF"/>
    <w:rsid w:val="00656756"/>
    <w:rsid w:val="00663D44"/>
    <w:rsid w:val="006D0416"/>
    <w:rsid w:val="006E35E7"/>
    <w:rsid w:val="0071427B"/>
    <w:rsid w:val="007317BF"/>
    <w:rsid w:val="0074695E"/>
    <w:rsid w:val="00764227"/>
    <w:rsid w:val="0078771F"/>
    <w:rsid w:val="00842CDA"/>
    <w:rsid w:val="008556BA"/>
    <w:rsid w:val="00896BEF"/>
    <w:rsid w:val="008C1463"/>
    <w:rsid w:val="008C7191"/>
    <w:rsid w:val="008F44DA"/>
    <w:rsid w:val="00903093"/>
    <w:rsid w:val="00923634"/>
    <w:rsid w:val="00936DD2"/>
    <w:rsid w:val="00971687"/>
    <w:rsid w:val="009A2A99"/>
    <w:rsid w:val="009A69DB"/>
    <w:rsid w:val="00A20EC5"/>
    <w:rsid w:val="00A45933"/>
    <w:rsid w:val="00AC367F"/>
    <w:rsid w:val="00BE2F18"/>
    <w:rsid w:val="00BF62D6"/>
    <w:rsid w:val="00C13B2F"/>
    <w:rsid w:val="00CA1E2E"/>
    <w:rsid w:val="00CA458C"/>
    <w:rsid w:val="00CC3AFE"/>
    <w:rsid w:val="00CD7A75"/>
    <w:rsid w:val="00CF4A9E"/>
    <w:rsid w:val="00D122D5"/>
    <w:rsid w:val="00D31893"/>
    <w:rsid w:val="00D4712A"/>
    <w:rsid w:val="00D82318"/>
    <w:rsid w:val="00DA7B24"/>
    <w:rsid w:val="00DD7A9E"/>
    <w:rsid w:val="00E05791"/>
    <w:rsid w:val="00E30FF7"/>
    <w:rsid w:val="00EA01F6"/>
    <w:rsid w:val="00EE7061"/>
    <w:rsid w:val="00EF7073"/>
    <w:rsid w:val="00F14BCC"/>
    <w:rsid w:val="00F2408E"/>
    <w:rsid w:val="00F80A4E"/>
    <w:rsid w:val="00FA6B4B"/>
    <w:rsid w:val="00FB6DB7"/>
    <w:rsid w:val="00FD473E"/>
    <w:rsid w:val="00FE001F"/>
    <w:rsid w:val="00FE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398C4B"/>
  <w15:chartTrackingRefBased/>
  <w15:docId w15:val="{94CB8CA0-9E4F-3547-8C00-4793B335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19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55D0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270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04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92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25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25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5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2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09658211.2022.212685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sycnet.apa.org/doi/10.1037/a00262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16/j.jml.2011.01.00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i.org/10.1016/j.jml.2016.07.00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5406/amerjpsyc.128.2.01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Finley, Jason</dc:creator>
  <cp:keywords/>
  <dc:description/>
  <cp:lastModifiedBy>Finley, Jason</cp:lastModifiedBy>
  <cp:revision>52</cp:revision>
  <dcterms:created xsi:type="dcterms:W3CDTF">2021-12-07T21:11:00Z</dcterms:created>
  <dcterms:modified xsi:type="dcterms:W3CDTF">2022-11-03T21:47:00Z</dcterms:modified>
</cp:coreProperties>
</file>