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E714" w14:textId="1C467E71" w:rsidR="00E62E28" w:rsidRPr="00973FAD" w:rsidRDefault="00E62E28" w:rsidP="00E62E28">
      <w:pPr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Moderation Analyses</w:t>
      </w:r>
    </w:p>
    <w:p w14:paraId="1369B3B6" w14:textId="4A19A844" w:rsidR="00E62E28" w:rsidRDefault="00E62E28" w:rsidP="00E62E28">
      <w:pPr>
        <w:spacing w:line="480" w:lineRule="auto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examined whether the incremental validity analyses were sensitive to subgroups along two dimensions: sex and country of origin. Our sex variable, Male, was dummy coded 0 = female, 1 = male. Our original country of origin variable had four options: United States, Mexico, Puerto Rico, and Other. Aggregating across Study 1 and Study 2, 216 participants indicated United States, 48 identified </w:t>
      </w:r>
      <w:r w:rsidR="00583E76">
        <w:rPr>
          <w:rFonts w:ascii="Times New Roman" w:hAnsi="Times New Roman" w:cs="Times New Roman"/>
        </w:rPr>
        <w:t>Mexico, 2 identified Puerto Rico, and 2 identified O</w:t>
      </w:r>
      <w:r>
        <w:rPr>
          <w:rFonts w:ascii="Times New Roman" w:hAnsi="Times New Roman" w:cs="Times New Roman"/>
        </w:rPr>
        <w:t xml:space="preserve">ther without further specification. Because such a small number of participants indicated Mexico and such tiny numbers of participants indicated the final two categories, we dummy coded our country of origin variable, </w:t>
      </w:r>
      <w:proofErr w:type="spellStart"/>
      <w:r>
        <w:rPr>
          <w:rFonts w:ascii="Times New Roman" w:hAnsi="Times New Roman" w:cs="Times New Roman"/>
        </w:rPr>
        <w:t>NotUS</w:t>
      </w:r>
      <w:proofErr w:type="spellEnd"/>
      <w:r>
        <w:rPr>
          <w:rFonts w:ascii="Times New Roman" w:hAnsi="Times New Roman" w:cs="Times New Roman"/>
        </w:rPr>
        <w:t>, as 0 = United States, 1 = Not United States</w:t>
      </w:r>
      <w:r w:rsidR="00D5606B">
        <w:rPr>
          <w:rFonts w:ascii="Times New Roman" w:hAnsi="Times New Roman" w:cs="Times New Roman"/>
        </w:rPr>
        <w:t>.</w:t>
      </w:r>
    </w:p>
    <w:p w14:paraId="41CA1ED9" w14:textId="3BBA6869" w:rsidR="00D5606B" w:rsidRDefault="00D5606B" w:rsidP="00E62E28">
      <w:pPr>
        <w:spacing w:line="480" w:lineRule="auto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performed the moderation analysis in two steps following the initial two steps in the incremental validity analysis. In step 3 we entered both Male and </w:t>
      </w:r>
      <w:proofErr w:type="spellStart"/>
      <w:r>
        <w:rPr>
          <w:rFonts w:ascii="Times New Roman" w:hAnsi="Times New Roman" w:cs="Times New Roman"/>
        </w:rPr>
        <w:t>NotUS</w:t>
      </w:r>
      <w:proofErr w:type="spellEnd"/>
      <w:r>
        <w:rPr>
          <w:rFonts w:ascii="Times New Roman" w:hAnsi="Times New Roman" w:cs="Times New Roman"/>
        </w:rPr>
        <w:t xml:space="preserve"> in the models. In step 4 we added six interaction terms. The first three interaction terms allowed the AAQ-II, BMI, and the AAQW to interact with Male, respectively. The fourth, fifth, and sixth interaction terms allowed </w:t>
      </w:r>
      <w:proofErr w:type="spellStart"/>
      <w:r>
        <w:rPr>
          <w:rFonts w:ascii="Times New Roman" w:hAnsi="Times New Roman" w:cs="Times New Roman"/>
        </w:rPr>
        <w:t>NotUS</w:t>
      </w:r>
      <w:proofErr w:type="spellEnd"/>
      <w:r>
        <w:rPr>
          <w:rFonts w:ascii="Times New Roman" w:hAnsi="Times New Roman" w:cs="Times New Roman"/>
        </w:rPr>
        <w:t xml:space="preserve"> to interact with the AAQ-II, BMI, and the AAQW, respectively. As with the first two steps in the manuscript, we did this separately for Study 1 and Study 2. </w:t>
      </w:r>
    </w:p>
    <w:p w14:paraId="758CF5B0" w14:textId="6EC1CC42" w:rsidR="00D5606B" w:rsidRDefault="00D5606B" w:rsidP="00E62E28">
      <w:pPr>
        <w:spacing w:line="480" w:lineRule="auto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both studies, the results </w:t>
      </w:r>
      <w:r w:rsidR="00583E7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step 3 provided little support for the incremental predictive utility of Male and </w:t>
      </w:r>
      <w:proofErr w:type="spellStart"/>
      <w:r>
        <w:rPr>
          <w:rFonts w:ascii="Times New Roman" w:hAnsi="Times New Roman" w:cs="Times New Roman"/>
        </w:rPr>
        <w:t>NotUS</w:t>
      </w:r>
      <w:proofErr w:type="spellEnd"/>
      <w:r>
        <w:rPr>
          <w:rFonts w:ascii="Times New Roman" w:hAnsi="Times New Roman" w:cs="Times New Roman"/>
        </w:rPr>
        <w:t xml:space="preserve">. The 95% confidence intervals clearly straddled zero for both covariates in both studies. Furthermore, the </w:t>
      </w:r>
      <w:r w:rsidRPr="00D5606B">
        <w:rPr>
          <w:rFonts w:ascii="Times New Roman" w:hAnsi="Times New Roman" w:cs="Times New Roman"/>
          <w:i/>
        </w:rPr>
        <w:t>R</w:t>
      </w:r>
      <w:r w:rsidRPr="00D5606B">
        <w:rPr>
          <w:rFonts w:ascii="Times New Roman" w:hAnsi="Times New Roman" w:cs="Times New Roman"/>
          <w:vertAlign w:val="superscript"/>
        </w:rPr>
        <w:t>2</w:t>
      </w:r>
      <w:r w:rsidRPr="00D56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values stayed nearly the same as those from step 2. The same basic </w:t>
      </w:r>
      <w:r w:rsidR="00583E76">
        <w:rPr>
          <w:rFonts w:ascii="Times New Roman" w:hAnsi="Times New Roman" w:cs="Times New Roman"/>
        </w:rPr>
        <w:t>pattern</w:t>
      </w:r>
      <w:r>
        <w:rPr>
          <w:rFonts w:ascii="Times New Roman" w:hAnsi="Times New Roman" w:cs="Times New Roman"/>
        </w:rPr>
        <w:t xml:space="preserve"> held when we added the interaction terms in step 4. The 95% CIs clearly straddled z</w:t>
      </w:r>
      <w:r w:rsidR="00583E76">
        <w:rPr>
          <w:rFonts w:ascii="Times New Roman" w:hAnsi="Times New Roman" w:cs="Times New Roman"/>
        </w:rPr>
        <w:t>ero for all interaction terms</w:t>
      </w:r>
      <w:r w:rsidR="003C393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nd the </w:t>
      </w:r>
      <w:r w:rsidRPr="00D5606B">
        <w:rPr>
          <w:rFonts w:ascii="Times New Roman" w:hAnsi="Times New Roman" w:cs="Times New Roman"/>
          <w:i/>
        </w:rPr>
        <w:t>R</w:t>
      </w:r>
      <w:r w:rsidRPr="00D5606B">
        <w:rPr>
          <w:rFonts w:ascii="Times New Roman" w:hAnsi="Times New Roman" w:cs="Times New Roman"/>
          <w:vertAlign w:val="superscript"/>
        </w:rPr>
        <w:t>2</w:t>
      </w:r>
      <w:r w:rsidRPr="00D56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values remained ap</w:t>
      </w:r>
      <w:r w:rsidR="00ED324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roximately</w:t>
      </w:r>
      <w:r w:rsidR="00ED324D">
        <w:rPr>
          <w:rFonts w:ascii="Times New Roman" w:hAnsi="Times New Roman" w:cs="Times New Roman"/>
        </w:rPr>
        <w:t xml:space="preserve"> the same as those from step 3.</w:t>
      </w:r>
    </w:p>
    <w:p w14:paraId="08ACE995" w14:textId="6B59C1CA" w:rsidR="00ED324D" w:rsidRPr="00973FAD" w:rsidRDefault="00ED324D" w:rsidP="00E62E28">
      <w:pPr>
        <w:spacing w:line="480" w:lineRule="auto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583E76">
        <w:rPr>
          <w:rFonts w:ascii="Times New Roman" w:hAnsi="Times New Roman" w:cs="Times New Roman"/>
        </w:rPr>
        <w:t xml:space="preserve"> caution readers from putting too great a weight on the results from these moderation analyses. C</w:t>
      </w:r>
      <w:r>
        <w:rPr>
          <w:rFonts w:ascii="Times New Roman" w:hAnsi="Times New Roman" w:cs="Times New Roman"/>
        </w:rPr>
        <w:t>ompare the coefficients relevant to the potential moderating variables in steps 3 and 4. The coefficients were fairly uns</w:t>
      </w:r>
      <w:bookmarkStart w:id="0" w:name="_GoBack"/>
      <w:r>
        <w:rPr>
          <w:rFonts w:ascii="Times New Roman" w:hAnsi="Times New Roman" w:cs="Times New Roman"/>
        </w:rPr>
        <w:t>table</w:t>
      </w:r>
      <w:bookmarkEnd w:id="0"/>
      <w:r>
        <w:rPr>
          <w:rFonts w:ascii="Times New Roman" w:hAnsi="Times New Roman" w:cs="Times New Roman"/>
        </w:rPr>
        <w:t xml:space="preserve"> from Study 1 to Study 2. From a statistical standpoint, this is </w:t>
      </w:r>
      <w:r>
        <w:rPr>
          <w:rFonts w:ascii="Times New Roman" w:hAnsi="Times New Roman" w:cs="Times New Roman"/>
        </w:rPr>
        <w:lastRenderedPageBreak/>
        <w:t xml:space="preserve">unsurprising. Seventy-nine percent of our participants were in the reference category for Male and 83% were in the reference category for </w:t>
      </w:r>
      <w:proofErr w:type="spellStart"/>
      <w:r>
        <w:rPr>
          <w:rFonts w:ascii="Times New Roman" w:hAnsi="Times New Roman" w:cs="Times New Roman"/>
        </w:rPr>
        <w:t>NotUS</w:t>
      </w:r>
      <w:proofErr w:type="spellEnd"/>
      <w:r>
        <w:rPr>
          <w:rFonts w:ascii="Times New Roman" w:hAnsi="Times New Roman" w:cs="Times New Roman"/>
        </w:rPr>
        <w:t xml:space="preserve">. </w:t>
      </w:r>
      <w:r w:rsidR="00583E7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andomly splitting such lopsided variables into t</w:t>
      </w:r>
      <w:r w:rsidR="003C393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 sub</w:t>
      </w:r>
      <w:r w:rsidR="003C3935">
        <w:rPr>
          <w:rFonts w:ascii="Times New Roman" w:hAnsi="Times New Roman" w:cs="Times New Roman"/>
        </w:rPr>
        <w:t>samples for Study 1 and Study 2</w:t>
      </w:r>
      <w:r>
        <w:rPr>
          <w:rFonts w:ascii="Times New Roman" w:hAnsi="Times New Roman" w:cs="Times New Roman"/>
        </w:rPr>
        <w:t xml:space="preserve"> </w:t>
      </w:r>
      <w:r w:rsidR="00583E76">
        <w:rPr>
          <w:rFonts w:ascii="Times New Roman" w:hAnsi="Times New Roman" w:cs="Times New Roman"/>
        </w:rPr>
        <w:t>left our analyses vulnerable to sampling variation. For researchers interested in potential moderation effects, much larger and more evenly stratified samples would seem necessary to achieve stable results.</w:t>
      </w:r>
    </w:p>
    <w:p w14:paraId="3B67EF69" w14:textId="77777777" w:rsidR="00E87494" w:rsidRDefault="00E87494" w:rsidP="007A05E0">
      <w:pPr>
        <w:rPr>
          <w:rFonts w:ascii="Times New Roman" w:hAnsi="Times New Roman" w:cs="Times New Roman"/>
        </w:rPr>
      </w:pPr>
    </w:p>
    <w:p w14:paraId="1D5869CF" w14:textId="77777777" w:rsidR="00E87494" w:rsidRDefault="00E87494" w:rsidP="007A05E0">
      <w:pPr>
        <w:rPr>
          <w:rFonts w:ascii="Times New Roman" w:hAnsi="Times New Roman" w:cs="Times New Roman"/>
        </w:rPr>
      </w:pPr>
    </w:p>
    <w:p w14:paraId="64613671" w14:textId="28E19A51" w:rsidR="005070E3" w:rsidRPr="007A05E0" w:rsidRDefault="007A05E0" w:rsidP="007A0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="00B936F1">
        <w:rPr>
          <w:rFonts w:ascii="Times New Roman" w:hAnsi="Times New Roman" w:cs="Times New Roman"/>
        </w:rPr>
        <w:t xml:space="preserve"> S1</w:t>
      </w:r>
      <w:r>
        <w:rPr>
          <w:rFonts w:ascii="Times New Roman" w:hAnsi="Times New Roman" w:cs="Times New Roman"/>
        </w:rPr>
        <w:t>. Incremental validity for the AAQ-W in predicting the EAT-26 sum score</w:t>
      </w:r>
    </w:p>
    <w:tbl>
      <w:tblPr>
        <w:tblW w:w="10672" w:type="dxa"/>
        <w:tblLayout w:type="fixed"/>
        <w:tblLook w:val="04A0" w:firstRow="1" w:lastRow="0" w:firstColumn="1" w:lastColumn="0" w:noHBand="0" w:noVBand="1"/>
      </w:tblPr>
      <w:tblGrid>
        <w:gridCol w:w="1008"/>
        <w:gridCol w:w="239"/>
        <w:gridCol w:w="13"/>
        <w:gridCol w:w="540"/>
        <w:gridCol w:w="1710"/>
        <w:gridCol w:w="236"/>
        <w:gridCol w:w="556"/>
        <w:gridCol w:w="1550"/>
        <w:gridCol w:w="236"/>
        <w:gridCol w:w="556"/>
        <w:gridCol w:w="1703"/>
        <w:gridCol w:w="238"/>
        <w:gridCol w:w="554"/>
        <w:gridCol w:w="1533"/>
      </w:tblGrid>
      <w:tr w:rsidR="007A05E0" w:rsidRPr="00402E71" w14:paraId="189A5A9B" w14:textId="77777777" w:rsidTr="00ED324D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71E9" w14:textId="77777777" w:rsidR="007A05E0" w:rsidRPr="00402E71" w:rsidRDefault="007A05E0" w:rsidP="00ED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977D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77D2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96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156)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754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824C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96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157)</w:t>
            </w:r>
          </w:p>
        </w:tc>
      </w:tr>
      <w:tr w:rsidR="007A05E0" w:rsidRPr="00402E71" w14:paraId="406F96A4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9A3D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FD43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CAC8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3385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5F7E" w14:textId="77777777" w:rsidR="007A05E0" w:rsidRPr="00402E71" w:rsidRDefault="007A05E0" w:rsidP="00ED324D">
            <w:pPr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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2703" w14:textId="77777777" w:rsidR="007A05E0" w:rsidRPr="00402E71" w:rsidRDefault="007A05E0" w:rsidP="00ED324D">
            <w:pPr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6772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397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6CCB" w14:textId="77777777" w:rsidR="007A05E0" w:rsidRPr="00402E71" w:rsidRDefault="007A05E0" w:rsidP="00ED324D">
            <w:pPr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</w:t>
            </w:r>
          </w:p>
        </w:tc>
      </w:tr>
      <w:tr w:rsidR="007A05E0" w:rsidRPr="00402E71" w14:paraId="5B6E5D74" w14:textId="77777777" w:rsidTr="00ED324D">
        <w:trPr>
          <w:trHeight w:val="360"/>
        </w:trPr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2E4D4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144EC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DFC82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CDAD8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48596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57B60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AC7F9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67AD7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36CB6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7A05E0" w:rsidRPr="00402E71" w14:paraId="1BA9E70E" w14:textId="77777777" w:rsidTr="00ED324D">
        <w:trPr>
          <w:trHeight w:val="360"/>
        </w:trPr>
        <w:tc>
          <w:tcPr>
            <w:tcW w:w="106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517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 1</w:t>
            </w:r>
          </w:p>
        </w:tc>
      </w:tr>
      <w:tr w:rsidR="007A05E0" w:rsidRPr="00402E71" w14:paraId="4F1FCAD2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B370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AAQ-II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C819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-0.583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3CF3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[-0.810, -0.355]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1642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-0.413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D609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[-0.558, -0.268]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2556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-0.695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16B5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[-0.946, -0.444]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D5A6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-0.467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2E79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[-0.609, -0.326]</w:t>
            </w:r>
          </w:p>
        </w:tc>
      </w:tr>
      <w:tr w:rsidR="007A05E0" w:rsidRPr="00402E71" w14:paraId="73D24BC2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C597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E987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B850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[-0.551, 0.268]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877D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99D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[-0.200, 0.097]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D8C2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5389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[-0.650, 0.140]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6611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75F7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[-0.228, 0.049]</w:t>
            </w:r>
          </w:p>
        </w:tc>
      </w:tr>
      <w:tr w:rsidR="007A05E0" w:rsidRPr="00402E71" w14:paraId="62CF79AA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592B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C506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616F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22B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.177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70DB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[.071, .283]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6C19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D107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BA22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.24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73DC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[.126, .354]</w:t>
            </w:r>
          </w:p>
        </w:tc>
      </w:tr>
      <w:tr w:rsidR="007A05E0" w:rsidRPr="00402E71" w14:paraId="32F2CC5B" w14:textId="77777777" w:rsidTr="00ED324D">
        <w:trPr>
          <w:trHeight w:val="360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82E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 2</w:t>
            </w:r>
          </w:p>
        </w:tc>
      </w:tr>
      <w:tr w:rsidR="007A05E0" w:rsidRPr="00402E71" w14:paraId="51D4987F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8B43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AAQ-II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58C3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F5C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[-0.454, 0.032]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E331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8F50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[-0.320, 0.020]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D8F6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3A99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[-0.576, -0.054]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C257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-0.212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7DBE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[-0.380, -0.044]</w:t>
            </w:r>
          </w:p>
        </w:tc>
      </w:tr>
      <w:tr w:rsidR="007A05E0" w:rsidRPr="00402E71" w14:paraId="2804B352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1BFF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FA00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AF36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[-0.374, 0.411]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82F4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D0C4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[-0.137, 0.151]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A813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B593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[-0.456, 0.292]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859E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E79A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[-0.160, 0.102]</w:t>
            </w:r>
          </w:p>
        </w:tc>
      </w:tr>
      <w:tr w:rsidR="007A05E0" w:rsidRPr="00402E71" w14:paraId="2807E34D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295A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AAQ-W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565C" w14:textId="7687D515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-0.78</w:t>
            </w:r>
            <w:r w:rsidR="003C39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DA25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[-1.080, -0.481]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854D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-0.471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95DD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[-0.630, -0.312]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36A5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-0.788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3F6B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[-1.079, -0.498]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BFDD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-0.465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72E1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[-0.625, -0.304]</w:t>
            </w:r>
          </w:p>
        </w:tc>
      </w:tr>
      <w:tr w:rsidR="007A05E0" w:rsidRPr="00402E71" w14:paraId="2146FD59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D857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5381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3CB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AAF9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.323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F69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[.206, .440]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8786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0B5B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5648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F927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[.267, .499]</w:t>
            </w:r>
          </w:p>
        </w:tc>
      </w:tr>
      <w:tr w:rsidR="007A05E0" w:rsidRPr="00402E71" w14:paraId="220EAC3D" w14:textId="77777777" w:rsidTr="00ED324D">
        <w:trPr>
          <w:trHeight w:val="360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114E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 3</w:t>
            </w:r>
          </w:p>
        </w:tc>
      </w:tr>
      <w:tr w:rsidR="007A05E0" w:rsidRPr="00402E71" w14:paraId="5EFB6066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5DE7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AAQ-II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342C" w14:textId="65572036" w:rsidR="007A05E0" w:rsidRPr="00402E71" w:rsidRDefault="007A05E0" w:rsidP="00DE3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DE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39E0" w14:textId="26D8947C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2190" w14:textId="60BE6D06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6D53" w14:textId="2F7AB8BB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E517" w14:textId="00A19775" w:rsidR="007A05E0" w:rsidRPr="00243DC1" w:rsidRDefault="00243DC1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7853" w14:textId="3E40961F" w:rsidR="007A05E0" w:rsidRPr="00243DC1" w:rsidRDefault="00606339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</w:t>
            </w:r>
            <w:r w:rsidR="00243DC1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544</w:t>
            </w:r>
            <w:r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243DC1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7A05E0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</w:t>
            </w:r>
            <w:r w:rsidR="00243DC1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029</w:t>
            </w:r>
            <w:r w:rsidR="007A05E0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E13F" w14:textId="7B3A383A" w:rsidR="007A05E0" w:rsidRPr="00243DC1" w:rsidRDefault="00243DC1" w:rsidP="001E5B2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-0.193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E03D" w14:textId="7BF9EE86" w:rsidR="007A05E0" w:rsidRPr="00243DC1" w:rsidRDefault="007A05E0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</w:t>
            </w:r>
            <w:r w:rsidR="00243DC1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</w:t>
            </w:r>
            <w:r w:rsidR="00606339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243DC1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</w:t>
            </w:r>
            <w:r w:rsidR="00243DC1"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026</w:t>
            </w:r>
            <w:r w:rsidRP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26DE879E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FEFF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6396" w14:textId="532BB44B" w:rsidR="007A05E0" w:rsidRPr="00402E71" w:rsidRDefault="007A05E0" w:rsidP="00DE3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DE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6182" w14:textId="6C9DB56B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0.40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745" w14:textId="59B3D90A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E340" w14:textId="2FB5421E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[-0.14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0.1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D848" w14:textId="66153F3F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0751" w14:textId="79C8952B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606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606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7B00" w14:textId="2C444BA9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A144" w14:textId="02ED5DCB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[-0.1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7C2C3726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910A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AAQ-W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01E6" w14:textId="652F387D" w:rsidR="007A05E0" w:rsidRPr="00402E71" w:rsidRDefault="007A05E0" w:rsidP="00DE325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DE32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C985" w14:textId="01107E93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 w:rsidR="001E5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061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1E5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  <w:r w:rsidR="001E5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BB8D" w14:textId="2BE775C9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C797" w14:textId="0585F162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[-0.6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-0.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304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F4F9" w14:textId="1CE436E7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DDE3" w14:textId="31E28D06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 w:rsidR="00606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079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-0.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075" w14:textId="4372390C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8BAD" w14:textId="4DB120C2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[-0.6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-0.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316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291550C4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9BB3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F545" w14:textId="3D6BB2A9" w:rsidR="007A05E0" w:rsidRPr="00402E71" w:rsidRDefault="007A05E0" w:rsidP="00DE3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E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50B4" w14:textId="214A6178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  <w:r w:rsidR="001E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CDCD" w14:textId="003438E8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0519" w14:textId="0D5E9A58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0.1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3877" w14:textId="7855D0BA" w:rsidR="007A05E0" w:rsidRPr="00402E71" w:rsidRDefault="00243DC1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29C3" w14:textId="17723E6B" w:rsidR="007A05E0" w:rsidRPr="00402E71" w:rsidRDefault="00606339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[-2.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  <w:r w:rsidR="007A05E0"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7.268</w:t>
            </w:r>
            <w:r w:rsidR="007A05E0"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F37B" w14:textId="6D58537B" w:rsidR="007A05E0" w:rsidRPr="00402E71" w:rsidRDefault="001E5B25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A720" w14:textId="5A638AB0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E5B25" w:rsidRPr="00402E71" w14:paraId="4E23AFBB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5898B" w14:textId="4A196E34" w:rsidR="001E5B25" w:rsidRPr="00402E71" w:rsidRDefault="001E5B25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NotUS</w:t>
            </w:r>
            <w:proofErr w:type="spellEnd"/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5BCF" w14:textId="2E66D5C7" w:rsidR="001E5B25" w:rsidRPr="00402E71" w:rsidRDefault="001E5B25" w:rsidP="00DE3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E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0E486" w14:textId="70BEEE5C" w:rsidR="001E5B25" w:rsidRPr="00402E71" w:rsidRDefault="001E5B25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[-1.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BB7BA" w14:textId="06EB45D3" w:rsidR="001E5B25" w:rsidRPr="00402E71" w:rsidRDefault="001E5B25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44C9D" w14:textId="0B216635" w:rsidR="001E5B25" w:rsidRPr="00402E71" w:rsidRDefault="001E5B25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[-0.03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0.1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BE832" w14:textId="11278401" w:rsidR="001E5B25" w:rsidRPr="00402E71" w:rsidRDefault="001E5B25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92BE" w14:textId="3A1F0B30" w:rsidR="001E5B25" w:rsidRPr="00402E71" w:rsidRDefault="00606339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[-1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54EEE" w14:textId="185DC787" w:rsidR="001E5B25" w:rsidRPr="00402E71" w:rsidRDefault="001E5B25" w:rsidP="00243D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B404" w14:textId="36654D68" w:rsidR="001E5B25" w:rsidRPr="00402E71" w:rsidRDefault="00606339" w:rsidP="00243D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[-0.2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0.0</w:t>
            </w:r>
            <w:r w:rsidR="0024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6637A4AB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3663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3CDE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6BC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3E53" w14:textId="29D3BCBB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.3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E2CD" w14:textId="06CBE3F1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[.2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.4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947D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33DC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5E76" w14:textId="3264590E" w:rsidR="007A05E0" w:rsidRPr="00402E71" w:rsidRDefault="007A05E0" w:rsidP="00243DC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78AF" w14:textId="198954ED" w:rsidR="007A05E0" w:rsidRPr="00402E71" w:rsidRDefault="007A05E0" w:rsidP="00243D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[.2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  <w:r w:rsidR="00606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.</w:t>
            </w:r>
            <w:r w:rsidR="0024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515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626C2AF0" w14:textId="77777777" w:rsidTr="00ED324D">
        <w:trPr>
          <w:trHeight w:val="360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ED1" w14:textId="77777777" w:rsidR="007A05E0" w:rsidRPr="00402E71" w:rsidRDefault="007A05E0" w:rsidP="00ED3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 4</w:t>
            </w:r>
          </w:p>
        </w:tc>
      </w:tr>
      <w:tr w:rsidR="007A05E0" w:rsidRPr="00402E71" w14:paraId="0F743EC5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327E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AAQ-II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0EE6" w14:textId="5C28296C" w:rsidR="007A05E0" w:rsidRPr="00402E71" w:rsidRDefault="007A05E0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6273" w14:textId="1BB9C369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A7E7" w14:textId="7B89E8E0" w:rsidR="007A05E0" w:rsidRPr="00402E71" w:rsidRDefault="007A05E0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FF64" w14:textId="75741A71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0.0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7B30" w14:textId="0E0FA59D" w:rsidR="007A05E0" w:rsidRPr="00402E71" w:rsidRDefault="00756FA8" w:rsidP="004F76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D4CE" w14:textId="5A5CB665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99AF" w14:textId="57DF5D5C" w:rsidR="007A05E0" w:rsidRPr="00402E71" w:rsidRDefault="00756FA8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A6EA" w14:textId="2F95344F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249DBC8A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C449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19D" w14:textId="0F5AC7BA" w:rsidR="007A05E0" w:rsidRPr="00402E71" w:rsidRDefault="005529F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A05E0"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9FDB" w14:textId="14DAFDE5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0.5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7D15" w14:textId="7D88AB52" w:rsidR="007A05E0" w:rsidRPr="00402E71" w:rsidRDefault="007A05E0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7775" w14:textId="38DF6DFC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0.1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7B79" w14:textId="0A7AACB4" w:rsidR="007A05E0" w:rsidRPr="00402E71" w:rsidRDefault="007A05E0" w:rsidP="004F76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F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C519" w14:textId="49FF4F09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[-0.3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188A" w14:textId="3218CB57" w:rsidR="007A05E0" w:rsidRPr="00402E71" w:rsidRDefault="007A05E0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326A" w14:textId="684297AA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[-0.1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0.1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34F93EEA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BE2B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AAQ-W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4EC3" w14:textId="096AD412" w:rsidR="007A05E0" w:rsidRPr="00402E71" w:rsidRDefault="007A05E0" w:rsidP="007C2A6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7232" w14:textId="477534CF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[-1.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-0.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409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BC75" w14:textId="40A8BFE1" w:rsidR="007A05E0" w:rsidRPr="00402E71" w:rsidRDefault="007A05E0" w:rsidP="007C2A6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BB9C" w14:textId="6E44F60B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</w:t>
            </w:r>
            <w:r w:rsidR="005B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-0.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00C0" w14:textId="5EB7EB7F" w:rsidR="007A05E0" w:rsidRPr="00402E71" w:rsidRDefault="007A05E0" w:rsidP="00872DF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9E9D" w14:textId="1411E0A5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[-1.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-0.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D735" w14:textId="607464C7" w:rsidR="007A05E0" w:rsidRPr="00402E71" w:rsidRDefault="007A05E0" w:rsidP="00756FA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4DB" w14:textId="578450FC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[-0.7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-0.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1BB23053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6A2D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3203" w14:textId="146418BE" w:rsidR="007A05E0" w:rsidRPr="00402E71" w:rsidRDefault="007C2A6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8BFD" w14:textId="69EFBA68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15.656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30.080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15CB" w14:textId="3E512C3B" w:rsidR="007A05E0" w:rsidRPr="00402E71" w:rsidRDefault="007C2A61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F05" w14:textId="1FA09A63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873A" w14:textId="2EF0B307" w:rsidR="007A05E0" w:rsidRPr="00402E71" w:rsidRDefault="00756FA8" w:rsidP="00872D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8FB1" w14:textId="1E54451E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480E" w14:textId="17FFBF9B" w:rsidR="007A05E0" w:rsidRPr="00402E71" w:rsidRDefault="007A05E0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F0E3" w14:textId="184C0348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257AD819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9D5F" w14:textId="594FEBC3" w:rsidR="007A05E0" w:rsidRPr="00402E71" w:rsidRDefault="00872DFE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NotUS</w:t>
            </w:r>
            <w:proofErr w:type="spellEnd"/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0859" w14:textId="674D6443" w:rsidR="007A05E0" w:rsidRPr="00402E71" w:rsidRDefault="007C2A61" w:rsidP="005529F1">
            <w:pPr>
              <w:ind w:left="-2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912" w14:textId="226BBE27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22.843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A01A" w14:textId="5B2554B4" w:rsidR="007A05E0" w:rsidRPr="00402E71" w:rsidRDefault="007A05E0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FA1C" w14:textId="5800070F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D6E5" w14:textId="1695D225" w:rsidR="007A05E0" w:rsidRPr="00402E71" w:rsidRDefault="00756FA8" w:rsidP="00872D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D70C" w14:textId="02514F7D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7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3.777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C89F" w14:textId="79914E82" w:rsidR="007A05E0" w:rsidRPr="00402E71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2665" w14:textId="6199148F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72DFE" w:rsidRPr="00402E71" w14:paraId="2F33D39B" w14:textId="77777777" w:rsidTr="00872DFE">
        <w:trPr>
          <w:trHeight w:val="39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EB87" w14:textId="623E9112" w:rsidR="00872DFE" w:rsidRPr="00402E71" w:rsidRDefault="00872DFE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Int. 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9FF1" w14:textId="37493B0B" w:rsidR="00872DFE" w:rsidRPr="00402E71" w:rsidRDefault="007C2A61" w:rsidP="00552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AACE" w14:textId="06EEE6C5" w:rsidR="00872DFE" w:rsidRPr="00402E71" w:rsidRDefault="00872DFE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7AE7" w14:textId="2C7A4C62" w:rsidR="00872DFE" w:rsidRPr="00402E71" w:rsidRDefault="007C2A61" w:rsidP="00552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B021" w14:textId="0249CA44" w:rsidR="00872DFE" w:rsidRPr="00402E71" w:rsidRDefault="00872DFE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D562" w14:textId="2DF516EC" w:rsidR="00872DFE" w:rsidRPr="00402E71" w:rsidRDefault="00756FA8" w:rsidP="00872D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996" w14:textId="683D887A" w:rsidR="00872DFE" w:rsidRPr="00402E71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970B" w14:textId="359E6646" w:rsidR="00872DFE" w:rsidRPr="00402E71" w:rsidRDefault="00756FA8" w:rsidP="00872D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5BE3" w14:textId="22AF816C" w:rsidR="00872DFE" w:rsidRPr="00402E71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72DFE" w:rsidRPr="00402E71" w14:paraId="3BD3C292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A75D" w14:textId="4C2DB000" w:rsidR="00872DFE" w:rsidRPr="00402E71" w:rsidRDefault="00872DFE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Int. 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949F" w14:textId="1090A500" w:rsidR="00872DFE" w:rsidRPr="00402E71" w:rsidRDefault="00872DFE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58BA" w14:textId="2A2D37CE" w:rsidR="00872DFE" w:rsidRPr="00402E71" w:rsidRDefault="00872DFE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0.6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9D8E" w14:textId="73CCFAC6" w:rsidR="00872DFE" w:rsidRPr="00402E71" w:rsidRDefault="00872DFE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D17" w14:textId="56760B8E" w:rsidR="00872DFE" w:rsidRPr="00402E71" w:rsidRDefault="00872DFE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C04B" w14:textId="1066C927" w:rsidR="00872DFE" w:rsidRPr="00402E71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B4EB" w14:textId="53F1A7DD" w:rsidR="00872DFE" w:rsidRPr="00402E71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[-1.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73A3" w14:textId="0F4A2CAE" w:rsidR="00872DFE" w:rsidRPr="00402E71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0D02" w14:textId="4CC54912" w:rsidR="00872DFE" w:rsidRPr="00402E71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72DFE" w:rsidRPr="00402E71" w14:paraId="7054731A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858AA7" w14:textId="16FD53E5" w:rsidR="00872DFE" w:rsidRPr="00402E71" w:rsidRDefault="00872DFE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Int. 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50521" w14:textId="38C78173" w:rsidR="00872DFE" w:rsidRPr="00402E71" w:rsidRDefault="00872DFE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42A260" w14:textId="7F4007D8" w:rsidR="00872DFE" w:rsidRPr="00402E71" w:rsidRDefault="00872DFE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5BF91E" w14:textId="12C850B1" w:rsidR="00872DFE" w:rsidRPr="00402E71" w:rsidRDefault="00872DFE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70CF3D" w14:textId="450029BA" w:rsidR="00872DFE" w:rsidRPr="00402E71" w:rsidRDefault="00872DFE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CB1ABF" w14:textId="6C2115A9" w:rsidR="00872DFE" w:rsidRPr="00756FA8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CDE515" w14:textId="3626251C" w:rsidR="00872DFE" w:rsidRPr="00756FA8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-0.190</w:t>
            </w: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</w:t>
            </w: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DA2C59" w14:textId="5225C26D" w:rsidR="00872DFE" w:rsidRPr="00756FA8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E42460" w14:textId="24E415F0" w:rsidR="00872DFE" w:rsidRPr="00756FA8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-0.087</w:t>
            </w: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  <w:r w:rsidRP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72DFE" w:rsidRPr="00402E71" w14:paraId="61FB436F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0B2CA" w14:textId="158D3AAF" w:rsidR="00872DFE" w:rsidRPr="00402E71" w:rsidRDefault="00872DFE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Int. 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7E372" w14:textId="262F4718" w:rsidR="00872DFE" w:rsidRPr="00402E71" w:rsidRDefault="007C2A6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8D7430" w14:textId="1D934268" w:rsidR="00872DFE" w:rsidRPr="00402E71" w:rsidRDefault="005529F1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F453B" w14:textId="640045AB" w:rsidR="00872DFE" w:rsidRPr="00402E71" w:rsidRDefault="007C2A6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FFC292" w14:textId="66EE11E0" w:rsidR="00872DFE" w:rsidRPr="00402E71" w:rsidRDefault="005529F1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B10D5"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4896" w14:textId="2621603A" w:rsidR="00872DFE" w:rsidRPr="00402E71" w:rsidRDefault="00756FA8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656B66" w14:textId="4005B0DE" w:rsidR="00872DFE" w:rsidRPr="00402E71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D5F7C7" w14:textId="69A4C76F" w:rsidR="00872DFE" w:rsidRPr="00402E71" w:rsidRDefault="00756FA8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8F7152" w14:textId="3AF8E6AE" w:rsidR="00872DFE" w:rsidRPr="00402E71" w:rsidRDefault="005529F1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72DFE" w:rsidRPr="00402E71" w14:paraId="61C35469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56E1B2" w14:textId="66111A06" w:rsidR="00872DFE" w:rsidRPr="00402E71" w:rsidRDefault="00872DFE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Int. 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1D6AD7" w14:textId="39EB0725" w:rsidR="00872DFE" w:rsidRPr="00402E71" w:rsidRDefault="005529F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899A3" w14:textId="583B0DBD" w:rsidR="00872DFE" w:rsidRPr="00402E71" w:rsidRDefault="005529F1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0.884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AF2C2" w14:textId="6573158C" w:rsidR="00872DFE" w:rsidRPr="00402E71" w:rsidRDefault="005529F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4FCF92" w14:textId="23770EB2" w:rsidR="00872DFE" w:rsidRPr="00402E71" w:rsidRDefault="005529F1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B10D5"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AFEBD" w14:textId="563A7958" w:rsidR="00872DFE" w:rsidRPr="00402E71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B6551" w14:textId="18433F89" w:rsidR="00872DFE" w:rsidRPr="00402E71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[-2.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1A80EF" w14:textId="6826004C" w:rsidR="00872DFE" w:rsidRPr="00402E71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1269E" w14:textId="67E09BCC" w:rsidR="00872DFE" w:rsidRPr="00402E71" w:rsidRDefault="005529F1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[-1.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872DFE" w:rsidRPr="00402E71" w14:paraId="67AD54C9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A3842" w14:textId="392038D7" w:rsidR="00872DFE" w:rsidRPr="00402E71" w:rsidRDefault="00872DFE" w:rsidP="00ED32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Int. 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CF5F8" w14:textId="5EB1F748" w:rsidR="00872DFE" w:rsidRPr="00402E71" w:rsidRDefault="005529F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951B8F" w14:textId="2961FC5A" w:rsidR="00872DFE" w:rsidRPr="00402E71" w:rsidRDefault="005529F1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4F2F71" w14:textId="4818FF6B" w:rsidR="00872DFE" w:rsidRPr="00402E71" w:rsidRDefault="005529F1" w:rsidP="007C2A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BCA82" w14:textId="01E8A3D0" w:rsidR="00872DFE" w:rsidRPr="00402E71" w:rsidRDefault="005529F1" w:rsidP="007C2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B10D5"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C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  <w:r w:rsidR="005B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4A982" w14:textId="79BBDFC5" w:rsidR="00872DFE" w:rsidRPr="00402E71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79041" w14:textId="1BCC3F6F" w:rsidR="00872DFE" w:rsidRPr="00402E71" w:rsidRDefault="00872DFE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552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05F803" w14:textId="63904B41" w:rsidR="00872DFE" w:rsidRPr="00402E71" w:rsidRDefault="00872DFE" w:rsidP="00756F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08623C" w14:textId="78394D8B" w:rsidR="00872DFE" w:rsidRPr="00402E71" w:rsidRDefault="005529F1" w:rsidP="00756F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[-0.3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0.2</w:t>
            </w:r>
            <w:r w:rsidR="007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A05E0" w:rsidRPr="00402E71" w14:paraId="263912EF" w14:textId="77777777" w:rsidTr="00ED324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2166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40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A0F09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A2F7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9748" w14:textId="102F1C1E" w:rsidR="007A05E0" w:rsidRPr="00402E71" w:rsidRDefault="007A05E0" w:rsidP="007C2A6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.3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4574" w14:textId="4585DFA2" w:rsidR="007A05E0" w:rsidRPr="00402E71" w:rsidRDefault="007A05E0" w:rsidP="007C2A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[.2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.44</w:t>
            </w:r>
            <w:r w:rsidR="007C2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31A1" w14:textId="77777777" w:rsidR="007A05E0" w:rsidRPr="00402E71" w:rsidRDefault="007A05E0" w:rsidP="00ED32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DA10" w14:textId="77777777" w:rsidR="007A05E0" w:rsidRPr="00402E71" w:rsidRDefault="007A05E0" w:rsidP="00ED32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52DB" w14:textId="7607EA91" w:rsidR="007A05E0" w:rsidRPr="00402E71" w:rsidRDefault="007A05E0" w:rsidP="00756FA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E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.4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7A7F" w14:textId="2427C112" w:rsidR="007A05E0" w:rsidRPr="00402E71" w:rsidRDefault="007A05E0" w:rsidP="00756F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[.</w:t>
            </w:r>
            <w:r w:rsidR="00872D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.5</w:t>
            </w:r>
            <w:r w:rsidR="007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637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</w:tr>
    </w:tbl>
    <w:p w14:paraId="46578461" w14:textId="281E7B61" w:rsidR="007A05E0" w:rsidRPr="00583E76" w:rsidRDefault="007A05E0" w:rsidP="007A05E0">
      <w:pPr>
        <w:rPr>
          <w:rFonts w:ascii="Times New Roman" w:hAnsi="Times New Roman" w:cs="Times New Roman"/>
          <w:szCs w:val="22"/>
        </w:rPr>
      </w:pPr>
      <w:r w:rsidRPr="00583E76">
        <w:rPr>
          <w:rFonts w:ascii="Times New Roman" w:hAnsi="Times New Roman" w:cs="Times New Roman"/>
          <w:i/>
          <w:szCs w:val="22"/>
        </w:rPr>
        <w:t>Note</w:t>
      </w:r>
      <w:r w:rsidRPr="00583E76">
        <w:rPr>
          <w:rFonts w:ascii="Times New Roman" w:hAnsi="Times New Roman" w:cs="Times New Roman"/>
          <w:szCs w:val="22"/>
        </w:rPr>
        <w:t xml:space="preserve">. b = unstandardized regression coefficient; </w:t>
      </w:r>
      <w:r w:rsidRPr="00583E76">
        <w:rPr>
          <w:rFonts w:ascii="Symbol" w:hAnsi="Symbol" w:cs="Times New Roman"/>
          <w:szCs w:val="22"/>
        </w:rPr>
        <w:t></w:t>
      </w:r>
      <w:r w:rsidRPr="00583E76">
        <w:rPr>
          <w:rFonts w:ascii="Times New Roman" w:hAnsi="Times New Roman" w:cs="Times New Roman"/>
          <w:szCs w:val="22"/>
        </w:rPr>
        <w:t xml:space="preserve"> = completely standardized regression coefficient; est. = point estimate; 95% CI = 95% confidence interval; Int. 1 = </w:t>
      </w:r>
      <w:r w:rsidR="00BE6912" w:rsidRPr="00583E76">
        <w:rPr>
          <w:rFonts w:ascii="Times New Roman" w:hAnsi="Times New Roman" w:cs="Times New Roman"/>
          <w:szCs w:val="22"/>
        </w:rPr>
        <w:t>Male*</w:t>
      </w:r>
      <w:r w:rsidRPr="00583E76">
        <w:rPr>
          <w:rFonts w:ascii="Times New Roman" w:hAnsi="Times New Roman" w:cs="Times New Roman"/>
          <w:szCs w:val="22"/>
        </w:rPr>
        <w:t xml:space="preserve">AAQ-II; Int. 2 = </w:t>
      </w:r>
      <w:r w:rsidR="00BE6912" w:rsidRPr="00583E76">
        <w:rPr>
          <w:rFonts w:ascii="Times New Roman" w:hAnsi="Times New Roman" w:cs="Times New Roman"/>
          <w:szCs w:val="22"/>
        </w:rPr>
        <w:t>Male*</w:t>
      </w:r>
      <w:r w:rsidRPr="00583E76">
        <w:rPr>
          <w:rFonts w:ascii="Times New Roman" w:hAnsi="Times New Roman" w:cs="Times New Roman"/>
          <w:szCs w:val="22"/>
        </w:rPr>
        <w:t>BMI; Int. 3 = Male</w:t>
      </w:r>
      <w:r w:rsidR="00BE6912" w:rsidRPr="00583E76">
        <w:rPr>
          <w:rFonts w:ascii="Times New Roman" w:hAnsi="Times New Roman" w:cs="Times New Roman"/>
          <w:szCs w:val="22"/>
        </w:rPr>
        <w:t>*</w:t>
      </w:r>
      <w:r w:rsidRPr="00583E76">
        <w:rPr>
          <w:rFonts w:ascii="Times New Roman" w:hAnsi="Times New Roman" w:cs="Times New Roman"/>
          <w:szCs w:val="22"/>
        </w:rPr>
        <w:t>AAQ-W</w:t>
      </w:r>
      <w:r w:rsidR="00BE6912" w:rsidRPr="00583E76">
        <w:rPr>
          <w:rFonts w:ascii="Times New Roman" w:hAnsi="Times New Roman" w:cs="Times New Roman"/>
          <w:szCs w:val="22"/>
        </w:rPr>
        <w:t xml:space="preserve">; Int. 4 = </w:t>
      </w:r>
      <w:proofErr w:type="spellStart"/>
      <w:r w:rsidR="00BE6912" w:rsidRPr="00583E76">
        <w:rPr>
          <w:rFonts w:ascii="Times New Roman" w:eastAsia="Times New Roman" w:hAnsi="Times New Roman" w:cs="Times New Roman"/>
          <w:color w:val="000000"/>
          <w:szCs w:val="22"/>
        </w:rPr>
        <w:t>NotUS</w:t>
      </w:r>
      <w:proofErr w:type="spellEnd"/>
      <w:r w:rsidR="00BE6912" w:rsidRPr="00583E76">
        <w:rPr>
          <w:rFonts w:ascii="Times New Roman" w:hAnsi="Times New Roman" w:cs="Times New Roman"/>
          <w:szCs w:val="22"/>
        </w:rPr>
        <w:t xml:space="preserve">*AAQ-II; Int. 5 = </w:t>
      </w:r>
      <w:proofErr w:type="spellStart"/>
      <w:r w:rsidR="00BE6912" w:rsidRPr="00583E76">
        <w:rPr>
          <w:rFonts w:ascii="Times New Roman" w:eastAsia="Times New Roman" w:hAnsi="Times New Roman" w:cs="Times New Roman"/>
          <w:color w:val="000000"/>
          <w:szCs w:val="22"/>
        </w:rPr>
        <w:t>NotUS</w:t>
      </w:r>
      <w:proofErr w:type="spellEnd"/>
      <w:r w:rsidR="00BE6912" w:rsidRPr="00583E76">
        <w:rPr>
          <w:rFonts w:ascii="Times New Roman" w:hAnsi="Times New Roman" w:cs="Times New Roman"/>
          <w:szCs w:val="22"/>
        </w:rPr>
        <w:t xml:space="preserve">*BMI; Int. 6 = </w:t>
      </w:r>
      <w:proofErr w:type="spellStart"/>
      <w:r w:rsidR="00BE6912" w:rsidRPr="00583E76">
        <w:rPr>
          <w:rFonts w:ascii="Times New Roman" w:eastAsia="Times New Roman" w:hAnsi="Times New Roman" w:cs="Times New Roman"/>
          <w:color w:val="000000"/>
          <w:szCs w:val="22"/>
        </w:rPr>
        <w:t>NotUS</w:t>
      </w:r>
      <w:proofErr w:type="spellEnd"/>
      <w:r w:rsidR="00BE6912" w:rsidRPr="00583E76">
        <w:rPr>
          <w:rFonts w:ascii="Times New Roman" w:hAnsi="Times New Roman" w:cs="Times New Roman"/>
          <w:szCs w:val="22"/>
        </w:rPr>
        <w:t>*AAQ-W</w:t>
      </w:r>
      <w:r w:rsidRPr="00583E76">
        <w:rPr>
          <w:rFonts w:ascii="Times New Roman" w:hAnsi="Times New Roman" w:cs="Times New Roman"/>
          <w:szCs w:val="22"/>
        </w:rPr>
        <w:t xml:space="preserve">. The estimates for which the confidence intervals do not contain zero within their bounds are in </w:t>
      </w:r>
      <w:r w:rsidRPr="00583E76">
        <w:rPr>
          <w:rFonts w:ascii="Times New Roman" w:hAnsi="Times New Roman" w:cs="Times New Roman"/>
          <w:b/>
          <w:szCs w:val="22"/>
        </w:rPr>
        <w:t>boldface</w:t>
      </w:r>
      <w:r w:rsidRPr="00583E76">
        <w:rPr>
          <w:rFonts w:ascii="Times New Roman" w:hAnsi="Times New Roman" w:cs="Times New Roman"/>
          <w:szCs w:val="22"/>
        </w:rPr>
        <w:t>.</w:t>
      </w:r>
    </w:p>
    <w:sectPr w:rsidR="007A05E0" w:rsidRPr="00583E76" w:rsidSect="007B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71"/>
    <w:rsid w:val="00196E74"/>
    <w:rsid w:val="001E5B25"/>
    <w:rsid w:val="00243DC1"/>
    <w:rsid w:val="002D6C98"/>
    <w:rsid w:val="003C3935"/>
    <w:rsid w:val="003D087F"/>
    <w:rsid w:val="00402E71"/>
    <w:rsid w:val="004F76F8"/>
    <w:rsid w:val="005070E3"/>
    <w:rsid w:val="005529F1"/>
    <w:rsid w:val="00583E76"/>
    <w:rsid w:val="005B10D5"/>
    <w:rsid w:val="00606339"/>
    <w:rsid w:val="006370F0"/>
    <w:rsid w:val="00756FA8"/>
    <w:rsid w:val="007A05E0"/>
    <w:rsid w:val="007B7F37"/>
    <w:rsid w:val="007C2A61"/>
    <w:rsid w:val="00872DFE"/>
    <w:rsid w:val="00B72D85"/>
    <w:rsid w:val="00B936F1"/>
    <w:rsid w:val="00BE6912"/>
    <w:rsid w:val="00D5606B"/>
    <w:rsid w:val="00DE3253"/>
    <w:rsid w:val="00E62E28"/>
    <w:rsid w:val="00E87494"/>
    <w:rsid w:val="00ED324D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83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801</Words>
  <Characters>4566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Moderation Analyses</vt:lpstr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Kurz</dc:creator>
  <cp:keywords/>
  <dc:description/>
  <cp:lastModifiedBy>Maureen Flynn</cp:lastModifiedBy>
  <cp:revision>7</cp:revision>
  <dcterms:created xsi:type="dcterms:W3CDTF">2016-12-30T04:59:00Z</dcterms:created>
  <dcterms:modified xsi:type="dcterms:W3CDTF">2018-01-29T19:08:00Z</dcterms:modified>
</cp:coreProperties>
</file>