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36" w:type="dxa"/>
        <w:tblLook w:val="04A0" w:firstRow="1" w:lastRow="0" w:firstColumn="1" w:lastColumn="0" w:noHBand="0" w:noVBand="1"/>
      </w:tblPr>
      <w:tblGrid>
        <w:gridCol w:w="1525"/>
        <w:gridCol w:w="1056"/>
        <w:gridCol w:w="24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540"/>
        <w:gridCol w:w="720"/>
        <w:gridCol w:w="630"/>
        <w:gridCol w:w="630"/>
        <w:gridCol w:w="687"/>
        <w:gridCol w:w="697"/>
        <w:gridCol w:w="596"/>
        <w:gridCol w:w="531"/>
      </w:tblGrid>
      <w:tr w:rsidR="00750CF6" w:rsidRPr="00750CF6" w14:paraId="5BAEAC03" w14:textId="77777777" w:rsidTr="00761788">
        <w:trPr>
          <w:trHeight w:val="274"/>
        </w:trPr>
        <w:tc>
          <w:tcPr>
            <w:tcW w:w="15136" w:type="dxa"/>
            <w:gridSpan w:val="23"/>
            <w:shd w:val="clear" w:color="auto" w:fill="auto"/>
            <w:noWrap/>
            <w:vAlign w:val="bottom"/>
            <w:hideMark/>
          </w:tcPr>
          <w:p w14:paraId="3FA8F691" w14:textId="77777777" w:rsidR="00EA735A" w:rsidRDefault="00EA735A" w:rsidP="00EA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35A">
              <w:rPr>
                <w:rFonts w:ascii="Times New Roman" w:hAnsi="Times New Roman" w:cs="Times New Roman"/>
                <w:sz w:val="24"/>
                <w:szCs w:val="24"/>
              </w:rPr>
              <w:t>Supplemental Material</w:t>
            </w:r>
          </w:p>
          <w:p w14:paraId="5C20616D" w14:textId="77777777" w:rsidR="00EA735A" w:rsidRPr="00EA735A" w:rsidRDefault="00EA735A" w:rsidP="00EA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FA6CC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Supplemental Table 1.</w:t>
            </w:r>
          </w:p>
        </w:tc>
      </w:tr>
      <w:tr w:rsidR="00750CF6" w:rsidRPr="00750CF6" w14:paraId="2D710401" w14:textId="77777777" w:rsidTr="00761788">
        <w:trPr>
          <w:trHeight w:val="274"/>
        </w:trPr>
        <w:tc>
          <w:tcPr>
            <w:tcW w:w="15136" w:type="dxa"/>
            <w:gridSpan w:val="2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C901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Bivariate correlations and simple descriptive statistics for substantive variables across time in a sample of N = 495 Mexican American parents</w:t>
            </w:r>
          </w:p>
        </w:tc>
      </w:tr>
      <w:tr w:rsidR="00750CF6" w:rsidRPr="00750CF6" w14:paraId="75CE6873" w14:textId="77777777" w:rsidTr="00761788">
        <w:trPr>
          <w:trHeight w:val="274"/>
        </w:trPr>
        <w:tc>
          <w:tcPr>
            <w:tcW w:w="15136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6FA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Mothers (n = 321)</w:t>
            </w:r>
          </w:p>
        </w:tc>
      </w:tr>
      <w:tr w:rsidR="00750CF6" w:rsidRPr="00750CF6" w14:paraId="47CDB07B" w14:textId="77777777" w:rsidTr="00761788">
        <w:trPr>
          <w:trHeight w:val="274"/>
        </w:trPr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F26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043F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Mean(</w:t>
            </w:r>
            <w:proofErr w:type="gramEnd"/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SD)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C7A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C7D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D7E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8D5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F77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393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DA9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4E2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83C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B0C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A3F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425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47B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8B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1E5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DE5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E80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48F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835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A48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750CF6" w:rsidRPr="00750CF6" w14:paraId="020B8956" w14:textId="77777777" w:rsidTr="00761788">
        <w:trPr>
          <w:trHeight w:val="274"/>
        </w:trPr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30E1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 Age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0B8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37.23(6.20)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AB3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118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8E7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08A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D7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AE2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218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DCF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781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6A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F5D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E3B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F74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7A4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7F3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F64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586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B03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4D0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B75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5B1D808E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FA06935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 Acculturation Spanish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F0DC3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4.23(1.10)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0E3DF3A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9B9A2F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AEA2C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A737E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1189F0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9A21B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0C569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62313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07403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B38002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6BF0C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FFE25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9A453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5D6E1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55943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24DC3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3215E6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22FA49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8CAAC9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24B3AD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7E161B18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15D9ACBE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 Acculturation English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C4B0B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2.64(1.27)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46BD39F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64D95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-0.76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F2FC6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C9E9C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41AB33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5A0DB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CDCD8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E525A8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868E1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A0360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F45A9C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E8ED4B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843F4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7BB6B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91C9DD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DFE60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D8922E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10C581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19BA32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2ACFB9C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F2E022F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311A5CD5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 Mother BMI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B682D9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30.28(6.70)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46AB093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8DAF1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82E7F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109A3B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DA1A5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F314F7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C1D27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B2B62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01E69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F8B83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1C0FB7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7BCF0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C1643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2E0EF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01A93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5C4C04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8121B6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9B2C2B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9E4E76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6D8F57F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EA35ACF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13169720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 Tangible Support (T1)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B0562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2.99(0.65)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5BE50FF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A2911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0A4B35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81BD7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14D7CE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4BD967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8431AE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6B82B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831AF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4AE908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7EBA11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8FABD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C0F76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E10F0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095D3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F4B297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18232B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AE1503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0CEC90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780338B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1C915074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BDF9622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 Positive Involvement (T1)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B8F758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3.35(0.69)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299BF04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5E2E9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2DF2F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3CE58E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355CB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33180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2C75F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BB666E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F95EA5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54C816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30BEAF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41A3D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37BCC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5235B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DE3D7B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D77BB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DB12AF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0C919C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DEE799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00BAE28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5D8B414C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DC82BD7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 Pressure to Eat (T1)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4690D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2.30(0.86)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552F4D0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A9E6B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04118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6206FB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6A578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BACE20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674C4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E5383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7ABB28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0ED0FF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89E9D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DCD40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BE816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77587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896D0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727737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F8472B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732C1C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141F36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7A244C2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50C2E7FA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254F0A1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 Control Behavior with Food (T1)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A0192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1.50(0.44)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4BF267C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8513D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57F0C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9BE01C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956FB3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EF872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820C2C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BDD1D7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BF470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149C4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EBB32B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9687A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DEE96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AD2F9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07BAE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99095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108A3B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37CFA5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C9CE68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1A447ED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18D9D161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604A54E9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 Restrict Food (T1)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A8487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2.28(0.44)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38F18EB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FD023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64B860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615FE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AA1FE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95BC3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62CD7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D714A9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48309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7CFCA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F6614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FF826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A3A11B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C7709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E36AD6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A7989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294E37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4E64E0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124D270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34E0383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6CFCF32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77423493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 Perceived Stress (T1)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E7F06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2.12(0.76)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79FE62C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20517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5E164A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DEECC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2F4CA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9CE79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6D001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0A95EB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A2EBE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140752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0DA2AA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A36DA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B2C53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437F4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76B38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DD197E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CBE828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3A1E1E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46581D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531E94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32C0236F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D4C68B0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 Positive Involvement (T2)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58F24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3.23(0.70)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3A52FBB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C903DC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9DE2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07ADC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9A2A49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F9184B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C9CE8C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9BBA3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344B81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56FC7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20E87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B8287F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9A65F0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97682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83824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28A22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AE2526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780A3F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D1E42E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CFA209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438CB178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101C1B1D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 Pressure to Eat (T2)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48ED7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2.14(0.83)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05C9F3F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A07A5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81EC8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5C45E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FF335C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062818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103CB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F6DB9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528A1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5887F9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09327E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6ED2A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E938B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5BE15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E02AF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DCD1D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46C1BD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2742FF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E60E70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668CD32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0F035DB9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7811493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 Control Behavior with Food (T2)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FF05E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1.47(0.40)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3B93034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1F0AA4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8C0710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9BE001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915B8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1544AB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9C403A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CC48E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B16753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9C16B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1FA8C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9A5BF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C6063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EA3C4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316919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3DCDB2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AD0139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B8CC9C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32567B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0D0835C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01370CB5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F2F3A8E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 Restrict Food (T2)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E623D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2.23(0.47)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14F9C92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DA75D3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AF3A8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6628E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3D406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DB7DC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74885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39F5E0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3E7060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0DE884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1E771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CC684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FC9565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022CA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7910B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8204F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A05F13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104AC4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B51973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0424575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1C897EE9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37EF3167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 Perceived Stress (T2)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E47185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2.19(0.76)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387E3B7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BD21E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BCB29B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0BEFD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0FC612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27AD1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27634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188F8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472E1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C038D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50993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11E2E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3A027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7E887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447391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B670A9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B0E22C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8587FD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62DFFC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6DBA3B8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8DACD36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61D66937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 Positive Involvement (T3)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8F422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3.09(0.67)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07E92CC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67B61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C099F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DF993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80659F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6B6C6A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EEDD2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A7637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9F591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2AB70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BC6D4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B9C9B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7C217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1B82C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774186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D81B2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C967FC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4B1FD7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B55B35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11CE0D2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0A435F1A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6CFF4DC2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 Pressure to Eat (T3)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56EDB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2.05(0.84)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36EA17B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D9B9A1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737EC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AD3A65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4A1D9E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030915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45639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B0A8AA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E75C04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5DF93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2ED79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611E4E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86F6A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B0B61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455E6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543600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4C882E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B52A9E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1D4C5EB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15DAE9A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4853C667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55A42656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 Control Behavior with Food (T3)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5F8C6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1.41(0.38)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0D9B33F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25B36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5FFEA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0B9727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69D7C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87301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4C39B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501CF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75167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EC879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F19641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C21E32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B153C3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B4086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B281D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2C516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33BA1A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1B5573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4DFA0C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52274A2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86A5413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50EF4545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 Restrict Food (T3)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641387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2.22(0.47)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14:paraId="0F20034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2975C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994B9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F5749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876A9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710647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EA112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09FDCC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E69F0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70BC3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8F18BE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911BC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AE3424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71DB2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F2618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95695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8F7FA6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C4D8D7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639F95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291F14B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50CF6" w:rsidRPr="00750CF6" w14:paraId="1F6FF788" w14:textId="77777777" w:rsidTr="00761788">
        <w:trPr>
          <w:trHeight w:val="285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1B19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 Perceived Stress (T3)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386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2.11(0.77)</w:t>
            </w:r>
          </w:p>
        </w:tc>
        <w:tc>
          <w:tcPr>
            <w:tcW w:w="6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2C6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227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02A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BA6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C7C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0C5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468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240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CD8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80B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B94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060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444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B8C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7C3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51D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F18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AFA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66D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23A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750CF6" w:rsidRPr="00750CF6" w14:paraId="00C68ED5" w14:textId="77777777" w:rsidTr="00761788">
        <w:trPr>
          <w:trHeight w:val="133"/>
        </w:trPr>
        <w:tc>
          <w:tcPr>
            <w:tcW w:w="15136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D22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Fathers (n = 174)</w:t>
            </w:r>
          </w:p>
        </w:tc>
      </w:tr>
      <w:tr w:rsidR="00750CF6" w:rsidRPr="00750CF6" w14:paraId="1A643725" w14:textId="77777777" w:rsidTr="00761788">
        <w:trPr>
          <w:trHeight w:val="274"/>
        </w:trPr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3CF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6933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Mean(</w:t>
            </w:r>
            <w:proofErr w:type="gramEnd"/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SD)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A87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960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583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2A3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B58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00B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46C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EEC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2D0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114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6DB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E3A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D70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4BC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3DD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BA5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CBC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8CE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751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0B8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750CF6" w:rsidRPr="00750CF6" w14:paraId="39E05447" w14:textId="77777777" w:rsidTr="00761788">
        <w:trPr>
          <w:trHeight w:val="274"/>
        </w:trPr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53C5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 Age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716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39.75(6.83)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39A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0B2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62D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524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957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7D2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97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B47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105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C9C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878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DEC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295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409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19B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EC6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E9D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9C1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682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A06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3106665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6E0DFEDB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 Acculturation Spanish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29F71A4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4.01(1.10)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7B9213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3B1C2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B31B3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2714A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4FE2B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B9927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3404F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AE701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0FC4D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FFC18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AF315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104454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BE3500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81C0B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ECBBBE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F3301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4894A5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1F5868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5335E4C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5597291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747B2EEA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7350104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 Acculturation English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5774C58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2.95(1.12)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C9B18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5ACE68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-0.68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13C7D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E763C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EC3BE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C3395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7B3AA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8512F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3698A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8C261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9E739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1C5078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BF7FB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92907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8BD76B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780B8A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039AF6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00A9AC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1E052A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5D0C0A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8F76B03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34C3B0F5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 Father BMI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52687AD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29.87(4.31)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3DBA7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28173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0F6F9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39198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94F47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7310F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5F5D4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48A3C7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63D983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4043AD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50FB1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BD0CF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1A79D1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41BBF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D4D95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A178B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FA146E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92AA3E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3DF8CE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322DFAB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6A9A7074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36D11E98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 Tangible Support (T1)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0F8F722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2.99(0.55)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1B203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AF432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B02E5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BEDE2F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02A16F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C0FD9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CE6D1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93BEB4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BD565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A6EC4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AC3260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95AF6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7707B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6FD6A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28A1F4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7DECE7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9A4A09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BB1EBD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3B1846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3C3223F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5E92E12F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1D8F50C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 Positive Involvement (T1)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3B3D9E3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3.12(0.70)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EB30B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B8D80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044BF4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86A600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3F3D67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76B9D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C4528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3A00F8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8107E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1A3DC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BFFE7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491DD8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AECEDD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6C605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B8B54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0F768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F42FE0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818E68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E4FBC0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23ED383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1E3AADB4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3D5B94A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 Pressure to Eat (T1)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7932375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2.43(0.86)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817D7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B7F4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2BFFB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FEA75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6683F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E27F2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133DAC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5BAF5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162BAA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9E8F6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4F01EE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DDB45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65C718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7D296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3AA45E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649C2C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6C24E2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73CB30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1EAD590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7B3E406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52B62584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C26A20A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 Control Behavior with Food (T1)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012336B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1.61(0.50)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F6151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93152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A0492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22FC9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4009C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C3B9E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BFF65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45A212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B69BD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884D29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8F6B4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146C9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997EF1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BB612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38BDAC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755FA6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874655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46164B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1762C39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2F52C6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58DFAA68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30CA2394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 Restrict Food (T1)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55C3AA7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2.29(0.47)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E6ED4C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E55EF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679C61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B0F9F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872F0A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87ABD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D7F0C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63DF44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1D1927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ED12D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F85E4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45AF0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583BD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FD807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359C9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C4F40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3D323D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6129A6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52BAADE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5EAE1EC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0D1AF727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17994A20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 Perceived Stress (T1)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6EBD682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1.88(0.71)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35127F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76DE0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2FE43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53FF7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7CED2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A3828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D280A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9F69A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1A6033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8D6281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CC4B9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A7D1F9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32037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BB4EF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6CFFFD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96ACD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372078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8989CB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1BFFE6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5D908A6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360D9B93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5E884332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 Positive Involvement (T2)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2C86BF9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3.07(0.78)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86FCE7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4501B8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03BAB6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2C821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86774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99D17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7061F7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0F30D7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757C51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31457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43E4D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ADEAF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C1AB7D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0B142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C11422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22F90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1B76F5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537E7B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CC1931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69351FB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46E653E1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3161AD0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 Pressure to Eat (T2)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420F712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2.28(0.82)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75E6D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2502D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EA07C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39673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73A51F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3687E6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C5017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D51A5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60C17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EBCD9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73B43B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7A1BB4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29AF0B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12108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10AF4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22403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D075C7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E74430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D3C946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2814F42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0CE9439A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D2CB9EE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 Control Behavior with Food (T2)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07E5951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1.52(0.42)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962F1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9A1A2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E9B02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7183A5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782D17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AB262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E3E1D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5CB58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ABC91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4F40A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70AAF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95BFDE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92872E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CC64D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45D8B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598807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684F26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553400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5CCA08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5636BC7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21A9D8D5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6BD33605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 Restrict Food (T2)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20CC5E2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2.21(0.42)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B45774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FEC37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9D03F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AF12B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6E08D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550A0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6E68A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B2FFF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13042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92CF9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33A18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C7F2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AF4FD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9723E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44845B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A7EC5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C23153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8F25EC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52B238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2FDE79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729EF1A4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BF02279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 Perceived Stress (T2)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16672D3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1.90(0.75)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F3D4AE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D6E554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CB7AA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2E744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2E8B9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AD557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B40ED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A9534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ED6F9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9DFAE2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29F3E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57DCF0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67D67D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06550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1F92CA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F341D6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D59AEF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49B42A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358EE9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65C5DC3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35898C15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56A9067B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 Positive Involvement (T3)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2D6A77B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2.95(0.78)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7FC24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4D285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113F7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BC720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36E459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6F7DC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83A0F2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64BB7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1788BB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94A9E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469BC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D3A04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EB87BF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797B9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87322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69C34B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19F714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CC982F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9B307B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743BCF3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3AE8BA70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78CFDB77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 Pressure to Eat (T3)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59235C4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2.16(0.81)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C97763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A004B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E0977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51EE38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0AA5B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83BC0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D28B3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33183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33E28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485F68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4FC71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996086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CD876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D12DE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DBA1F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E10B1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1728DE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2BB958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5163A95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7763636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4E786F72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D451CB4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 Control Behavior with Food (T3)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2F6AD9D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1.47(0.41)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33ECA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00A19C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E8AFA9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4BB9DB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9F285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0DA57E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6C419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1E237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E444B1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02E6D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5F76D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05EE5A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39E1A4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3F0D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1C0F8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8D4FB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738020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AB2017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9EED39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A3781B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0CF6" w:rsidRPr="00750CF6" w14:paraId="3EC27666" w14:textId="77777777" w:rsidTr="00761788">
        <w:trPr>
          <w:trHeight w:val="274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7D584F10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 Restrict Food (T3)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  <w:hideMark/>
          </w:tcPr>
          <w:p w14:paraId="3FDE132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2.25(0.43)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924A4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38C16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60D2C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182086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88826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3FE707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2E86E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F988A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1FB845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11077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588F3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97A034C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DD52C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BE544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9B4A89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2B3D575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810E356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AEE419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156441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471" w:type="dxa"/>
            <w:shd w:val="clear" w:color="auto" w:fill="auto"/>
            <w:noWrap/>
            <w:vAlign w:val="bottom"/>
            <w:hideMark/>
          </w:tcPr>
          <w:p w14:paraId="457F468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50CF6" w:rsidRPr="00750CF6" w14:paraId="1444E431" w14:textId="77777777" w:rsidTr="00761788">
        <w:trPr>
          <w:trHeight w:val="274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0577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 Perceived Stress (T3)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7AFA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2.04(0.69)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8D0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4471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7E2B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E64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F808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1F8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4E1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757E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3D23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43C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F26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4417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D989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129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2E8D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A3F4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-0.32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7B1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FF92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5D6F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1330" w14:textId="77777777" w:rsidR="00750CF6" w:rsidRPr="00750CF6" w:rsidRDefault="00750CF6" w:rsidP="0075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750CF6" w:rsidRPr="00750CF6" w14:paraId="51186E2D" w14:textId="77777777" w:rsidTr="00761788">
        <w:trPr>
          <w:trHeight w:val="265"/>
        </w:trPr>
        <w:tc>
          <w:tcPr>
            <w:tcW w:w="15136" w:type="dxa"/>
            <w:gridSpan w:val="2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F7C7" w14:textId="77777777" w:rsidR="00750CF6" w:rsidRPr="00750CF6" w:rsidRDefault="00750CF6" w:rsidP="00750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50C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Note</w:t>
            </w:r>
            <w:r w:rsidRPr="00750CF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 T1 = baseline; T2 = one year after baseline; T3 = two years after baseline; M = mean; SD = standard deviation; * = p &lt; 0.05; ** = p &lt; 0.01; *** = p &lt; 0.001.</w:t>
            </w:r>
          </w:p>
        </w:tc>
      </w:tr>
    </w:tbl>
    <w:p w14:paraId="08A4C348" w14:textId="77777777" w:rsidR="00AB00A3" w:rsidRDefault="00AB00A3"/>
    <w:p w14:paraId="6439B19E" w14:textId="77777777" w:rsidR="00EA735A" w:rsidRDefault="00EA735A" w:rsidP="00EA735A"/>
    <w:p w14:paraId="0B1A6A9D" w14:textId="77777777" w:rsidR="00EA735A" w:rsidRPr="00EA735A" w:rsidRDefault="00EA735A" w:rsidP="00EA735A">
      <w:pPr>
        <w:sectPr w:rsidR="00EA735A" w:rsidRPr="00EA735A" w:rsidSect="0012055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861" w:type="dxa"/>
        <w:tblLook w:val="04A0" w:firstRow="1" w:lastRow="0" w:firstColumn="1" w:lastColumn="0" w:noHBand="0" w:noVBand="1"/>
      </w:tblPr>
      <w:tblGrid>
        <w:gridCol w:w="1911"/>
        <w:gridCol w:w="762"/>
        <w:gridCol w:w="762"/>
        <w:gridCol w:w="762"/>
        <w:gridCol w:w="1016"/>
        <w:gridCol w:w="923"/>
      </w:tblGrid>
      <w:tr w:rsidR="00AB00A3" w:rsidRPr="00AB00A3" w14:paraId="65B683EA" w14:textId="77777777" w:rsidTr="00AB00A3">
        <w:trPr>
          <w:trHeight w:val="290"/>
        </w:trPr>
        <w:tc>
          <w:tcPr>
            <w:tcW w:w="58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FC29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Supplemental Table 2. </w:t>
            </w:r>
          </w:p>
        </w:tc>
      </w:tr>
      <w:tr w:rsidR="00AB00A3" w:rsidRPr="00AB00A3" w14:paraId="71D0A26E" w14:textId="77777777" w:rsidTr="00AB00A3">
        <w:trPr>
          <w:trHeight w:val="575"/>
        </w:trPr>
        <w:tc>
          <w:tcPr>
            <w:tcW w:w="58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EF8BBD" w14:textId="5F0D52D6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Within-family dyad and within-person intraclass correlations for four parental feeding </w:t>
            </w:r>
            <w:r w:rsidR="004E287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practices</w:t>
            </w:r>
          </w:p>
        </w:tc>
      </w:tr>
      <w:tr w:rsidR="00AB00A3" w:rsidRPr="00AB00A3" w14:paraId="7CF4504F" w14:textId="77777777" w:rsidTr="00AB00A3">
        <w:trPr>
          <w:trHeight w:val="29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4ED1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0A7AE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Within-Family Dyad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D8C82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Within-Person</w:t>
            </w:r>
          </w:p>
        </w:tc>
      </w:tr>
      <w:tr w:rsidR="00AB00A3" w:rsidRPr="00AB00A3" w14:paraId="438B62B7" w14:textId="77777777" w:rsidTr="00AB00A3">
        <w:trPr>
          <w:trHeight w:val="290"/>
        </w:trPr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9D4EB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A1CB4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Time 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BFD5C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Time 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36F56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Time 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329EE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Mothers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C7AAF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Fathers</w:t>
            </w:r>
          </w:p>
        </w:tc>
      </w:tr>
      <w:tr w:rsidR="00AB00A3" w:rsidRPr="00AB00A3" w14:paraId="47E7E04E" w14:textId="77777777" w:rsidTr="00AB00A3">
        <w:trPr>
          <w:trHeight w:val="29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E9D6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 Feeding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8B0A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0.193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BF5F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76F5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5E82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8255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0.713</w:t>
            </w:r>
          </w:p>
        </w:tc>
      </w:tr>
      <w:tr w:rsidR="00AB00A3" w:rsidRPr="00AB00A3" w14:paraId="1A199482" w14:textId="77777777" w:rsidTr="00AB00A3">
        <w:trPr>
          <w:trHeight w:val="29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D99E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Pressure to Eat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4E99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0.520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395F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0.382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B9AB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ABE4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0.679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0A58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0.713</w:t>
            </w:r>
          </w:p>
        </w:tc>
      </w:tr>
      <w:tr w:rsidR="00AB00A3" w:rsidRPr="00AB00A3" w14:paraId="4887F32C" w14:textId="77777777" w:rsidTr="00AB00A3">
        <w:trPr>
          <w:trHeight w:val="29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FE17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with Food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A169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DF95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0.194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37EF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BFBD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8F80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0.619</w:t>
            </w:r>
          </w:p>
        </w:tc>
      </w:tr>
      <w:tr w:rsidR="00AB00A3" w:rsidRPr="00AB00A3" w14:paraId="6BCD13F1" w14:textId="77777777" w:rsidTr="00AB00A3">
        <w:trPr>
          <w:trHeight w:val="290"/>
        </w:trPr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B860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Restrict Food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60919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7F632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CCE94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DEB9D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4DCF3" w14:textId="77777777" w:rsidR="00AB00A3" w:rsidRPr="00AB00A3" w:rsidRDefault="00AB00A3" w:rsidP="00AB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0.496</w:t>
            </w:r>
          </w:p>
        </w:tc>
      </w:tr>
      <w:tr w:rsidR="00AB00A3" w:rsidRPr="00AB00A3" w14:paraId="7B6BF3B0" w14:textId="77777777" w:rsidTr="00AB00A3">
        <w:trPr>
          <w:trHeight w:val="288"/>
        </w:trPr>
        <w:tc>
          <w:tcPr>
            <w:tcW w:w="58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2F133" w14:textId="77777777" w:rsidR="00AB00A3" w:rsidRPr="00AB00A3" w:rsidRDefault="00AB00A3" w:rsidP="00AB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B00A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Note.</w:t>
            </w:r>
            <w:r w:rsidRPr="00AB00A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Within-person intraclass correlations are calculated across time. </w:t>
            </w:r>
          </w:p>
        </w:tc>
      </w:tr>
    </w:tbl>
    <w:p w14:paraId="77708FAF" w14:textId="77777777" w:rsidR="00AB00A3" w:rsidRDefault="00AB00A3">
      <w:pPr>
        <w:sectPr w:rsidR="00AB00A3" w:rsidSect="001205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E278EF" w14:textId="77777777" w:rsidR="00A76910" w:rsidRPr="00A76910" w:rsidRDefault="00A76910" w:rsidP="00A76910">
      <w:pPr>
        <w:tabs>
          <w:tab w:val="left" w:pos="19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1. </w:t>
      </w:r>
    </w:p>
    <w:p w14:paraId="478F820A" w14:textId="066A09F8" w:rsidR="00A76910" w:rsidRDefault="00A76910" w:rsidP="00A76910">
      <w:pPr>
        <w:tabs>
          <w:tab w:val="left" w:pos="1916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76910">
        <w:rPr>
          <w:rFonts w:ascii="Times New Roman" w:hAnsi="Times New Roman" w:cs="Times New Roman"/>
          <w:i/>
          <w:iCs/>
          <w:sz w:val="24"/>
          <w:szCs w:val="24"/>
        </w:rPr>
        <w:t xml:space="preserve">Conceptual figure of models estimating the associations between perceived stress, tangible social support, and gender on parental feeding </w:t>
      </w:r>
      <w:r w:rsidR="004E2872">
        <w:rPr>
          <w:rFonts w:ascii="Times New Roman" w:hAnsi="Times New Roman" w:cs="Times New Roman"/>
          <w:i/>
          <w:iCs/>
          <w:sz w:val="24"/>
          <w:szCs w:val="24"/>
        </w:rPr>
        <w:t>practices</w:t>
      </w:r>
    </w:p>
    <w:p w14:paraId="7BD6BF50" w14:textId="77777777" w:rsidR="00B417AE" w:rsidRPr="00A76910" w:rsidRDefault="00B417AE" w:rsidP="00A76910">
      <w:pPr>
        <w:tabs>
          <w:tab w:val="left" w:pos="1916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E390AB3" w14:textId="65E7BFCC" w:rsidR="00333D32" w:rsidRDefault="00E447C1" w:rsidP="00333D32">
      <w:pPr>
        <w:tabs>
          <w:tab w:val="left" w:pos="1916"/>
        </w:tabs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6940FCE5" wp14:editId="76855124">
            <wp:extent cx="5308600" cy="5340925"/>
            <wp:effectExtent l="0" t="0" r="6350" b="0"/>
            <wp:docPr id="1264750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4" cy="535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1BA5D" w14:textId="0EEB0B04" w:rsidR="00AB00A3" w:rsidRDefault="00A76910" w:rsidP="00333D32">
      <w:pPr>
        <w:tabs>
          <w:tab w:val="left" w:pos="1916"/>
        </w:tabs>
        <w:spacing w:line="480" w:lineRule="auto"/>
      </w:pPr>
      <w:r w:rsidRPr="00333D32">
        <w:rPr>
          <w:rFonts w:ascii="Times New Roman" w:hAnsi="Times New Roman" w:cs="Times New Roman"/>
          <w:i/>
          <w:iCs/>
        </w:rPr>
        <w:t>Note.</w:t>
      </w:r>
      <w:r w:rsidRPr="00333D32">
        <w:rPr>
          <w:rFonts w:ascii="Times New Roman" w:hAnsi="Times New Roman" w:cs="Times New Roman"/>
        </w:rPr>
        <w:t xml:space="preserve"> Parental feeding </w:t>
      </w:r>
      <w:r w:rsidR="004E2872">
        <w:rPr>
          <w:rFonts w:ascii="Times New Roman" w:hAnsi="Times New Roman" w:cs="Times New Roman"/>
        </w:rPr>
        <w:t>practices</w:t>
      </w:r>
      <w:r w:rsidRPr="00333D32">
        <w:rPr>
          <w:rFonts w:ascii="Times New Roman" w:hAnsi="Times New Roman" w:cs="Times New Roman"/>
        </w:rPr>
        <w:t xml:space="preserve"> include positive involvement in child eating, pressuring a child to eat, controlling behavior with food, and restricting food</w:t>
      </w:r>
      <w:r w:rsidR="00333D32" w:rsidRPr="00333D32">
        <w:rPr>
          <w:rFonts w:ascii="Times New Roman" w:hAnsi="Times New Roman" w:cs="Times New Roman"/>
        </w:rPr>
        <w:t xml:space="preserve">. Parental perceived stress was measured at </w:t>
      </w:r>
      <w:r w:rsidR="00333D32">
        <w:rPr>
          <w:rFonts w:ascii="Times New Roman" w:hAnsi="Times New Roman" w:cs="Times New Roman"/>
        </w:rPr>
        <w:t>baseline and each follow-up</w:t>
      </w:r>
      <w:r w:rsidR="00333D32" w:rsidRPr="00333D32">
        <w:rPr>
          <w:rFonts w:ascii="Times New Roman" w:hAnsi="Times New Roman" w:cs="Times New Roman"/>
        </w:rPr>
        <w:t>.</w:t>
      </w:r>
      <w:r w:rsidRPr="00333D32">
        <w:rPr>
          <w:rFonts w:ascii="Times New Roman" w:hAnsi="Times New Roman" w:cs="Times New Roman"/>
        </w:rPr>
        <w:t xml:space="preserve"> </w:t>
      </w:r>
      <w:r w:rsidR="00333D32" w:rsidRPr="00333D32">
        <w:rPr>
          <w:rFonts w:ascii="Times New Roman" w:hAnsi="Times New Roman" w:cs="Times New Roman"/>
        </w:rPr>
        <w:t>P</w:t>
      </w:r>
      <w:r w:rsidRPr="00333D32">
        <w:rPr>
          <w:rFonts w:ascii="Times New Roman" w:hAnsi="Times New Roman" w:cs="Times New Roman"/>
        </w:rPr>
        <w:t xml:space="preserve">arental tangible social support was measured at baseline only and </w:t>
      </w:r>
      <w:r w:rsidR="00333D32">
        <w:rPr>
          <w:rFonts w:ascii="Times New Roman" w:hAnsi="Times New Roman" w:cs="Times New Roman"/>
        </w:rPr>
        <w:t>thus</w:t>
      </w:r>
      <w:r w:rsidR="00EA735A">
        <w:rPr>
          <w:rFonts w:ascii="Times New Roman" w:hAnsi="Times New Roman" w:cs="Times New Roman"/>
        </w:rPr>
        <w:t xml:space="preserve"> to address this limitation</w:t>
      </w:r>
      <w:r w:rsidR="00333D32">
        <w:rPr>
          <w:rFonts w:ascii="Times New Roman" w:hAnsi="Times New Roman" w:cs="Times New Roman"/>
        </w:rPr>
        <w:t xml:space="preserve">, </w:t>
      </w:r>
      <w:r w:rsidRPr="00333D32">
        <w:rPr>
          <w:rFonts w:ascii="Times New Roman" w:hAnsi="Times New Roman" w:cs="Times New Roman"/>
        </w:rPr>
        <w:t xml:space="preserve">a tangible support by time interaction was estimated in the </w:t>
      </w:r>
      <w:r w:rsidRPr="00333D32">
        <w:rPr>
          <w:rFonts w:ascii="Times New Roman" w:hAnsi="Times New Roman" w:cs="Times New Roman"/>
          <w:i/>
          <w:iCs/>
        </w:rPr>
        <w:t>Primary Stress and Social Support Model</w:t>
      </w:r>
      <w:r w:rsidRPr="00333D32">
        <w:rPr>
          <w:rFonts w:ascii="Times New Roman" w:hAnsi="Times New Roman" w:cs="Times New Roman"/>
        </w:rPr>
        <w:t xml:space="preserve"> phase to understand whether tangible support at baseline was associated with changes in </w:t>
      </w:r>
      <w:r w:rsidRPr="00333D32">
        <w:rPr>
          <w:rFonts w:ascii="Times New Roman" w:hAnsi="Times New Roman" w:cs="Times New Roman"/>
        </w:rPr>
        <w:lastRenderedPageBreak/>
        <w:t>parental feeding across time</w:t>
      </w:r>
      <w:r w:rsidR="00333D32">
        <w:rPr>
          <w:rFonts w:ascii="Times New Roman" w:hAnsi="Times New Roman" w:cs="Times New Roman"/>
        </w:rPr>
        <w:t xml:space="preserve">. This relationship was also examined across parent gender at the </w:t>
      </w:r>
      <w:r w:rsidR="00333D32" w:rsidRPr="00333D32">
        <w:rPr>
          <w:rFonts w:ascii="Times New Roman" w:hAnsi="Times New Roman" w:cs="Times New Roman"/>
          <w:i/>
          <w:iCs/>
        </w:rPr>
        <w:t>Parent Gender Interactions of Primary Models</w:t>
      </w:r>
      <w:r w:rsidR="00333D32">
        <w:rPr>
          <w:rFonts w:ascii="Times New Roman" w:hAnsi="Times New Roman" w:cs="Times New Roman"/>
        </w:rPr>
        <w:t xml:space="preserve"> phase.  </w:t>
      </w:r>
      <w:r>
        <w:tab/>
      </w:r>
    </w:p>
    <w:p w14:paraId="7142D67E" w14:textId="3BBE3E07" w:rsidR="00A76910" w:rsidRPr="00A76910" w:rsidRDefault="00A76910" w:rsidP="00A76910">
      <w:pPr>
        <w:tabs>
          <w:tab w:val="left" w:pos="1916"/>
        </w:tabs>
        <w:sectPr w:rsidR="00A76910" w:rsidRPr="00A76910" w:rsidSect="001205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C09720" w14:textId="1C7A9D03" w:rsidR="001977FD" w:rsidRDefault="00AB00A3" w:rsidP="00AB0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0A3">
        <w:rPr>
          <w:rFonts w:ascii="Times New Roman" w:hAnsi="Times New Roman" w:cs="Times New Roman"/>
          <w:sz w:val="24"/>
          <w:szCs w:val="24"/>
        </w:rPr>
        <w:lastRenderedPageBreak/>
        <w:t>Supplemental Figure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4D024" w14:textId="11F8281C" w:rsidR="00AB00A3" w:rsidRPr="00AB00A3" w:rsidRDefault="00AB00A3" w:rsidP="00AB00A3">
      <w:pPr>
        <w:spacing w:after="0"/>
        <w:rPr>
          <w:i/>
          <w:iCs/>
        </w:rPr>
      </w:pPr>
      <w:r w:rsidRPr="00AB00A3">
        <w:rPr>
          <w:rFonts w:ascii="Times New Roman" w:hAnsi="Times New Roman" w:cs="Times New Roman"/>
          <w:i/>
          <w:iCs/>
          <w:sz w:val="24"/>
          <w:szCs w:val="24"/>
        </w:rPr>
        <w:t xml:space="preserve">Parent gender moderates the interaction between baseline tangible social support and time </w:t>
      </w:r>
      <w:r w:rsidR="005D0EE1">
        <w:rPr>
          <w:rFonts w:ascii="Times New Roman" w:hAnsi="Times New Roman" w:cs="Times New Roman"/>
          <w:i/>
          <w:iCs/>
          <w:sz w:val="24"/>
          <w:szCs w:val="24"/>
        </w:rPr>
        <w:t xml:space="preserve">on controlling behavior with food </w:t>
      </w:r>
      <w:r w:rsidRPr="00AB00A3">
        <w:rPr>
          <w:rFonts w:ascii="Times New Roman" w:hAnsi="Times New Roman" w:cs="Times New Roman"/>
          <w:i/>
          <w:iCs/>
          <w:sz w:val="24"/>
          <w:szCs w:val="24"/>
        </w:rPr>
        <w:t>in an unadjusted model.</w:t>
      </w:r>
    </w:p>
    <w:p w14:paraId="1D2887C6" w14:textId="5C975C27" w:rsidR="00AB00A3" w:rsidRDefault="00AB00A3">
      <w:r>
        <w:rPr>
          <w:noProof/>
        </w:rPr>
        <w:drawing>
          <wp:inline distT="0" distB="0" distL="0" distR="0" wp14:anchorId="35B722F4" wp14:editId="149744C2">
            <wp:extent cx="5112689" cy="5685182"/>
            <wp:effectExtent l="0" t="0" r="12065" b="10795"/>
            <wp:docPr id="12390900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C1DBC52-FC8D-90DE-7F69-0016B134FF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C22572F" w14:textId="2BB25861" w:rsidR="00AB00A3" w:rsidRPr="00AB00A3" w:rsidRDefault="00AB00A3" w:rsidP="00333D32">
      <w:pPr>
        <w:spacing w:line="480" w:lineRule="auto"/>
        <w:rPr>
          <w:rFonts w:ascii="Times New Roman" w:hAnsi="Times New Roman" w:cs="Times New Roman"/>
        </w:rPr>
      </w:pPr>
      <w:r w:rsidRPr="00AB00A3">
        <w:rPr>
          <w:rFonts w:ascii="Times New Roman" w:hAnsi="Times New Roman" w:cs="Times New Roman"/>
          <w:i/>
          <w:iCs/>
        </w:rPr>
        <w:t>Note</w:t>
      </w:r>
      <w:r w:rsidRPr="00AB00A3">
        <w:rPr>
          <w:rFonts w:ascii="Times New Roman" w:hAnsi="Times New Roman" w:cs="Times New Roman"/>
        </w:rPr>
        <w:t xml:space="preserve">. Parent gender </w:t>
      </w:r>
      <w:r w:rsidR="005D0EE1">
        <w:rPr>
          <w:rFonts w:ascii="Times New Roman" w:hAnsi="Times New Roman" w:cs="Times New Roman"/>
        </w:rPr>
        <w:t>moderates a</w:t>
      </w:r>
      <w:r w:rsidRPr="00AB00A3">
        <w:rPr>
          <w:rFonts w:ascii="Times New Roman" w:hAnsi="Times New Roman" w:cs="Times New Roman"/>
        </w:rPr>
        <w:t xml:space="preserve"> </w:t>
      </w:r>
      <w:r w:rsidR="005D0EE1">
        <w:rPr>
          <w:rFonts w:ascii="Times New Roman" w:hAnsi="Times New Roman" w:cs="Times New Roman"/>
        </w:rPr>
        <w:t xml:space="preserve">tangible </w:t>
      </w:r>
      <w:r w:rsidRPr="00AB00A3">
        <w:rPr>
          <w:rFonts w:ascii="Times New Roman" w:hAnsi="Times New Roman" w:cs="Times New Roman"/>
        </w:rPr>
        <w:t xml:space="preserve">social support by time interaction on controlling behavior with food in the unadjusted model, </w:t>
      </w:r>
      <w:proofErr w:type="gramStart"/>
      <w:r w:rsidRPr="005D0EE1">
        <w:rPr>
          <w:rFonts w:ascii="Times New Roman" w:hAnsi="Times New Roman" w:cs="Times New Roman"/>
          <w:i/>
          <w:iCs/>
        </w:rPr>
        <w:t>F</w:t>
      </w:r>
      <w:r w:rsidRPr="00AB00A3">
        <w:rPr>
          <w:rFonts w:ascii="Times New Roman" w:hAnsi="Times New Roman" w:cs="Times New Roman"/>
        </w:rPr>
        <w:t>(</w:t>
      </w:r>
      <w:proofErr w:type="gramEnd"/>
      <w:r w:rsidRPr="00AB00A3">
        <w:rPr>
          <w:rFonts w:ascii="Times New Roman" w:hAnsi="Times New Roman" w:cs="Times New Roman"/>
        </w:rPr>
        <w:t>1, 886) = 4.11,</w:t>
      </w:r>
      <w:r w:rsidRPr="005D0EE1">
        <w:rPr>
          <w:rFonts w:ascii="Times New Roman" w:hAnsi="Times New Roman" w:cs="Times New Roman"/>
          <w:i/>
          <w:iCs/>
        </w:rPr>
        <w:t xml:space="preserve"> p</w:t>
      </w:r>
      <w:r w:rsidRPr="00AB00A3">
        <w:rPr>
          <w:rFonts w:ascii="Times New Roman" w:hAnsi="Times New Roman" w:cs="Times New Roman"/>
        </w:rPr>
        <w:t xml:space="preserve"> = 0.043 such that for mothers with high (versus low) tangible support, their control with food behavior decreased significantly from baseline to follow-up visit 2, </w:t>
      </w:r>
      <w:r w:rsidRPr="005D0EE1">
        <w:rPr>
          <w:rFonts w:ascii="Times New Roman" w:hAnsi="Times New Roman" w:cs="Times New Roman"/>
          <w:i/>
          <w:iCs/>
        </w:rPr>
        <w:t>b</w:t>
      </w:r>
      <w:r w:rsidRPr="00AB00A3">
        <w:rPr>
          <w:rFonts w:ascii="Times New Roman" w:hAnsi="Times New Roman" w:cs="Times New Roman"/>
        </w:rPr>
        <w:t xml:space="preserve"> = -0.10, 95% CI (-0.16, -0.04). However, for fathers with low (versus high) social support, their control with food </w:t>
      </w:r>
      <w:r w:rsidR="005D0EE1">
        <w:rPr>
          <w:rFonts w:ascii="Times New Roman" w:hAnsi="Times New Roman" w:cs="Times New Roman"/>
        </w:rPr>
        <w:t xml:space="preserve">feeding </w:t>
      </w:r>
      <w:r w:rsidRPr="00AB00A3">
        <w:rPr>
          <w:rFonts w:ascii="Times New Roman" w:hAnsi="Times New Roman" w:cs="Times New Roman"/>
        </w:rPr>
        <w:t xml:space="preserve">behavior decreased significantly from baseline to follow-up visit 2, </w:t>
      </w:r>
      <w:r w:rsidRPr="005D0EE1">
        <w:rPr>
          <w:rFonts w:ascii="Times New Roman" w:hAnsi="Times New Roman" w:cs="Times New Roman"/>
          <w:i/>
          <w:iCs/>
        </w:rPr>
        <w:t>b</w:t>
      </w:r>
      <w:r w:rsidRPr="00AB00A3">
        <w:rPr>
          <w:rFonts w:ascii="Times New Roman" w:hAnsi="Times New Roman" w:cs="Times New Roman"/>
        </w:rPr>
        <w:t xml:space="preserve"> = -0.08, </w:t>
      </w:r>
      <w:r w:rsidRPr="00AB00A3">
        <w:rPr>
          <w:rFonts w:ascii="Times New Roman" w:hAnsi="Times New Roman" w:cs="Times New Roman"/>
        </w:rPr>
        <w:lastRenderedPageBreak/>
        <w:t xml:space="preserve">95% CI (-0.13, -0.03). Parent gender was not a moderator of this interaction in </w:t>
      </w:r>
      <w:r w:rsidR="005D0EE1">
        <w:rPr>
          <w:rFonts w:ascii="Times New Roman" w:hAnsi="Times New Roman" w:cs="Times New Roman"/>
        </w:rPr>
        <w:t xml:space="preserve">a model </w:t>
      </w:r>
      <w:r w:rsidRPr="00AB00A3">
        <w:rPr>
          <w:rFonts w:ascii="Times New Roman" w:hAnsi="Times New Roman" w:cs="Times New Roman"/>
        </w:rPr>
        <w:t xml:space="preserve">adjusted </w:t>
      </w:r>
      <w:r w:rsidR="005D0EE1">
        <w:rPr>
          <w:rFonts w:ascii="Times New Roman" w:hAnsi="Times New Roman" w:cs="Times New Roman"/>
        </w:rPr>
        <w:t xml:space="preserve">parent demographic and health covariates. </w:t>
      </w:r>
    </w:p>
    <w:sectPr w:rsidR="00AB00A3" w:rsidRPr="00AB00A3" w:rsidSect="00120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6E5B" w14:textId="77777777" w:rsidR="00120557" w:rsidRDefault="00120557" w:rsidP="00EA735A">
      <w:pPr>
        <w:spacing w:after="0" w:line="240" w:lineRule="auto"/>
      </w:pPr>
      <w:r>
        <w:separator/>
      </w:r>
    </w:p>
  </w:endnote>
  <w:endnote w:type="continuationSeparator" w:id="0">
    <w:p w14:paraId="15ECAE00" w14:textId="77777777" w:rsidR="00120557" w:rsidRDefault="00120557" w:rsidP="00EA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12AC" w14:textId="77777777" w:rsidR="00120557" w:rsidRDefault="00120557" w:rsidP="00EA735A">
      <w:pPr>
        <w:spacing w:after="0" w:line="240" w:lineRule="auto"/>
      </w:pPr>
      <w:r>
        <w:separator/>
      </w:r>
    </w:p>
  </w:footnote>
  <w:footnote w:type="continuationSeparator" w:id="0">
    <w:p w14:paraId="48CD3B1E" w14:textId="77777777" w:rsidR="00120557" w:rsidRDefault="00120557" w:rsidP="00EA7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DE"/>
    <w:rsid w:val="0004381B"/>
    <w:rsid w:val="00120557"/>
    <w:rsid w:val="001977FD"/>
    <w:rsid w:val="001A3C2F"/>
    <w:rsid w:val="00333D32"/>
    <w:rsid w:val="004E2872"/>
    <w:rsid w:val="005D0EE1"/>
    <w:rsid w:val="00625209"/>
    <w:rsid w:val="006722DE"/>
    <w:rsid w:val="00750CF6"/>
    <w:rsid w:val="00761788"/>
    <w:rsid w:val="00A76910"/>
    <w:rsid w:val="00AB00A3"/>
    <w:rsid w:val="00B417AE"/>
    <w:rsid w:val="00BF3FA0"/>
    <w:rsid w:val="00DB42BB"/>
    <w:rsid w:val="00E447C1"/>
    <w:rsid w:val="00E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FECFA"/>
  <w15:chartTrackingRefBased/>
  <w15:docId w15:val="{2ED14406-9F58-4682-BED9-543A1212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22D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22DE"/>
    <w:rPr>
      <w:color w:val="954F72"/>
      <w:u w:val="single"/>
    </w:rPr>
  </w:style>
  <w:style w:type="paragraph" w:customStyle="1" w:styleId="msonormal0">
    <w:name w:val="msonormal"/>
    <w:basedOn w:val="Normal"/>
    <w:rsid w:val="0067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67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6">
    <w:name w:val="font6"/>
    <w:basedOn w:val="Normal"/>
    <w:rsid w:val="0067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14:ligatures w14:val="none"/>
    </w:rPr>
  </w:style>
  <w:style w:type="paragraph" w:customStyle="1" w:styleId="xl63">
    <w:name w:val="xl63"/>
    <w:basedOn w:val="Normal"/>
    <w:rsid w:val="0067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64">
    <w:name w:val="xl64"/>
    <w:basedOn w:val="Normal"/>
    <w:rsid w:val="0067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6722D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6722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67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6722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6722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0">
    <w:name w:val="xl70"/>
    <w:basedOn w:val="Normal"/>
    <w:rsid w:val="006722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1">
    <w:name w:val="xl71"/>
    <w:basedOn w:val="Normal"/>
    <w:rsid w:val="006722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2">
    <w:name w:val="xl72"/>
    <w:basedOn w:val="Normal"/>
    <w:rsid w:val="006722D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3">
    <w:name w:val="xl73"/>
    <w:basedOn w:val="Normal"/>
    <w:rsid w:val="006722D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4">
    <w:name w:val="xl74"/>
    <w:basedOn w:val="Normal"/>
    <w:rsid w:val="006722D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5">
    <w:name w:val="xl75"/>
    <w:basedOn w:val="Normal"/>
    <w:rsid w:val="006722D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6">
    <w:name w:val="xl76"/>
    <w:basedOn w:val="Normal"/>
    <w:rsid w:val="006722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62520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8">
    <w:name w:val="xl78"/>
    <w:basedOn w:val="Normal"/>
    <w:rsid w:val="006252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7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35A"/>
  </w:style>
  <w:style w:type="paragraph" w:styleId="Footer">
    <w:name w:val="footer"/>
    <w:basedOn w:val="Normal"/>
    <w:link w:val="FooterChar"/>
    <w:uiPriority w:val="99"/>
    <w:unhideWhenUsed/>
    <w:rsid w:val="00EA7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flor\Box\Melissa\Manuscripts\Flores\Martinez\revise%20and%20resubmit\make%20a%20table%20revise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39436266776623"/>
          <c:y val="2.0197351654937412E-2"/>
          <c:w val="0.83271516733053663"/>
          <c:h val="0.90078143654756571"/>
        </c:manualLayout>
      </c:layout>
      <c:lineChart>
        <c:grouping val="standard"/>
        <c:varyColors val="0"/>
        <c:ser>
          <c:idx val="0"/>
          <c:order val="0"/>
          <c:tx>
            <c:strRef>
              <c:f>timeXssXgend!$L$7:$L$8</c:f>
              <c:strCache>
                <c:ptCount val="2"/>
                <c:pt idx="0">
                  <c:v>Mothers</c:v>
                </c:pt>
                <c:pt idx="1">
                  <c:v>Low Social Support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  <a:prstDash val="solid"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timeXssXgend!$L$15:$L$16</c:f>
                <c:numCache>
                  <c:formatCode>General</c:formatCode>
                  <c:ptCount val="2"/>
                  <c:pt idx="0">
                    <c:v>8.9700000000000002E-2</c:v>
                  </c:pt>
                  <c:pt idx="1">
                    <c:v>8.5099999999999995E-2</c:v>
                  </c:pt>
                </c:numCache>
              </c:numRef>
            </c:plus>
            <c:minus>
              <c:numRef>
                <c:f>timeXssXgend!$L$15:$L$16</c:f>
                <c:numCache>
                  <c:formatCode>General</c:formatCode>
                  <c:ptCount val="2"/>
                  <c:pt idx="0">
                    <c:v>8.9700000000000002E-2</c:v>
                  </c:pt>
                  <c:pt idx="1">
                    <c:v>8.5099999999999995E-2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timeXssXgend!$K$9:$K$10</c:f>
              <c:strCache>
                <c:ptCount val="2"/>
                <c:pt idx="0">
                  <c:v>Time 1</c:v>
                </c:pt>
                <c:pt idx="1">
                  <c:v>Time 3</c:v>
                </c:pt>
              </c:strCache>
            </c:strRef>
          </c:cat>
          <c:val>
            <c:numRef>
              <c:f>timeXssXgend!$L$9:$L$10</c:f>
              <c:numCache>
                <c:formatCode>General</c:formatCode>
                <c:ptCount val="2"/>
                <c:pt idx="0">
                  <c:v>1.51</c:v>
                </c:pt>
                <c:pt idx="1">
                  <c:v>1.47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68-4D4D-BC3D-F1F0ED1F94B4}"/>
            </c:ext>
          </c:extLst>
        </c:ser>
        <c:ser>
          <c:idx val="1"/>
          <c:order val="1"/>
          <c:tx>
            <c:strRef>
              <c:f>timeXssXgend!$M$7:$M$8</c:f>
              <c:strCache>
                <c:ptCount val="2"/>
                <c:pt idx="0">
                  <c:v>Mothers</c:v>
                </c:pt>
                <c:pt idx="1">
                  <c:v>High Social Support 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timeXssXgend!$M$15:$M$16</c:f>
                <c:numCache>
                  <c:formatCode>General</c:formatCode>
                  <c:ptCount val="2"/>
                  <c:pt idx="0">
                    <c:v>6.2E-2</c:v>
                  </c:pt>
                  <c:pt idx="1">
                    <c:v>5.8000000000000003E-2</c:v>
                  </c:pt>
                </c:numCache>
              </c:numRef>
            </c:plus>
            <c:minus>
              <c:numRef>
                <c:f>timeXssXgend!$M$15:$M$16</c:f>
                <c:numCache>
                  <c:formatCode>General</c:formatCode>
                  <c:ptCount val="2"/>
                  <c:pt idx="0">
                    <c:v>6.2E-2</c:v>
                  </c:pt>
                  <c:pt idx="1">
                    <c:v>5.8000000000000003E-2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timeXssXgend!$K$9:$K$10</c:f>
              <c:strCache>
                <c:ptCount val="2"/>
                <c:pt idx="0">
                  <c:v>Time 1</c:v>
                </c:pt>
                <c:pt idx="1">
                  <c:v>Time 3</c:v>
                </c:pt>
              </c:strCache>
            </c:strRef>
          </c:cat>
          <c:val>
            <c:numRef>
              <c:f>timeXssXgend!$M$9:$M$10</c:f>
              <c:numCache>
                <c:formatCode>General</c:formatCode>
                <c:ptCount val="2"/>
                <c:pt idx="0">
                  <c:v>1.67</c:v>
                </c:pt>
                <c:pt idx="1">
                  <c:v>1.46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68-4D4D-BC3D-F1F0ED1F94B4}"/>
            </c:ext>
          </c:extLst>
        </c:ser>
        <c:ser>
          <c:idx val="3"/>
          <c:order val="2"/>
          <c:tx>
            <c:strRef>
              <c:f>timeXssXgend!$N$7:$N$8</c:f>
              <c:strCache>
                <c:ptCount val="2"/>
                <c:pt idx="0">
                  <c:v>Fathers</c:v>
                </c:pt>
                <c:pt idx="1">
                  <c:v>Low Social Support</c:v>
                </c:pt>
              </c:strCache>
            </c:strRef>
          </c:tx>
          <c:spPr>
            <a:ln w="28575" cap="rnd">
              <a:solidFill>
                <a:schemeClr val="accent3">
                  <a:lumMod val="75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timeXssXgend!$N$15:$N$16</c:f>
                <c:numCache>
                  <c:formatCode>General</c:formatCode>
                  <c:ptCount val="2"/>
                  <c:pt idx="0">
                    <c:v>5.0799999999999998E-2</c:v>
                  </c:pt>
                  <c:pt idx="1">
                    <c:v>4.7600000000000003E-2</c:v>
                  </c:pt>
                </c:numCache>
              </c:numRef>
            </c:plus>
            <c:minus>
              <c:numRef>
                <c:f>timeXssXgend!$N$15:$N$16</c:f>
                <c:numCache>
                  <c:formatCode>General</c:formatCode>
                  <c:ptCount val="2"/>
                  <c:pt idx="0">
                    <c:v>5.0799999999999998E-2</c:v>
                  </c:pt>
                  <c:pt idx="1">
                    <c:v>4.7600000000000003E-2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timeXssXgend!$K$9:$K$10</c:f>
              <c:strCache>
                <c:ptCount val="2"/>
                <c:pt idx="0">
                  <c:v>Time 1</c:v>
                </c:pt>
                <c:pt idx="1">
                  <c:v>Time 3</c:v>
                </c:pt>
              </c:strCache>
            </c:strRef>
          </c:cat>
          <c:val>
            <c:numRef>
              <c:f>timeXssXgend!$N$9:$N$10</c:f>
              <c:numCache>
                <c:formatCode>General</c:formatCode>
                <c:ptCount val="2"/>
                <c:pt idx="0">
                  <c:v>1.54</c:v>
                </c:pt>
                <c:pt idx="1">
                  <c:v>1.38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B68-4D4D-BC3D-F1F0ED1F94B4}"/>
            </c:ext>
          </c:extLst>
        </c:ser>
        <c:ser>
          <c:idx val="4"/>
          <c:order val="3"/>
          <c:tx>
            <c:strRef>
              <c:f>timeXssXgend!$O$7:$O$8</c:f>
              <c:strCache>
                <c:ptCount val="2"/>
                <c:pt idx="0">
                  <c:v>Fathers</c:v>
                </c:pt>
                <c:pt idx="1">
                  <c:v>High Social Support </c:v>
                </c:pt>
              </c:strCache>
            </c:strRef>
          </c:tx>
          <c:spPr>
            <a:ln w="28575" cap="rnd">
              <a:solidFill>
                <a:schemeClr val="accent3">
                  <a:lumMod val="75000"/>
                </a:schemeClr>
              </a:solidFill>
              <a:round/>
            </a:ln>
            <a:effectLst/>
          </c:spPr>
          <c:marker>
            <c:symbol val="triangle"/>
            <c:size val="8"/>
            <c:spPr>
              <a:solidFill>
                <a:schemeClr val="accent3">
                  <a:lumMod val="7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timeXssXgend!$O$15:$O$16</c:f>
                <c:numCache>
                  <c:formatCode>General</c:formatCode>
                  <c:ptCount val="2"/>
                  <c:pt idx="0">
                    <c:v>3.5999999999999997E-2</c:v>
                  </c:pt>
                  <c:pt idx="1">
                    <c:v>3.3799999999999997E-2</c:v>
                  </c:pt>
                </c:numCache>
              </c:numRef>
            </c:plus>
            <c:minus>
              <c:numRef>
                <c:f>timeXssXgend!$O$15:$O$16</c:f>
                <c:numCache>
                  <c:formatCode>General</c:formatCode>
                  <c:ptCount val="2"/>
                  <c:pt idx="0">
                    <c:v>3.5999999999999997E-2</c:v>
                  </c:pt>
                  <c:pt idx="1">
                    <c:v>3.3799999999999997E-2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timeXssXgend!$K$9:$K$10</c:f>
              <c:strCache>
                <c:ptCount val="2"/>
                <c:pt idx="0">
                  <c:v>Time 1</c:v>
                </c:pt>
                <c:pt idx="1">
                  <c:v>Time 3</c:v>
                </c:pt>
              </c:strCache>
            </c:strRef>
          </c:cat>
          <c:val>
            <c:numRef>
              <c:f>timeXssXgend!$O$9:$O$10</c:f>
              <c:numCache>
                <c:formatCode>General</c:formatCode>
                <c:ptCount val="2"/>
                <c:pt idx="0">
                  <c:v>1.49</c:v>
                </c:pt>
                <c:pt idx="1">
                  <c:v>1.45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B68-4D4D-BC3D-F1F0ED1F94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1118624"/>
        <c:axId val="1314030176"/>
      </c:lineChart>
      <c:catAx>
        <c:axId val="114111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14030176"/>
        <c:crosses val="autoZero"/>
        <c:auto val="1"/>
        <c:lblAlgn val="ctr"/>
        <c:lblOffset val="100"/>
        <c:noMultiLvlLbl val="0"/>
      </c:catAx>
      <c:valAx>
        <c:axId val="1314030176"/>
        <c:scaling>
          <c:orientation val="minMax"/>
          <c:max val="1.8"/>
          <c:min val="1.2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6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600" b="1"/>
                  <a:t>Control</a:t>
                </a:r>
                <a:r>
                  <a:rPr lang="en-US" sz="1600" b="1" baseline="0"/>
                  <a:t> with Food</a:t>
                </a:r>
                <a:endParaRPr lang="en-US" sz="1600" b="1"/>
              </a:p>
            </c:rich>
          </c:tx>
          <c:layout>
            <c:manualLayout>
              <c:xMode val="edge"/>
              <c:yMode val="edge"/>
              <c:x val="1.763207533472555E-2"/>
              <c:y val="0.3264159890572097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6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111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45218409481934629"/>
          <c:y val="2.3293571779769519E-2"/>
          <c:w val="0.44429031030841759"/>
          <c:h val="0.1566521933246228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Flores</dc:creator>
  <cp:keywords/>
  <dc:description/>
  <cp:lastModifiedBy>Melissa Flores</cp:lastModifiedBy>
  <cp:revision>10</cp:revision>
  <dcterms:created xsi:type="dcterms:W3CDTF">2024-01-31T22:27:00Z</dcterms:created>
  <dcterms:modified xsi:type="dcterms:W3CDTF">2024-02-05T18:56:00Z</dcterms:modified>
</cp:coreProperties>
</file>