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4D976" w14:textId="77777777" w:rsidR="00DE23E1" w:rsidRPr="00824E2C" w:rsidRDefault="00DE23E1" w:rsidP="0028637E">
      <w:pPr>
        <w:jc w:val="center"/>
        <w:rPr>
          <w:rFonts w:ascii="Arial" w:hAnsi="Arial" w:cs="Arial"/>
          <w:b/>
          <w:bCs/>
        </w:rPr>
      </w:pPr>
    </w:p>
    <w:p w14:paraId="2C0225E9" w14:textId="48745FC1" w:rsidR="002354FF" w:rsidRPr="00824E2C" w:rsidRDefault="0028637E" w:rsidP="0028637E">
      <w:pPr>
        <w:jc w:val="center"/>
        <w:rPr>
          <w:rFonts w:ascii="Arial" w:hAnsi="Arial" w:cs="Arial"/>
          <w:b/>
          <w:bCs/>
        </w:rPr>
      </w:pPr>
      <w:r w:rsidRPr="00824E2C">
        <w:rPr>
          <w:rFonts w:ascii="Arial" w:hAnsi="Arial" w:cs="Arial"/>
          <w:b/>
          <w:bCs/>
        </w:rPr>
        <w:t>Supplementary Appendix</w:t>
      </w:r>
    </w:p>
    <w:p w14:paraId="338A431C" w14:textId="53086CA0" w:rsidR="00DE23E1" w:rsidRPr="00824E2C" w:rsidRDefault="00DE23E1" w:rsidP="0028637E">
      <w:pPr>
        <w:jc w:val="center"/>
        <w:rPr>
          <w:rFonts w:ascii="Arial" w:hAnsi="Arial" w:cs="Arial"/>
          <w:b/>
          <w:bCs/>
        </w:rPr>
      </w:pPr>
    </w:p>
    <w:p w14:paraId="36863B02" w14:textId="4F78393F" w:rsidR="00DE23E1" w:rsidRPr="00824E2C" w:rsidRDefault="00DE23E1" w:rsidP="00DE23E1">
      <w:pPr>
        <w:jc w:val="center"/>
        <w:rPr>
          <w:rFonts w:ascii="Arial" w:hAnsi="Arial" w:cs="Arial"/>
          <w:b/>
          <w:bCs/>
        </w:rPr>
      </w:pPr>
      <w:r w:rsidRPr="00824E2C">
        <w:rPr>
          <w:rFonts w:ascii="Arial" w:hAnsi="Arial" w:cs="Arial"/>
          <w:b/>
          <w:bCs/>
        </w:rPr>
        <w:t>Article Title:</w:t>
      </w:r>
      <w:r w:rsidRPr="00824E2C">
        <w:rPr>
          <w:rFonts w:ascii="Arial" w:hAnsi="Arial" w:cs="Arial"/>
          <w:i/>
          <w:iCs/>
          <w:color w:val="4472C4" w:themeColor="accent1"/>
        </w:rPr>
        <w:t xml:space="preserve"> </w:t>
      </w:r>
      <w:r w:rsidRPr="00824E2C">
        <w:rPr>
          <w:rFonts w:ascii="Arial" w:hAnsi="Arial" w:cs="Arial"/>
          <w:color w:val="000000" w:themeColor="text1"/>
        </w:rPr>
        <w:t>Optimising mood prior to influenza vaccination in older-adults: A three-arm RCT</w:t>
      </w:r>
    </w:p>
    <w:p w14:paraId="053C1A9C" w14:textId="56928EAC" w:rsidR="00DE23E1" w:rsidRPr="00824E2C" w:rsidRDefault="00DE23E1" w:rsidP="0028637E">
      <w:pPr>
        <w:jc w:val="center"/>
        <w:rPr>
          <w:rFonts w:ascii="Arial" w:hAnsi="Arial" w:cs="Arial"/>
          <w:b/>
          <w:bCs/>
        </w:rPr>
      </w:pPr>
    </w:p>
    <w:p w14:paraId="0C48A991" w14:textId="2AECF7F1" w:rsidR="00DE23E1" w:rsidRPr="00824E2C" w:rsidRDefault="00DE23E1" w:rsidP="00824E2C">
      <w:pPr>
        <w:rPr>
          <w:rFonts w:ascii="Arial" w:hAnsi="Arial" w:cs="Arial"/>
        </w:rPr>
      </w:pPr>
      <w:r w:rsidRPr="00824E2C">
        <w:rPr>
          <w:rFonts w:ascii="Arial" w:hAnsi="Arial" w:cs="Arial"/>
          <w:b/>
          <w:bCs/>
        </w:rPr>
        <w:t xml:space="preserve">Author Names: </w:t>
      </w:r>
      <w:r w:rsidRPr="00824E2C">
        <w:rPr>
          <w:rFonts w:ascii="Arial" w:hAnsi="Arial" w:cs="Arial"/>
        </w:rPr>
        <w:t xml:space="preserve">Kieran </w:t>
      </w:r>
      <w:proofErr w:type="spellStart"/>
      <w:r w:rsidRPr="00824E2C">
        <w:rPr>
          <w:rFonts w:ascii="Arial" w:hAnsi="Arial" w:cs="Arial"/>
        </w:rPr>
        <w:t>Ayling</w:t>
      </w:r>
      <w:proofErr w:type="spellEnd"/>
      <w:r w:rsidRPr="00824E2C">
        <w:rPr>
          <w:rFonts w:ascii="Arial" w:hAnsi="Arial" w:cs="Arial"/>
        </w:rPr>
        <w:t xml:space="preserve">, Michaela Brown, Sophie Carlisle, Robert Bennett, Heather Buchanan, Jennifer </w:t>
      </w:r>
      <w:proofErr w:type="spellStart"/>
      <w:r w:rsidRPr="00824E2C">
        <w:rPr>
          <w:rFonts w:ascii="Arial" w:hAnsi="Arial" w:cs="Arial"/>
        </w:rPr>
        <w:t>Dumbleton</w:t>
      </w:r>
      <w:proofErr w:type="spellEnd"/>
      <w:r w:rsidRPr="00824E2C">
        <w:rPr>
          <w:rFonts w:ascii="Arial" w:hAnsi="Arial" w:cs="Arial"/>
        </w:rPr>
        <w:t xml:space="preserve">, Christopher </w:t>
      </w:r>
      <w:proofErr w:type="spellStart"/>
      <w:r w:rsidRPr="00824E2C">
        <w:rPr>
          <w:rFonts w:ascii="Arial" w:hAnsi="Arial" w:cs="Arial"/>
        </w:rPr>
        <w:t>Hawkey</w:t>
      </w:r>
      <w:proofErr w:type="spellEnd"/>
      <w:r w:rsidRPr="00824E2C">
        <w:rPr>
          <w:rFonts w:ascii="Arial" w:hAnsi="Arial" w:cs="Arial"/>
        </w:rPr>
        <w:t xml:space="preserve">, Katja </w:t>
      </w:r>
      <w:proofErr w:type="spellStart"/>
      <w:r w:rsidRPr="00824E2C">
        <w:rPr>
          <w:rFonts w:ascii="Arial" w:hAnsi="Arial" w:cs="Arial"/>
        </w:rPr>
        <w:t>Hoschler</w:t>
      </w:r>
      <w:proofErr w:type="spellEnd"/>
      <w:r w:rsidRPr="00824E2C">
        <w:rPr>
          <w:rFonts w:ascii="Arial" w:hAnsi="Arial" w:cs="Arial"/>
        </w:rPr>
        <w:t xml:space="preserve">, Ruth H Jack, Jonathan Nguyen-Van-Tam, Simon Royal, David Turner, Maria </w:t>
      </w:r>
      <w:proofErr w:type="spellStart"/>
      <w:r w:rsidRPr="00824E2C">
        <w:rPr>
          <w:rFonts w:ascii="Arial" w:hAnsi="Arial" w:cs="Arial"/>
        </w:rPr>
        <w:t>Zambon</w:t>
      </w:r>
      <w:proofErr w:type="spellEnd"/>
      <w:r w:rsidRPr="00824E2C">
        <w:rPr>
          <w:rFonts w:ascii="Arial" w:hAnsi="Arial" w:cs="Arial"/>
        </w:rPr>
        <w:t xml:space="preserve">, Lucy Fairclough, Kavita </w:t>
      </w:r>
      <w:proofErr w:type="spellStart"/>
      <w:r w:rsidRPr="00824E2C">
        <w:rPr>
          <w:rFonts w:ascii="Arial" w:hAnsi="Arial" w:cs="Arial"/>
        </w:rPr>
        <w:t>Vedhara</w:t>
      </w:r>
      <w:proofErr w:type="spellEnd"/>
    </w:p>
    <w:p w14:paraId="3E7600AC" w14:textId="5A9DE5F5" w:rsidR="00DE23E1" w:rsidRPr="00824E2C" w:rsidRDefault="00DE23E1" w:rsidP="0028637E">
      <w:pPr>
        <w:jc w:val="center"/>
        <w:rPr>
          <w:rFonts w:ascii="Arial" w:hAnsi="Arial" w:cs="Arial"/>
          <w:b/>
          <w:bCs/>
        </w:rPr>
      </w:pPr>
    </w:p>
    <w:p w14:paraId="61254484" w14:textId="4F523413" w:rsidR="00DE23E1" w:rsidRPr="00824E2C" w:rsidRDefault="00DE23E1" w:rsidP="00824E2C">
      <w:pPr>
        <w:rPr>
          <w:rFonts w:ascii="Arial" w:hAnsi="Arial" w:cs="Arial"/>
          <w:b/>
          <w:bCs/>
          <w:i/>
          <w:iCs/>
        </w:rPr>
      </w:pPr>
      <w:r w:rsidRPr="00824E2C">
        <w:rPr>
          <w:rFonts w:ascii="Arial" w:hAnsi="Arial" w:cs="Arial"/>
          <w:b/>
          <w:bCs/>
        </w:rPr>
        <w:t xml:space="preserve">Journal: </w:t>
      </w:r>
      <w:r w:rsidRPr="00824E2C">
        <w:rPr>
          <w:rFonts w:ascii="Arial" w:hAnsi="Arial" w:cs="Arial"/>
          <w:i/>
          <w:iCs/>
        </w:rPr>
        <w:t>Health Psychology</w:t>
      </w:r>
    </w:p>
    <w:p w14:paraId="7784F100" w14:textId="7B2F4EE2" w:rsidR="0028637E" w:rsidRPr="00824E2C" w:rsidRDefault="0028637E">
      <w:pPr>
        <w:pBdr>
          <w:bottom w:val="single" w:sz="6" w:space="1" w:color="auto"/>
        </w:pBdr>
        <w:rPr>
          <w:rFonts w:ascii="Arial" w:hAnsi="Arial" w:cs="Arial"/>
          <w:b/>
          <w:bCs/>
        </w:rPr>
      </w:pPr>
    </w:p>
    <w:p w14:paraId="40CBF7BB" w14:textId="77777777" w:rsidR="00F74D86" w:rsidRPr="00824E2C" w:rsidRDefault="00F74D86">
      <w:pPr>
        <w:rPr>
          <w:rFonts w:ascii="Arial" w:hAnsi="Arial" w:cs="Arial"/>
          <w:b/>
          <w:bCs/>
        </w:rPr>
      </w:pPr>
    </w:p>
    <w:p w14:paraId="03F306CE" w14:textId="04B2E8C0" w:rsidR="00B74C80" w:rsidRPr="00824E2C" w:rsidRDefault="00B74C80">
      <w:pPr>
        <w:rPr>
          <w:rFonts w:ascii="Arial" w:hAnsi="Arial" w:cs="Arial"/>
          <w:b/>
          <w:bCs/>
          <w:i/>
          <w:iCs/>
        </w:rPr>
      </w:pPr>
      <w:r w:rsidRPr="00824E2C">
        <w:rPr>
          <w:rFonts w:ascii="Arial" w:hAnsi="Arial" w:cs="Arial"/>
          <w:b/>
          <w:bCs/>
          <w:i/>
          <w:iCs/>
        </w:rPr>
        <w:t>Primary Outcome Measures – State Affect</w:t>
      </w:r>
    </w:p>
    <w:p w14:paraId="67549E62" w14:textId="77777777" w:rsidR="00B74C80" w:rsidRPr="00824E2C" w:rsidRDefault="00B74C80">
      <w:pPr>
        <w:rPr>
          <w:rFonts w:ascii="Arial" w:hAnsi="Arial" w:cs="Arial"/>
          <w:b/>
          <w:bCs/>
        </w:rPr>
      </w:pPr>
    </w:p>
    <w:p w14:paraId="74A05675" w14:textId="77777777" w:rsidR="00B74C80" w:rsidRPr="00824E2C" w:rsidRDefault="00B74C80" w:rsidP="00B74C80">
      <w:pPr>
        <w:spacing w:line="480" w:lineRule="auto"/>
        <w:ind w:firstLine="720"/>
        <w:rPr>
          <w:rFonts w:ascii="Arial" w:hAnsi="Arial" w:cs="Arial"/>
        </w:rPr>
      </w:pPr>
      <w:r w:rsidRPr="00824E2C">
        <w:rPr>
          <w:rFonts w:ascii="Arial" w:hAnsi="Arial" w:cs="Arial"/>
          <w:b/>
          <w:bCs/>
          <w:u w:val="single"/>
        </w:rPr>
        <w:t>Affective Slider Scale.</w:t>
      </w:r>
      <w:r w:rsidRPr="00824E2C">
        <w:rPr>
          <w:rFonts w:ascii="Arial" w:hAnsi="Arial" w:cs="Arial"/>
        </w:rPr>
        <w:t xml:space="preserve"> Participants were asked to indicate "how you feel right now, that is, at the present moment" on two horizontal sliding visual analogue scales representing emotional valence and arousal. Both visual analogue scales are anchored with cartoon faces each end (denoting Happy/Sad and Alert/Sleepy). Scores can range from 0 to 100, with higher scores indicating greater positive affect and arousal, respectively.</w:t>
      </w:r>
    </w:p>
    <w:p w14:paraId="4621AC55" w14:textId="77777777" w:rsidR="00B74C80" w:rsidRPr="00824E2C" w:rsidRDefault="00B74C80" w:rsidP="00B74C80">
      <w:pPr>
        <w:spacing w:line="480" w:lineRule="auto"/>
        <w:ind w:firstLine="720"/>
        <w:rPr>
          <w:rFonts w:ascii="Arial" w:hAnsi="Arial" w:cs="Arial"/>
        </w:rPr>
      </w:pPr>
      <w:r w:rsidRPr="00824E2C">
        <w:rPr>
          <w:rFonts w:ascii="Arial" w:hAnsi="Arial" w:cs="Arial"/>
          <w:b/>
          <w:bCs/>
          <w:u w:val="single"/>
        </w:rPr>
        <w:t>Dynamic Visual Analogue Mood Scales (D-VAMS).</w:t>
      </w:r>
      <w:r w:rsidRPr="00824E2C">
        <w:rPr>
          <w:rFonts w:ascii="Arial" w:hAnsi="Arial" w:cs="Arial"/>
        </w:rPr>
        <w:t xml:space="preserve"> In a similar manner, participants completed two visual analogue scales from the D-VAMS: Sad-Happy and Sleepy-Alert. The scales are responded to in a similar manner to the Affective Slider Scale, however accompanying these analogue scales are images of human faces, which can be displayed as male or female, whose expressions change to mirror the marker's position on the vertical slider as they are being moved up or down. Scores for each visual analogue scale ranged from 0 to 100, with higher scores indicating greater happiness and alertness, respectively. </w:t>
      </w:r>
    </w:p>
    <w:p w14:paraId="14DD0D07" w14:textId="3F0EDE4B" w:rsidR="00B74C80" w:rsidRPr="00824E2C" w:rsidRDefault="00B74C80" w:rsidP="00B74C80">
      <w:pPr>
        <w:spacing w:line="480" w:lineRule="auto"/>
        <w:ind w:firstLine="720"/>
        <w:rPr>
          <w:rFonts w:ascii="Arial" w:hAnsi="Arial" w:cs="Arial"/>
        </w:rPr>
      </w:pPr>
      <w:r w:rsidRPr="00824E2C">
        <w:rPr>
          <w:rFonts w:ascii="Arial" w:hAnsi="Arial" w:cs="Arial"/>
          <w:b/>
          <w:bCs/>
          <w:u w:val="single"/>
        </w:rPr>
        <w:t>The Scale of Positive and Negative Experience (SPANE).</w:t>
      </w:r>
      <w:r w:rsidRPr="00824E2C">
        <w:rPr>
          <w:rFonts w:ascii="Arial" w:hAnsi="Arial" w:cs="Arial"/>
        </w:rPr>
        <w:t xml:space="preserve"> The SPANE consists of 12-items, 6-items to assess positive feelings (e.g., pleasant) and 6-items to assess negative feelings (e.g., Angry). Participants were asked to respond on a 5-</w:t>
      </w:r>
      <w:r w:rsidRPr="00824E2C">
        <w:rPr>
          <w:rFonts w:ascii="Arial" w:hAnsi="Arial" w:cs="Arial"/>
        </w:rPr>
        <w:lastRenderedPageBreak/>
        <w:t>point scale ("very slightly or not at all" – "extremely") to the extent to which they felt "right now, that is, at the present moment". The positive and negative affect subscales are calculated by summing positive and negative emotion items separately. Higher score denotes higher positive or negative affect, respectively. Internal reliability for the SPANE was good (positive affect subscale: α = 0.89; negative affect subscale: α = 0.83).</w:t>
      </w:r>
    </w:p>
    <w:p w14:paraId="3872B033" w14:textId="77777777" w:rsidR="004A40CB" w:rsidRPr="00824E2C" w:rsidRDefault="004A40CB" w:rsidP="00B74C80">
      <w:pPr>
        <w:spacing w:line="480" w:lineRule="auto"/>
        <w:ind w:firstLine="720"/>
        <w:rPr>
          <w:rFonts w:ascii="Arial" w:hAnsi="Arial" w:cs="Arial"/>
        </w:rPr>
      </w:pPr>
    </w:p>
    <w:p w14:paraId="7CEEC530" w14:textId="77777777" w:rsidR="004A40CB" w:rsidRPr="00824E2C" w:rsidRDefault="004A40CB" w:rsidP="004A40CB">
      <w:pPr>
        <w:spacing w:line="480" w:lineRule="auto"/>
        <w:rPr>
          <w:rFonts w:ascii="Arial" w:hAnsi="Arial" w:cs="Arial"/>
        </w:rPr>
      </w:pPr>
      <w:r w:rsidRPr="00824E2C">
        <w:rPr>
          <w:rFonts w:ascii="Arial" w:hAnsi="Arial" w:cs="Arial"/>
          <w:b/>
          <w:bCs/>
        </w:rPr>
        <w:t>Secondary Outcome Measures - Baseline/trait Mood measures.</w:t>
      </w:r>
      <w:r w:rsidRPr="00824E2C">
        <w:rPr>
          <w:rFonts w:ascii="Arial" w:hAnsi="Arial" w:cs="Arial"/>
        </w:rPr>
        <w:t xml:space="preserve"> </w:t>
      </w:r>
    </w:p>
    <w:p w14:paraId="58F2532F" w14:textId="03D0D101" w:rsidR="004A40CB" w:rsidRPr="00824E2C" w:rsidRDefault="004A40CB" w:rsidP="00824E2C">
      <w:pPr>
        <w:spacing w:line="480" w:lineRule="auto"/>
        <w:rPr>
          <w:rFonts w:ascii="Arial" w:hAnsi="Arial" w:cs="Arial"/>
          <w:b/>
          <w:bCs/>
        </w:rPr>
      </w:pPr>
      <w:r w:rsidRPr="00824E2C">
        <w:rPr>
          <w:rFonts w:ascii="Arial" w:hAnsi="Arial" w:cs="Arial"/>
        </w:rPr>
        <w:t xml:space="preserve">Positive and negative trait affect were measured using the Positive and Negative Affect Schedule Short Form </w:t>
      </w:r>
      <w:r w:rsidRPr="00824E2C">
        <w:rPr>
          <w:rFonts w:ascii="Arial" w:hAnsi="Arial" w:cs="Arial"/>
        </w:rPr>
        <w:fldChar w:fldCharType="begin"/>
      </w:r>
      <w:r w:rsidRPr="00824E2C">
        <w:rPr>
          <w:rFonts w:ascii="Arial" w:hAnsi="Arial" w:cs="Arial"/>
        </w:rPr>
        <w:instrText xml:space="preserve"> ADDIN ZOTERO_ITEM CSL_CITATION {"citationID":"ZpVDRApr","properties":{"formattedCitation":"(PANAS-SF - Watson et al., 1988)","plainCitation":"(PANAS-SF - Watson et al., 1988)","noteIndex":0},"citationItems":[{"id":"CnoKjYgf/iwluQbrP","uris":["http://www.mendeley.com/documents/?uuid=48268a40-5861-49b5-a10e-132a21a95497"],"itemData":{"DOI":"10.1037/0022-3514.54.6.1063","ISSN":"1939-1315","author":[{"dropping-particle":"","family":"Watson","given":"David","non-dropping-particle":"","parse-names":false,"suffix":""},{"dropping-particle":"","family":"Clark","given":"Lee Anna","non-dropping-particle":"","parse-names":false,"suffix":""},{"dropping-particle":"","family":"Tellegen","given":"Auke","non-dropping-particle":"","parse-names":false,"suffix":""}],"container-title":"Journal of Personality and Social Psychology","id":"Y8XK3Lsr/V7HR2o0q","issue":"6","issued":{"date-parts":[["1988"]]},"page":"1063-1070","title":"Development and validation of brief measures of positive and negative affect: The PANAS scales.","type":"article-journal","volume":"54"},"prefix":"PANAS-SF - "}],"schema":"https://github.com/citation-style-language/schema/raw/master/csl-citation.json"} </w:instrText>
      </w:r>
      <w:r w:rsidRPr="00824E2C">
        <w:rPr>
          <w:rFonts w:ascii="Arial" w:hAnsi="Arial" w:cs="Arial"/>
        </w:rPr>
        <w:fldChar w:fldCharType="separate"/>
      </w:r>
      <w:r w:rsidRPr="00824E2C">
        <w:rPr>
          <w:rFonts w:ascii="Arial" w:hAnsi="Arial" w:cs="Arial"/>
          <w:noProof/>
        </w:rPr>
        <w:t>(PANAS-SF - Watson et al., 1988)</w:t>
      </w:r>
      <w:r w:rsidRPr="00824E2C">
        <w:rPr>
          <w:rFonts w:ascii="Arial" w:hAnsi="Arial" w:cs="Arial"/>
        </w:rPr>
        <w:fldChar w:fldCharType="end"/>
      </w:r>
      <w:r w:rsidRPr="00824E2C">
        <w:rPr>
          <w:rFonts w:ascii="Arial" w:hAnsi="Arial" w:cs="Arial"/>
        </w:rPr>
        <w:t>. Participants were presented with 10 positive (e.g., excited) and 10 negative (e.g., ashamed) emotion adjectives, which they were asked to rate, indicating extent to which they felt that way "in general" on a five-point scale ("very slightly or not at all" – "extremely)". Positive and negative affect subscales were created by summing respective item scores, whereby higher scores denoted greater positive and negative trait affect. Internal reliability for the PANAS-SF was excellent (positive affect subscale: α = 0.91; negative affect subscale: α = 0.90).</w:t>
      </w:r>
    </w:p>
    <w:p w14:paraId="636E2397" w14:textId="77777777" w:rsidR="004A40CB" w:rsidRPr="00824E2C" w:rsidRDefault="004A40CB" w:rsidP="004A40CB">
      <w:pPr>
        <w:spacing w:line="480" w:lineRule="auto"/>
        <w:ind w:firstLine="720"/>
        <w:rPr>
          <w:rFonts w:ascii="Arial" w:hAnsi="Arial" w:cs="Arial"/>
        </w:rPr>
      </w:pPr>
      <w:r w:rsidRPr="00824E2C">
        <w:rPr>
          <w:rFonts w:ascii="Arial" w:hAnsi="Arial" w:cs="Arial"/>
        </w:rPr>
        <w:t xml:space="preserve">Perceived stress was measured using the Perceived Stress Scale </w:t>
      </w:r>
      <w:r w:rsidRPr="00824E2C">
        <w:rPr>
          <w:rFonts w:ascii="Arial" w:hAnsi="Arial" w:cs="Arial"/>
        </w:rPr>
        <w:fldChar w:fldCharType="begin"/>
      </w:r>
      <w:r w:rsidRPr="00824E2C">
        <w:rPr>
          <w:rFonts w:ascii="Arial" w:hAnsi="Arial" w:cs="Arial"/>
        </w:rPr>
        <w:instrText xml:space="preserve"> ADDIN ZOTERO_ITEM CSL_CITATION {"citationID":"gZlKLlCw","properties":{"formattedCitation":"(PSS-10 - Cohen, 1988)","plainCitation":"(PSS-10 - Cohen, 1988)","noteIndex":0},"citationItems":[{"id":42,"uris":["http://zotero.org/users/7445971/items/4LNT6AQV"],"itemData":{"id":42,"type":"chapter","abstract":"the purpose of this chapter is to present psychometric and descriptive data on a scale designed to measure stress perceptions, and to establish that such a scale can predict the range of health-related outcomes presumed to be associated with appraised stress  we discuss the advantages of a scale measuring generalized perceptions of stress, describe the Perceived Stress Scale (PSS), and address the controversy surrounding the use of a scale assessing stress perceptions  we report new and exciting PSS data from a large (2,387 respondents) probability sample of the United States collected by Louis Harris and Associates, Inc. in 1983  data are presented on the psychometric qualities of the scale, and on the relation of the PSS to other stress, health, and satisfaction measures (PsycInfo Database Record (c) 2021 APA, all rights reserved)","collection-title":"The Claremont Symposium on Applied Social Psychology","container-title":"The social psychology of health","event-place":"Thousand Oaks, CA, US","ISBN":"978-0-8039-3162-6","page":"31-67","publisher":"Sage Publications, Inc","publisher-place":"Thousand Oaks, CA, US","source":"APA PsycNet","title":"Perceived stress in a probability sample of the United States","author":[{"family":"Cohen","given":"Sheldon"}],"issued":{"date-parts":[["1988"]]}},"prefix":"PSS-10 - "}],"schema":"https://github.com/citation-style-language/schema/raw/master/csl-citation.json"} </w:instrText>
      </w:r>
      <w:r w:rsidRPr="00824E2C">
        <w:rPr>
          <w:rFonts w:ascii="Arial" w:hAnsi="Arial" w:cs="Arial"/>
        </w:rPr>
        <w:fldChar w:fldCharType="separate"/>
      </w:r>
      <w:r w:rsidRPr="00824E2C">
        <w:rPr>
          <w:rFonts w:ascii="Arial" w:hAnsi="Arial" w:cs="Arial"/>
          <w:noProof/>
        </w:rPr>
        <w:t>(PSS-10 - Cohen, 1988)</w:t>
      </w:r>
      <w:r w:rsidRPr="00824E2C">
        <w:rPr>
          <w:rFonts w:ascii="Arial" w:hAnsi="Arial" w:cs="Arial"/>
        </w:rPr>
        <w:fldChar w:fldCharType="end"/>
      </w:r>
      <w:r w:rsidRPr="00824E2C">
        <w:rPr>
          <w:rFonts w:ascii="Arial" w:hAnsi="Arial" w:cs="Arial"/>
        </w:rPr>
        <w:t>. The scale asks participants to rate recent experiences of stress over the previous month (e.g., “In the last month, how often have you felt that you were unable to control the important things in your life?”). Participants responded by selecting an option on a five-point scale ("Never" – "Very Often"). After reverse coding specific items, items are summed to a perceived stress score, where a higher score denotes greater perceived stress. Internal reliability for the PSS-10 was good (α = 0.88).</w:t>
      </w:r>
    </w:p>
    <w:p w14:paraId="135838D1" w14:textId="77777777" w:rsidR="004A40CB" w:rsidRPr="00824E2C" w:rsidRDefault="004A40CB" w:rsidP="004A40CB">
      <w:pPr>
        <w:spacing w:line="480" w:lineRule="auto"/>
        <w:ind w:firstLine="720"/>
        <w:rPr>
          <w:rFonts w:ascii="Arial" w:hAnsi="Arial" w:cs="Arial"/>
        </w:rPr>
      </w:pPr>
      <w:r w:rsidRPr="00824E2C">
        <w:rPr>
          <w:rFonts w:ascii="Arial" w:hAnsi="Arial" w:cs="Arial"/>
        </w:rPr>
        <w:lastRenderedPageBreak/>
        <w:t xml:space="preserve">Health status was measured using the 12-item Short-Form Health Survey </w:t>
      </w:r>
      <w:r w:rsidRPr="00824E2C">
        <w:rPr>
          <w:rFonts w:ascii="Arial" w:hAnsi="Arial" w:cs="Arial"/>
        </w:rPr>
        <w:fldChar w:fldCharType="begin"/>
      </w:r>
      <w:r w:rsidRPr="00824E2C">
        <w:rPr>
          <w:rFonts w:ascii="Arial" w:hAnsi="Arial" w:cs="Arial"/>
        </w:rPr>
        <w:instrText xml:space="preserve"> ADDIN ZOTERO_ITEM CSL_CITATION {"citationID":"GeMeDohT","properties":{"formattedCitation":"(SF-12 v1 - Ware et al., 1995, 1996)","plainCitation":"(SF-12 v1 - Ware et al., 1995, 1996)","noteIndex":0},"citationItems":[{"id":44,"uris":["http://zotero.org/users/7445971/items/Z25LLVJ5"],"itemData":{"id":44,"type":"article-journal","abstract":"Regression methods were used to select and score 12 items from the Medical Outcomes Study 36-Item Short-Form Health Survey (SF-36) to reproduce the Physical Component Summary and Mental Component Summary scales in the general US population (n=2,333). The resulting 12-item short-form (SF-12) achieved multiple R squares of 0.911 and 0.918 in predictions of the SF-36 Physical Component Summary and SF-36 Mental Component Summary scores, respectively. Scoring algorithms from the general population used to score 12-item versions of the two components (Physical Components Summary and Mental Component Summary) achieved R squares of 0.905 with the SF-36 Physical Component Summary and 0.938 with SF-36 Mental Component Summary when cross-validated in the Medical Outcomes Study. Test-retest (2-week)correlations of 0.89 and 0.76 were observed for the 12-item Physical Component Summary and the 12-item Mental Component Summary, respectively, in the general US population (n=232). Twenty cross-sectional and longitudinal tests of empirical validity previously published for the 36-item short-form scales and summary measures were replicated for the 12-item Physical Component Summary and the 12-item Mental Component Summary, including comparisons between patient groups known to differ or to change in terms of the presence and seriousness of physical and mental conditions, acute symptoms, age and aging, self-reported 1-year changes in health, and recovery for depression. In 14 validity tests involving physical criteria, relative validity estimates for the 12-item Physical Component Summary ranged from 0.43 to 0.93 (median=0.67) in comparison with the best 36-item short-form scale. Relative validity estimates for the 12-item Mental Component Summary in 6 tests involving mental criteria ranged from 0.60 to 107 (median=0.97) in relation to the best 36-item short-form scale. Average scores for the 2 summary measures, and those for most scales in the 8-scale profile based on the 12-item short-form, closely mirrored those for the 36-item short-form, although standard errors were nearly always larger for the 12-item short-form.","container-title":"Medical Care","DOI":"10/bnqf8d","ISSN":"0025-7079","issue":"3","journalAbbreviation":"Med Care","language":"eng","note":"PMID: 8628042","page":"220-233","source":"PubMed","title":"A 12-Item Short-Form Health Survey: construction of scales and preliminary tests of reliability and validity","title-short":"A 12-Item Short-Form Health Survey","volume":"34","author":[{"family":"Ware","given":"J."},{"family":"Kosinski","given":"M."},{"family":"Keller","given":"S. D."}],"issued":{"date-parts":[["1996",3]]}}},{"id":46,"uris":["http://zotero.org/users/7445971/items/2S5I7KSJ"],"itemData":{"id":46,"type":"book","abstract":"[Terminologie : SF = Short Form. - PCS = Physical Component Summary. MCS = Mental Component Summary]","language":"English","note":"OCLC: 999593761","source":"Open WorldCat","title":"SF-12: how to score the SF-12 physical and mental health summary scales","title-short":"SF-12","author":[{"family":"Ware","given":"John"},{"family":"Keller","given":"Susan D"},{"family":"Kosinski","given":"Mark"}],"issued":{"date-parts":[["1995"]]}},"prefix":"SF-12 v1 - "}],"schema":"https://github.com/citation-style-language/schema/raw/master/csl-citation.json"} </w:instrText>
      </w:r>
      <w:r w:rsidRPr="00824E2C">
        <w:rPr>
          <w:rFonts w:ascii="Arial" w:hAnsi="Arial" w:cs="Arial"/>
        </w:rPr>
        <w:fldChar w:fldCharType="separate"/>
      </w:r>
      <w:r w:rsidRPr="00824E2C">
        <w:rPr>
          <w:rFonts w:ascii="Arial" w:hAnsi="Arial" w:cs="Arial"/>
          <w:noProof/>
        </w:rPr>
        <w:t>(SF-12 v1 - Ware et al., 1995, 1996)</w:t>
      </w:r>
      <w:r w:rsidRPr="00824E2C">
        <w:rPr>
          <w:rFonts w:ascii="Arial" w:hAnsi="Arial" w:cs="Arial"/>
        </w:rPr>
        <w:fldChar w:fldCharType="end"/>
      </w:r>
      <w:r w:rsidRPr="00824E2C">
        <w:rPr>
          <w:rFonts w:ascii="Arial" w:hAnsi="Arial" w:cs="Arial"/>
        </w:rPr>
        <w:t>. The SF-12 requires participants to complete questions about their health via a series of yes/no questions and Likert response questions to assess physical and emotional functioning limitations. SF-12 scores mental health and physical health scores were calculated in line with published guidelines using a weighted formula. Higher scores indicate greater mental and physical health respectively.</w:t>
      </w:r>
    </w:p>
    <w:p w14:paraId="68997E33" w14:textId="77777777" w:rsidR="00B74C80" w:rsidRPr="00824E2C" w:rsidRDefault="00B74C80">
      <w:pPr>
        <w:rPr>
          <w:rFonts w:ascii="Arial" w:hAnsi="Arial" w:cs="Arial"/>
          <w:b/>
          <w:bCs/>
        </w:rPr>
      </w:pPr>
    </w:p>
    <w:p w14:paraId="60F23FB1" w14:textId="10023AF8" w:rsidR="00B74C80" w:rsidRPr="00824E2C" w:rsidRDefault="004A40CB">
      <w:pPr>
        <w:rPr>
          <w:rFonts w:ascii="Arial" w:hAnsi="Arial" w:cs="Arial"/>
          <w:b/>
          <w:bCs/>
        </w:rPr>
      </w:pPr>
      <w:r w:rsidRPr="00824E2C">
        <w:rPr>
          <w:rFonts w:ascii="Arial" w:hAnsi="Arial" w:cs="Arial"/>
          <w:b/>
          <w:bCs/>
        </w:rPr>
        <w:t>Secondary Outcome Measures - I</w:t>
      </w:r>
      <w:r w:rsidR="00B74C80" w:rsidRPr="00824E2C">
        <w:rPr>
          <w:rFonts w:ascii="Arial" w:hAnsi="Arial" w:cs="Arial"/>
          <w:b/>
          <w:bCs/>
        </w:rPr>
        <w:t xml:space="preserve">mmune </w:t>
      </w:r>
      <w:r w:rsidRPr="00824E2C">
        <w:rPr>
          <w:rFonts w:ascii="Arial" w:hAnsi="Arial" w:cs="Arial"/>
          <w:b/>
          <w:bCs/>
        </w:rPr>
        <w:t>Outcomes</w:t>
      </w:r>
    </w:p>
    <w:p w14:paraId="0BB7FCF9" w14:textId="08811AA7" w:rsidR="00B74C80" w:rsidRPr="00824E2C" w:rsidRDefault="00B74C80">
      <w:pPr>
        <w:rPr>
          <w:rFonts w:ascii="Arial" w:hAnsi="Arial" w:cs="Arial"/>
          <w:b/>
          <w:bCs/>
        </w:rPr>
      </w:pPr>
    </w:p>
    <w:p w14:paraId="7CDCE6C3" w14:textId="77777777" w:rsidR="00B74C80" w:rsidRPr="00824E2C" w:rsidRDefault="00B74C80" w:rsidP="00B74C80">
      <w:pPr>
        <w:spacing w:line="480" w:lineRule="auto"/>
        <w:ind w:firstLine="720"/>
        <w:rPr>
          <w:rFonts w:ascii="Arial" w:hAnsi="Arial" w:cs="Arial"/>
        </w:rPr>
      </w:pPr>
      <w:r w:rsidRPr="00824E2C">
        <w:rPr>
          <w:rFonts w:ascii="Arial" w:hAnsi="Arial" w:cs="Arial"/>
          <w:b/>
          <w:bCs/>
          <w:i/>
          <w:iCs/>
        </w:rPr>
        <w:t>Strain-specific IgG via enzyme-linked immunoassay (ELISA).</w:t>
      </w:r>
      <w:r w:rsidRPr="00824E2C">
        <w:rPr>
          <w:rFonts w:ascii="Arial" w:hAnsi="Arial" w:cs="Arial"/>
        </w:rPr>
        <w:t xml:space="preserve"> Antigens (A/Brisbane/02/2018 (H1N1); A/Kansas/14/2017 (H3N2) and B/Maryland/15/2016 (B) (National Institute of Biological Standards and Control)) were diluted to 0.5μgHA/mL with carbonate-bicarbonate buffer (Sigma-Aldrich), and 20μL was added into 384-well plates (NUNC </w:t>
      </w:r>
      <w:proofErr w:type="spellStart"/>
      <w:r w:rsidRPr="00824E2C">
        <w:rPr>
          <w:rFonts w:ascii="Arial" w:hAnsi="Arial" w:cs="Arial"/>
        </w:rPr>
        <w:t>MaxiSorp</w:t>
      </w:r>
      <w:proofErr w:type="spellEnd"/>
      <w:r w:rsidRPr="00824E2C">
        <w:rPr>
          <w:rFonts w:ascii="Arial" w:hAnsi="Arial" w:cs="Arial"/>
        </w:rPr>
        <w:t xml:space="preserve">, Thermo Fisher Scientific). After overnight incubation at 4°C, plates were then blocked with 40μL of 3% Bovine Serum Albumin (BSA) (Sigma-Aldrich) in phosphate buffered saline (PBS) with 0.05% sodium </w:t>
      </w:r>
      <w:proofErr w:type="spellStart"/>
      <w:r w:rsidRPr="00824E2C">
        <w:rPr>
          <w:rFonts w:ascii="Arial" w:hAnsi="Arial" w:cs="Arial"/>
        </w:rPr>
        <w:t>azide</w:t>
      </w:r>
      <w:proofErr w:type="spellEnd"/>
      <w:r w:rsidRPr="00824E2C">
        <w:rPr>
          <w:rFonts w:ascii="Arial" w:hAnsi="Arial" w:cs="Arial"/>
        </w:rPr>
        <w:t xml:space="preserve"> (Thermo Scientific) and incubated at 4°C for 3-5 days. Sera diluted at 1:2000 with 3% BSA in PBS and were then added to each antigen plate for 1 hour on a plate shaker. Following this, 20μL Horseradish peroxidase (HRP)- conjugated anti-human IgG (Sigma-Aldrich) diluted with PBS at 1:30,000 was added and incubated for 1 hour on a plate shaker. 20μL of Tetramethylbenzidine (TMB) (Thermo Scientific) was then added for 10 minutes before the reaction was stopped with 20μL of 2M sulphuric acid (at a 1:1 volume with the HRP/TMB substrate/enzyme solution). Plates were then scanned at 450nm on a </w:t>
      </w:r>
      <w:proofErr w:type="spellStart"/>
      <w:r w:rsidRPr="00824E2C">
        <w:rPr>
          <w:rFonts w:ascii="Arial" w:hAnsi="Arial" w:cs="Arial"/>
        </w:rPr>
        <w:t>GloMax</w:t>
      </w:r>
      <w:proofErr w:type="spellEnd"/>
      <w:r w:rsidRPr="00824E2C">
        <w:rPr>
          <w:rFonts w:ascii="Arial" w:hAnsi="Arial" w:cs="Arial"/>
        </w:rPr>
        <w:t xml:space="preserve"> Explorer instrument (Promega). </w:t>
      </w:r>
    </w:p>
    <w:p w14:paraId="418DC578" w14:textId="77777777" w:rsidR="00B74C80" w:rsidRPr="00824E2C" w:rsidRDefault="00B74C80" w:rsidP="00B74C80">
      <w:pPr>
        <w:spacing w:line="480" w:lineRule="auto"/>
        <w:ind w:firstLine="720"/>
        <w:rPr>
          <w:rFonts w:ascii="Arial" w:hAnsi="Arial" w:cs="Arial"/>
        </w:rPr>
      </w:pPr>
      <w:r w:rsidRPr="00824E2C">
        <w:rPr>
          <w:rFonts w:ascii="Arial" w:hAnsi="Arial" w:cs="Arial"/>
        </w:rPr>
        <w:lastRenderedPageBreak/>
        <w:t xml:space="preserve">Plates were aspirated and washed in cycles of three, with 0.05% Tween-20 solution in PBS, between each step using a mechanical plate washer, with all incubations occurring at room temperature unless otherwise stated. Samples were analysed in duplicate, along with 16 influenza IgG-positive common sera sample controls, and BSA (Sigma-Aldrich) as a negative control. All dilutions and pipetting into plates were performed using a computerised pipetting system (Precision XS, </w:t>
      </w:r>
      <w:proofErr w:type="spellStart"/>
      <w:r w:rsidRPr="00824E2C">
        <w:rPr>
          <w:rFonts w:ascii="Arial" w:hAnsi="Arial" w:cs="Arial"/>
        </w:rPr>
        <w:t>BioTek</w:t>
      </w:r>
      <w:proofErr w:type="spellEnd"/>
      <w:r w:rsidRPr="00824E2C">
        <w:rPr>
          <w:rFonts w:ascii="Arial" w:hAnsi="Arial" w:cs="Arial"/>
        </w:rPr>
        <w:t>) for accuracy. The 16 common sera samples on each plate were used to normalise results across plates and results are presented in terms of optical density values (ODs) with higher values indicating greater IgG antibody levels.</w:t>
      </w:r>
    </w:p>
    <w:p w14:paraId="76DD70EB" w14:textId="33FC087C" w:rsidR="00B74C80" w:rsidRPr="00824E2C" w:rsidRDefault="00B74C80" w:rsidP="00B74C80">
      <w:pPr>
        <w:spacing w:line="480" w:lineRule="auto"/>
        <w:ind w:firstLine="720"/>
        <w:rPr>
          <w:rFonts w:ascii="Arial" w:hAnsi="Arial" w:cs="Arial"/>
        </w:rPr>
      </w:pPr>
      <w:r w:rsidRPr="00824E2C">
        <w:rPr>
          <w:rFonts w:ascii="Arial" w:hAnsi="Arial" w:cs="Arial"/>
          <w:b/>
          <w:bCs/>
          <w:i/>
          <w:iCs/>
        </w:rPr>
        <w:t>Strain-specific HAI antibodies via hemagglutination inhibition assay.</w:t>
      </w:r>
      <w:r w:rsidRPr="00824E2C">
        <w:rPr>
          <w:rFonts w:ascii="Arial" w:hAnsi="Arial" w:cs="Arial"/>
          <w:i/>
          <w:iCs/>
          <w:u w:val="single"/>
        </w:rPr>
        <w:t xml:space="preserve"> </w:t>
      </w:r>
      <w:r w:rsidRPr="00824E2C">
        <w:rPr>
          <w:rFonts w:ascii="Arial" w:hAnsi="Arial" w:cs="Arial"/>
        </w:rPr>
        <w:t xml:space="preserve">Hemagglutination inhibition assays were performed in line with World Health Organisation guidelines </w:t>
      </w:r>
      <w:r w:rsidRPr="00824E2C">
        <w:rPr>
          <w:rFonts w:ascii="Arial" w:hAnsi="Arial" w:cs="Arial"/>
        </w:rPr>
        <w:fldChar w:fldCharType="begin"/>
      </w:r>
      <w:r w:rsidRPr="00824E2C">
        <w:rPr>
          <w:rFonts w:ascii="Arial" w:hAnsi="Arial" w:cs="Arial"/>
        </w:rPr>
        <w:instrText xml:space="preserve"> ADDIN ZOTERO_ITEM CSL_CITATION {"citationID":"fgVyRsKI","properties":{"formattedCitation":"(World Health Organization, 2011)","plainCitation":"(World Health Organization, 2011)","noteIndex":0},"citationItems":[{"id":56,"uris":["http://zotero.org/users/7445971/items/D3XTVBNL"],"itemData":{"id":56,"type":"book","edition":"Illustrated edition","event-place":"Geneva","ISBN":"978-92-4-154809-0","language":"English","publisher":"World Health Organization","publisher-place":"Geneva","source":"Amazon","title":"Manual for the Laboratory Diagnosis and Virological Surveillance of Influenza: WHO Global Influenza Surveillance Network","title-short":"Manual for the Laboratory Diagnosis and Virological Surveillance of Influenza","author":[{"literal":"World Health Organization"}],"issued":{"date-parts":[["2011",6,15]]}}}],"schema":"https://github.com/citation-style-language/schema/raw/master/csl-citation.json"} </w:instrText>
      </w:r>
      <w:r w:rsidRPr="00824E2C">
        <w:rPr>
          <w:rFonts w:ascii="Arial" w:hAnsi="Arial" w:cs="Arial"/>
        </w:rPr>
        <w:fldChar w:fldCharType="separate"/>
      </w:r>
      <w:r w:rsidRPr="00824E2C">
        <w:rPr>
          <w:rFonts w:ascii="Arial" w:hAnsi="Arial" w:cs="Arial"/>
          <w:noProof/>
        </w:rPr>
        <w:t>(World Health Organization, 2011)</w:t>
      </w:r>
      <w:r w:rsidRPr="00824E2C">
        <w:rPr>
          <w:rFonts w:ascii="Arial" w:hAnsi="Arial" w:cs="Arial"/>
        </w:rPr>
        <w:fldChar w:fldCharType="end"/>
      </w:r>
      <w:r w:rsidRPr="00824E2C">
        <w:rPr>
          <w:rFonts w:ascii="Arial" w:hAnsi="Arial" w:cs="Arial"/>
        </w:rPr>
        <w:t xml:space="preserve">. In brief, sera were first treated with Receptor Destroying Enzyme (RDE II, Denka Seiken) according to manufacturer’s instructions prior to analysis. Treated sera were then serially diluted in duplicate (two-fold; starting 1:10, ending 1:1280) in 96 well plates, before being incubated with each of the influenza strains antigenically representative of those included in the vaccine (A/Brisbane/02/2018; A/Kansas/14/2017; B/Colorado/06/2017) at a concentration of four Haemagglutination Units. Red blood cells (RBC) were used to detect inhibition of agglutination – using turkey RBC for H1N1 and B strains, and guinea pig RBC for H3N2. Where sample duplicates varied more than 2-fold, analyses were repeated. Following convention, geometric mean titres (GMTs) were calculated for titre pairs with undetectable HAI titres (&lt;1:10) assigned a nominal value of 5 for analyses. Seroprotection was defined as a titre ≥1:40 and seroconversion was defined as a four-fold increase from pre-vaccination </w:t>
      </w:r>
      <w:r w:rsidRPr="00824E2C">
        <w:rPr>
          <w:rFonts w:ascii="Arial" w:hAnsi="Arial" w:cs="Arial"/>
        </w:rPr>
        <w:lastRenderedPageBreak/>
        <w:t>to post-vaccination titre, or a post-vaccination titre of ≥1:40 were there was an undetectable titre (&lt;1:10) pre-vaccination.</w:t>
      </w:r>
    </w:p>
    <w:p w14:paraId="66DE438D" w14:textId="77D27580" w:rsidR="004A40CB" w:rsidRPr="00824E2C" w:rsidRDefault="004A40CB" w:rsidP="00B74C80">
      <w:pPr>
        <w:spacing w:line="480" w:lineRule="auto"/>
        <w:ind w:firstLine="720"/>
        <w:rPr>
          <w:rFonts w:ascii="Arial" w:hAnsi="Arial" w:cs="Arial"/>
        </w:rPr>
      </w:pPr>
    </w:p>
    <w:p w14:paraId="5FF2A450" w14:textId="263EC5FF" w:rsidR="004A40CB" w:rsidRPr="00824E2C" w:rsidRDefault="004A40CB" w:rsidP="00824E2C">
      <w:pPr>
        <w:spacing w:line="480" w:lineRule="auto"/>
        <w:rPr>
          <w:rFonts w:ascii="Arial" w:hAnsi="Arial" w:cs="Arial"/>
          <w:b/>
          <w:bCs/>
          <w:u w:val="single"/>
        </w:rPr>
      </w:pPr>
      <w:r w:rsidRPr="00824E2C">
        <w:rPr>
          <w:rFonts w:ascii="Arial" w:hAnsi="Arial" w:cs="Arial"/>
          <w:b/>
          <w:bCs/>
          <w:u w:val="single"/>
        </w:rPr>
        <w:t>Details of participants excluded from per-protocol analyses</w:t>
      </w:r>
    </w:p>
    <w:p w14:paraId="2F32D86B" w14:textId="14D2191C" w:rsidR="004A40CB" w:rsidRPr="00824E2C" w:rsidRDefault="004A40CB" w:rsidP="00B74C80">
      <w:pPr>
        <w:spacing w:line="480" w:lineRule="auto"/>
        <w:ind w:firstLine="720"/>
        <w:rPr>
          <w:rFonts w:ascii="Arial" w:hAnsi="Arial" w:cs="Arial"/>
        </w:rPr>
      </w:pPr>
      <w:r w:rsidRPr="00824E2C">
        <w:rPr>
          <w:rFonts w:ascii="Arial" w:hAnsi="Arial" w:cs="Arial"/>
        </w:rPr>
        <w:t>Per-protocol analyses were also conducted excluding 18 participants who were deemed to have had significant protocol deviations (standardised: n=6; choice: n=8; usual care: n=4). These included: participants who did not receive the entire intervention exposure due to technical issues or participant actions (n=11), participants whose session was impacted by environmental factors that may have confounded results</w:t>
      </w:r>
      <w:r w:rsidRPr="00824E2C">
        <w:rPr>
          <w:rStyle w:val="FootnoteReference"/>
          <w:rFonts w:ascii="Arial" w:hAnsi="Arial" w:cs="Arial"/>
        </w:rPr>
        <w:footnoteReference w:id="1"/>
      </w:r>
      <w:r w:rsidRPr="00824E2C">
        <w:rPr>
          <w:rFonts w:ascii="Arial" w:hAnsi="Arial" w:cs="Arial"/>
        </w:rPr>
        <w:t xml:space="preserve"> (n=4), participants who received the wrong intervention due to a researcher entering the wrong trial ID (n=2), and one participant who was observed viewing another participants device.</w:t>
      </w:r>
    </w:p>
    <w:p w14:paraId="6D58B01A" w14:textId="77777777" w:rsidR="004A40CB" w:rsidRPr="00824E2C" w:rsidRDefault="004A40CB" w:rsidP="004A40CB">
      <w:pPr>
        <w:rPr>
          <w:rFonts w:ascii="Arial" w:hAnsi="Arial" w:cs="Arial"/>
          <w:u w:val="single"/>
        </w:rPr>
      </w:pPr>
    </w:p>
    <w:p w14:paraId="5BE82673" w14:textId="77777777" w:rsidR="00B74C80" w:rsidRPr="00824E2C" w:rsidRDefault="00B74C80">
      <w:pPr>
        <w:rPr>
          <w:rFonts w:ascii="Arial" w:hAnsi="Arial" w:cs="Arial"/>
          <w:b/>
          <w:bCs/>
        </w:rPr>
      </w:pPr>
    </w:p>
    <w:p w14:paraId="3D55F645" w14:textId="77777777" w:rsidR="00B74C80" w:rsidRPr="00824E2C" w:rsidRDefault="00B74C80">
      <w:pPr>
        <w:rPr>
          <w:rFonts w:ascii="Arial" w:hAnsi="Arial" w:cs="Arial"/>
          <w:b/>
          <w:bCs/>
        </w:rPr>
      </w:pPr>
    </w:p>
    <w:p w14:paraId="047347E2" w14:textId="3F95404C" w:rsidR="00252C7F" w:rsidRPr="00824E2C" w:rsidRDefault="00252C7F" w:rsidP="00252C7F">
      <w:pPr>
        <w:rPr>
          <w:rFonts w:ascii="Arial" w:hAnsi="Arial" w:cs="Arial"/>
        </w:rPr>
      </w:pPr>
      <w:r w:rsidRPr="00824E2C">
        <w:rPr>
          <w:rFonts w:ascii="Arial" w:hAnsi="Arial" w:cs="Arial"/>
          <w:u w:val="single"/>
        </w:rPr>
        <w:t xml:space="preserve">Supplementary Table 1: </w:t>
      </w:r>
      <w:r w:rsidR="004A40CB" w:rsidRPr="00824E2C">
        <w:rPr>
          <w:rFonts w:ascii="Arial" w:hAnsi="Arial" w:cs="Arial"/>
        </w:rPr>
        <w:t>Baseline/trait psychological factors and perceived health by group – Mean (SD)</w:t>
      </w:r>
    </w:p>
    <w:p w14:paraId="2DDDA8FC" w14:textId="5A4C083A" w:rsidR="004A40CB" w:rsidRPr="00824E2C" w:rsidRDefault="004A40CB" w:rsidP="00252C7F">
      <w:pPr>
        <w:rPr>
          <w:rFonts w:ascii="Arial" w:hAnsi="Arial" w:cs="Arial"/>
        </w:rPr>
      </w:pPr>
    </w:p>
    <w:tbl>
      <w:tblPr>
        <w:tblW w:w="5000" w:type="pct"/>
        <w:jc w:val="center"/>
        <w:tblLook w:val="0420" w:firstRow="1" w:lastRow="0" w:firstColumn="0" w:lastColumn="0" w:noHBand="0" w:noVBand="1"/>
      </w:tblPr>
      <w:tblGrid>
        <w:gridCol w:w="2129"/>
        <w:gridCol w:w="1274"/>
        <w:gridCol w:w="2267"/>
        <w:gridCol w:w="1843"/>
        <w:gridCol w:w="1513"/>
      </w:tblGrid>
      <w:tr w:rsidR="004A40CB" w:rsidRPr="00F74D86" w14:paraId="073A04F5" w14:textId="77777777" w:rsidTr="00FC4549">
        <w:trPr>
          <w:cantSplit/>
          <w:tblHeader/>
          <w:jc w:val="center"/>
        </w:trPr>
        <w:tc>
          <w:tcPr>
            <w:tcW w:w="1179"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338F068" w14:textId="77777777" w:rsidR="004A40CB" w:rsidRPr="00824E2C" w:rsidRDefault="004A40CB" w:rsidP="00FC4549">
            <w:pPr>
              <w:keepNext/>
              <w:keepLines/>
              <w:rPr>
                <w:rFonts w:ascii="Arial" w:hAnsi="Arial" w:cs="Arial"/>
              </w:rPr>
            </w:pPr>
            <w:r w:rsidRPr="00824E2C">
              <w:rPr>
                <w:rFonts w:ascii="Arial" w:eastAsia="Helvetica" w:hAnsi="Arial" w:cs="Arial"/>
                <w:color w:val="000000"/>
              </w:rPr>
              <w:t> </w:t>
            </w:r>
          </w:p>
        </w:tc>
        <w:tc>
          <w:tcPr>
            <w:tcW w:w="706"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A6B8758"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Usual Care</w:t>
            </w:r>
          </w:p>
        </w:tc>
        <w:tc>
          <w:tcPr>
            <w:tcW w:w="1256"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341255"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Standardised Intervention</w:t>
            </w:r>
          </w:p>
        </w:tc>
        <w:tc>
          <w:tcPr>
            <w:tcW w:w="1021"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B03F23"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Choice Intervention</w:t>
            </w:r>
          </w:p>
        </w:tc>
        <w:tc>
          <w:tcPr>
            <w:tcW w:w="838" w:type="pct"/>
            <w:tcBorders>
              <w:top w:val="single" w:sz="16" w:space="0" w:color="666666"/>
              <w:bottom w:val="single" w:sz="16" w:space="0" w:color="666666"/>
            </w:tcBorders>
            <w:shd w:val="clear" w:color="auto" w:fill="FFFFFF"/>
          </w:tcPr>
          <w:p w14:paraId="06731003"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Overall</w:t>
            </w:r>
          </w:p>
        </w:tc>
      </w:tr>
      <w:tr w:rsidR="004A40CB" w:rsidRPr="00F74D86" w14:paraId="6DB70A0F" w14:textId="77777777" w:rsidTr="00FC4549">
        <w:trPr>
          <w:cantSplit/>
          <w:jc w:val="center"/>
        </w:trPr>
        <w:tc>
          <w:tcPr>
            <w:tcW w:w="1179" w:type="pct"/>
            <w:vMerge w:val="restart"/>
            <w:shd w:val="clear" w:color="auto" w:fill="FFFFFF"/>
            <w:tcMar>
              <w:top w:w="0" w:type="dxa"/>
              <w:left w:w="0" w:type="dxa"/>
              <w:bottom w:w="0" w:type="dxa"/>
              <w:right w:w="0" w:type="dxa"/>
            </w:tcMar>
            <w:vAlign w:val="center"/>
          </w:tcPr>
          <w:p w14:paraId="57DCD184" w14:textId="77777777" w:rsidR="004A40CB" w:rsidRPr="00824E2C" w:rsidRDefault="004A40CB" w:rsidP="00FC4549">
            <w:pPr>
              <w:keepNext/>
              <w:keepLines/>
              <w:rPr>
                <w:rFonts w:ascii="Arial" w:hAnsi="Arial" w:cs="Arial"/>
              </w:rPr>
            </w:pPr>
            <w:r w:rsidRPr="00824E2C">
              <w:rPr>
                <w:rFonts w:ascii="Arial" w:eastAsia="Helvetica" w:hAnsi="Arial" w:cs="Arial"/>
                <w:b/>
                <w:color w:val="000000"/>
              </w:rPr>
              <w:t>Trait Positive Affect</w:t>
            </w:r>
          </w:p>
        </w:tc>
        <w:tc>
          <w:tcPr>
            <w:tcW w:w="706" w:type="pct"/>
            <w:shd w:val="clear" w:color="auto" w:fill="FFFFFF"/>
            <w:tcMar>
              <w:top w:w="0" w:type="dxa"/>
              <w:left w:w="0" w:type="dxa"/>
              <w:bottom w:w="0" w:type="dxa"/>
              <w:right w:w="0" w:type="dxa"/>
            </w:tcMar>
            <w:vAlign w:val="center"/>
          </w:tcPr>
          <w:p w14:paraId="4D5E9CBA"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34.1 (7.91)</w:t>
            </w:r>
          </w:p>
        </w:tc>
        <w:tc>
          <w:tcPr>
            <w:tcW w:w="1256" w:type="pct"/>
            <w:shd w:val="clear" w:color="auto" w:fill="FFFFFF"/>
            <w:tcMar>
              <w:top w:w="0" w:type="dxa"/>
              <w:left w:w="0" w:type="dxa"/>
              <w:bottom w:w="0" w:type="dxa"/>
              <w:right w:w="0" w:type="dxa"/>
            </w:tcMar>
            <w:vAlign w:val="center"/>
          </w:tcPr>
          <w:p w14:paraId="41AF7B5D"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34.8 (7.56)</w:t>
            </w:r>
          </w:p>
        </w:tc>
        <w:tc>
          <w:tcPr>
            <w:tcW w:w="1021" w:type="pct"/>
            <w:shd w:val="clear" w:color="auto" w:fill="FFFFFF"/>
            <w:tcMar>
              <w:top w:w="0" w:type="dxa"/>
              <w:left w:w="0" w:type="dxa"/>
              <w:bottom w:w="0" w:type="dxa"/>
              <w:right w:w="0" w:type="dxa"/>
            </w:tcMar>
            <w:vAlign w:val="center"/>
          </w:tcPr>
          <w:p w14:paraId="041C78EE"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34.7 (7.70)</w:t>
            </w:r>
          </w:p>
        </w:tc>
        <w:tc>
          <w:tcPr>
            <w:tcW w:w="838" w:type="pct"/>
            <w:shd w:val="clear" w:color="auto" w:fill="FFFFFF"/>
            <w:vAlign w:val="center"/>
          </w:tcPr>
          <w:p w14:paraId="5357E347"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34.6 (7.67)</w:t>
            </w:r>
          </w:p>
        </w:tc>
      </w:tr>
      <w:tr w:rsidR="004A40CB" w:rsidRPr="00F74D86" w14:paraId="175A0C06" w14:textId="77777777" w:rsidTr="00FC4549">
        <w:trPr>
          <w:cantSplit/>
          <w:jc w:val="center"/>
        </w:trPr>
        <w:tc>
          <w:tcPr>
            <w:tcW w:w="1179" w:type="pct"/>
            <w:vMerge/>
            <w:shd w:val="clear" w:color="auto" w:fill="FFFFFF"/>
            <w:tcMar>
              <w:top w:w="0" w:type="dxa"/>
              <w:left w:w="0" w:type="dxa"/>
              <w:bottom w:w="0" w:type="dxa"/>
              <w:right w:w="0" w:type="dxa"/>
            </w:tcMar>
            <w:vAlign w:val="center"/>
          </w:tcPr>
          <w:p w14:paraId="2209D78A" w14:textId="77777777" w:rsidR="004A40CB" w:rsidRPr="00824E2C" w:rsidRDefault="004A40CB" w:rsidP="00FC4549">
            <w:pPr>
              <w:keepNext/>
              <w:keepLines/>
              <w:rPr>
                <w:rFonts w:ascii="Arial" w:eastAsia="Helvetica" w:hAnsi="Arial" w:cs="Arial"/>
                <w:b/>
                <w:color w:val="000000"/>
              </w:rPr>
            </w:pPr>
          </w:p>
        </w:tc>
        <w:tc>
          <w:tcPr>
            <w:tcW w:w="706" w:type="pct"/>
            <w:shd w:val="clear" w:color="auto" w:fill="FFFFFF"/>
            <w:tcMar>
              <w:top w:w="0" w:type="dxa"/>
              <w:left w:w="0" w:type="dxa"/>
              <w:bottom w:w="0" w:type="dxa"/>
              <w:right w:w="0" w:type="dxa"/>
            </w:tcMar>
            <w:vAlign w:val="center"/>
          </w:tcPr>
          <w:p w14:paraId="6E9E86CC"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n=109</w:t>
            </w:r>
          </w:p>
        </w:tc>
        <w:tc>
          <w:tcPr>
            <w:tcW w:w="1256" w:type="pct"/>
            <w:shd w:val="clear" w:color="auto" w:fill="FFFFFF"/>
            <w:tcMar>
              <w:top w:w="0" w:type="dxa"/>
              <w:left w:w="0" w:type="dxa"/>
              <w:bottom w:w="0" w:type="dxa"/>
              <w:right w:w="0" w:type="dxa"/>
            </w:tcMar>
            <w:vAlign w:val="center"/>
          </w:tcPr>
          <w:p w14:paraId="52A62CC1"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n=240</w:t>
            </w:r>
          </w:p>
        </w:tc>
        <w:tc>
          <w:tcPr>
            <w:tcW w:w="1021" w:type="pct"/>
            <w:shd w:val="clear" w:color="auto" w:fill="FFFFFF"/>
            <w:tcMar>
              <w:top w:w="0" w:type="dxa"/>
              <w:left w:w="0" w:type="dxa"/>
              <w:bottom w:w="0" w:type="dxa"/>
              <w:right w:w="0" w:type="dxa"/>
            </w:tcMar>
            <w:vAlign w:val="center"/>
          </w:tcPr>
          <w:p w14:paraId="4C0FD0A3"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n=246</w:t>
            </w:r>
          </w:p>
        </w:tc>
        <w:tc>
          <w:tcPr>
            <w:tcW w:w="838" w:type="pct"/>
            <w:shd w:val="clear" w:color="auto" w:fill="FFFFFF"/>
            <w:vAlign w:val="center"/>
          </w:tcPr>
          <w:p w14:paraId="15C3E5F8"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n=595</w:t>
            </w:r>
          </w:p>
        </w:tc>
      </w:tr>
      <w:tr w:rsidR="004A40CB" w:rsidRPr="00F74D86" w14:paraId="33D9DF75" w14:textId="77777777" w:rsidTr="00FC4549">
        <w:trPr>
          <w:cantSplit/>
          <w:jc w:val="center"/>
        </w:trPr>
        <w:tc>
          <w:tcPr>
            <w:tcW w:w="1179" w:type="pct"/>
            <w:vMerge w:val="restart"/>
            <w:shd w:val="clear" w:color="auto" w:fill="FFFFFF"/>
            <w:tcMar>
              <w:top w:w="0" w:type="dxa"/>
              <w:left w:w="0" w:type="dxa"/>
              <w:bottom w:w="0" w:type="dxa"/>
              <w:right w:w="0" w:type="dxa"/>
            </w:tcMar>
            <w:vAlign w:val="center"/>
          </w:tcPr>
          <w:p w14:paraId="748C0D1B" w14:textId="77777777" w:rsidR="004A40CB" w:rsidRPr="00824E2C" w:rsidRDefault="004A40CB" w:rsidP="00FC4549">
            <w:pPr>
              <w:keepNext/>
              <w:keepLines/>
              <w:rPr>
                <w:rFonts w:ascii="Arial" w:hAnsi="Arial" w:cs="Arial"/>
              </w:rPr>
            </w:pPr>
            <w:r w:rsidRPr="00824E2C">
              <w:rPr>
                <w:rFonts w:ascii="Arial" w:eastAsia="Helvetica" w:hAnsi="Arial" w:cs="Arial"/>
                <w:b/>
                <w:color w:val="000000"/>
              </w:rPr>
              <w:t>Trait Negative Affect</w:t>
            </w:r>
          </w:p>
        </w:tc>
        <w:tc>
          <w:tcPr>
            <w:tcW w:w="706" w:type="pct"/>
            <w:shd w:val="clear" w:color="auto" w:fill="FFFFFF"/>
            <w:tcMar>
              <w:top w:w="0" w:type="dxa"/>
              <w:left w:w="0" w:type="dxa"/>
              <w:bottom w:w="0" w:type="dxa"/>
              <w:right w:w="0" w:type="dxa"/>
            </w:tcMar>
            <w:vAlign w:val="center"/>
          </w:tcPr>
          <w:p w14:paraId="3BDFB73A"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15.2 (5.75)</w:t>
            </w:r>
          </w:p>
        </w:tc>
        <w:tc>
          <w:tcPr>
            <w:tcW w:w="1256" w:type="pct"/>
            <w:shd w:val="clear" w:color="auto" w:fill="FFFFFF"/>
            <w:tcMar>
              <w:top w:w="0" w:type="dxa"/>
              <w:left w:w="0" w:type="dxa"/>
              <w:bottom w:w="0" w:type="dxa"/>
              <w:right w:w="0" w:type="dxa"/>
            </w:tcMar>
            <w:vAlign w:val="center"/>
          </w:tcPr>
          <w:p w14:paraId="1084EDA3"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15.0 (6.08)</w:t>
            </w:r>
          </w:p>
        </w:tc>
        <w:tc>
          <w:tcPr>
            <w:tcW w:w="1021" w:type="pct"/>
            <w:shd w:val="clear" w:color="auto" w:fill="FFFFFF"/>
            <w:tcMar>
              <w:top w:w="0" w:type="dxa"/>
              <w:left w:w="0" w:type="dxa"/>
              <w:bottom w:w="0" w:type="dxa"/>
              <w:right w:w="0" w:type="dxa"/>
            </w:tcMar>
            <w:vAlign w:val="center"/>
          </w:tcPr>
          <w:p w14:paraId="569D3738"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15.0 (5.88)</w:t>
            </w:r>
          </w:p>
        </w:tc>
        <w:tc>
          <w:tcPr>
            <w:tcW w:w="838" w:type="pct"/>
            <w:shd w:val="clear" w:color="auto" w:fill="FFFFFF"/>
            <w:vAlign w:val="center"/>
          </w:tcPr>
          <w:p w14:paraId="685C313D"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15.0 (5.93)</w:t>
            </w:r>
          </w:p>
        </w:tc>
      </w:tr>
      <w:tr w:rsidR="004A40CB" w:rsidRPr="00F74D86" w14:paraId="6928C569" w14:textId="77777777" w:rsidTr="00FC4549">
        <w:trPr>
          <w:cantSplit/>
          <w:jc w:val="center"/>
        </w:trPr>
        <w:tc>
          <w:tcPr>
            <w:tcW w:w="1179" w:type="pct"/>
            <w:vMerge/>
            <w:shd w:val="clear" w:color="auto" w:fill="FFFFFF"/>
            <w:tcMar>
              <w:top w:w="0" w:type="dxa"/>
              <w:left w:w="0" w:type="dxa"/>
              <w:bottom w:w="0" w:type="dxa"/>
              <w:right w:w="0" w:type="dxa"/>
            </w:tcMar>
            <w:vAlign w:val="center"/>
          </w:tcPr>
          <w:p w14:paraId="485E4D5E" w14:textId="77777777" w:rsidR="004A40CB" w:rsidRPr="00824E2C" w:rsidRDefault="004A40CB" w:rsidP="00FC4549">
            <w:pPr>
              <w:keepNext/>
              <w:keepLines/>
              <w:rPr>
                <w:rFonts w:ascii="Arial" w:eastAsia="Helvetica" w:hAnsi="Arial" w:cs="Arial"/>
                <w:b/>
                <w:color w:val="000000"/>
              </w:rPr>
            </w:pPr>
          </w:p>
        </w:tc>
        <w:tc>
          <w:tcPr>
            <w:tcW w:w="706" w:type="pct"/>
            <w:shd w:val="clear" w:color="auto" w:fill="FFFFFF"/>
            <w:tcMar>
              <w:top w:w="0" w:type="dxa"/>
              <w:left w:w="0" w:type="dxa"/>
              <w:bottom w:w="0" w:type="dxa"/>
              <w:right w:w="0" w:type="dxa"/>
            </w:tcMar>
            <w:vAlign w:val="center"/>
          </w:tcPr>
          <w:p w14:paraId="64CADC06"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n=115</w:t>
            </w:r>
          </w:p>
        </w:tc>
        <w:tc>
          <w:tcPr>
            <w:tcW w:w="1256" w:type="pct"/>
            <w:shd w:val="clear" w:color="auto" w:fill="FFFFFF"/>
            <w:tcMar>
              <w:top w:w="0" w:type="dxa"/>
              <w:left w:w="0" w:type="dxa"/>
              <w:bottom w:w="0" w:type="dxa"/>
              <w:right w:w="0" w:type="dxa"/>
            </w:tcMar>
            <w:vAlign w:val="center"/>
          </w:tcPr>
          <w:p w14:paraId="5567B9F4"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n=249</w:t>
            </w:r>
          </w:p>
        </w:tc>
        <w:tc>
          <w:tcPr>
            <w:tcW w:w="1021" w:type="pct"/>
            <w:shd w:val="clear" w:color="auto" w:fill="FFFFFF"/>
            <w:tcMar>
              <w:top w:w="0" w:type="dxa"/>
              <w:left w:w="0" w:type="dxa"/>
              <w:bottom w:w="0" w:type="dxa"/>
              <w:right w:w="0" w:type="dxa"/>
            </w:tcMar>
            <w:vAlign w:val="center"/>
          </w:tcPr>
          <w:p w14:paraId="0755B570"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n=245</w:t>
            </w:r>
          </w:p>
        </w:tc>
        <w:tc>
          <w:tcPr>
            <w:tcW w:w="838" w:type="pct"/>
            <w:shd w:val="clear" w:color="auto" w:fill="FFFFFF"/>
            <w:vAlign w:val="center"/>
          </w:tcPr>
          <w:p w14:paraId="7E1E3D76"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n=609</w:t>
            </w:r>
          </w:p>
        </w:tc>
      </w:tr>
      <w:tr w:rsidR="004A40CB" w:rsidRPr="00F74D86" w14:paraId="1356615C" w14:textId="77777777" w:rsidTr="00FC4549">
        <w:trPr>
          <w:cantSplit/>
          <w:jc w:val="center"/>
        </w:trPr>
        <w:tc>
          <w:tcPr>
            <w:tcW w:w="1179" w:type="pct"/>
            <w:vMerge w:val="restart"/>
            <w:shd w:val="clear" w:color="auto" w:fill="FFFFFF"/>
            <w:tcMar>
              <w:top w:w="0" w:type="dxa"/>
              <w:left w:w="0" w:type="dxa"/>
              <w:bottom w:w="0" w:type="dxa"/>
              <w:right w:w="0" w:type="dxa"/>
            </w:tcMar>
            <w:vAlign w:val="center"/>
          </w:tcPr>
          <w:p w14:paraId="5C2A3C90" w14:textId="77777777" w:rsidR="004A40CB" w:rsidRPr="00824E2C" w:rsidRDefault="004A40CB" w:rsidP="00FC4549">
            <w:pPr>
              <w:keepNext/>
              <w:keepLines/>
              <w:rPr>
                <w:rFonts w:ascii="Arial" w:hAnsi="Arial" w:cs="Arial"/>
              </w:rPr>
            </w:pPr>
            <w:r w:rsidRPr="00824E2C">
              <w:rPr>
                <w:rFonts w:ascii="Arial" w:eastAsia="Helvetica" w:hAnsi="Arial" w:cs="Arial"/>
                <w:b/>
                <w:color w:val="000000"/>
              </w:rPr>
              <w:t>Perceived Stress</w:t>
            </w:r>
          </w:p>
        </w:tc>
        <w:tc>
          <w:tcPr>
            <w:tcW w:w="706" w:type="pct"/>
            <w:shd w:val="clear" w:color="auto" w:fill="FFFFFF"/>
            <w:tcMar>
              <w:top w:w="0" w:type="dxa"/>
              <w:left w:w="0" w:type="dxa"/>
              <w:bottom w:w="0" w:type="dxa"/>
              <w:right w:w="0" w:type="dxa"/>
            </w:tcMar>
            <w:vAlign w:val="center"/>
          </w:tcPr>
          <w:p w14:paraId="5B623DF9"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12.3 (7.01)</w:t>
            </w:r>
          </w:p>
        </w:tc>
        <w:tc>
          <w:tcPr>
            <w:tcW w:w="1256" w:type="pct"/>
            <w:shd w:val="clear" w:color="auto" w:fill="FFFFFF"/>
            <w:tcMar>
              <w:top w:w="0" w:type="dxa"/>
              <w:left w:w="0" w:type="dxa"/>
              <w:bottom w:w="0" w:type="dxa"/>
              <w:right w:w="0" w:type="dxa"/>
            </w:tcMar>
            <w:vAlign w:val="center"/>
          </w:tcPr>
          <w:p w14:paraId="62F0553E"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12.6 (7.24)</w:t>
            </w:r>
          </w:p>
        </w:tc>
        <w:tc>
          <w:tcPr>
            <w:tcW w:w="1021" w:type="pct"/>
            <w:shd w:val="clear" w:color="auto" w:fill="FFFFFF"/>
            <w:tcMar>
              <w:top w:w="0" w:type="dxa"/>
              <w:left w:w="0" w:type="dxa"/>
              <w:bottom w:w="0" w:type="dxa"/>
              <w:right w:w="0" w:type="dxa"/>
            </w:tcMar>
            <w:vAlign w:val="center"/>
          </w:tcPr>
          <w:p w14:paraId="390318EB"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12.6 (7.29)</w:t>
            </w:r>
          </w:p>
        </w:tc>
        <w:tc>
          <w:tcPr>
            <w:tcW w:w="838" w:type="pct"/>
            <w:shd w:val="clear" w:color="auto" w:fill="FFFFFF"/>
            <w:vAlign w:val="center"/>
          </w:tcPr>
          <w:p w14:paraId="46DFD0B4"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12.5 (7.21)</w:t>
            </w:r>
          </w:p>
        </w:tc>
      </w:tr>
      <w:tr w:rsidR="004A40CB" w:rsidRPr="00F74D86" w14:paraId="4C88A4E3" w14:textId="77777777" w:rsidTr="00FC4549">
        <w:trPr>
          <w:cantSplit/>
          <w:jc w:val="center"/>
        </w:trPr>
        <w:tc>
          <w:tcPr>
            <w:tcW w:w="1179" w:type="pct"/>
            <w:vMerge/>
            <w:shd w:val="clear" w:color="auto" w:fill="FFFFFF"/>
            <w:tcMar>
              <w:top w:w="0" w:type="dxa"/>
              <w:left w:w="0" w:type="dxa"/>
              <w:bottom w:w="0" w:type="dxa"/>
              <w:right w:w="0" w:type="dxa"/>
            </w:tcMar>
            <w:vAlign w:val="center"/>
          </w:tcPr>
          <w:p w14:paraId="73E1C356" w14:textId="77777777" w:rsidR="004A40CB" w:rsidRPr="00824E2C" w:rsidRDefault="004A40CB" w:rsidP="00FC4549">
            <w:pPr>
              <w:keepNext/>
              <w:keepLines/>
              <w:rPr>
                <w:rFonts w:ascii="Arial" w:eastAsia="Helvetica" w:hAnsi="Arial" w:cs="Arial"/>
                <w:b/>
                <w:color w:val="000000"/>
              </w:rPr>
            </w:pPr>
          </w:p>
        </w:tc>
        <w:tc>
          <w:tcPr>
            <w:tcW w:w="706" w:type="pct"/>
            <w:shd w:val="clear" w:color="auto" w:fill="FFFFFF"/>
            <w:tcMar>
              <w:top w:w="0" w:type="dxa"/>
              <w:left w:w="0" w:type="dxa"/>
              <w:bottom w:w="0" w:type="dxa"/>
              <w:right w:w="0" w:type="dxa"/>
            </w:tcMar>
            <w:vAlign w:val="center"/>
          </w:tcPr>
          <w:p w14:paraId="370FADEF"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n=117</w:t>
            </w:r>
          </w:p>
        </w:tc>
        <w:tc>
          <w:tcPr>
            <w:tcW w:w="1256" w:type="pct"/>
            <w:shd w:val="clear" w:color="auto" w:fill="FFFFFF"/>
            <w:tcMar>
              <w:top w:w="0" w:type="dxa"/>
              <w:left w:w="0" w:type="dxa"/>
              <w:bottom w:w="0" w:type="dxa"/>
              <w:right w:w="0" w:type="dxa"/>
            </w:tcMar>
            <w:vAlign w:val="center"/>
          </w:tcPr>
          <w:p w14:paraId="6F906EAE"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n=245</w:t>
            </w:r>
          </w:p>
        </w:tc>
        <w:tc>
          <w:tcPr>
            <w:tcW w:w="1021" w:type="pct"/>
            <w:shd w:val="clear" w:color="auto" w:fill="FFFFFF"/>
            <w:tcMar>
              <w:top w:w="0" w:type="dxa"/>
              <w:left w:w="0" w:type="dxa"/>
              <w:bottom w:w="0" w:type="dxa"/>
              <w:right w:w="0" w:type="dxa"/>
            </w:tcMar>
            <w:vAlign w:val="center"/>
          </w:tcPr>
          <w:p w14:paraId="12F306A5"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n=255</w:t>
            </w:r>
          </w:p>
        </w:tc>
        <w:tc>
          <w:tcPr>
            <w:tcW w:w="838" w:type="pct"/>
            <w:shd w:val="clear" w:color="auto" w:fill="FFFFFF"/>
            <w:vAlign w:val="center"/>
          </w:tcPr>
          <w:p w14:paraId="10529E1E"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n=617</w:t>
            </w:r>
          </w:p>
        </w:tc>
      </w:tr>
      <w:tr w:rsidR="004A40CB" w:rsidRPr="00F74D86" w14:paraId="1561436B" w14:textId="77777777" w:rsidTr="00FC4549">
        <w:trPr>
          <w:cantSplit/>
          <w:jc w:val="center"/>
        </w:trPr>
        <w:tc>
          <w:tcPr>
            <w:tcW w:w="1179" w:type="pct"/>
            <w:vMerge w:val="restart"/>
            <w:shd w:val="clear" w:color="auto" w:fill="FFFFFF"/>
            <w:tcMar>
              <w:top w:w="0" w:type="dxa"/>
              <w:left w:w="0" w:type="dxa"/>
              <w:bottom w:w="0" w:type="dxa"/>
              <w:right w:w="0" w:type="dxa"/>
            </w:tcMar>
            <w:vAlign w:val="center"/>
          </w:tcPr>
          <w:p w14:paraId="312A76F3" w14:textId="77777777" w:rsidR="004A40CB" w:rsidRPr="00824E2C" w:rsidRDefault="004A40CB" w:rsidP="00FC4549">
            <w:pPr>
              <w:keepNext/>
              <w:keepLines/>
              <w:rPr>
                <w:rFonts w:ascii="Arial" w:hAnsi="Arial" w:cs="Arial"/>
              </w:rPr>
            </w:pPr>
            <w:r w:rsidRPr="00824E2C">
              <w:rPr>
                <w:rFonts w:ascii="Arial" w:eastAsia="Helvetica" w:hAnsi="Arial" w:cs="Arial"/>
                <w:b/>
                <w:color w:val="000000"/>
              </w:rPr>
              <w:t>SF-12 - Physical Health</w:t>
            </w:r>
          </w:p>
        </w:tc>
        <w:tc>
          <w:tcPr>
            <w:tcW w:w="706" w:type="pct"/>
            <w:shd w:val="clear" w:color="auto" w:fill="FFFFFF"/>
            <w:tcMar>
              <w:top w:w="0" w:type="dxa"/>
              <w:left w:w="0" w:type="dxa"/>
              <w:bottom w:w="0" w:type="dxa"/>
              <w:right w:w="0" w:type="dxa"/>
            </w:tcMar>
            <w:vAlign w:val="center"/>
          </w:tcPr>
          <w:p w14:paraId="452223FD"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43.5 (11.1)</w:t>
            </w:r>
          </w:p>
        </w:tc>
        <w:tc>
          <w:tcPr>
            <w:tcW w:w="1256" w:type="pct"/>
            <w:shd w:val="clear" w:color="auto" w:fill="FFFFFF"/>
            <w:tcMar>
              <w:top w:w="0" w:type="dxa"/>
              <w:left w:w="0" w:type="dxa"/>
              <w:bottom w:w="0" w:type="dxa"/>
              <w:right w:w="0" w:type="dxa"/>
            </w:tcMar>
            <w:vAlign w:val="center"/>
          </w:tcPr>
          <w:p w14:paraId="49CB8756"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46.9 (10.7)</w:t>
            </w:r>
          </w:p>
        </w:tc>
        <w:tc>
          <w:tcPr>
            <w:tcW w:w="1021" w:type="pct"/>
            <w:shd w:val="clear" w:color="auto" w:fill="FFFFFF"/>
            <w:tcMar>
              <w:top w:w="0" w:type="dxa"/>
              <w:left w:w="0" w:type="dxa"/>
              <w:bottom w:w="0" w:type="dxa"/>
              <w:right w:w="0" w:type="dxa"/>
            </w:tcMar>
            <w:vAlign w:val="center"/>
          </w:tcPr>
          <w:p w14:paraId="2013D3B3"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45.5 (11.4)</w:t>
            </w:r>
          </w:p>
        </w:tc>
        <w:tc>
          <w:tcPr>
            <w:tcW w:w="838" w:type="pct"/>
            <w:shd w:val="clear" w:color="auto" w:fill="FFFFFF"/>
            <w:vAlign w:val="center"/>
          </w:tcPr>
          <w:p w14:paraId="33AD2B42"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45.7 (11.1)</w:t>
            </w:r>
          </w:p>
        </w:tc>
      </w:tr>
      <w:tr w:rsidR="004A40CB" w:rsidRPr="00F74D86" w14:paraId="25D9744C" w14:textId="77777777" w:rsidTr="00FC4549">
        <w:trPr>
          <w:cantSplit/>
          <w:jc w:val="center"/>
        </w:trPr>
        <w:tc>
          <w:tcPr>
            <w:tcW w:w="1179" w:type="pct"/>
            <w:vMerge/>
            <w:shd w:val="clear" w:color="auto" w:fill="FFFFFF"/>
            <w:tcMar>
              <w:top w:w="0" w:type="dxa"/>
              <w:left w:w="0" w:type="dxa"/>
              <w:bottom w:w="0" w:type="dxa"/>
              <w:right w:w="0" w:type="dxa"/>
            </w:tcMar>
            <w:vAlign w:val="center"/>
          </w:tcPr>
          <w:p w14:paraId="4F641B70" w14:textId="77777777" w:rsidR="004A40CB" w:rsidRPr="00824E2C" w:rsidRDefault="004A40CB" w:rsidP="00FC4549">
            <w:pPr>
              <w:keepNext/>
              <w:keepLines/>
              <w:rPr>
                <w:rFonts w:ascii="Arial" w:eastAsia="Helvetica" w:hAnsi="Arial" w:cs="Arial"/>
                <w:b/>
                <w:color w:val="000000"/>
              </w:rPr>
            </w:pPr>
          </w:p>
        </w:tc>
        <w:tc>
          <w:tcPr>
            <w:tcW w:w="706" w:type="pct"/>
            <w:shd w:val="clear" w:color="auto" w:fill="FFFFFF"/>
            <w:tcMar>
              <w:top w:w="0" w:type="dxa"/>
              <w:left w:w="0" w:type="dxa"/>
              <w:bottom w:w="0" w:type="dxa"/>
              <w:right w:w="0" w:type="dxa"/>
            </w:tcMar>
            <w:vAlign w:val="center"/>
          </w:tcPr>
          <w:p w14:paraId="4E7D8109"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n=111</w:t>
            </w:r>
          </w:p>
        </w:tc>
        <w:tc>
          <w:tcPr>
            <w:tcW w:w="1256" w:type="pct"/>
            <w:shd w:val="clear" w:color="auto" w:fill="FFFFFF"/>
            <w:tcMar>
              <w:top w:w="0" w:type="dxa"/>
              <w:left w:w="0" w:type="dxa"/>
              <w:bottom w:w="0" w:type="dxa"/>
              <w:right w:w="0" w:type="dxa"/>
            </w:tcMar>
            <w:vAlign w:val="center"/>
          </w:tcPr>
          <w:p w14:paraId="3FCC1EF2"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n=244</w:t>
            </w:r>
          </w:p>
        </w:tc>
        <w:tc>
          <w:tcPr>
            <w:tcW w:w="1021" w:type="pct"/>
            <w:shd w:val="clear" w:color="auto" w:fill="FFFFFF"/>
            <w:tcMar>
              <w:top w:w="0" w:type="dxa"/>
              <w:left w:w="0" w:type="dxa"/>
              <w:bottom w:w="0" w:type="dxa"/>
              <w:right w:w="0" w:type="dxa"/>
            </w:tcMar>
            <w:vAlign w:val="center"/>
          </w:tcPr>
          <w:p w14:paraId="14CBFA3D"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n=236</w:t>
            </w:r>
          </w:p>
        </w:tc>
        <w:tc>
          <w:tcPr>
            <w:tcW w:w="838" w:type="pct"/>
            <w:shd w:val="clear" w:color="auto" w:fill="FFFFFF"/>
            <w:vAlign w:val="center"/>
          </w:tcPr>
          <w:p w14:paraId="704BC535"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n=591</w:t>
            </w:r>
          </w:p>
        </w:tc>
      </w:tr>
      <w:tr w:rsidR="004A40CB" w:rsidRPr="00F74D86" w14:paraId="4D537E4B" w14:textId="77777777" w:rsidTr="00FC4549">
        <w:trPr>
          <w:cantSplit/>
          <w:jc w:val="center"/>
        </w:trPr>
        <w:tc>
          <w:tcPr>
            <w:tcW w:w="1179" w:type="pct"/>
            <w:vMerge w:val="restart"/>
            <w:shd w:val="clear" w:color="auto" w:fill="FFFFFF"/>
            <w:tcMar>
              <w:top w:w="0" w:type="dxa"/>
              <w:left w:w="0" w:type="dxa"/>
              <w:bottom w:w="0" w:type="dxa"/>
              <w:right w:w="0" w:type="dxa"/>
            </w:tcMar>
            <w:vAlign w:val="center"/>
          </w:tcPr>
          <w:p w14:paraId="224F4CC5" w14:textId="77777777" w:rsidR="004A40CB" w:rsidRPr="00824E2C" w:rsidRDefault="004A40CB" w:rsidP="00FC4549">
            <w:pPr>
              <w:keepNext/>
              <w:keepLines/>
              <w:rPr>
                <w:rFonts w:ascii="Arial" w:hAnsi="Arial" w:cs="Arial"/>
              </w:rPr>
            </w:pPr>
            <w:r w:rsidRPr="00824E2C">
              <w:rPr>
                <w:rFonts w:ascii="Arial" w:eastAsia="Helvetica" w:hAnsi="Arial" w:cs="Arial"/>
                <w:b/>
                <w:color w:val="000000"/>
              </w:rPr>
              <w:t>SF-12 - Mental Health</w:t>
            </w:r>
          </w:p>
        </w:tc>
        <w:tc>
          <w:tcPr>
            <w:tcW w:w="706" w:type="pct"/>
            <w:shd w:val="clear" w:color="auto" w:fill="FFFFFF"/>
            <w:tcMar>
              <w:top w:w="0" w:type="dxa"/>
              <w:left w:w="0" w:type="dxa"/>
              <w:bottom w:w="0" w:type="dxa"/>
              <w:right w:w="0" w:type="dxa"/>
            </w:tcMar>
            <w:vAlign w:val="center"/>
          </w:tcPr>
          <w:p w14:paraId="5740EE24"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53.0 (10.3)</w:t>
            </w:r>
          </w:p>
        </w:tc>
        <w:tc>
          <w:tcPr>
            <w:tcW w:w="1256" w:type="pct"/>
            <w:shd w:val="clear" w:color="auto" w:fill="FFFFFF"/>
            <w:tcMar>
              <w:top w:w="0" w:type="dxa"/>
              <w:left w:w="0" w:type="dxa"/>
              <w:bottom w:w="0" w:type="dxa"/>
              <w:right w:w="0" w:type="dxa"/>
            </w:tcMar>
            <w:vAlign w:val="center"/>
          </w:tcPr>
          <w:p w14:paraId="70FCCD57"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53.3 (8.75)</w:t>
            </w:r>
          </w:p>
        </w:tc>
        <w:tc>
          <w:tcPr>
            <w:tcW w:w="1021" w:type="pct"/>
            <w:shd w:val="clear" w:color="auto" w:fill="FFFFFF"/>
            <w:tcMar>
              <w:top w:w="0" w:type="dxa"/>
              <w:left w:w="0" w:type="dxa"/>
              <w:bottom w:w="0" w:type="dxa"/>
              <w:right w:w="0" w:type="dxa"/>
            </w:tcMar>
            <w:vAlign w:val="center"/>
          </w:tcPr>
          <w:p w14:paraId="2D5E82E2" w14:textId="77777777" w:rsidR="004A40CB" w:rsidRPr="00824E2C" w:rsidRDefault="004A40CB" w:rsidP="00FC4549">
            <w:pPr>
              <w:keepNext/>
              <w:keepLines/>
              <w:jc w:val="center"/>
              <w:rPr>
                <w:rFonts w:ascii="Arial" w:hAnsi="Arial" w:cs="Arial"/>
              </w:rPr>
            </w:pPr>
            <w:r w:rsidRPr="00824E2C">
              <w:rPr>
                <w:rFonts w:ascii="Arial" w:eastAsia="Helvetica" w:hAnsi="Arial" w:cs="Arial"/>
                <w:color w:val="000000"/>
              </w:rPr>
              <w:t>53.4 (9.25)</w:t>
            </w:r>
          </w:p>
        </w:tc>
        <w:tc>
          <w:tcPr>
            <w:tcW w:w="838" w:type="pct"/>
            <w:shd w:val="clear" w:color="auto" w:fill="FFFFFF"/>
            <w:vAlign w:val="center"/>
          </w:tcPr>
          <w:p w14:paraId="1DCFF0BF"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53.3 (9.25)</w:t>
            </w:r>
          </w:p>
        </w:tc>
      </w:tr>
      <w:tr w:rsidR="004A40CB" w:rsidRPr="00F74D86" w14:paraId="582D9668" w14:textId="77777777" w:rsidTr="00FC4549">
        <w:trPr>
          <w:cantSplit/>
          <w:jc w:val="center"/>
        </w:trPr>
        <w:tc>
          <w:tcPr>
            <w:tcW w:w="1179" w:type="pct"/>
            <w:vMerge/>
            <w:tcBorders>
              <w:bottom w:val="single" w:sz="4" w:space="0" w:color="auto"/>
            </w:tcBorders>
            <w:shd w:val="clear" w:color="auto" w:fill="FFFFFF"/>
            <w:tcMar>
              <w:top w:w="0" w:type="dxa"/>
              <w:left w:w="0" w:type="dxa"/>
              <w:bottom w:w="0" w:type="dxa"/>
              <w:right w:w="0" w:type="dxa"/>
            </w:tcMar>
            <w:vAlign w:val="center"/>
          </w:tcPr>
          <w:p w14:paraId="1720D1D9" w14:textId="77777777" w:rsidR="004A40CB" w:rsidRPr="00824E2C" w:rsidRDefault="004A40CB" w:rsidP="00FC4549">
            <w:pPr>
              <w:keepNext/>
              <w:keepLines/>
              <w:rPr>
                <w:rFonts w:ascii="Arial" w:eastAsia="Helvetica" w:hAnsi="Arial" w:cs="Arial"/>
                <w:b/>
                <w:color w:val="000000"/>
              </w:rPr>
            </w:pPr>
          </w:p>
        </w:tc>
        <w:tc>
          <w:tcPr>
            <w:tcW w:w="706" w:type="pct"/>
            <w:tcBorders>
              <w:bottom w:val="single" w:sz="4" w:space="0" w:color="auto"/>
            </w:tcBorders>
            <w:shd w:val="clear" w:color="auto" w:fill="FFFFFF"/>
            <w:tcMar>
              <w:top w:w="0" w:type="dxa"/>
              <w:left w:w="0" w:type="dxa"/>
              <w:bottom w:w="0" w:type="dxa"/>
              <w:right w:w="0" w:type="dxa"/>
            </w:tcMar>
            <w:vAlign w:val="center"/>
          </w:tcPr>
          <w:p w14:paraId="611F3A10"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n=111</w:t>
            </w:r>
          </w:p>
        </w:tc>
        <w:tc>
          <w:tcPr>
            <w:tcW w:w="1256" w:type="pct"/>
            <w:tcBorders>
              <w:bottom w:val="single" w:sz="4" w:space="0" w:color="auto"/>
            </w:tcBorders>
            <w:shd w:val="clear" w:color="auto" w:fill="FFFFFF"/>
            <w:tcMar>
              <w:top w:w="0" w:type="dxa"/>
              <w:left w:w="0" w:type="dxa"/>
              <w:bottom w:w="0" w:type="dxa"/>
              <w:right w:w="0" w:type="dxa"/>
            </w:tcMar>
            <w:vAlign w:val="center"/>
          </w:tcPr>
          <w:p w14:paraId="0603558D"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n=244</w:t>
            </w:r>
          </w:p>
        </w:tc>
        <w:tc>
          <w:tcPr>
            <w:tcW w:w="1021" w:type="pct"/>
            <w:tcBorders>
              <w:bottom w:val="single" w:sz="4" w:space="0" w:color="auto"/>
            </w:tcBorders>
            <w:shd w:val="clear" w:color="auto" w:fill="FFFFFF"/>
            <w:tcMar>
              <w:top w:w="0" w:type="dxa"/>
              <w:left w:w="0" w:type="dxa"/>
              <w:bottom w:w="0" w:type="dxa"/>
              <w:right w:w="0" w:type="dxa"/>
            </w:tcMar>
            <w:vAlign w:val="center"/>
          </w:tcPr>
          <w:p w14:paraId="48F5BE9D"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n=236</w:t>
            </w:r>
          </w:p>
        </w:tc>
        <w:tc>
          <w:tcPr>
            <w:tcW w:w="838" w:type="pct"/>
            <w:tcBorders>
              <w:bottom w:val="single" w:sz="4" w:space="0" w:color="auto"/>
            </w:tcBorders>
            <w:shd w:val="clear" w:color="auto" w:fill="FFFFFF"/>
            <w:vAlign w:val="center"/>
          </w:tcPr>
          <w:p w14:paraId="169E7650" w14:textId="77777777" w:rsidR="004A40CB" w:rsidRPr="00824E2C" w:rsidRDefault="004A40CB" w:rsidP="00FC4549">
            <w:pPr>
              <w:keepNext/>
              <w:keepLines/>
              <w:jc w:val="center"/>
              <w:rPr>
                <w:rFonts w:ascii="Arial" w:eastAsia="Helvetica" w:hAnsi="Arial" w:cs="Arial"/>
                <w:color w:val="000000"/>
              </w:rPr>
            </w:pPr>
            <w:r w:rsidRPr="00824E2C">
              <w:rPr>
                <w:rFonts w:ascii="Arial" w:eastAsia="Helvetica" w:hAnsi="Arial" w:cs="Arial"/>
                <w:color w:val="000000"/>
              </w:rPr>
              <w:t>n=591</w:t>
            </w:r>
          </w:p>
        </w:tc>
      </w:tr>
    </w:tbl>
    <w:p w14:paraId="31E46D11" w14:textId="2D0481B8" w:rsidR="004A40CB" w:rsidRPr="00824E2C" w:rsidRDefault="004A40CB" w:rsidP="00252C7F">
      <w:pPr>
        <w:rPr>
          <w:rFonts w:ascii="Arial" w:hAnsi="Arial" w:cs="Arial"/>
          <w:u w:val="single"/>
        </w:rPr>
      </w:pPr>
    </w:p>
    <w:p w14:paraId="20F14929" w14:textId="6F49B368" w:rsidR="00182815" w:rsidRPr="00824E2C" w:rsidRDefault="00182815" w:rsidP="00252C7F">
      <w:pPr>
        <w:rPr>
          <w:rFonts w:ascii="Arial" w:hAnsi="Arial" w:cs="Arial"/>
          <w:u w:val="single"/>
        </w:rPr>
      </w:pPr>
    </w:p>
    <w:p w14:paraId="07A3794C" w14:textId="6B89BB2C" w:rsidR="00182815" w:rsidRPr="00824E2C" w:rsidRDefault="00182815" w:rsidP="00182815">
      <w:pPr>
        <w:pStyle w:val="Caption"/>
        <w:keepNext/>
        <w:rPr>
          <w:rFonts w:ascii="Arial" w:hAnsi="Arial" w:cs="Arial"/>
          <w:sz w:val="24"/>
          <w:szCs w:val="24"/>
        </w:rPr>
      </w:pPr>
      <w:r w:rsidRPr="00824E2C">
        <w:rPr>
          <w:rFonts w:ascii="Arial" w:hAnsi="Arial" w:cs="Arial"/>
          <w:sz w:val="24"/>
          <w:szCs w:val="24"/>
        </w:rPr>
        <w:lastRenderedPageBreak/>
        <w:t>Supplementary Table 2: Pre- and post-intervention state affect by group</w:t>
      </w:r>
    </w:p>
    <w:tbl>
      <w:tblPr>
        <w:tblW w:w="5654" w:type="pct"/>
        <w:jc w:val="center"/>
        <w:tblLayout w:type="fixed"/>
        <w:tblLook w:val="0420" w:firstRow="1" w:lastRow="0" w:firstColumn="0" w:lastColumn="0" w:noHBand="0" w:noVBand="1"/>
      </w:tblPr>
      <w:tblGrid>
        <w:gridCol w:w="1568"/>
        <w:gridCol w:w="1243"/>
        <w:gridCol w:w="1445"/>
        <w:gridCol w:w="1278"/>
        <w:gridCol w:w="988"/>
        <w:gridCol w:w="1566"/>
        <w:gridCol w:w="2119"/>
      </w:tblGrid>
      <w:tr w:rsidR="00182815" w:rsidRPr="00F74D86" w14:paraId="5F89FFA0" w14:textId="77777777" w:rsidTr="00824E2C">
        <w:trPr>
          <w:cantSplit/>
          <w:tblHeader/>
          <w:jc w:val="center"/>
        </w:trPr>
        <w:tc>
          <w:tcPr>
            <w:tcW w:w="768"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57114C7" w14:textId="77777777" w:rsidR="00182815" w:rsidRPr="00824E2C" w:rsidRDefault="00182815" w:rsidP="00FC4549">
            <w:pPr>
              <w:keepNext/>
              <w:keepLines/>
              <w:ind w:left="102" w:right="102"/>
              <w:rPr>
                <w:rFonts w:ascii="Arial" w:eastAsia="Helvetica" w:hAnsi="Arial" w:cs="Arial"/>
                <w:color w:val="000000"/>
              </w:rPr>
            </w:pPr>
          </w:p>
        </w:tc>
        <w:tc>
          <w:tcPr>
            <w:tcW w:w="1943" w:type="pct"/>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E36EAA9"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Pre-intervention</w:t>
            </w:r>
          </w:p>
        </w:tc>
        <w:tc>
          <w:tcPr>
            <w:tcW w:w="2290" w:type="pct"/>
            <w:gridSpan w:val="3"/>
            <w:tcBorders>
              <w:top w:val="single" w:sz="16" w:space="0" w:color="666666"/>
              <w:bottom w:val="single" w:sz="16" w:space="0" w:color="666666"/>
            </w:tcBorders>
            <w:shd w:val="clear" w:color="auto" w:fill="FFFFFF"/>
            <w:vAlign w:val="center"/>
          </w:tcPr>
          <w:p w14:paraId="1BD5437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Post-intervention</w:t>
            </w:r>
          </w:p>
        </w:tc>
      </w:tr>
      <w:tr w:rsidR="00824E2C" w:rsidRPr="00F74D86" w14:paraId="14049322" w14:textId="77777777" w:rsidTr="00824E2C">
        <w:trPr>
          <w:cantSplit/>
          <w:trHeight w:val="545"/>
          <w:tblHeader/>
          <w:jc w:val="center"/>
        </w:trPr>
        <w:tc>
          <w:tcPr>
            <w:tcW w:w="768"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C207D55"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color w:val="000000"/>
              </w:rPr>
              <w:t> </w:t>
            </w:r>
          </w:p>
        </w:tc>
        <w:tc>
          <w:tcPr>
            <w:tcW w:w="609" w:type="pct"/>
            <w:tcBorders>
              <w:top w:val="single" w:sz="16" w:space="0" w:color="666666"/>
              <w:bottom w:val="single" w:sz="16" w:space="0" w:color="666666"/>
            </w:tcBorders>
            <w:shd w:val="clear" w:color="auto" w:fill="FFFFFF"/>
            <w:tcMar>
              <w:top w:w="0" w:type="dxa"/>
              <w:left w:w="0" w:type="dxa"/>
              <w:bottom w:w="0" w:type="dxa"/>
              <w:right w:w="0" w:type="dxa"/>
            </w:tcMar>
          </w:tcPr>
          <w:p w14:paraId="1575086A"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Usual Care</w:t>
            </w:r>
          </w:p>
        </w:tc>
        <w:tc>
          <w:tcPr>
            <w:tcW w:w="708" w:type="pct"/>
            <w:tcBorders>
              <w:top w:val="single" w:sz="16" w:space="0" w:color="666666"/>
              <w:bottom w:val="single" w:sz="16" w:space="0" w:color="666666"/>
            </w:tcBorders>
            <w:shd w:val="clear" w:color="auto" w:fill="FFFFFF"/>
            <w:tcMar>
              <w:top w:w="0" w:type="dxa"/>
              <w:left w:w="0" w:type="dxa"/>
              <w:bottom w:w="0" w:type="dxa"/>
              <w:right w:w="0" w:type="dxa"/>
            </w:tcMar>
          </w:tcPr>
          <w:p w14:paraId="45D07884"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Standardised Intervention</w:t>
            </w:r>
          </w:p>
        </w:tc>
        <w:tc>
          <w:tcPr>
            <w:tcW w:w="626" w:type="pct"/>
            <w:tcBorders>
              <w:top w:val="single" w:sz="16" w:space="0" w:color="666666"/>
              <w:bottom w:val="single" w:sz="16" w:space="0" w:color="666666"/>
            </w:tcBorders>
            <w:shd w:val="clear" w:color="auto" w:fill="FFFFFF"/>
            <w:tcMar>
              <w:top w:w="0" w:type="dxa"/>
              <w:left w:w="0" w:type="dxa"/>
              <w:bottom w:w="0" w:type="dxa"/>
              <w:right w:w="0" w:type="dxa"/>
            </w:tcMar>
          </w:tcPr>
          <w:p w14:paraId="69AC27A8"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Choice Intervention</w:t>
            </w:r>
          </w:p>
        </w:tc>
        <w:tc>
          <w:tcPr>
            <w:tcW w:w="484" w:type="pct"/>
            <w:tcBorders>
              <w:top w:val="single" w:sz="16" w:space="0" w:color="666666"/>
              <w:bottom w:val="single" w:sz="16" w:space="0" w:color="666666"/>
            </w:tcBorders>
            <w:shd w:val="clear" w:color="auto" w:fill="FFFFFF"/>
          </w:tcPr>
          <w:p w14:paraId="0C7A51B8"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Usual Care</w:t>
            </w:r>
          </w:p>
        </w:tc>
        <w:tc>
          <w:tcPr>
            <w:tcW w:w="767" w:type="pct"/>
            <w:tcBorders>
              <w:top w:val="single" w:sz="16" w:space="0" w:color="666666"/>
              <w:bottom w:val="single" w:sz="16" w:space="0" w:color="666666"/>
            </w:tcBorders>
            <w:shd w:val="clear" w:color="auto" w:fill="FFFFFF"/>
          </w:tcPr>
          <w:p w14:paraId="4B9DB2B8"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Standardised Intervention</w:t>
            </w:r>
          </w:p>
        </w:tc>
        <w:tc>
          <w:tcPr>
            <w:tcW w:w="1039" w:type="pct"/>
            <w:tcBorders>
              <w:top w:val="single" w:sz="16" w:space="0" w:color="666666"/>
              <w:bottom w:val="single" w:sz="16" w:space="0" w:color="666666"/>
            </w:tcBorders>
            <w:shd w:val="clear" w:color="auto" w:fill="FFFFFF"/>
          </w:tcPr>
          <w:p w14:paraId="7BDE237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Choice Intervention</w:t>
            </w:r>
          </w:p>
        </w:tc>
      </w:tr>
      <w:tr w:rsidR="00824E2C" w:rsidRPr="00F74D86" w14:paraId="39AD9258"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0E8D4AA8"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Affective Slider - Valence</w:t>
            </w:r>
          </w:p>
        </w:tc>
        <w:tc>
          <w:tcPr>
            <w:tcW w:w="609" w:type="pct"/>
            <w:shd w:val="clear" w:color="auto" w:fill="FFFFFF"/>
            <w:tcMar>
              <w:top w:w="0" w:type="dxa"/>
              <w:left w:w="0" w:type="dxa"/>
              <w:bottom w:w="0" w:type="dxa"/>
              <w:right w:w="0" w:type="dxa"/>
            </w:tcMar>
            <w:vAlign w:val="center"/>
          </w:tcPr>
          <w:p w14:paraId="5D75D78F"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76.8 (23.4)</w:t>
            </w:r>
          </w:p>
        </w:tc>
        <w:tc>
          <w:tcPr>
            <w:tcW w:w="708" w:type="pct"/>
            <w:shd w:val="clear" w:color="auto" w:fill="FFFFFF"/>
            <w:tcMar>
              <w:top w:w="0" w:type="dxa"/>
              <w:left w:w="0" w:type="dxa"/>
              <w:bottom w:w="0" w:type="dxa"/>
              <w:right w:w="0" w:type="dxa"/>
            </w:tcMar>
            <w:vAlign w:val="center"/>
          </w:tcPr>
          <w:p w14:paraId="0CDB8290"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78.2 (21.4)</w:t>
            </w:r>
          </w:p>
        </w:tc>
        <w:tc>
          <w:tcPr>
            <w:tcW w:w="626" w:type="pct"/>
            <w:shd w:val="clear" w:color="auto" w:fill="FFFFFF"/>
            <w:tcMar>
              <w:top w:w="0" w:type="dxa"/>
              <w:left w:w="0" w:type="dxa"/>
              <w:bottom w:w="0" w:type="dxa"/>
              <w:right w:w="0" w:type="dxa"/>
            </w:tcMar>
            <w:vAlign w:val="center"/>
          </w:tcPr>
          <w:p w14:paraId="5C2C7A38"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79.9 (19.0)</w:t>
            </w:r>
          </w:p>
        </w:tc>
        <w:tc>
          <w:tcPr>
            <w:tcW w:w="484" w:type="pct"/>
            <w:shd w:val="clear" w:color="auto" w:fill="FFFFFF"/>
            <w:vAlign w:val="center"/>
          </w:tcPr>
          <w:p w14:paraId="3159A11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79.1 (22.4)</w:t>
            </w:r>
          </w:p>
        </w:tc>
        <w:tc>
          <w:tcPr>
            <w:tcW w:w="767" w:type="pct"/>
            <w:shd w:val="clear" w:color="auto" w:fill="FFFFFF"/>
            <w:vAlign w:val="center"/>
          </w:tcPr>
          <w:p w14:paraId="5686CF84"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84.8 (18.7)</w:t>
            </w:r>
          </w:p>
        </w:tc>
        <w:tc>
          <w:tcPr>
            <w:tcW w:w="1039" w:type="pct"/>
            <w:shd w:val="clear" w:color="auto" w:fill="FFFFFF"/>
            <w:vAlign w:val="center"/>
          </w:tcPr>
          <w:p w14:paraId="0CD3F01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86.6 (16.5)</w:t>
            </w:r>
          </w:p>
        </w:tc>
      </w:tr>
      <w:tr w:rsidR="00824E2C" w:rsidRPr="00F74D86" w14:paraId="12ABEABD" w14:textId="77777777" w:rsidTr="00824E2C">
        <w:trPr>
          <w:cantSplit/>
          <w:jc w:val="center"/>
        </w:trPr>
        <w:tc>
          <w:tcPr>
            <w:tcW w:w="768" w:type="pct"/>
            <w:vMerge/>
            <w:shd w:val="clear" w:color="auto" w:fill="FFFFFF"/>
            <w:tcMar>
              <w:top w:w="0" w:type="dxa"/>
              <w:left w:w="0" w:type="dxa"/>
              <w:bottom w:w="0" w:type="dxa"/>
              <w:right w:w="0" w:type="dxa"/>
            </w:tcMar>
            <w:vAlign w:val="center"/>
          </w:tcPr>
          <w:p w14:paraId="52D40F76" w14:textId="77777777" w:rsidR="00182815" w:rsidRPr="00824E2C" w:rsidRDefault="00182815" w:rsidP="00FC4549">
            <w:pPr>
              <w:keepNext/>
              <w:keepLines/>
              <w:ind w:left="102" w:right="102"/>
              <w:rPr>
                <w:rFonts w:ascii="Arial" w:eastAsia="Helvetica" w:hAnsi="Arial" w:cs="Arial"/>
                <w:b/>
                <w:color w:val="000000"/>
              </w:rPr>
            </w:pPr>
          </w:p>
        </w:tc>
        <w:tc>
          <w:tcPr>
            <w:tcW w:w="609" w:type="pct"/>
            <w:shd w:val="clear" w:color="auto" w:fill="FFFFFF"/>
            <w:tcMar>
              <w:top w:w="0" w:type="dxa"/>
              <w:left w:w="0" w:type="dxa"/>
              <w:bottom w:w="0" w:type="dxa"/>
              <w:right w:w="0" w:type="dxa"/>
            </w:tcMar>
            <w:vAlign w:val="center"/>
          </w:tcPr>
          <w:p w14:paraId="2C620560"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n=124</w:t>
            </w:r>
          </w:p>
        </w:tc>
        <w:tc>
          <w:tcPr>
            <w:tcW w:w="708" w:type="pct"/>
            <w:shd w:val="clear" w:color="auto" w:fill="FFFFFF"/>
            <w:tcMar>
              <w:top w:w="0" w:type="dxa"/>
              <w:left w:w="0" w:type="dxa"/>
              <w:bottom w:w="0" w:type="dxa"/>
              <w:right w:w="0" w:type="dxa"/>
            </w:tcMar>
            <w:vAlign w:val="center"/>
          </w:tcPr>
          <w:p w14:paraId="4774EFB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n=259</w:t>
            </w:r>
          </w:p>
        </w:tc>
        <w:tc>
          <w:tcPr>
            <w:tcW w:w="626" w:type="pct"/>
            <w:shd w:val="clear" w:color="auto" w:fill="FFFFFF"/>
            <w:tcMar>
              <w:top w:w="0" w:type="dxa"/>
              <w:left w:w="0" w:type="dxa"/>
              <w:bottom w:w="0" w:type="dxa"/>
              <w:right w:w="0" w:type="dxa"/>
            </w:tcMar>
            <w:vAlign w:val="center"/>
          </w:tcPr>
          <w:p w14:paraId="6C1E2AE1"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484" w:type="pct"/>
            <w:shd w:val="clear" w:color="auto" w:fill="FFFFFF"/>
            <w:vAlign w:val="center"/>
          </w:tcPr>
          <w:p w14:paraId="5C5FF84A"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n=124</w:t>
            </w:r>
          </w:p>
        </w:tc>
        <w:tc>
          <w:tcPr>
            <w:tcW w:w="767" w:type="pct"/>
            <w:shd w:val="clear" w:color="auto" w:fill="FFFFFF"/>
            <w:vAlign w:val="center"/>
          </w:tcPr>
          <w:p w14:paraId="68C52724"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1039" w:type="pct"/>
            <w:shd w:val="clear" w:color="auto" w:fill="FFFFFF"/>
            <w:vAlign w:val="center"/>
          </w:tcPr>
          <w:p w14:paraId="6E7B7E5F"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n=261</w:t>
            </w:r>
          </w:p>
        </w:tc>
      </w:tr>
      <w:tr w:rsidR="00824E2C" w:rsidRPr="00F74D86" w14:paraId="40124F35"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6859219C"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Affective Slider - Alertness</w:t>
            </w:r>
          </w:p>
        </w:tc>
        <w:tc>
          <w:tcPr>
            <w:tcW w:w="609" w:type="pct"/>
            <w:shd w:val="clear" w:color="auto" w:fill="FFFFFF"/>
            <w:tcMar>
              <w:top w:w="0" w:type="dxa"/>
              <w:left w:w="0" w:type="dxa"/>
              <w:bottom w:w="0" w:type="dxa"/>
              <w:right w:w="0" w:type="dxa"/>
            </w:tcMar>
            <w:vAlign w:val="center"/>
          </w:tcPr>
          <w:p w14:paraId="3E6B4C6B"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81.8 (21.0)</w:t>
            </w:r>
          </w:p>
        </w:tc>
        <w:tc>
          <w:tcPr>
            <w:tcW w:w="708" w:type="pct"/>
            <w:shd w:val="clear" w:color="auto" w:fill="FFFFFF"/>
            <w:tcMar>
              <w:top w:w="0" w:type="dxa"/>
              <w:left w:w="0" w:type="dxa"/>
              <w:bottom w:w="0" w:type="dxa"/>
              <w:right w:w="0" w:type="dxa"/>
            </w:tcMar>
            <w:vAlign w:val="center"/>
          </w:tcPr>
          <w:p w14:paraId="355F6A2E"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83.4 (16.2)</w:t>
            </w:r>
          </w:p>
        </w:tc>
        <w:tc>
          <w:tcPr>
            <w:tcW w:w="626" w:type="pct"/>
            <w:shd w:val="clear" w:color="auto" w:fill="FFFFFF"/>
            <w:tcMar>
              <w:top w:w="0" w:type="dxa"/>
              <w:left w:w="0" w:type="dxa"/>
              <w:bottom w:w="0" w:type="dxa"/>
              <w:right w:w="0" w:type="dxa"/>
            </w:tcMar>
            <w:vAlign w:val="center"/>
          </w:tcPr>
          <w:p w14:paraId="2879413A"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82.9 (18.9)</w:t>
            </w:r>
          </w:p>
        </w:tc>
        <w:tc>
          <w:tcPr>
            <w:tcW w:w="484" w:type="pct"/>
            <w:shd w:val="clear" w:color="auto" w:fill="FFFFFF"/>
            <w:vAlign w:val="center"/>
          </w:tcPr>
          <w:p w14:paraId="4EC811BB"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83.4 (20.3)</w:t>
            </w:r>
          </w:p>
        </w:tc>
        <w:tc>
          <w:tcPr>
            <w:tcW w:w="767" w:type="pct"/>
            <w:shd w:val="clear" w:color="auto" w:fill="FFFFFF"/>
            <w:vAlign w:val="center"/>
          </w:tcPr>
          <w:p w14:paraId="6C5D0D98"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86.9 (15.4)</w:t>
            </w:r>
          </w:p>
        </w:tc>
        <w:tc>
          <w:tcPr>
            <w:tcW w:w="1039" w:type="pct"/>
            <w:shd w:val="clear" w:color="auto" w:fill="FFFFFF"/>
            <w:vAlign w:val="center"/>
          </w:tcPr>
          <w:p w14:paraId="48DF782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87.9 (15.2)</w:t>
            </w:r>
          </w:p>
        </w:tc>
      </w:tr>
      <w:tr w:rsidR="00824E2C" w:rsidRPr="00F74D86" w14:paraId="090F32EB" w14:textId="77777777" w:rsidTr="00824E2C">
        <w:trPr>
          <w:cantSplit/>
          <w:jc w:val="center"/>
        </w:trPr>
        <w:tc>
          <w:tcPr>
            <w:tcW w:w="768" w:type="pct"/>
            <w:vMerge/>
            <w:shd w:val="clear" w:color="auto" w:fill="FFFFFF"/>
            <w:tcMar>
              <w:top w:w="0" w:type="dxa"/>
              <w:left w:w="0" w:type="dxa"/>
              <w:bottom w:w="0" w:type="dxa"/>
              <w:right w:w="0" w:type="dxa"/>
            </w:tcMar>
            <w:vAlign w:val="center"/>
          </w:tcPr>
          <w:p w14:paraId="19757D92" w14:textId="77777777" w:rsidR="00182815" w:rsidRPr="00824E2C" w:rsidRDefault="00182815" w:rsidP="00FC4549">
            <w:pPr>
              <w:keepNext/>
              <w:keepLines/>
              <w:ind w:left="102" w:right="102"/>
              <w:rPr>
                <w:rFonts w:ascii="Arial" w:eastAsia="Helvetica" w:hAnsi="Arial" w:cs="Arial"/>
                <w:b/>
                <w:color w:val="000000"/>
              </w:rPr>
            </w:pPr>
          </w:p>
        </w:tc>
        <w:tc>
          <w:tcPr>
            <w:tcW w:w="609" w:type="pct"/>
            <w:shd w:val="clear" w:color="auto" w:fill="FFFFFF"/>
            <w:tcMar>
              <w:top w:w="0" w:type="dxa"/>
              <w:left w:w="0" w:type="dxa"/>
              <w:bottom w:w="0" w:type="dxa"/>
              <w:right w:w="0" w:type="dxa"/>
            </w:tcMar>
            <w:vAlign w:val="center"/>
          </w:tcPr>
          <w:p w14:paraId="4B5F114C"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n=124</w:t>
            </w:r>
          </w:p>
        </w:tc>
        <w:tc>
          <w:tcPr>
            <w:tcW w:w="708" w:type="pct"/>
            <w:shd w:val="clear" w:color="auto" w:fill="FFFFFF"/>
            <w:tcMar>
              <w:top w:w="0" w:type="dxa"/>
              <w:left w:w="0" w:type="dxa"/>
              <w:bottom w:w="0" w:type="dxa"/>
              <w:right w:w="0" w:type="dxa"/>
            </w:tcMar>
            <w:vAlign w:val="center"/>
          </w:tcPr>
          <w:p w14:paraId="1927607C"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n=259</w:t>
            </w:r>
          </w:p>
        </w:tc>
        <w:tc>
          <w:tcPr>
            <w:tcW w:w="626" w:type="pct"/>
            <w:shd w:val="clear" w:color="auto" w:fill="FFFFFF"/>
            <w:tcMar>
              <w:top w:w="0" w:type="dxa"/>
              <w:left w:w="0" w:type="dxa"/>
              <w:bottom w:w="0" w:type="dxa"/>
              <w:right w:w="0" w:type="dxa"/>
            </w:tcMar>
            <w:vAlign w:val="center"/>
          </w:tcPr>
          <w:p w14:paraId="16AD40A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484" w:type="pct"/>
            <w:shd w:val="clear" w:color="auto" w:fill="FFFFFF"/>
            <w:vAlign w:val="center"/>
          </w:tcPr>
          <w:p w14:paraId="0F9604B6"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n=124</w:t>
            </w:r>
          </w:p>
        </w:tc>
        <w:tc>
          <w:tcPr>
            <w:tcW w:w="767" w:type="pct"/>
            <w:shd w:val="clear" w:color="auto" w:fill="FFFFFF"/>
            <w:vAlign w:val="center"/>
          </w:tcPr>
          <w:p w14:paraId="093F7CE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1039" w:type="pct"/>
            <w:shd w:val="clear" w:color="auto" w:fill="FFFFFF"/>
            <w:vAlign w:val="center"/>
          </w:tcPr>
          <w:p w14:paraId="63A6978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n=261</w:t>
            </w:r>
          </w:p>
        </w:tc>
      </w:tr>
      <w:tr w:rsidR="00824E2C" w:rsidRPr="00F74D86" w14:paraId="53D9736F"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272108EF"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DVAMS – Happy/Sad</w:t>
            </w:r>
          </w:p>
        </w:tc>
        <w:tc>
          <w:tcPr>
            <w:tcW w:w="609" w:type="pct"/>
            <w:shd w:val="clear" w:color="auto" w:fill="FFFFFF"/>
            <w:tcMar>
              <w:top w:w="0" w:type="dxa"/>
              <w:left w:w="0" w:type="dxa"/>
              <w:bottom w:w="0" w:type="dxa"/>
              <w:right w:w="0" w:type="dxa"/>
            </w:tcMar>
            <w:vAlign w:val="center"/>
          </w:tcPr>
          <w:p w14:paraId="39608F11"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76.8 (19.2)</w:t>
            </w:r>
          </w:p>
        </w:tc>
        <w:tc>
          <w:tcPr>
            <w:tcW w:w="708" w:type="pct"/>
            <w:shd w:val="clear" w:color="auto" w:fill="FFFFFF"/>
            <w:tcMar>
              <w:top w:w="0" w:type="dxa"/>
              <w:left w:w="0" w:type="dxa"/>
              <w:bottom w:w="0" w:type="dxa"/>
              <w:right w:w="0" w:type="dxa"/>
            </w:tcMar>
            <w:vAlign w:val="center"/>
          </w:tcPr>
          <w:p w14:paraId="485D5BA3"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77.2 (17.4)</w:t>
            </w:r>
          </w:p>
        </w:tc>
        <w:tc>
          <w:tcPr>
            <w:tcW w:w="626" w:type="pct"/>
            <w:shd w:val="clear" w:color="auto" w:fill="FFFFFF"/>
            <w:tcMar>
              <w:top w:w="0" w:type="dxa"/>
              <w:left w:w="0" w:type="dxa"/>
              <w:bottom w:w="0" w:type="dxa"/>
              <w:right w:w="0" w:type="dxa"/>
            </w:tcMar>
            <w:vAlign w:val="center"/>
          </w:tcPr>
          <w:p w14:paraId="40915B99"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79.2 (16.2)</w:t>
            </w:r>
          </w:p>
        </w:tc>
        <w:tc>
          <w:tcPr>
            <w:tcW w:w="484" w:type="pct"/>
            <w:shd w:val="clear" w:color="auto" w:fill="FFFFFF"/>
            <w:vAlign w:val="center"/>
          </w:tcPr>
          <w:p w14:paraId="2373DF31"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78.3 (19.4)</w:t>
            </w:r>
          </w:p>
        </w:tc>
        <w:tc>
          <w:tcPr>
            <w:tcW w:w="767" w:type="pct"/>
            <w:shd w:val="clear" w:color="auto" w:fill="FFFFFF"/>
            <w:vAlign w:val="center"/>
          </w:tcPr>
          <w:p w14:paraId="2F460FC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84.4 (16.8)</w:t>
            </w:r>
          </w:p>
        </w:tc>
        <w:tc>
          <w:tcPr>
            <w:tcW w:w="1039" w:type="pct"/>
            <w:shd w:val="clear" w:color="auto" w:fill="FFFFFF"/>
            <w:vAlign w:val="center"/>
          </w:tcPr>
          <w:p w14:paraId="2DD808E1"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86.3 (14.0)</w:t>
            </w:r>
          </w:p>
        </w:tc>
      </w:tr>
      <w:tr w:rsidR="00824E2C" w:rsidRPr="00F74D86" w14:paraId="0A4C0E83" w14:textId="77777777" w:rsidTr="00824E2C">
        <w:trPr>
          <w:cantSplit/>
          <w:jc w:val="center"/>
        </w:trPr>
        <w:tc>
          <w:tcPr>
            <w:tcW w:w="768" w:type="pct"/>
            <w:vMerge/>
            <w:shd w:val="clear" w:color="auto" w:fill="FFFFFF"/>
            <w:tcMar>
              <w:top w:w="0" w:type="dxa"/>
              <w:left w:w="0" w:type="dxa"/>
              <w:bottom w:w="0" w:type="dxa"/>
              <w:right w:w="0" w:type="dxa"/>
            </w:tcMar>
            <w:vAlign w:val="center"/>
          </w:tcPr>
          <w:p w14:paraId="582E3F0B" w14:textId="77777777" w:rsidR="00182815" w:rsidRPr="00824E2C" w:rsidRDefault="00182815" w:rsidP="00FC4549">
            <w:pPr>
              <w:keepNext/>
              <w:keepLines/>
              <w:ind w:left="102" w:right="102"/>
              <w:rPr>
                <w:rFonts w:ascii="Arial" w:eastAsia="Helvetica" w:hAnsi="Arial" w:cs="Arial"/>
                <w:b/>
                <w:color w:val="000000"/>
              </w:rPr>
            </w:pPr>
          </w:p>
        </w:tc>
        <w:tc>
          <w:tcPr>
            <w:tcW w:w="609" w:type="pct"/>
            <w:shd w:val="clear" w:color="auto" w:fill="FFFFFF"/>
            <w:tcMar>
              <w:top w:w="0" w:type="dxa"/>
              <w:left w:w="0" w:type="dxa"/>
              <w:bottom w:w="0" w:type="dxa"/>
              <w:right w:w="0" w:type="dxa"/>
            </w:tcMar>
            <w:vAlign w:val="center"/>
          </w:tcPr>
          <w:p w14:paraId="01355B0C"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n=120</w:t>
            </w:r>
          </w:p>
        </w:tc>
        <w:tc>
          <w:tcPr>
            <w:tcW w:w="708" w:type="pct"/>
            <w:shd w:val="clear" w:color="auto" w:fill="FFFFFF"/>
            <w:tcMar>
              <w:top w:w="0" w:type="dxa"/>
              <w:left w:w="0" w:type="dxa"/>
              <w:bottom w:w="0" w:type="dxa"/>
              <w:right w:w="0" w:type="dxa"/>
            </w:tcMar>
            <w:vAlign w:val="center"/>
          </w:tcPr>
          <w:p w14:paraId="76F28ADC"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626" w:type="pct"/>
            <w:shd w:val="clear" w:color="auto" w:fill="FFFFFF"/>
            <w:tcMar>
              <w:top w:w="0" w:type="dxa"/>
              <w:left w:w="0" w:type="dxa"/>
              <w:bottom w:w="0" w:type="dxa"/>
              <w:right w:w="0" w:type="dxa"/>
            </w:tcMar>
            <w:vAlign w:val="center"/>
          </w:tcPr>
          <w:p w14:paraId="51C62045"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n=255</w:t>
            </w:r>
          </w:p>
        </w:tc>
        <w:tc>
          <w:tcPr>
            <w:tcW w:w="484" w:type="pct"/>
            <w:shd w:val="clear" w:color="auto" w:fill="FFFFFF"/>
            <w:vAlign w:val="center"/>
          </w:tcPr>
          <w:p w14:paraId="38D0D04F"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n=122</w:t>
            </w:r>
          </w:p>
        </w:tc>
        <w:tc>
          <w:tcPr>
            <w:tcW w:w="767" w:type="pct"/>
            <w:shd w:val="clear" w:color="auto" w:fill="FFFFFF"/>
            <w:vAlign w:val="center"/>
          </w:tcPr>
          <w:p w14:paraId="3DD426FD"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n=254</w:t>
            </w:r>
          </w:p>
        </w:tc>
        <w:tc>
          <w:tcPr>
            <w:tcW w:w="1039" w:type="pct"/>
            <w:shd w:val="clear" w:color="auto" w:fill="FFFFFF"/>
            <w:vAlign w:val="center"/>
          </w:tcPr>
          <w:p w14:paraId="0EE88BE8"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n=254</w:t>
            </w:r>
          </w:p>
        </w:tc>
      </w:tr>
      <w:tr w:rsidR="00824E2C" w:rsidRPr="00F74D86" w14:paraId="7C6C59EA"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22D57927"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DVAMS – Alert/Sleepy</w:t>
            </w:r>
          </w:p>
        </w:tc>
        <w:tc>
          <w:tcPr>
            <w:tcW w:w="609" w:type="pct"/>
            <w:shd w:val="clear" w:color="auto" w:fill="FFFFFF"/>
            <w:tcMar>
              <w:top w:w="0" w:type="dxa"/>
              <w:left w:w="0" w:type="dxa"/>
              <w:bottom w:w="0" w:type="dxa"/>
              <w:right w:w="0" w:type="dxa"/>
            </w:tcMar>
            <w:vAlign w:val="center"/>
          </w:tcPr>
          <w:p w14:paraId="7295A488"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76.2 (19.8)</w:t>
            </w:r>
          </w:p>
        </w:tc>
        <w:tc>
          <w:tcPr>
            <w:tcW w:w="708" w:type="pct"/>
            <w:shd w:val="clear" w:color="auto" w:fill="FFFFFF"/>
            <w:tcMar>
              <w:top w:w="0" w:type="dxa"/>
              <w:left w:w="0" w:type="dxa"/>
              <w:bottom w:w="0" w:type="dxa"/>
              <w:right w:w="0" w:type="dxa"/>
            </w:tcMar>
            <w:vAlign w:val="center"/>
          </w:tcPr>
          <w:p w14:paraId="71D5EDAA"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76.8 (16.1)</w:t>
            </w:r>
          </w:p>
        </w:tc>
        <w:tc>
          <w:tcPr>
            <w:tcW w:w="626" w:type="pct"/>
            <w:shd w:val="clear" w:color="auto" w:fill="FFFFFF"/>
            <w:tcMar>
              <w:top w:w="0" w:type="dxa"/>
              <w:left w:w="0" w:type="dxa"/>
              <w:bottom w:w="0" w:type="dxa"/>
              <w:right w:w="0" w:type="dxa"/>
            </w:tcMar>
            <w:vAlign w:val="center"/>
          </w:tcPr>
          <w:p w14:paraId="370B8121"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78.1 (16.2)</w:t>
            </w:r>
          </w:p>
        </w:tc>
        <w:tc>
          <w:tcPr>
            <w:tcW w:w="484" w:type="pct"/>
            <w:shd w:val="clear" w:color="auto" w:fill="FFFFFF"/>
            <w:vAlign w:val="center"/>
          </w:tcPr>
          <w:p w14:paraId="4F6597E5"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78.4 (18.3)</w:t>
            </w:r>
          </w:p>
        </w:tc>
        <w:tc>
          <w:tcPr>
            <w:tcW w:w="767" w:type="pct"/>
            <w:shd w:val="clear" w:color="auto" w:fill="FFFFFF"/>
            <w:vAlign w:val="center"/>
          </w:tcPr>
          <w:p w14:paraId="0780FBEB"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81.9 (15.7)</w:t>
            </w:r>
          </w:p>
        </w:tc>
        <w:tc>
          <w:tcPr>
            <w:tcW w:w="1039" w:type="pct"/>
            <w:shd w:val="clear" w:color="auto" w:fill="FFFFFF"/>
            <w:vAlign w:val="center"/>
          </w:tcPr>
          <w:p w14:paraId="7A4D2409"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83.9 (14.6)</w:t>
            </w:r>
          </w:p>
        </w:tc>
      </w:tr>
      <w:tr w:rsidR="00824E2C" w:rsidRPr="00F74D86" w14:paraId="1B28864B" w14:textId="77777777" w:rsidTr="00824E2C">
        <w:trPr>
          <w:cantSplit/>
          <w:jc w:val="center"/>
        </w:trPr>
        <w:tc>
          <w:tcPr>
            <w:tcW w:w="768" w:type="pct"/>
            <w:vMerge/>
            <w:shd w:val="clear" w:color="auto" w:fill="FFFFFF"/>
            <w:tcMar>
              <w:top w:w="0" w:type="dxa"/>
              <w:left w:w="0" w:type="dxa"/>
              <w:bottom w:w="0" w:type="dxa"/>
              <w:right w:w="0" w:type="dxa"/>
            </w:tcMar>
            <w:vAlign w:val="center"/>
          </w:tcPr>
          <w:p w14:paraId="63C24E88" w14:textId="77777777" w:rsidR="00182815" w:rsidRPr="00824E2C" w:rsidRDefault="00182815" w:rsidP="00FC4549">
            <w:pPr>
              <w:keepNext/>
              <w:keepLines/>
              <w:ind w:left="102" w:right="102"/>
              <w:rPr>
                <w:rFonts w:ascii="Arial" w:eastAsia="Helvetica" w:hAnsi="Arial" w:cs="Arial"/>
                <w:b/>
                <w:color w:val="000000"/>
              </w:rPr>
            </w:pPr>
          </w:p>
        </w:tc>
        <w:tc>
          <w:tcPr>
            <w:tcW w:w="609" w:type="pct"/>
            <w:shd w:val="clear" w:color="auto" w:fill="FFFFFF"/>
            <w:tcMar>
              <w:top w:w="0" w:type="dxa"/>
              <w:left w:w="0" w:type="dxa"/>
              <w:bottom w:w="0" w:type="dxa"/>
              <w:right w:w="0" w:type="dxa"/>
            </w:tcMar>
            <w:vAlign w:val="center"/>
          </w:tcPr>
          <w:p w14:paraId="304BA03B"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n=120</w:t>
            </w:r>
          </w:p>
        </w:tc>
        <w:tc>
          <w:tcPr>
            <w:tcW w:w="708" w:type="pct"/>
            <w:shd w:val="clear" w:color="auto" w:fill="FFFFFF"/>
            <w:tcMar>
              <w:top w:w="0" w:type="dxa"/>
              <w:left w:w="0" w:type="dxa"/>
              <w:bottom w:w="0" w:type="dxa"/>
              <w:right w:w="0" w:type="dxa"/>
            </w:tcMar>
            <w:vAlign w:val="center"/>
          </w:tcPr>
          <w:p w14:paraId="604ED5B1"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626" w:type="pct"/>
            <w:shd w:val="clear" w:color="auto" w:fill="FFFFFF"/>
            <w:tcMar>
              <w:top w:w="0" w:type="dxa"/>
              <w:left w:w="0" w:type="dxa"/>
              <w:bottom w:w="0" w:type="dxa"/>
              <w:right w:w="0" w:type="dxa"/>
            </w:tcMar>
            <w:vAlign w:val="center"/>
          </w:tcPr>
          <w:p w14:paraId="4B68D479"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n=255</w:t>
            </w:r>
          </w:p>
        </w:tc>
        <w:tc>
          <w:tcPr>
            <w:tcW w:w="484" w:type="pct"/>
            <w:shd w:val="clear" w:color="auto" w:fill="FFFFFF"/>
            <w:vAlign w:val="center"/>
          </w:tcPr>
          <w:p w14:paraId="0FABF263"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n=122</w:t>
            </w:r>
          </w:p>
        </w:tc>
        <w:tc>
          <w:tcPr>
            <w:tcW w:w="767" w:type="pct"/>
            <w:shd w:val="clear" w:color="auto" w:fill="FFFFFF"/>
            <w:vAlign w:val="center"/>
          </w:tcPr>
          <w:p w14:paraId="527E7DE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n=254</w:t>
            </w:r>
          </w:p>
        </w:tc>
        <w:tc>
          <w:tcPr>
            <w:tcW w:w="1039" w:type="pct"/>
            <w:shd w:val="clear" w:color="auto" w:fill="FFFFFF"/>
            <w:vAlign w:val="center"/>
          </w:tcPr>
          <w:p w14:paraId="59B1F59E"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n=254</w:t>
            </w:r>
          </w:p>
        </w:tc>
      </w:tr>
      <w:tr w:rsidR="00824E2C" w:rsidRPr="00F74D86" w14:paraId="44A7D6F3"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7CB4A131"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SPANE -Positive Affect</w:t>
            </w:r>
          </w:p>
        </w:tc>
        <w:tc>
          <w:tcPr>
            <w:tcW w:w="609" w:type="pct"/>
            <w:shd w:val="clear" w:color="auto" w:fill="FFFFFF"/>
            <w:tcMar>
              <w:top w:w="0" w:type="dxa"/>
              <w:left w:w="0" w:type="dxa"/>
              <w:bottom w:w="0" w:type="dxa"/>
              <w:right w:w="0" w:type="dxa"/>
            </w:tcMar>
            <w:vAlign w:val="center"/>
          </w:tcPr>
          <w:p w14:paraId="3898CC9D"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22.1 (5.23)</w:t>
            </w:r>
          </w:p>
        </w:tc>
        <w:tc>
          <w:tcPr>
            <w:tcW w:w="708" w:type="pct"/>
            <w:shd w:val="clear" w:color="auto" w:fill="FFFFFF"/>
            <w:tcMar>
              <w:top w:w="0" w:type="dxa"/>
              <w:left w:w="0" w:type="dxa"/>
              <w:bottom w:w="0" w:type="dxa"/>
              <w:right w:w="0" w:type="dxa"/>
            </w:tcMar>
            <w:vAlign w:val="center"/>
          </w:tcPr>
          <w:p w14:paraId="58EE6798"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22.1 (5.00)</w:t>
            </w:r>
          </w:p>
        </w:tc>
        <w:tc>
          <w:tcPr>
            <w:tcW w:w="626" w:type="pct"/>
            <w:shd w:val="clear" w:color="auto" w:fill="FFFFFF"/>
            <w:tcMar>
              <w:top w:w="0" w:type="dxa"/>
              <w:left w:w="0" w:type="dxa"/>
              <w:bottom w:w="0" w:type="dxa"/>
              <w:right w:w="0" w:type="dxa"/>
            </w:tcMar>
            <w:vAlign w:val="center"/>
          </w:tcPr>
          <w:p w14:paraId="4D0913C6"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22.5 (4.60)</w:t>
            </w:r>
          </w:p>
        </w:tc>
        <w:tc>
          <w:tcPr>
            <w:tcW w:w="484" w:type="pct"/>
            <w:shd w:val="clear" w:color="auto" w:fill="FFFFFF"/>
            <w:vAlign w:val="center"/>
          </w:tcPr>
          <w:p w14:paraId="70487FCC"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22.7 (5.11)</w:t>
            </w:r>
          </w:p>
        </w:tc>
        <w:tc>
          <w:tcPr>
            <w:tcW w:w="767" w:type="pct"/>
            <w:shd w:val="clear" w:color="auto" w:fill="FFFFFF"/>
            <w:vAlign w:val="center"/>
          </w:tcPr>
          <w:p w14:paraId="285BB264"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23.9 (5.04)</w:t>
            </w:r>
          </w:p>
        </w:tc>
        <w:tc>
          <w:tcPr>
            <w:tcW w:w="1039" w:type="pct"/>
            <w:shd w:val="clear" w:color="auto" w:fill="FFFFFF"/>
            <w:vAlign w:val="center"/>
          </w:tcPr>
          <w:p w14:paraId="60D774C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24.7 (4.51)</w:t>
            </w:r>
          </w:p>
        </w:tc>
      </w:tr>
      <w:tr w:rsidR="00824E2C" w:rsidRPr="00F74D86" w14:paraId="56090969" w14:textId="77777777" w:rsidTr="00824E2C">
        <w:trPr>
          <w:cantSplit/>
          <w:jc w:val="center"/>
        </w:trPr>
        <w:tc>
          <w:tcPr>
            <w:tcW w:w="768" w:type="pct"/>
            <w:vMerge/>
            <w:shd w:val="clear" w:color="auto" w:fill="FFFFFF"/>
            <w:tcMar>
              <w:top w:w="0" w:type="dxa"/>
              <w:left w:w="0" w:type="dxa"/>
              <w:bottom w:w="0" w:type="dxa"/>
              <w:right w:w="0" w:type="dxa"/>
            </w:tcMar>
            <w:vAlign w:val="center"/>
          </w:tcPr>
          <w:p w14:paraId="75EE0E40" w14:textId="77777777" w:rsidR="00182815" w:rsidRPr="00824E2C" w:rsidRDefault="00182815" w:rsidP="00FC4549">
            <w:pPr>
              <w:keepNext/>
              <w:keepLines/>
              <w:ind w:left="102" w:right="102"/>
              <w:rPr>
                <w:rFonts w:ascii="Arial" w:eastAsia="Helvetica" w:hAnsi="Arial" w:cs="Arial"/>
                <w:b/>
                <w:color w:val="000000"/>
              </w:rPr>
            </w:pPr>
          </w:p>
        </w:tc>
        <w:tc>
          <w:tcPr>
            <w:tcW w:w="609" w:type="pct"/>
            <w:shd w:val="clear" w:color="auto" w:fill="FFFFFF"/>
            <w:tcMar>
              <w:top w:w="0" w:type="dxa"/>
              <w:left w:w="0" w:type="dxa"/>
              <w:bottom w:w="0" w:type="dxa"/>
              <w:right w:w="0" w:type="dxa"/>
            </w:tcMar>
            <w:vAlign w:val="center"/>
          </w:tcPr>
          <w:p w14:paraId="48A5B59F"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n=122</w:t>
            </w:r>
          </w:p>
        </w:tc>
        <w:tc>
          <w:tcPr>
            <w:tcW w:w="708" w:type="pct"/>
            <w:shd w:val="clear" w:color="auto" w:fill="FFFFFF"/>
            <w:tcMar>
              <w:top w:w="0" w:type="dxa"/>
              <w:left w:w="0" w:type="dxa"/>
              <w:bottom w:w="0" w:type="dxa"/>
              <w:right w:w="0" w:type="dxa"/>
            </w:tcMar>
            <w:vAlign w:val="center"/>
          </w:tcPr>
          <w:p w14:paraId="18355EB8"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n=258</w:t>
            </w:r>
          </w:p>
        </w:tc>
        <w:tc>
          <w:tcPr>
            <w:tcW w:w="626" w:type="pct"/>
            <w:shd w:val="clear" w:color="auto" w:fill="FFFFFF"/>
            <w:tcMar>
              <w:top w:w="0" w:type="dxa"/>
              <w:left w:w="0" w:type="dxa"/>
              <w:bottom w:w="0" w:type="dxa"/>
              <w:right w:w="0" w:type="dxa"/>
            </w:tcMar>
            <w:vAlign w:val="center"/>
          </w:tcPr>
          <w:p w14:paraId="527F7709"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n=255</w:t>
            </w:r>
          </w:p>
        </w:tc>
        <w:tc>
          <w:tcPr>
            <w:tcW w:w="484" w:type="pct"/>
            <w:shd w:val="clear" w:color="auto" w:fill="FFFFFF"/>
            <w:vAlign w:val="center"/>
          </w:tcPr>
          <w:p w14:paraId="7F0664F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n=125</w:t>
            </w:r>
          </w:p>
        </w:tc>
        <w:tc>
          <w:tcPr>
            <w:tcW w:w="767" w:type="pct"/>
            <w:shd w:val="clear" w:color="auto" w:fill="FFFFFF"/>
            <w:vAlign w:val="center"/>
          </w:tcPr>
          <w:p w14:paraId="335C499F"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n=260</w:t>
            </w:r>
          </w:p>
        </w:tc>
        <w:tc>
          <w:tcPr>
            <w:tcW w:w="1039" w:type="pct"/>
            <w:shd w:val="clear" w:color="auto" w:fill="FFFFFF"/>
            <w:vAlign w:val="center"/>
          </w:tcPr>
          <w:p w14:paraId="7681363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n=261</w:t>
            </w:r>
          </w:p>
        </w:tc>
      </w:tr>
      <w:tr w:rsidR="00824E2C" w:rsidRPr="00F74D86" w14:paraId="7AB32A89" w14:textId="77777777" w:rsidTr="00824E2C">
        <w:trPr>
          <w:cantSplit/>
          <w:jc w:val="center"/>
        </w:trPr>
        <w:tc>
          <w:tcPr>
            <w:tcW w:w="768" w:type="pct"/>
            <w:vMerge w:val="restart"/>
            <w:shd w:val="clear" w:color="auto" w:fill="FFFFFF"/>
            <w:tcMar>
              <w:top w:w="0" w:type="dxa"/>
              <w:left w:w="0" w:type="dxa"/>
              <w:bottom w:w="0" w:type="dxa"/>
              <w:right w:w="0" w:type="dxa"/>
            </w:tcMar>
            <w:vAlign w:val="center"/>
          </w:tcPr>
          <w:p w14:paraId="33BAD4B1" w14:textId="77777777" w:rsidR="00182815" w:rsidRPr="00824E2C" w:rsidRDefault="00182815" w:rsidP="00FC4549">
            <w:pPr>
              <w:keepNext/>
              <w:keepLines/>
              <w:ind w:left="102" w:right="102"/>
              <w:rPr>
                <w:rFonts w:ascii="Arial" w:hAnsi="Arial" w:cs="Arial"/>
              </w:rPr>
            </w:pPr>
            <w:r w:rsidRPr="00824E2C">
              <w:rPr>
                <w:rFonts w:ascii="Arial" w:eastAsia="Helvetica" w:hAnsi="Arial" w:cs="Arial"/>
                <w:b/>
                <w:color w:val="000000"/>
              </w:rPr>
              <w:t>SPANE -Negative Affect</w:t>
            </w:r>
          </w:p>
        </w:tc>
        <w:tc>
          <w:tcPr>
            <w:tcW w:w="609" w:type="pct"/>
            <w:shd w:val="clear" w:color="auto" w:fill="FFFFFF"/>
            <w:tcMar>
              <w:top w:w="0" w:type="dxa"/>
              <w:left w:w="0" w:type="dxa"/>
              <w:bottom w:w="0" w:type="dxa"/>
              <w:right w:w="0" w:type="dxa"/>
            </w:tcMar>
            <w:vAlign w:val="center"/>
          </w:tcPr>
          <w:p w14:paraId="217E5216"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8.11 (3.35)</w:t>
            </w:r>
          </w:p>
        </w:tc>
        <w:tc>
          <w:tcPr>
            <w:tcW w:w="708" w:type="pct"/>
            <w:shd w:val="clear" w:color="auto" w:fill="FFFFFF"/>
            <w:tcMar>
              <w:top w:w="0" w:type="dxa"/>
              <w:left w:w="0" w:type="dxa"/>
              <w:bottom w:w="0" w:type="dxa"/>
              <w:right w:w="0" w:type="dxa"/>
            </w:tcMar>
            <w:vAlign w:val="center"/>
          </w:tcPr>
          <w:p w14:paraId="061FC9EC"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7.45 (2.60)</w:t>
            </w:r>
          </w:p>
        </w:tc>
        <w:tc>
          <w:tcPr>
            <w:tcW w:w="626" w:type="pct"/>
            <w:shd w:val="clear" w:color="auto" w:fill="FFFFFF"/>
            <w:tcMar>
              <w:top w:w="0" w:type="dxa"/>
              <w:left w:w="0" w:type="dxa"/>
              <w:bottom w:w="0" w:type="dxa"/>
              <w:right w:w="0" w:type="dxa"/>
            </w:tcMar>
            <w:vAlign w:val="center"/>
          </w:tcPr>
          <w:p w14:paraId="0C92117E" w14:textId="77777777" w:rsidR="00182815" w:rsidRPr="00824E2C" w:rsidRDefault="00182815" w:rsidP="00FC4549">
            <w:pPr>
              <w:keepNext/>
              <w:keepLines/>
              <w:jc w:val="center"/>
              <w:rPr>
                <w:rFonts w:ascii="Arial" w:hAnsi="Arial" w:cs="Arial"/>
              </w:rPr>
            </w:pPr>
            <w:r w:rsidRPr="00824E2C">
              <w:rPr>
                <w:rFonts w:ascii="Arial" w:eastAsia="Helvetica" w:hAnsi="Arial" w:cs="Arial"/>
                <w:color w:val="000000"/>
              </w:rPr>
              <w:t>7.46 (2.84)</w:t>
            </w:r>
          </w:p>
        </w:tc>
        <w:tc>
          <w:tcPr>
            <w:tcW w:w="484" w:type="pct"/>
            <w:shd w:val="clear" w:color="auto" w:fill="FFFFFF"/>
            <w:vAlign w:val="center"/>
          </w:tcPr>
          <w:p w14:paraId="5AB5CF6F"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7.79 (3.01)</w:t>
            </w:r>
          </w:p>
        </w:tc>
        <w:tc>
          <w:tcPr>
            <w:tcW w:w="767" w:type="pct"/>
            <w:shd w:val="clear" w:color="auto" w:fill="FFFFFF"/>
            <w:vAlign w:val="center"/>
          </w:tcPr>
          <w:p w14:paraId="0BE3CC2A"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6.81 (2.05)</w:t>
            </w:r>
          </w:p>
        </w:tc>
        <w:tc>
          <w:tcPr>
            <w:tcW w:w="1039" w:type="pct"/>
            <w:shd w:val="clear" w:color="auto" w:fill="FFFFFF"/>
            <w:vAlign w:val="center"/>
          </w:tcPr>
          <w:p w14:paraId="3D1C1DE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6.86 (2.29)</w:t>
            </w:r>
          </w:p>
        </w:tc>
      </w:tr>
      <w:tr w:rsidR="00824E2C" w:rsidRPr="00F74D86" w14:paraId="20EF4E99" w14:textId="77777777" w:rsidTr="00824E2C">
        <w:trPr>
          <w:cantSplit/>
          <w:jc w:val="center"/>
        </w:trPr>
        <w:tc>
          <w:tcPr>
            <w:tcW w:w="768" w:type="pct"/>
            <w:vMerge/>
            <w:tcBorders>
              <w:bottom w:val="single" w:sz="4" w:space="0" w:color="auto"/>
            </w:tcBorders>
            <w:shd w:val="clear" w:color="auto" w:fill="FFFFFF"/>
            <w:tcMar>
              <w:top w:w="0" w:type="dxa"/>
              <w:left w:w="0" w:type="dxa"/>
              <w:bottom w:w="0" w:type="dxa"/>
              <w:right w:w="0" w:type="dxa"/>
            </w:tcMar>
            <w:vAlign w:val="center"/>
          </w:tcPr>
          <w:p w14:paraId="4673B5E4" w14:textId="77777777" w:rsidR="00182815" w:rsidRPr="00824E2C" w:rsidRDefault="00182815" w:rsidP="00FC4549">
            <w:pPr>
              <w:keepNext/>
              <w:keepLines/>
              <w:ind w:left="102" w:right="102"/>
              <w:rPr>
                <w:rFonts w:ascii="Arial" w:eastAsia="Helvetica" w:hAnsi="Arial" w:cs="Arial"/>
                <w:b/>
                <w:color w:val="000000"/>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6015C9DD"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n=122</w:t>
            </w:r>
          </w:p>
        </w:tc>
        <w:tc>
          <w:tcPr>
            <w:tcW w:w="708" w:type="pct"/>
            <w:tcBorders>
              <w:bottom w:val="single" w:sz="4" w:space="0" w:color="auto"/>
            </w:tcBorders>
            <w:shd w:val="clear" w:color="auto" w:fill="FFFFFF"/>
            <w:tcMar>
              <w:top w:w="0" w:type="dxa"/>
              <w:left w:w="0" w:type="dxa"/>
              <w:bottom w:w="0" w:type="dxa"/>
              <w:right w:w="0" w:type="dxa"/>
            </w:tcMar>
            <w:vAlign w:val="center"/>
          </w:tcPr>
          <w:p w14:paraId="3EEDFB8D"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n=257</w:t>
            </w:r>
          </w:p>
        </w:tc>
        <w:tc>
          <w:tcPr>
            <w:tcW w:w="626" w:type="pct"/>
            <w:tcBorders>
              <w:bottom w:val="single" w:sz="4" w:space="0" w:color="auto"/>
            </w:tcBorders>
            <w:shd w:val="clear" w:color="auto" w:fill="FFFFFF"/>
            <w:tcMar>
              <w:top w:w="0" w:type="dxa"/>
              <w:left w:w="0" w:type="dxa"/>
              <w:bottom w:w="0" w:type="dxa"/>
              <w:right w:w="0" w:type="dxa"/>
            </w:tcMar>
            <w:vAlign w:val="center"/>
          </w:tcPr>
          <w:p w14:paraId="4AD82903"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n=255</w:t>
            </w:r>
          </w:p>
        </w:tc>
        <w:tc>
          <w:tcPr>
            <w:tcW w:w="484" w:type="pct"/>
            <w:tcBorders>
              <w:bottom w:val="single" w:sz="4" w:space="0" w:color="auto"/>
            </w:tcBorders>
            <w:shd w:val="clear" w:color="auto" w:fill="FFFFFF"/>
            <w:vAlign w:val="center"/>
          </w:tcPr>
          <w:p w14:paraId="61AA3B4B"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n=125</w:t>
            </w:r>
          </w:p>
        </w:tc>
        <w:tc>
          <w:tcPr>
            <w:tcW w:w="767" w:type="pct"/>
            <w:tcBorders>
              <w:bottom w:val="single" w:sz="4" w:space="0" w:color="auto"/>
            </w:tcBorders>
            <w:shd w:val="clear" w:color="auto" w:fill="FFFFFF"/>
            <w:vAlign w:val="center"/>
          </w:tcPr>
          <w:p w14:paraId="5AB198F7"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n=259</w:t>
            </w:r>
          </w:p>
        </w:tc>
        <w:tc>
          <w:tcPr>
            <w:tcW w:w="1039" w:type="pct"/>
            <w:tcBorders>
              <w:bottom w:val="single" w:sz="4" w:space="0" w:color="auto"/>
            </w:tcBorders>
            <w:shd w:val="clear" w:color="auto" w:fill="FFFFFF"/>
            <w:vAlign w:val="center"/>
          </w:tcPr>
          <w:p w14:paraId="6A462B12" w14:textId="77777777" w:rsidR="00182815" w:rsidRPr="00824E2C" w:rsidRDefault="00182815" w:rsidP="00FC4549">
            <w:pPr>
              <w:keepNext/>
              <w:keepLines/>
              <w:jc w:val="center"/>
              <w:rPr>
                <w:rFonts w:ascii="Arial" w:eastAsia="Helvetica" w:hAnsi="Arial" w:cs="Arial"/>
                <w:color w:val="000000"/>
              </w:rPr>
            </w:pPr>
            <w:r w:rsidRPr="00824E2C">
              <w:rPr>
                <w:rFonts w:ascii="Arial" w:eastAsia="Helvetica" w:hAnsi="Arial" w:cs="Arial"/>
                <w:color w:val="000000"/>
              </w:rPr>
              <w:t>n=261</w:t>
            </w:r>
          </w:p>
        </w:tc>
      </w:tr>
    </w:tbl>
    <w:p w14:paraId="79748F1E" w14:textId="15EFE7A7" w:rsidR="00182815" w:rsidRPr="00824E2C" w:rsidRDefault="00182815" w:rsidP="00252C7F">
      <w:pPr>
        <w:rPr>
          <w:rFonts w:ascii="Arial" w:hAnsi="Arial" w:cs="Arial"/>
          <w:u w:val="single"/>
        </w:rPr>
      </w:pPr>
    </w:p>
    <w:p w14:paraId="2F96A824" w14:textId="6C857F54" w:rsidR="00182815" w:rsidRPr="00824E2C" w:rsidRDefault="00182815" w:rsidP="00252C7F">
      <w:pPr>
        <w:rPr>
          <w:rFonts w:ascii="Arial" w:hAnsi="Arial" w:cs="Arial"/>
          <w:u w:val="single"/>
        </w:rPr>
      </w:pPr>
    </w:p>
    <w:p w14:paraId="2A2388DA" w14:textId="2752D43C" w:rsidR="00182815" w:rsidRPr="00824E2C" w:rsidRDefault="00182815" w:rsidP="00182815">
      <w:pPr>
        <w:pStyle w:val="Caption"/>
        <w:keepNext/>
        <w:keepLines/>
        <w:rPr>
          <w:rFonts w:ascii="Arial" w:hAnsi="Arial" w:cs="Arial"/>
          <w:sz w:val="24"/>
          <w:szCs w:val="24"/>
        </w:rPr>
      </w:pPr>
      <w:r w:rsidRPr="00824E2C">
        <w:rPr>
          <w:rFonts w:ascii="Arial" w:hAnsi="Arial" w:cs="Arial"/>
          <w:sz w:val="24"/>
          <w:szCs w:val="24"/>
        </w:rPr>
        <w:t>Supplementa</w:t>
      </w:r>
      <w:r w:rsidR="002B3FEB" w:rsidRPr="00824E2C">
        <w:rPr>
          <w:rFonts w:ascii="Arial" w:hAnsi="Arial" w:cs="Arial"/>
          <w:sz w:val="24"/>
          <w:szCs w:val="24"/>
        </w:rPr>
        <w:t>ry</w:t>
      </w:r>
      <w:r w:rsidRPr="00824E2C">
        <w:rPr>
          <w:rFonts w:ascii="Arial" w:hAnsi="Arial" w:cs="Arial"/>
          <w:sz w:val="24"/>
          <w:szCs w:val="24"/>
        </w:rPr>
        <w:t xml:space="preserve"> Table 3: IgG antibody levels (Optical density, log</w:t>
      </w:r>
      <w:r w:rsidRPr="00824E2C">
        <w:rPr>
          <w:rFonts w:ascii="Arial" w:hAnsi="Arial" w:cs="Arial"/>
          <w:sz w:val="24"/>
          <w:szCs w:val="24"/>
          <w:vertAlign w:val="subscript"/>
        </w:rPr>
        <w:t>2</w:t>
      </w:r>
      <w:r w:rsidRPr="00824E2C">
        <w:rPr>
          <w:rFonts w:ascii="Arial" w:hAnsi="Arial" w:cs="Arial"/>
          <w:sz w:val="24"/>
          <w:szCs w:val="24"/>
        </w:rPr>
        <w:t>-transformed) by group – mean (SD)</w:t>
      </w:r>
    </w:p>
    <w:tbl>
      <w:tblPr>
        <w:tblW w:w="5000" w:type="pct"/>
        <w:jc w:val="center"/>
        <w:tblLook w:val="0420" w:firstRow="1" w:lastRow="0" w:firstColumn="0" w:lastColumn="0" w:noHBand="0" w:noVBand="1"/>
      </w:tblPr>
      <w:tblGrid>
        <w:gridCol w:w="3119"/>
        <w:gridCol w:w="1843"/>
        <w:gridCol w:w="1854"/>
        <w:gridCol w:w="2210"/>
      </w:tblGrid>
      <w:tr w:rsidR="00182815" w:rsidRPr="00F74D86" w14:paraId="480CD780" w14:textId="77777777" w:rsidTr="00FC4549">
        <w:trPr>
          <w:cantSplit/>
          <w:tblHeader/>
          <w:jc w:val="center"/>
        </w:trPr>
        <w:tc>
          <w:tcPr>
            <w:tcW w:w="1728"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045EA7D" w14:textId="77777777" w:rsidR="00182815" w:rsidRPr="00824E2C" w:rsidRDefault="00182815" w:rsidP="00FC4549">
            <w:pPr>
              <w:ind w:left="102" w:right="102"/>
              <w:rPr>
                <w:rFonts w:ascii="Arial" w:hAnsi="Arial" w:cs="Arial"/>
              </w:rPr>
            </w:pPr>
            <w:r w:rsidRPr="00824E2C">
              <w:rPr>
                <w:rFonts w:ascii="Arial" w:eastAsia="Helvetica" w:hAnsi="Arial" w:cs="Arial"/>
                <w:color w:val="000000"/>
              </w:rPr>
              <w:t> </w:t>
            </w:r>
          </w:p>
        </w:tc>
        <w:tc>
          <w:tcPr>
            <w:tcW w:w="1021"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5418858"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Usual Care</w:t>
            </w:r>
          </w:p>
        </w:tc>
        <w:tc>
          <w:tcPr>
            <w:tcW w:w="1027"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E183DA8"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Standardised Intervention</w:t>
            </w:r>
          </w:p>
        </w:tc>
        <w:tc>
          <w:tcPr>
            <w:tcW w:w="1224"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3023DE2"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Choice Intervention</w:t>
            </w:r>
          </w:p>
        </w:tc>
      </w:tr>
      <w:tr w:rsidR="00182815" w:rsidRPr="00F74D86" w14:paraId="78F241E7" w14:textId="77777777" w:rsidTr="00FC4549">
        <w:trPr>
          <w:cantSplit/>
          <w:jc w:val="center"/>
        </w:trPr>
        <w:tc>
          <w:tcPr>
            <w:tcW w:w="1728" w:type="pct"/>
            <w:shd w:val="clear" w:color="auto" w:fill="FFFFFF"/>
            <w:tcMar>
              <w:top w:w="0" w:type="dxa"/>
              <w:left w:w="0" w:type="dxa"/>
              <w:bottom w:w="0" w:type="dxa"/>
              <w:right w:w="0" w:type="dxa"/>
            </w:tcMar>
            <w:vAlign w:val="center"/>
          </w:tcPr>
          <w:p w14:paraId="2FB41F85"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H1N1 IgG Pre-vaccination</w:t>
            </w:r>
          </w:p>
        </w:tc>
        <w:tc>
          <w:tcPr>
            <w:tcW w:w="1021" w:type="pct"/>
            <w:shd w:val="clear" w:color="auto" w:fill="FFFFFF"/>
            <w:tcMar>
              <w:top w:w="0" w:type="dxa"/>
              <w:left w:w="0" w:type="dxa"/>
              <w:bottom w:w="0" w:type="dxa"/>
              <w:right w:w="0" w:type="dxa"/>
            </w:tcMar>
            <w:vAlign w:val="center"/>
          </w:tcPr>
          <w:p w14:paraId="2C29F8E0"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0.932 (0.265)</w:t>
            </w:r>
          </w:p>
        </w:tc>
        <w:tc>
          <w:tcPr>
            <w:tcW w:w="1027" w:type="pct"/>
            <w:shd w:val="clear" w:color="auto" w:fill="FFFFFF"/>
            <w:tcMar>
              <w:top w:w="0" w:type="dxa"/>
              <w:left w:w="0" w:type="dxa"/>
              <w:bottom w:w="0" w:type="dxa"/>
              <w:right w:w="0" w:type="dxa"/>
            </w:tcMar>
            <w:vAlign w:val="center"/>
          </w:tcPr>
          <w:p w14:paraId="613D6EC2"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0.909 (0.216)</w:t>
            </w:r>
          </w:p>
        </w:tc>
        <w:tc>
          <w:tcPr>
            <w:tcW w:w="1224" w:type="pct"/>
            <w:shd w:val="clear" w:color="auto" w:fill="FFFFFF"/>
            <w:tcMar>
              <w:top w:w="0" w:type="dxa"/>
              <w:left w:w="0" w:type="dxa"/>
              <w:bottom w:w="0" w:type="dxa"/>
              <w:right w:w="0" w:type="dxa"/>
            </w:tcMar>
            <w:vAlign w:val="center"/>
          </w:tcPr>
          <w:p w14:paraId="0CCEE9F6"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0.912 (0.260)</w:t>
            </w:r>
          </w:p>
        </w:tc>
      </w:tr>
      <w:tr w:rsidR="00182815" w:rsidRPr="00F74D86" w14:paraId="33469E54" w14:textId="77777777" w:rsidTr="00FC4549">
        <w:trPr>
          <w:cantSplit/>
          <w:jc w:val="center"/>
        </w:trPr>
        <w:tc>
          <w:tcPr>
            <w:tcW w:w="1728" w:type="pct"/>
            <w:shd w:val="clear" w:color="auto" w:fill="FFFFFF"/>
            <w:tcMar>
              <w:top w:w="0" w:type="dxa"/>
              <w:left w:w="0" w:type="dxa"/>
              <w:bottom w:w="0" w:type="dxa"/>
              <w:right w:w="0" w:type="dxa"/>
            </w:tcMar>
            <w:vAlign w:val="center"/>
          </w:tcPr>
          <w:p w14:paraId="00D73C53"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H1N1 IgG Post-vaccination</w:t>
            </w:r>
          </w:p>
        </w:tc>
        <w:tc>
          <w:tcPr>
            <w:tcW w:w="1021" w:type="pct"/>
            <w:shd w:val="clear" w:color="auto" w:fill="FFFFFF"/>
            <w:tcMar>
              <w:top w:w="0" w:type="dxa"/>
              <w:left w:w="0" w:type="dxa"/>
              <w:bottom w:w="0" w:type="dxa"/>
              <w:right w:w="0" w:type="dxa"/>
            </w:tcMar>
            <w:vAlign w:val="center"/>
          </w:tcPr>
          <w:p w14:paraId="5C31E3F0"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1.11 (0.266)</w:t>
            </w:r>
          </w:p>
        </w:tc>
        <w:tc>
          <w:tcPr>
            <w:tcW w:w="1027" w:type="pct"/>
            <w:shd w:val="clear" w:color="auto" w:fill="FFFFFF"/>
            <w:tcMar>
              <w:top w:w="0" w:type="dxa"/>
              <w:left w:w="0" w:type="dxa"/>
              <w:bottom w:w="0" w:type="dxa"/>
              <w:right w:w="0" w:type="dxa"/>
            </w:tcMar>
            <w:vAlign w:val="center"/>
          </w:tcPr>
          <w:p w14:paraId="01025957"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1.10 (0.268)</w:t>
            </w:r>
          </w:p>
        </w:tc>
        <w:tc>
          <w:tcPr>
            <w:tcW w:w="1224" w:type="pct"/>
            <w:shd w:val="clear" w:color="auto" w:fill="FFFFFF"/>
            <w:tcMar>
              <w:top w:w="0" w:type="dxa"/>
              <w:left w:w="0" w:type="dxa"/>
              <w:bottom w:w="0" w:type="dxa"/>
              <w:right w:w="0" w:type="dxa"/>
            </w:tcMar>
            <w:vAlign w:val="center"/>
          </w:tcPr>
          <w:p w14:paraId="522A13CE"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1.08 (0.260)</w:t>
            </w:r>
          </w:p>
        </w:tc>
      </w:tr>
      <w:tr w:rsidR="00182815" w:rsidRPr="00F74D86" w14:paraId="0686E52C" w14:textId="77777777" w:rsidTr="00FC4549">
        <w:trPr>
          <w:cantSplit/>
          <w:jc w:val="center"/>
        </w:trPr>
        <w:tc>
          <w:tcPr>
            <w:tcW w:w="1728" w:type="pct"/>
            <w:shd w:val="clear" w:color="auto" w:fill="FFFFFF"/>
            <w:tcMar>
              <w:top w:w="0" w:type="dxa"/>
              <w:left w:w="0" w:type="dxa"/>
              <w:bottom w:w="0" w:type="dxa"/>
              <w:right w:w="0" w:type="dxa"/>
            </w:tcMar>
            <w:vAlign w:val="center"/>
          </w:tcPr>
          <w:p w14:paraId="3734CF50"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H3N2 IgG Pre-vaccination</w:t>
            </w:r>
          </w:p>
        </w:tc>
        <w:tc>
          <w:tcPr>
            <w:tcW w:w="1021" w:type="pct"/>
            <w:shd w:val="clear" w:color="auto" w:fill="FFFFFF"/>
            <w:tcMar>
              <w:top w:w="0" w:type="dxa"/>
              <w:left w:w="0" w:type="dxa"/>
              <w:bottom w:w="0" w:type="dxa"/>
              <w:right w:w="0" w:type="dxa"/>
            </w:tcMar>
            <w:vAlign w:val="center"/>
          </w:tcPr>
          <w:p w14:paraId="0001FEE4"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0.824 (0.276)</w:t>
            </w:r>
          </w:p>
        </w:tc>
        <w:tc>
          <w:tcPr>
            <w:tcW w:w="1027" w:type="pct"/>
            <w:shd w:val="clear" w:color="auto" w:fill="FFFFFF"/>
            <w:tcMar>
              <w:top w:w="0" w:type="dxa"/>
              <w:left w:w="0" w:type="dxa"/>
              <w:bottom w:w="0" w:type="dxa"/>
              <w:right w:w="0" w:type="dxa"/>
            </w:tcMar>
            <w:vAlign w:val="center"/>
          </w:tcPr>
          <w:p w14:paraId="679C2799"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0.796 (0.233)</w:t>
            </w:r>
          </w:p>
        </w:tc>
        <w:tc>
          <w:tcPr>
            <w:tcW w:w="1224" w:type="pct"/>
            <w:shd w:val="clear" w:color="auto" w:fill="FFFFFF"/>
            <w:tcMar>
              <w:top w:w="0" w:type="dxa"/>
              <w:left w:w="0" w:type="dxa"/>
              <w:bottom w:w="0" w:type="dxa"/>
              <w:right w:w="0" w:type="dxa"/>
            </w:tcMar>
            <w:vAlign w:val="center"/>
          </w:tcPr>
          <w:p w14:paraId="6CA81051"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0.781 (0.255)</w:t>
            </w:r>
          </w:p>
        </w:tc>
      </w:tr>
      <w:tr w:rsidR="00182815" w:rsidRPr="00F74D86" w14:paraId="75D8234F" w14:textId="77777777" w:rsidTr="00FC4549">
        <w:trPr>
          <w:cantSplit/>
          <w:jc w:val="center"/>
        </w:trPr>
        <w:tc>
          <w:tcPr>
            <w:tcW w:w="1728" w:type="pct"/>
            <w:shd w:val="clear" w:color="auto" w:fill="FFFFFF"/>
            <w:tcMar>
              <w:top w:w="0" w:type="dxa"/>
              <w:left w:w="0" w:type="dxa"/>
              <w:bottom w:w="0" w:type="dxa"/>
              <w:right w:w="0" w:type="dxa"/>
            </w:tcMar>
            <w:vAlign w:val="center"/>
          </w:tcPr>
          <w:p w14:paraId="00127246"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H3N2 IgG Post-vaccination</w:t>
            </w:r>
          </w:p>
        </w:tc>
        <w:tc>
          <w:tcPr>
            <w:tcW w:w="1021" w:type="pct"/>
            <w:shd w:val="clear" w:color="auto" w:fill="FFFFFF"/>
            <w:tcMar>
              <w:top w:w="0" w:type="dxa"/>
              <w:left w:w="0" w:type="dxa"/>
              <w:bottom w:w="0" w:type="dxa"/>
              <w:right w:w="0" w:type="dxa"/>
            </w:tcMar>
            <w:vAlign w:val="center"/>
          </w:tcPr>
          <w:p w14:paraId="5EB69E20"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1.10 (0.322)</w:t>
            </w:r>
          </w:p>
        </w:tc>
        <w:tc>
          <w:tcPr>
            <w:tcW w:w="1027" w:type="pct"/>
            <w:shd w:val="clear" w:color="auto" w:fill="FFFFFF"/>
            <w:tcMar>
              <w:top w:w="0" w:type="dxa"/>
              <w:left w:w="0" w:type="dxa"/>
              <w:bottom w:w="0" w:type="dxa"/>
              <w:right w:w="0" w:type="dxa"/>
            </w:tcMar>
            <w:vAlign w:val="center"/>
          </w:tcPr>
          <w:p w14:paraId="1EDD2265"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1.12 (0.301)</w:t>
            </w:r>
          </w:p>
        </w:tc>
        <w:tc>
          <w:tcPr>
            <w:tcW w:w="1224" w:type="pct"/>
            <w:shd w:val="clear" w:color="auto" w:fill="FFFFFF"/>
            <w:tcMar>
              <w:top w:w="0" w:type="dxa"/>
              <w:left w:w="0" w:type="dxa"/>
              <w:bottom w:w="0" w:type="dxa"/>
              <w:right w:w="0" w:type="dxa"/>
            </w:tcMar>
            <w:vAlign w:val="center"/>
          </w:tcPr>
          <w:p w14:paraId="247D4BF8"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1.08 (0.302)</w:t>
            </w:r>
          </w:p>
        </w:tc>
      </w:tr>
      <w:tr w:rsidR="00182815" w:rsidRPr="00F74D86" w14:paraId="0ADF8FA5" w14:textId="77777777" w:rsidTr="00FC4549">
        <w:trPr>
          <w:cantSplit/>
          <w:jc w:val="center"/>
        </w:trPr>
        <w:tc>
          <w:tcPr>
            <w:tcW w:w="1728" w:type="pct"/>
            <w:shd w:val="clear" w:color="auto" w:fill="FFFFFF"/>
            <w:tcMar>
              <w:top w:w="0" w:type="dxa"/>
              <w:left w:w="0" w:type="dxa"/>
              <w:bottom w:w="0" w:type="dxa"/>
              <w:right w:w="0" w:type="dxa"/>
            </w:tcMar>
            <w:vAlign w:val="center"/>
          </w:tcPr>
          <w:p w14:paraId="7FCF9311"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B IgG Pre-vaccination</w:t>
            </w:r>
          </w:p>
        </w:tc>
        <w:tc>
          <w:tcPr>
            <w:tcW w:w="1021" w:type="pct"/>
            <w:shd w:val="clear" w:color="auto" w:fill="FFFFFF"/>
            <w:tcMar>
              <w:top w:w="0" w:type="dxa"/>
              <w:left w:w="0" w:type="dxa"/>
              <w:bottom w:w="0" w:type="dxa"/>
              <w:right w:w="0" w:type="dxa"/>
            </w:tcMar>
            <w:vAlign w:val="center"/>
          </w:tcPr>
          <w:p w14:paraId="5949FFAA"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1.21 (0.324)</w:t>
            </w:r>
          </w:p>
        </w:tc>
        <w:tc>
          <w:tcPr>
            <w:tcW w:w="1027" w:type="pct"/>
            <w:shd w:val="clear" w:color="auto" w:fill="FFFFFF"/>
            <w:tcMar>
              <w:top w:w="0" w:type="dxa"/>
              <w:left w:w="0" w:type="dxa"/>
              <w:bottom w:w="0" w:type="dxa"/>
              <w:right w:w="0" w:type="dxa"/>
            </w:tcMar>
            <w:vAlign w:val="center"/>
          </w:tcPr>
          <w:p w14:paraId="06E20CC8"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1.16 (0.312)</w:t>
            </w:r>
          </w:p>
        </w:tc>
        <w:tc>
          <w:tcPr>
            <w:tcW w:w="1224" w:type="pct"/>
            <w:shd w:val="clear" w:color="auto" w:fill="FFFFFF"/>
            <w:tcMar>
              <w:top w:w="0" w:type="dxa"/>
              <w:left w:w="0" w:type="dxa"/>
              <w:bottom w:w="0" w:type="dxa"/>
              <w:right w:w="0" w:type="dxa"/>
            </w:tcMar>
            <w:vAlign w:val="center"/>
          </w:tcPr>
          <w:p w14:paraId="2910F6FA"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1.14 (0.321)</w:t>
            </w:r>
          </w:p>
        </w:tc>
      </w:tr>
      <w:tr w:rsidR="00182815" w:rsidRPr="00F74D86" w14:paraId="3D329032" w14:textId="77777777" w:rsidTr="00FC4549">
        <w:trPr>
          <w:cantSplit/>
          <w:jc w:val="center"/>
        </w:trPr>
        <w:tc>
          <w:tcPr>
            <w:tcW w:w="1728" w:type="pct"/>
            <w:tcBorders>
              <w:bottom w:val="single" w:sz="4" w:space="0" w:color="auto"/>
            </w:tcBorders>
            <w:shd w:val="clear" w:color="auto" w:fill="FFFFFF"/>
            <w:tcMar>
              <w:top w:w="0" w:type="dxa"/>
              <w:left w:w="0" w:type="dxa"/>
              <w:bottom w:w="0" w:type="dxa"/>
              <w:right w:w="0" w:type="dxa"/>
            </w:tcMar>
            <w:vAlign w:val="center"/>
          </w:tcPr>
          <w:p w14:paraId="3D96509C" w14:textId="77777777" w:rsidR="00182815" w:rsidRPr="00824E2C" w:rsidRDefault="00182815" w:rsidP="00FC4549">
            <w:pPr>
              <w:ind w:left="102" w:right="102"/>
              <w:rPr>
                <w:rFonts w:ascii="Arial" w:hAnsi="Arial" w:cs="Arial"/>
              </w:rPr>
            </w:pPr>
            <w:r w:rsidRPr="00824E2C">
              <w:rPr>
                <w:rFonts w:ascii="Arial" w:eastAsia="Helvetica" w:hAnsi="Arial" w:cs="Arial"/>
                <w:b/>
                <w:color w:val="000000"/>
              </w:rPr>
              <w:t>B IgG Post-vaccination</w:t>
            </w:r>
          </w:p>
        </w:tc>
        <w:tc>
          <w:tcPr>
            <w:tcW w:w="1021" w:type="pct"/>
            <w:tcBorders>
              <w:bottom w:val="single" w:sz="4" w:space="0" w:color="auto"/>
            </w:tcBorders>
            <w:shd w:val="clear" w:color="auto" w:fill="FFFFFF"/>
            <w:tcMar>
              <w:top w:w="0" w:type="dxa"/>
              <w:left w:w="0" w:type="dxa"/>
              <w:bottom w:w="0" w:type="dxa"/>
              <w:right w:w="0" w:type="dxa"/>
            </w:tcMar>
            <w:vAlign w:val="center"/>
          </w:tcPr>
          <w:p w14:paraId="4A9F35D5"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1.38 (0.313)</w:t>
            </w:r>
          </w:p>
        </w:tc>
        <w:tc>
          <w:tcPr>
            <w:tcW w:w="1027" w:type="pct"/>
            <w:tcBorders>
              <w:bottom w:val="single" w:sz="4" w:space="0" w:color="auto"/>
            </w:tcBorders>
            <w:shd w:val="clear" w:color="auto" w:fill="FFFFFF"/>
            <w:tcMar>
              <w:top w:w="0" w:type="dxa"/>
              <w:left w:w="0" w:type="dxa"/>
              <w:bottom w:w="0" w:type="dxa"/>
              <w:right w:w="0" w:type="dxa"/>
            </w:tcMar>
            <w:vAlign w:val="center"/>
          </w:tcPr>
          <w:p w14:paraId="58E0F8F4"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1.36 (0.305)</w:t>
            </w:r>
          </w:p>
        </w:tc>
        <w:tc>
          <w:tcPr>
            <w:tcW w:w="1224" w:type="pct"/>
            <w:tcBorders>
              <w:bottom w:val="single" w:sz="4" w:space="0" w:color="auto"/>
            </w:tcBorders>
            <w:shd w:val="clear" w:color="auto" w:fill="FFFFFF"/>
            <w:tcMar>
              <w:top w:w="0" w:type="dxa"/>
              <w:left w:w="0" w:type="dxa"/>
              <w:bottom w:w="0" w:type="dxa"/>
              <w:right w:w="0" w:type="dxa"/>
            </w:tcMar>
            <w:vAlign w:val="center"/>
          </w:tcPr>
          <w:p w14:paraId="49BB9AE8" w14:textId="77777777" w:rsidR="00182815" w:rsidRPr="00824E2C" w:rsidRDefault="00182815" w:rsidP="00FC4549">
            <w:pPr>
              <w:ind w:left="102" w:right="102"/>
              <w:jc w:val="center"/>
              <w:rPr>
                <w:rFonts w:ascii="Arial" w:hAnsi="Arial" w:cs="Arial"/>
              </w:rPr>
            </w:pPr>
            <w:r w:rsidRPr="00824E2C">
              <w:rPr>
                <w:rFonts w:ascii="Arial" w:eastAsia="Helvetica" w:hAnsi="Arial" w:cs="Arial"/>
                <w:color w:val="000000"/>
              </w:rPr>
              <w:t>1.34 (0.271)</w:t>
            </w:r>
          </w:p>
        </w:tc>
      </w:tr>
    </w:tbl>
    <w:p w14:paraId="57D2A6CE" w14:textId="77777777" w:rsidR="00182815" w:rsidRPr="00824E2C" w:rsidRDefault="00182815" w:rsidP="00182815">
      <w:pPr>
        <w:rPr>
          <w:rFonts w:ascii="Arial" w:hAnsi="Arial" w:cs="Arial"/>
          <w:i/>
          <w:iCs/>
        </w:rPr>
      </w:pPr>
      <w:r w:rsidRPr="00824E2C">
        <w:rPr>
          <w:rFonts w:ascii="Arial" w:hAnsi="Arial" w:cs="Arial"/>
          <w:i/>
          <w:iCs/>
        </w:rPr>
        <w:t>Pre-vaccination usual care n=125; standardised intervention n=262, choice intervention n=263. Post-vaccination usual care n=113; standardised intervention n=235, choice intervention n=240.</w:t>
      </w:r>
    </w:p>
    <w:p w14:paraId="5872A5A3" w14:textId="77777777" w:rsidR="00182815" w:rsidRPr="00824E2C" w:rsidRDefault="00182815" w:rsidP="00252C7F">
      <w:pPr>
        <w:rPr>
          <w:rFonts w:ascii="Arial" w:hAnsi="Arial" w:cs="Arial"/>
          <w:u w:val="single"/>
        </w:rPr>
      </w:pPr>
    </w:p>
    <w:p w14:paraId="2343BB99" w14:textId="6CAE2E3D" w:rsidR="00182815" w:rsidRPr="00824E2C" w:rsidRDefault="00182815" w:rsidP="00824E2C">
      <w:pPr>
        <w:keepNext/>
        <w:keepLines/>
        <w:rPr>
          <w:rFonts w:ascii="Arial" w:hAnsi="Arial" w:cs="Arial"/>
          <w:u w:val="single"/>
        </w:rPr>
      </w:pPr>
      <w:r w:rsidRPr="00824E2C">
        <w:rPr>
          <w:rFonts w:ascii="Arial" w:hAnsi="Arial" w:cs="Arial"/>
          <w:u w:val="single"/>
        </w:rPr>
        <w:lastRenderedPageBreak/>
        <w:t>Supplementary Table 4: Video Selections in the Choice Intervention</w:t>
      </w:r>
    </w:p>
    <w:p w14:paraId="5E47D2EA" w14:textId="77777777" w:rsidR="00252C7F" w:rsidRPr="00824E2C" w:rsidRDefault="00252C7F" w:rsidP="00824E2C">
      <w:pPr>
        <w:keepNext/>
        <w:keepLines/>
        <w:rPr>
          <w:rFonts w:ascii="Arial" w:hAnsi="Arial" w:cs="Arial"/>
          <w:b/>
          <w:bCs/>
        </w:rPr>
      </w:pP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276"/>
        <w:gridCol w:w="1564"/>
        <w:gridCol w:w="1418"/>
        <w:gridCol w:w="1559"/>
      </w:tblGrid>
      <w:tr w:rsidR="0083148F" w:rsidRPr="00F74D86" w14:paraId="14219D28" w14:textId="77777777" w:rsidTr="006B0057">
        <w:tc>
          <w:tcPr>
            <w:tcW w:w="3397" w:type="dxa"/>
            <w:tcBorders>
              <w:top w:val="single" w:sz="4" w:space="0" w:color="auto"/>
              <w:bottom w:val="single" w:sz="4" w:space="0" w:color="auto"/>
            </w:tcBorders>
          </w:tcPr>
          <w:p w14:paraId="70520C77" w14:textId="77777777" w:rsidR="00252C7F" w:rsidRPr="00824E2C" w:rsidRDefault="00252C7F" w:rsidP="00824E2C">
            <w:pPr>
              <w:keepNext/>
              <w:keepLines/>
              <w:jc w:val="center"/>
              <w:rPr>
                <w:rFonts w:ascii="Arial" w:hAnsi="Arial" w:cs="Arial"/>
                <w:b/>
                <w:bCs/>
              </w:rPr>
            </w:pPr>
            <w:r w:rsidRPr="00824E2C">
              <w:rPr>
                <w:rFonts w:ascii="Arial" w:hAnsi="Arial" w:cs="Arial"/>
                <w:b/>
                <w:bCs/>
              </w:rPr>
              <w:t>Video Clip</w:t>
            </w:r>
          </w:p>
          <w:p w14:paraId="54A9F364" w14:textId="38E31791" w:rsidR="00252C7F" w:rsidRPr="00824E2C" w:rsidRDefault="00252C7F" w:rsidP="00824E2C">
            <w:pPr>
              <w:keepNext/>
              <w:keepLines/>
              <w:jc w:val="center"/>
              <w:rPr>
                <w:rFonts w:ascii="Arial" w:hAnsi="Arial" w:cs="Arial"/>
              </w:rPr>
            </w:pPr>
            <w:r w:rsidRPr="00824E2C">
              <w:rPr>
                <w:rFonts w:ascii="Arial" w:hAnsi="Arial" w:cs="Arial"/>
              </w:rPr>
              <w:t>(category)</w:t>
            </w:r>
          </w:p>
        </w:tc>
        <w:tc>
          <w:tcPr>
            <w:tcW w:w="1276" w:type="dxa"/>
            <w:tcBorders>
              <w:top w:val="single" w:sz="4" w:space="0" w:color="auto"/>
              <w:bottom w:val="single" w:sz="4" w:space="0" w:color="auto"/>
            </w:tcBorders>
          </w:tcPr>
          <w:p w14:paraId="088F0974" w14:textId="77777777" w:rsidR="00252C7F" w:rsidRPr="00824E2C" w:rsidRDefault="00252C7F" w:rsidP="00824E2C">
            <w:pPr>
              <w:keepNext/>
              <w:keepLines/>
              <w:jc w:val="center"/>
              <w:rPr>
                <w:rFonts w:ascii="Arial" w:hAnsi="Arial" w:cs="Arial"/>
                <w:b/>
                <w:bCs/>
              </w:rPr>
            </w:pPr>
            <w:r w:rsidRPr="00824E2C">
              <w:rPr>
                <w:rFonts w:ascii="Arial" w:hAnsi="Arial" w:cs="Arial"/>
                <w:b/>
                <w:bCs/>
              </w:rPr>
              <w:t>First Choice</w:t>
            </w:r>
          </w:p>
          <w:p w14:paraId="16EB2869" w14:textId="726A604F" w:rsidR="00252C7F" w:rsidRPr="00824E2C" w:rsidRDefault="00252C7F" w:rsidP="00824E2C">
            <w:pPr>
              <w:keepNext/>
              <w:keepLines/>
              <w:jc w:val="center"/>
              <w:rPr>
                <w:rFonts w:ascii="Arial" w:hAnsi="Arial" w:cs="Arial"/>
                <w:b/>
                <w:bCs/>
              </w:rPr>
            </w:pPr>
            <w:r w:rsidRPr="00824E2C">
              <w:rPr>
                <w:rFonts w:ascii="Arial" w:hAnsi="Arial" w:cs="Arial"/>
              </w:rPr>
              <w:t>n (%)</w:t>
            </w:r>
          </w:p>
        </w:tc>
        <w:tc>
          <w:tcPr>
            <w:tcW w:w="1564" w:type="dxa"/>
            <w:tcBorders>
              <w:top w:val="single" w:sz="4" w:space="0" w:color="auto"/>
              <w:bottom w:val="single" w:sz="4" w:space="0" w:color="auto"/>
            </w:tcBorders>
          </w:tcPr>
          <w:p w14:paraId="1F05C8C5" w14:textId="77777777" w:rsidR="00252C7F" w:rsidRPr="00824E2C" w:rsidRDefault="00252C7F" w:rsidP="00824E2C">
            <w:pPr>
              <w:keepNext/>
              <w:keepLines/>
              <w:jc w:val="center"/>
              <w:rPr>
                <w:rFonts w:ascii="Arial" w:hAnsi="Arial" w:cs="Arial"/>
                <w:b/>
                <w:bCs/>
              </w:rPr>
            </w:pPr>
            <w:r w:rsidRPr="00824E2C">
              <w:rPr>
                <w:rFonts w:ascii="Arial" w:hAnsi="Arial" w:cs="Arial"/>
                <w:b/>
                <w:bCs/>
              </w:rPr>
              <w:t>Second Choice</w:t>
            </w:r>
          </w:p>
          <w:p w14:paraId="5679F8E5" w14:textId="3BF3FFEA" w:rsidR="00252C7F" w:rsidRPr="00824E2C" w:rsidRDefault="00252C7F" w:rsidP="00824E2C">
            <w:pPr>
              <w:keepNext/>
              <w:keepLines/>
              <w:jc w:val="center"/>
              <w:rPr>
                <w:rFonts w:ascii="Arial" w:hAnsi="Arial" w:cs="Arial"/>
                <w:b/>
                <w:bCs/>
              </w:rPr>
            </w:pPr>
            <w:r w:rsidRPr="00824E2C">
              <w:rPr>
                <w:rFonts w:ascii="Arial" w:hAnsi="Arial" w:cs="Arial"/>
              </w:rPr>
              <w:t>n (%)</w:t>
            </w:r>
          </w:p>
        </w:tc>
        <w:tc>
          <w:tcPr>
            <w:tcW w:w="1418" w:type="dxa"/>
            <w:tcBorders>
              <w:top w:val="single" w:sz="4" w:space="0" w:color="auto"/>
              <w:bottom w:val="single" w:sz="4" w:space="0" w:color="auto"/>
            </w:tcBorders>
          </w:tcPr>
          <w:p w14:paraId="0CFCC878" w14:textId="77777777" w:rsidR="00252C7F" w:rsidRPr="00824E2C" w:rsidRDefault="00252C7F" w:rsidP="00824E2C">
            <w:pPr>
              <w:keepNext/>
              <w:keepLines/>
              <w:jc w:val="center"/>
              <w:rPr>
                <w:rFonts w:ascii="Arial" w:hAnsi="Arial" w:cs="Arial"/>
                <w:b/>
                <w:bCs/>
              </w:rPr>
            </w:pPr>
            <w:r w:rsidRPr="00824E2C">
              <w:rPr>
                <w:rFonts w:ascii="Arial" w:hAnsi="Arial" w:cs="Arial"/>
                <w:b/>
                <w:bCs/>
              </w:rPr>
              <w:t>Third Choice</w:t>
            </w:r>
          </w:p>
          <w:p w14:paraId="204E3E3D" w14:textId="58A34C5B" w:rsidR="00252C7F" w:rsidRPr="00824E2C" w:rsidRDefault="00252C7F" w:rsidP="00824E2C">
            <w:pPr>
              <w:keepNext/>
              <w:keepLines/>
              <w:jc w:val="center"/>
              <w:rPr>
                <w:rFonts w:ascii="Arial" w:hAnsi="Arial" w:cs="Arial"/>
                <w:b/>
                <w:bCs/>
              </w:rPr>
            </w:pPr>
            <w:r w:rsidRPr="00824E2C">
              <w:rPr>
                <w:rFonts w:ascii="Arial" w:hAnsi="Arial" w:cs="Arial"/>
              </w:rPr>
              <w:t>n (%)</w:t>
            </w:r>
          </w:p>
        </w:tc>
        <w:tc>
          <w:tcPr>
            <w:tcW w:w="1559" w:type="dxa"/>
            <w:tcBorders>
              <w:top w:val="single" w:sz="4" w:space="0" w:color="auto"/>
              <w:bottom w:val="single" w:sz="4" w:space="0" w:color="auto"/>
            </w:tcBorders>
          </w:tcPr>
          <w:p w14:paraId="459C1105" w14:textId="0F45C2C3" w:rsidR="00252C7F" w:rsidRPr="00824E2C" w:rsidRDefault="00252C7F" w:rsidP="00824E2C">
            <w:pPr>
              <w:keepNext/>
              <w:keepLines/>
              <w:jc w:val="center"/>
              <w:rPr>
                <w:rFonts w:ascii="Arial" w:hAnsi="Arial" w:cs="Arial"/>
                <w:b/>
                <w:bCs/>
              </w:rPr>
            </w:pPr>
            <w:r w:rsidRPr="00824E2C">
              <w:rPr>
                <w:rFonts w:ascii="Arial" w:hAnsi="Arial" w:cs="Arial"/>
                <w:b/>
                <w:bCs/>
              </w:rPr>
              <w:t>Overall</w:t>
            </w:r>
          </w:p>
          <w:p w14:paraId="74B663DA" w14:textId="3C750DA4" w:rsidR="00252C7F" w:rsidRPr="00824E2C" w:rsidRDefault="00252C7F" w:rsidP="00824E2C">
            <w:pPr>
              <w:keepNext/>
              <w:keepLines/>
              <w:jc w:val="center"/>
              <w:rPr>
                <w:rFonts w:ascii="Arial" w:hAnsi="Arial" w:cs="Arial"/>
                <w:b/>
                <w:bCs/>
              </w:rPr>
            </w:pPr>
            <w:r w:rsidRPr="00824E2C">
              <w:rPr>
                <w:rFonts w:ascii="Arial" w:hAnsi="Arial" w:cs="Arial"/>
              </w:rPr>
              <w:t>n (%)</w:t>
            </w:r>
          </w:p>
        </w:tc>
      </w:tr>
      <w:tr w:rsidR="0083148F" w:rsidRPr="00F74D86" w14:paraId="2D0CE631" w14:textId="77777777" w:rsidTr="006B0057">
        <w:tc>
          <w:tcPr>
            <w:tcW w:w="3397" w:type="dxa"/>
            <w:tcBorders>
              <w:top w:val="single" w:sz="4" w:space="0" w:color="auto"/>
            </w:tcBorders>
          </w:tcPr>
          <w:p w14:paraId="6896BDDA" w14:textId="545E20BA" w:rsidR="00252C7F" w:rsidRPr="00824E2C" w:rsidRDefault="00252C7F" w:rsidP="00824E2C">
            <w:pPr>
              <w:keepNext/>
              <w:keepLines/>
              <w:rPr>
                <w:rFonts w:ascii="Arial" w:hAnsi="Arial" w:cs="Arial"/>
              </w:rPr>
            </w:pPr>
            <w:r w:rsidRPr="00824E2C">
              <w:rPr>
                <w:rFonts w:ascii="Arial" w:hAnsi="Arial" w:cs="Arial"/>
              </w:rPr>
              <w:t>Britain’s Got Talent (Variety)</w:t>
            </w:r>
          </w:p>
        </w:tc>
        <w:tc>
          <w:tcPr>
            <w:tcW w:w="1276" w:type="dxa"/>
            <w:tcBorders>
              <w:top w:val="single" w:sz="4" w:space="0" w:color="auto"/>
            </w:tcBorders>
          </w:tcPr>
          <w:p w14:paraId="79FE487B" w14:textId="01DD5A36" w:rsidR="00252C7F" w:rsidRPr="00824E2C" w:rsidRDefault="006C0501" w:rsidP="00824E2C">
            <w:pPr>
              <w:keepNext/>
              <w:keepLines/>
              <w:jc w:val="center"/>
              <w:rPr>
                <w:rFonts w:ascii="Arial" w:hAnsi="Arial" w:cs="Arial"/>
              </w:rPr>
            </w:pPr>
            <w:r w:rsidRPr="00824E2C">
              <w:rPr>
                <w:rFonts w:ascii="Arial" w:hAnsi="Arial" w:cs="Arial"/>
              </w:rPr>
              <w:t>3 (1.2%)</w:t>
            </w:r>
          </w:p>
        </w:tc>
        <w:tc>
          <w:tcPr>
            <w:tcW w:w="1564" w:type="dxa"/>
            <w:tcBorders>
              <w:top w:val="single" w:sz="4" w:space="0" w:color="auto"/>
            </w:tcBorders>
          </w:tcPr>
          <w:p w14:paraId="2B2F934A" w14:textId="152F0964" w:rsidR="00252C7F" w:rsidRPr="00824E2C" w:rsidRDefault="006C0501" w:rsidP="00824E2C">
            <w:pPr>
              <w:keepNext/>
              <w:keepLines/>
              <w:jc w:val="center"/>
              <w:rPr>
                <w:rFonts w:ascii="Arial" w:hAnsi="Arial" w:cs="Arial"/>
              </w:rPr>
            </w:pPr>
            <w:r w:rsidRPr="00824E2C">
              <w:rPr>
                <w:rFonts w:ascii="Arial" w:hAnsi="Arial" w:cs="Arial"/>
              </w:rPr>
              <w:t>8</w:t>
            </w:r>
            <w:r w:rsidR="00724C10" w:rsidRPr="00824E2C">
              <w:rPr>
                <w:rFonts w:ascii="Arial" w:hAnsi="Arial" w:cs="Arial"/>
              </w:rPr>
              <w:t xml:space="preserve"> (3.1%)</w:t>
            </w:r>
          </w:p>
        </w:tc>
        <w:tc>
          <w:tcPr>
            <w:tcW w:w="1418" w:type="dxa"/>
            <w:tcBorders>
              <w:top w:val="single" w:sz="4" w:space="0" w:color="auto"/>
            </w:tcBorders>
          </w:tcPr>
          <w:p w14:paraId="5B325A6B" w14:textId="73BC10B8" w:rsidR="00252C7F" w:rsidRPr="00824E2C" w:rsidRDefault="006C0501" w:rsidP="00824E2C">
            <w:pPr>
              <w:keepNext/>
              <w:keepLines/>
              <w:jc w:val="center"/>
              <w:rPr>
                <w:rFonts w:ascii="Arial" w:hAnsi="Arial" w:cs="Arial"/>
              </w:rPr>
            </w:pPr>
            <w:r w:rsidRPr="00824E2C">
              <w:rPr>
                <w:rFonts w:ascii="Arial" w:hAnsi="Arial" w:cs="Arial"/>
              </w:rPr>
              <w:t>19</w:t>
            </w:r>
            <w:r w:rsidR="00D27DCA" w:rsidRPr="00824E2C">
              <w:rPr>
                <w:rFonts w:ascii="Arial" w:hAnsi="Arial" w:cs="Arial"/>
              </w:rPr>
              <w:t xml:space="preserve"> (7.5%)</w:t>
            </w:r>
          </w:p>
        </w:tc>
        <w:tc>
          <w:tcPr>
            <w:tcW w:w="1559" w:type="dxa"/>
            <w:tcBorders>
              <w:top w:val="single" w:sz="4" w:space="0" w:color="auto"/>
            </w:tcBorders>
          </w:tcPr>
          <w:p w14:paraId="35C3A139" w14:textId="0A83959C" w:rsidR="00252C7F" w:rsidRPr="00824E2C" w:rsidRDefault="00D27DCA" w:rsidP="00824E2C">
            <w:pPr>
              <w:keepNext/>
              <w:keepLines/>
              <w:jc w:val="center"/>
              <w:rPr>
                <w:rFonts w:ascii="Arial" w:hAnsi="Arial" w:cs="Arial"/>
              </w:rPr>
            </w:pPr>
            <w:r w:rsidRPr="00824E2C">
              <w:rPr>
                <w:rFonts w:ascii="Arial" w:hAnsi="Arial" w:cs="Arial"/>
              </w:rPr>
              <w:t>30</w:t>
            </w:r>
            <w:r w:rsidR="0083148F" w:rsidRPr="00824E2C">
              <w:rPr>
                <w:rFonts w:ascii="Arial" w:hAnsi="Arial" w:cs="Arial"/>
              </w:rPr>
              <w:t xml:space="preserve"> (11.8%)</w:t>
            </w:r>
          </w:p>
        </w:tc>
      </w:tr>
      <w:tr w:rsidR="0083148F" w:rsidRPr="00F74D86" w14:paraId="72A62C46" w14:textId="77777777" w:rsidTr="006B0057">
        <w:tc>
          <w:tcPr>
            <w:tcW w:w="3397" w:type="dxa"/>
          </w:tcPr>
          <w:p w14:paraId="62E7C183" w14:textId="34E08FF9" w:rsidR="00252C7F" w:rsidRPr="00824E2C" w:rsidRDefault="00252C7F" w:rsidP="00824E2C">
            <w:pPr>
              <w:keepNext/>
              <w:keepLines/>
              <w:rPr>
                <w:rFonts w:ascii="Arial" w:hAnsi="Arial" w:cs="Arial"/>
              </w:rPr>
            </w:pPr>
            <w:r w:rsidRPr="00824E2C">
              <w:rPr>
                <w:rFonts w:ascii="Arial" w:hAnsi="Arial" w:cs="Arial"/>
              </w:rPr>
              <w:t xml:space="preserve">Elvis Presley (Music) </w:t>
            </w:r>
          </w:p>
        </w:tc>
        <w:tc>
          <w:tcPr>
            <w:tcW w:w="1276" w:type="dxa"/>
          </w:tcPr>
          <w:p w14:paraId="6FF7A504" w14:textId="55799756" w:rsidR="00252C7F" w:rsidRPr="00824E2C" w:rsidRDefault="006C0501" w:rsidP="00824E2C">
            <w:pPr>
              <w:keepNext/>
              <w:keepLines/>
              <w:jc w:val="center"/>
              <w:rPr>
                <w:rFonts w:ascii="Arial" w:hAnsi="Arial" w:cs="Arial"/>
              </w:rPr>
            </w:pPr>
            <w:r w:rsidRPr="00824E2C">
              <w:rPr>
                <w:rFonts w:ascii="Arial" w:hAnsi="Arial" w:cs="Arial"/>
              </w:rPr>
              <w:t>34 (13.3%)</w:t>
            </w:r>
          </w:p>
        </w:tc>
        <w:tc>
          <w:tcPr>
            <w:tcW w:w="1564" w:type="dxa"/>
          </w:tcPr>
          <w:p w14:paraId="0A826FE9" w14:textId="42E049F2" w:rsidR="00252C7F" w:rsidRPr="00824E2C" w:rsidRDefault="006C0501" w:rsidP="00824E2C">
            <w:pPr>
              <w:keepNext/>
              <w:keepLines/>
              <w:jc w:val="center"/>
              <w:rPr>
                <w:rFonts w:ascii="Arial" w:hAnsi="Arial" w:cs="Arial"/>
              </w:rPr>
            </w:pPr>
            <w:r w:rsidRPr="00824E2C">
              <w:rPr>
                <w:rFonts w:ascii="Arial" w:hAnsi="Arial" w:cs="Arial"/>
              </w:rPr>
              <w:t>13</w:t>
            </w:r>
            <w:r w:rsidR="004968A5" w:rsidRPr="00824E2C">
              <w:rPr>
                <w:rFonts w:ascii="Arial" w:hAnsi="Arial" w:cs="Arial"/>
              </w:rPr>
              <w:t xml:space="preserve"> (5.1%)</w:t>
            </w:r>
          </w:p>
        </w:tc>
        <w:tc>
          <w:tcPr>
            <w:tcW w:w="1418" w:type="dxa"/>
          </w:tcPr>
          <w:p w14:paraId="490BEF06" w14:textId="38134FB5" w:rsidR="00252C7F" w:rsidRPr="00824E2C" w:rsidRDefault="006C0501" w:rsidP="00824E2C">
            <w:pPr>
              <w:keepNext/>
              <w:keepLines/>
              <w:jc w:val="center"/>
              <w:rPr>
                <w:rFonts w:ascii="Arial" w:hAnsi="Arial" w:cs="Arial"/>
              </w:rPr>
            </w:pPr>
            <w:r w:rsidRPr="00824E2C">
              <w:rPr>
                <w:rFonts w:ascii="Arial" w:hAnsi="Arial" w:cs="Arial"/>
              </w:rPr>
              <w:t>24</w:t>
            </w:r>
            <w:r w:rsidR="00D27DCA" w:rsidRPr="00824E2C">
              <w:rPr>
                <w:rFonts w:ascii="Arial" w:hAnsi="Arial" w:cs="Arial"/>
              </w:rPr>
              <w:t xml:space="preserve"> (9.4%)</w:t>
            </w:r>
          </w:p>
        </w:tc>
        <w:tc>
          <w:tcPr>
            <w:tcW w:w="1559" w:type="dxa"/>
          </w:tcPr>
          <w:p w14:paraId="69DD878D" w14:textId="2751CCE5" w:rsidR="00252C7F" w:rsidRPr="00824E2C" w:rsidRDefault="00D27DCA" w:rsidP="00824E2C">
            <w:pPr>
              <w:keepNext/>
              <w:keepLines/>
              <w:jc w:val="center"/>
              <w:rPr>
                <w:rFonts w:ascii="Arial" w:hAnsi="Arial" w:cs="Arial"/>
              </w:rPr>
            </w:pPr>
            <w:r w:rsidRPr="00824E2C">
              <w:rPr>
                <w:rFonts w:ascii="Arial" w:hAnsi="Arial" w:cs="Arial"/>
              </w:rPr>
              <w:t>71</w:t>
            </w:r>
            <w:r w:rsidR="0083148F" w:rsidRPr="00824E2C">
              <w:rPr>
                <w:rFonts w:ascii="Arial" w:hAnsi="Arial" w:cs="Arial"/>
              </w:rPr>
              <w:t xml:space="preserve"> (27.8%)</w:t>
            </w:r>
          </w:p>
        </w:tc>
      </w:tr>
      <w:tr w:rsidR="0083148F" w:rsidRPr="00F74D86" w14:paraId="4E3028AD" w14:textId="77777777" w:rsidTr="006B0057">
        <w:tc>
          <w:tcPr>
            <w:tcW w:w="3397" w:type="dxa"/>
          </w:tcPr>
          <w:p w14:paraId="6BFD6387" w14:textId="343176B6" w:rsidR="00252C7F" w:rsidRPr="00824E2C" w:rsidRDefault="00252C7F">
            <w:pPr>
              <w:rPr>
                <w:rFonts w:ascii="Arial" w:hAnsi="Arial" w:cs="Arial"/>
              </w:rPr>
            </w:pPr>
            <w:r w:rsidRPr="00824E2C">
              <w:rPr>
                <w:rFonts w:ascii="Arial" w:hAnsi="Arial" w:cs="Arial"/>
              </w:rPr>
              <w:t>Faulty Towers (Sit-com)</w:t>
            </w:r>
          </w:p>
        </w:tc>
        <w:tc>
          <w:tcPr>
            <w:tcW w:w="1276" w:type="dxa"/>
          </w:tcPr>
          <w:p w14:paraId="72E013AC" w14:textId="239893FB" w:rsidR="00252C7F" w:rsidRPr="00824E2C" w:rsidRDefault="006C0501" w:rsidP="00724C10">
            <w:pPr>
              <w:jc w:val="center"/>
              <w:rPr>
                <w:rFonts w:ascii="Arial" w:hAnsi="Arial" w:cs="Arial"/>
              </w:rPr>
            </w:pPr>
            <w:r w:rsidRPr="00824E2C">
              <w:rPr>
                <w:rFonts w:ascii="Arial" w:hAnsi="Arial" w:cs="Arial"/>
              </w:rPr>
              <w:t xml:space="preserve">16 </w:t>
            </w:r>
            <w:r w:rsidR="00724C10" w:rsidRPr="00824E2C">
              <w:rPr>
                <w:rFonts w:ascii="Arial" w:hAnsi="Arial" w:cs="Arial"/>
              </w:rPr>
              <w:t>(6.3%)</w:t>
            </w:r>
          </w:p>
        </w:tc>
        <w:tc>
          <w:tcPr>
            <w:tcW w:w="1564" w:type="dxa"/>
          </w:tcPr>
          <w:p w14:paraId="195FA167" w14:textId="6EDCD300" w:rsidR="00252C7F" w:rsidRPr="00824E2C" w:rsidRDefault="006C0501" w:rsidP="00724C10">
            <w:pPr>
              <w:jc w:val="center"/>
              <w:rPr>
                <w:rFonts w:ascii="Arial" w:hAnsi="Arial" w:cs="Arial"/>
              </w:rPr>
            </w:pPr>
            <w:r w:rsidRPr="00824E2C">
              <w:rPr>
                <w:rFonts w:ascii="Arial" w:hAnsi="Arial" w:cs="Arial"/>
              </w:rPr>
              <w:t>22</w:t>
            </w:r>
            <w:r w:rsidR="004968A5" w:rsidRPr="00824E2C">
              <w:rPr>
                <w:rFonts w:ascii="Arial" w:hAnsi="Arial" w:cs="Arial"/>
              </w:rPr>
              <w:t xml:space="preserve"> (8.7%)</w:t>
            </w:r>
          </w:p>
        </w:tc>
        <w:tc>
          <w:tcPr>
            <w:tcW w:w="1418" w:type="dxa"/>
          </w:tcPr>
          <w:p w14:paraId="04BF9FE6" w14:textId="14CA4395" w:rsidR="00252C7F" w:rsidRPr="00824E2C" w:rsidRDefault="006C0501" w:rsidP="00724C10">
            <w:pPr>
              <w:jc w:val="center"/>
              <w:rPr>
                <w:rFonts w:ascii="Arial" w:hAnsi="Arial" w:cs="Arial"/>
              </w:rPr>
            </w:pPr>
            <w:r w:rsidRPr="00824E2C">
              <w:rPr>
                <w:rFonts w:ascii="Arial" w:hAnsi="Arial" w:cs="Arial"/>
              </w:rPr>
              <w:t>19</w:t>
            </w:r>
            <w:r w:rsidR="00D27DCA" w:rsidRPr="00824E2C">
              <w:rPr>
                <w:rFonts w:ascii="Arial" w:hAnsi="Arial" w:cs="Arial"/>
              </w:rPr>
              <w:t xml:space="preserve"> (7.5%)</w:t>
            </w:r>
          </w:p>
        </w:tc>
        <w:tc>
          <w:tcPr>
            <w:tcW w:w="1559" w:type="dxa"/>
          </w:tcPr>
          <w:p w14:paraId="4665E5DD" w14:textId="6E43EE98" w:rsidR="00252C7F" w:rsidRPr="00824E2C" w:rsidRDefault="00D27DCA" w:rsidP="0083148F">
            <w:pPr>
              <w:jc w:val="center"/>
              <w:rPr>
                <w:rFonts w:ascii="Arial" w:hAnsi="Arial" w:cs="Arial"/>
              </w:rPr>
            </w:pPr>
            <w:r w:rsidRPr="00824E2C">
              <w:rPr>
                <w:rFonts w:ascii="Arial" w:hAnsi="Arial" w:cs="Arial"/>
              </w:rPr>
              <w:t>57</w:t>
            </w:r>
            <w:r w:rsidR="0083148F" w:rsidRPr="00824E2C">
              <w:rPr>
                <w:rFonts w:ascii="Arial" w:hAnsi="Arial" w:cs="Arial"/>
              </w:rPr>
              <w:t xml:space="preserve"> (22.4%)</w:t>
            </w:r>
          </w:p>
        </w:tc>
      </w:tr>
      <w:tr w:rsidR="0083148F" w:rsidRPr="00F74D86" w14:paraId="6CCC57A8" w14:textId="77777777" w:rsidTr="006B0057">
        <w:tc>
          <w:tcPr>
            <w:tcW w:w="3397" w:type="dxa"/>
          </w:tcPr>
          <w:p w14:paraId="28954313" w14:textId="0419D37F" w:rsidR="00252C7F" w:rsidRPr="00824E2C" w:rsidRDefault="00252C7F">
            <w:pPr>
              <w:rPr>
                <w:rFonts w:ascii="Arial" w:hAnsi="Arial" w:cs="Arial"/>
              </w:rPr>
            </w:pPr>
            <w:r w:rsidRPr="00824E2C">
              <w:rPr>
                <w:rFonts w:ascii="Arial" w:hAnsi="Arial" w:cs="Arial"/>
              </w:rPr>
              <w:t>Last Night of the Proms (Music)</w:t>
            </w:r>
          </w:p>
        </w:tc>
        <w:tc>
          <w:tcPr>
            <w:tcW w:w="1276" w:type="dxa"/>
          </w:tcPr>
          <w:p w14:paraId="013AFBA9" w14:textId="16E002D2" w:rsidR="00252C7F" w:rsidRPr="00824E2C" w:rsidRDefault="006C0501" w:rsidP="00724C10">
            <w:pPr>
              <w:jc w:val="center"/>
              <w:rPr>
                <w:rFonts w:ascii="Arial" w:hAnsi="Arial" w:cs="Arial"/>
              </w:rPr>
            </w:pPr>
            <w:r w:rsidRPr="00824E2C">
              <w:rPr>
                <w:rFonts w:ascii="Arial" w:hAnsi="Arial" w:cs="Arial"/>
              </w:rPr>
              <w:t>43</w:t>
            </w:r>
            <w:r w:rsidR="00724C10" w:rsidRPr="00824E2C">
              <w:rPr>
                <w:rFonts w:ascii="Arial" w:hAnsi="Arial" w:cs="Arial"/>
              </w:rPr>
              <w:t xml:space="preserve"> (16.9%)</w:t>
            </w:r>
          </w:p>
        </w:tc>
        <w:tc>
          <w:tcPr>
            <w:tcW w:w="1564" w:type="dxa"/>
          </w:tcPr>
          <w:p w14:paraId="4ED52802" w14:textId="185928A9" w:rsidR="00252C7F" w:rsidRPr="00824E2C" w:rsidRDefault="006C0501" w:rsidP="00724C10">
            <w:pPr>
              <w:jc w:val="center"/>
              <w:rPr>
                <w:rFonts w:ascii="Arial" w:hAnsi="Arial" w:cs="Arial"/>
              </w:rPr>
            </w:pPr>
            <w:r w:rsidRPr="00824E2C">
              <w:rPr>
                <w:rFonts w:ascii="Arial" w:hAnsi="Arial" w:cs="Arial"/>
              </w:rPr>
              <w:t>20</w:t>
            </w:r>
            <w:r w:rsidR="004968A5" w:rsidRPr="00824E2C">
              <w:rPr>
                <w:rFonts w:ascii="Arial" w:hAnsi="Arial" w:cs="Arial"/>
              </w:rPr>
              <w:t xml:space="preserve"> (7.9%)</w:t>
            </w:r>
          </w:p>
        </w:tc>
        <w:tc>
          <w:tcPr>
            <w:tcW w:w="1418" w:type="dxa"/>
          </w:tcPr>
          <w:p w14:paraId="626CB59C" w14:textId="23FD0F27" w:rsidR="00252C7F" w:rsidRPr="00824E2C" w:rsidRDefault="006C0501" w:rsidP="00724C10">
            <w:pPr>
              <w:jc w:val="center"/>
              <w:rPr>
                <w:rFonts w:ascii="Arial" w:hAnsi="Arial" w:cs="Arial"/>
              </w:rPr>
            </w:pPr>
            <w:r w:rsidRPr="00824E2C">
              <w:rPr>
                <w:rFonts w:ascii="Arial" w:hAnsi="Arial" w:cs="Arial"/>
              </w:rPr>
              <w:t>18</w:t>
            </w:r>
            <w:r w:rsidR="00D27DCA" w:rsidRPr="00824E2C">
              <w:rPr>
                <w:rFonts w:ascii="Arial" w:hAnsi="Arial" w:cs="Arial"/>
              </w:rPr>
              <w:t xml:space="preserve"> (7.1%)</w:t>
            </w:r>
          </w:p>
        </w:tc>
        <w:tc>
          <w:tcPr>
            <w:tcW w:w="1559" w:type="dxa"/>
          </w:tcPr>
          <w:p w14:paraId="7F8001A7" w14:textId="6072C301" w:rsidR="00252C7F" w:rsidRPr="00824E2C" w:rsidRDefault="00D27DCA" w:rsidP="0083148F">
            <w:pPr>
              <w:jc w:val="center"/>
              <w:rPr>
                <w:rFonts w:ascii="Arial" w:hAnsi="Arial" w:cs="Arial"/>
              </w:rPr>
            </w:pPr>
            <w:r w:rsidRPr="00824E2C">
              <w:rPr>
                <w:rFonts w:ascii="Arial" w:hAnsi="Arial" w:cs="Arial"/>
              </w:rPr>
              <w:t>81</w:t>
            </w:r>
            <w:r w:rsidR="0083148F" w:rsidRPr="00824E2C">
              <w:rPr>
                <w:rFonts w:ascii="Arial" w:hAnsi="Arial" w:cs="Arial"/>
              </w:rPr>
              <w:t xml:space="preserve"> (31.8%)</w:t>
            </w:r>
          </w:p>
        </w:tc>
      </w:tr>
      <w:tr w:rsidR="0083148F" w:rsidRPr="00F74D86" w14:paraId="1F7FC76C" w14:textId="77777777" w:rsidTr="006B0057">
        <w:tc>
          <w:tcPr>
            <w:tcW w:w="3397" w:type="dxa"/>
          </w:tcPr>
          <w:p w14:paraId="764BA8C3" w14:textId="273668D2" w:rsidR="00252C7F" w:rsidRPr="00824E2C" w:rsidRDefault="006C0501">
            <w:pPr>
              <w:rPr>
                <w:rFonts w:ascii="Arial" w:hAnsi="Arial" w:cs="Arial"/>
              </w:rPr>
            </w:pPr>
            <w:r w:rsidRPr="00824E2C">
              <w:rPr>
                <w:rFonts w:ascii="Arial" w:hAnsi="Arial" w:cs="Arial"/>
              </w:rPr>
              <w:t>Michael McIntyre (Comedy)</w:t>
            </w:r>
          </w:p>
        </w:tc>
        <w:tc>
          <w:tcPr>
            <w:tcW w:w="1276" w:type="dxa"/>
          </w:tcPr>
          <w:p w14:paraId="4F962DDC" w14:textId="4F6DC196" w:rsidR="00252C7F" w:rsidRPr="00824E2C" w:rsidRDefault="006C0501" w:rsidP="00724C10">
            <w:pPr>
              <w:jc w:val="center"/>
              <w:rPr>
                <w:rFonts w:ascii="Arial" w:hAnsi="Arial" w:cs="Arial"/>
              </w:rPr>
            </w:pPr>
            <w:r w:rsidRPr="00824E2C">
              <w:rPr>
                <w:rFonts w:ascii="Arial" w:hAnsi="Arial" w:cs="Arial"/>
              </w:rPr>
              <w:t>14</w:t>
            </w:r>
            <w:r w:rsidR="00724C10" w:rsidRPr="00824E2C">
              <w:rPr>
                <w:rFonts w:ascii="Arial" w:hAnsi="Arial" w:cs="Arial"/>
              </w:rPr>
              <w:t xml:space="preserve"> (5.5%)</w:t>
            </w:r>
          </w:p>
        </w:tc>
        <w:tc>
          <w:tcPr>
            <w:tcW w:w="1564" w:type="dxa"/>
          </w:tcPr>
          <w:p w14:paraId="4F6A35DA" w14:textId="024702E4" w:rsidR="00252C7F" w:rsidRPr="00824E2C" w:rsidRDefault="006C0501" w:rsidP="00724C10">
            <w:pPr>
              <w:jc w:val="center"/>
              <w:rPr>
                <w:rFonts w:ascii="Arial" w:hAnsi="Arial" w:cs="Arial"/>
              </w:rPr>
            </w:pPr>
            <w:r w:rsidRPr="00824E2C">
              <w:rPr>
                <w:rFonts w:ascii="Arial" w:hAnsi="Arial" w:cs="Arial"/>
              </w:rPr>
              <w:t>15</w:t>
            </w:r>
            <w:r w:rsidR="004968A5" w:rsidRPr="00824E2C">
              <w:rPr>
                <w:rFonts w:ascii="Arial" w:hAnsi="Arial" w:cs="Arial"/>
              </w:rPr>
              <w:t xml:space="preserve"> (5.9%)</w:t>
            </w:r>
          </w:p>
        </w:tc>
        <w:tc>
          <w:tcPr>
            <w:tcW w:w="1418" w:type="dxa"/>
          </w:tcPr>
          <w:p w14:paraId="38A0B95F" w14:textId="12E4C5FB" w:rsidR="00252C7F" w:rsidRPr="00824E2C" w:rsidRDefault="006C0501" w:rsidP="00724C10">
            <w:pPr>
              <w:jc w:val="center"/>
              <w:rPr>
                <w:rFonts w:ascii="Arial" w:hAnsi="Arial" w:cs="Arial"/>
              </w:rPr>
            </w:pPr>
            <w:r w:rsidRPr="00824E2C">
              <w:rPr>
                <w:rFonts w:ascii="Arial" w:hAnsi="Arial" w:cs="Arial"/>
              </w:rPr>
              <w:t>10</w:t>
            </w:r>
            <w:r w:rsidR="00D27DCA" w:rsidRPr="00824E2C">
              <w:rPr>
                <w:rFonts w:ascii="Arial" w:hAnsi="Arial" w:cs="Arial"/>
              </w:rPr>
              <w:t xml:space="preserve"> (3.9%)</w:t>
            </w:r>
          </w:p>
        </w:tc>
        <w:tc>
          <w:tcPr>
            <w:tcW w:w="1559" w:type="dxa"/>
          </w:tcPr>
          <w:p w14:paraId="08F44ECD" w14:textId="17D2FA91" w:rsidR="00252C7F" w:rsidRPr="00824E2C" w:rsidRDefault="00D27DCA" w:rsidP="0083148F">
            <w:pPr>
              <w:jc w:val="center"/>
              <w:rPr>
                <w:rFonts w:ascii="Arial" w:hAnsi="Arial" w:cs="Arial"/>
              </w:rPr>
            </w:pPr>
            <w:r w:rsidRPr="00824E2C">
              <w:rPr>
                <w:rFonts w:ascii="Arial" w:hAnsi="Arial" w:cs="Arial"/>
              </w:rPr>
              <w:t>39</w:t>
            </w:r>
            <w:r w:rsidR="0083148F" w:rsidRPr="00824E2C">
              <w:rPr>
                <w:rFonts w:ascii="Arial" w:hAnsi="Arial" w:cs="Arial"/>
              </w:rPr>
              <w:t xml:space="preserve"> (15.3%)</w:t>
            </w:r>
          </w:p>
        </w:tc>
      </w:tr>
      <w:tr w:rsidR="0083148F" w:rsidRPr="00F74D86" w14:paraId="0D0C3441" w14:textId="77777777" w:rsidTr="006B0057">
        <w:tc>
          <w:tcPr>
            <w:tcW w:w="3397" w:type="dxa"/>
          </w:tcPr>
          <w:p w14:paraId="04122F83" w14:textId="39AD17DF" w:rsidR="00252C7F" w:rsidRPr="00824E2C" w:rsidRDefault="006C0501">
            <w:pPr>
              <w:rPr>
                <w:rFonts w:ascii="Arial" w:hAnsi="Arial" w:cs="Arial"/>
              </w:rPr>
            </w:pPr>
            <w:r w:rsidRPr="00824E2C">
              <w:rPr>
                <w:rFonts w:ascii="Arial" w:hAnsi="Arial" w:cs="Arial"/>
              </w:rPr>
              <w:t>Only Fools and Horses (Sit-com)</w:t>
            </w:r>
          </w:p>
        </w:tc>
        <w:tc>
          <w:tcPr>
            <w:tcW w:w="1276" w:type="dxa"/>
          </w:tcPr>
          <w:p w14:paraId="48B56DAF" w14:textId="271BBE66" w:rsidR="00252C7F" w:rsidRPr="00824E2C" w:rsidRDefault="006C0501" w:rsidP="00724C10">
            <w:pPr>
              <w:jc w:val="center"/>
              <w:rPr>
                <w:rFonts w:ascii="Arial" w:hAnsi="Arial" w:cs="Arial"/>
              </w:rPr>
            </w:pPr>
            <w:r w:rsidRPr="00824E2C">
              <w:rPr>
                <w:rFonts w:ascii="Arial" w:hAnsi="Arial" w:cs="Arial"/>
              </w:rPr>
              <w:t>21</w:t>
            </w:r>
            <w:r w:rsidR="00724C10" w:rsidRPr="00824E2C">
              <w:rPr>
                <w:rFonts w:ascii="Arial" w:hAnsi="Arial" w:cs="Arial"/>
              </w:rPr>
              <w:t xml:space="preserve"> (8.2%)</w:t>
            </w:r>
          </w:p>
        </w:tc>
        <w:tc>
          <w:tcPr>
            <w:tcW w:w="1564" w:type="dxa"/>
          </w:tcPr>
          <w:p w14:paraId="733DBC25" w14:textId="2038DE0E" w:rsidR="00252C7F" w:rsidRPr="00824E2C" w:rsidRDefault="006C0501" w:rsidP="00724C10">
            <w:pPr>
              <w:jc w:val="center"/>
              <w:rPr>
                <w:rFonts w:ascii="Arial" w:hAnsi="Arial" w:cs="Arial"/>
              </w:rPr>
            </w:pPr>
            <w:r w:rsidRPr="00824E2C">
              <w:rPr>
                <w:rFonts w:ascii="Arial" w:hAnsi="Arial" w:cs="Arial"/>
              </w:rPr>
              <w:t>20</w:t>
            </w:r>
            <w:r w:rsidR="004968A5" w:rsidRPr="00824E2C">
              <w:rPr>
                <w:rFonts w:ascii="Arial" w:hAnsi="Arial" w:cs="Arial"/>
              </w:rPr>
              <w:t xml:space="preserve"> (7.9%)</w:t>
            </w:r>
          </w:p>
        </w:tc>
        <w:tc>
          <w:tcPr>
            <w:tcW w:w="1418" w:type="dxa"/>
          </w:tcPr>
          <w:p w14:paraId="2267D506" w14:textId="5E4F7A21" w:rsidR="00252C7F" w:rsidRPr="00824E2C" w:rsidRDefault="006C0501" w:rsidP="00724C10">
            <w:pPr>
              <w:jc w:val="center"/>
              <w:rPr>
                <w:rFonts w:ascii="Arial" w:hAnsi="Arial" w:cs="Arial"/>
              </w:rPr>
            </w:pPr>
            <w:r w:rsidRPr="00824E2C">
              <w:rPr>
                <w:rFonts w:ascii="Arial" w:hAnsi="Arial" w:cs="Arial"/>
              </w:rPr>
              <w:t>37</w:t>
            </w:r>
            <w:r w:rsidR="00D27DCA" w:rsidRPr="00824E2C">
              <w:rPr>
                <w:rFonts w:ascii="Arial" w:hAnsi="Arial" w:cs="Arial"/>
              </w:rPr>
              <w:t xml:space="preserve"> (14.6%)</w:t>
            </w:r>
          </w:p>
        </w:tc>
        <w:tc>
          <w:tcPr>
            <w:tcW w:w="1559" w:type="dxa"/>
          </w:tcPr>
          <w:p w14:paraId="04640B25" w14:textId="254967C4" w:rsidR="00252C7F" w:rsidRPr="00824E2C" w:rsidRDefault="00D27DCA" w:rsidP="0083148F">
            <w:pPr>
              <w:jc w:val="center"/>
              <w:rPr>
                <w:rFonts w:ascii="Arial" w:hAnsi="Arial" w:cs="Arial"/>
              </w:rPr>
            </w:pPr>
            <w:r w:rsidRPr="00824E2C">
              <w:rPr>
                <w:rFonts w:ascii="Arial" w:hAnsi="Arial" w:cs="Arial"/>
              </w:rPr>
              <w:t>78</w:t>
            </w:r>
            <w:r w:rsidR="0083148F" w:rsidRPr="00824E2C">
              <w:rPr>
                <w:rFonts w:ascii="Arial" w:hAnsi="Arial" w:cs="Arial"/>
              </w:rPr>
              <w:t xml:space="preserve"> (30.6%)</w:t>
            </w:r>
          </w:p>
        </w:tc>
      </w:tr>
      <w:tr w:rsidR="0083148F" w:rsidRPr="00F74D86" w14:paraId="4DF63045" w14:textId="77777777" w:rsidTr="006B0057">
        <w:tc>
          <w:tcPr>
            <w:tcW w:w="3397" w:type="dxa"/>
          </w:tcPr>
          <w:p w14:paraId="283D62BA" w14:textId="383AB648" w:rsidR="00252C7F" w:rsidRPr="00824E2C" w:rsidRDefault="006C0501">
            <w:pPr>
              <w:rPr>
                <w:rFonts w:ascii="Arial" w:hAnsi="Arial" w:cs="Arial"/>
              </w:rPr>
            </w:pPr>
            <w:r w:rsidRPr="00824E2C">
              <w:rPr>
                <w:rFonts w:ascii="Arial" w:hAnsi="Arial" w:cs="Arial"/>
              </w:rPr>
              <w:t>Roy Orbison (Music)</w:t>
            </w:r>
          </w:p>
        </w:tc>
        <w:tc>
          <w:tcPr>
            <w:tcW w:w="1276" w:type="dxa"/>
          </w:tcPr>
          <w:p w14:paraId="56014D7D" w14:textId="1E3B396A" w:rsidR="00252C7F" w:rsidRPr="00824E2C" w:rsidRDefault="006C0501" w:rsidP="00724C10">
            <w:pPr>
              <w:jc w:val="center"/>
              <w:rPr>
                <w:rFonts w:ascii="Arial" w:hAnsi="Arial" w:cs="Arial"/>
              </w:rPr>
            </w:pPr>
            <w:r w:rsidRPr="00824E2C">
              <w:rPr>
                <w:rFonts w:ascii="Arial" w:hAnsi="Arial" w:cs="Arial"/>
              </w:rPr>
              <w:t>33</w:t>
            </w:r>
            <w:r w:rsidR="00724C10" w:rsidRPr="00824E2C">
              <w:rPr>
                <w:rFonts w:ascii="Arial" w:hAnsi="Arial" w:cs="Arial"/>
              </w:rPr>
              <w:t xml:space="preserve"> (12.9%)</w:t>
            </w:r>
          </w:p>
        </w:tc>
        <w:tc>
          <w:tcPr>
            <w:tcW w:w="1564" w:type="dxa"/>
          </w:tcPr>
          <w:p w14:paraId="0B069F09" w14:textId="2FD751E9" w:rsidR="00252C7F" w:rsidRPr="00824E2C" w:rsidRDefault="006C0501" w:rsidP="00724C10">
            <w:pPr>
              <w:jc w:val="center"/>
              <w:rPr>
                <w:rFonts w:ascii="Arial" w:hAnsi="Arial" w:cs="Arial"/>
              </w:rPr>
            </w:pPr>
            <w:r w:rsidRPr="00824E2C">
              <w:rPr>
                <w:rFonts w:ascii="Arial" w:hAnsi="Arial" w:cs="Arial"/>
              </w:rPr>
              <w:t>34</w:t>
            </w:r>
            <w:r w:rsidR="004968A5" w:rsidRPr="00824E2C">
              <w:rPr>
                <w:rFonts w:ascii="Arial" w:hAnsi="Arial" w:cs="Arial"/>
              </w:rPr>
              <w:t xml:space="preserve"> (13.4%)</w:t>
            </w:r>
          </w:p>
        </w:tc>
        <w:tc>
          <w:tcPr>
            <w:tcW w:w="1418" w:type="dxa"/>
          </w:tcPr>
          <w:p w14:paraId="180FE1F5" w14:textId="02A23120" w:rsidR="00252C7F" w:rsidRPr="00824E2C" w:rsidRDefault="006C0501" w:rsidP="00724C10">
            <w:pPr>
              <w:jc w:val="center"/>
              <w:rPr>
                <w:rFonts w:ascii="Arial" w:hAnsi="Arial" w:cs="Arial"/>
              </w:rPr>
            </w:pPr>
            <w:r w:rsidRPr="00824E2C">
              <w:rPr>
                <w:rFonts w:ascii="Arial" w:hAnsi="Arial" w:cs="Arial"/>
              </w:rPr>
              <w:t>16</w:t>
            </w:r>
            <w:r w:rsidR="00D27DCA" w:rsidRPr="00824E2C">
              <w:rPr>
                <w:rFonts w:ascii="Arial" w:hAnsi="Arial" w:cs="Arial"/>
              </w:rPr>
              <w:t xml:space="preserve"> (6.3%)</w:t>
            </w:r>
          </w:p>
        </w:tc>
        <w:tc>
          <w:tcPr>
            <w:tcW w:w="1559" w:type="dxa"/>
          </w:tcPr>
          <w:p w14:paraId="345C24A2" w14:textId="39FB44D8" w:rsidR="00252C7F" w:rsidRPr="00824E2C" w:rsidRDefault="00D27DCA" w:rsidP="0083148F">
            <w:pPr>
              <w:jc w:val="center"/>
              <w:rPr>
                <w:rFonts w:ascii="Arial" w:hAnsi="Arial" w:cs="Arial"/>
              </w:rPr>
            </w:pPr>
            <w:r w:rsidRPr="00824E2C">
              <w:rPr>
                <w:rFonts w:ascii="Arial" w:hAnsi="Arial" w:cs="Arial"/>
              </w:rPr>
              <w:t>83</w:t>
            </w:r>
            <w:r w:rsidR="0083148F" w:rsidRPr="00824E2C">
              <w:rPr>
                <w:rFonts w:ascii="Arial" w:hAnsi="Arial" w:cs="Arial"/>
              </w:rPr>
              <w:t xml:space="preserve"> (32.5%)</w:t>
            </w:r>
          </w:p>
        </w:tc>
      </w:tr>
      <w:tr w:rsidR="0083148F" w:rsidRPr="00F74D86" w14:paraId="2D767C91" w14:textId="77777777" w:rsidTr="006B0057">
        <w:tc>
          <w:tcPr>
            <w:tcW w:w="3397" w:type="dxa"/>
          </w:tcPr>
          <w:p w14:paraId="08FC7B2E" w14:textId="2D2B1829" w:rsidR="006C0501" w:rsidRPr="00824E2C" w:rsidRDefault="006C0501">
            <w:pPr>
              <w:rPr>
                <w:rFonts w:ascii="Arial" w:hAnsi="Arial" w:cs="Arial"/>
              </w:rPr>
            </w:pPr>
            <w:r w:rsidRPr="00824E2C">
              <w:rPr>
                <w:rFonts w:ascii="Arial" w:hAnsi="Arial" w:cs="Arial"/>
              </w:rPr>
              <w:t>Strictly Come Dancing (Variety)</w:t>
            </w:r>
          </w:p>
        </w:tc>
        <w:tc>
          <w:tcPr>
            <w:tcW w:w="1276" w:type="dxa"/>
          </w:tcPr>
          <w:p w14:paraId="590E5486" w14:textId="4A4C9125" w:rsidR="006C0501" w:rsidRPr="00824E2C" w:rsidRDefault="006C0501" w:rsidP="00724C10">
            <w:pPr>
              <w:jc w:val="center"/>
              <w:rPr>
                <w:rFonts w:ascii="Arial" w:hAnsi="Arial" w:cs="Arial"/>
              </w:rPr>
            </w:pPr>
            <w:r w:rsidRPr="00824E2C">
              <w:rPr>
                <w:rFonts w:ascii="Arial" w:hAnsi="Arial" w:cs="Arial"/>
              </w:rPr>
              <w:t>13</w:t>
            </w:r>
            <w:r w:rsidR="00724C10" w:rsidRPr="00824E2C">
              <w:rPr>
                <w:rFonts w:ascii="Arial" w:hAnsi="Arial" w:cs="Arial"/>
              </w:rPr>
              <w:t xml:space="preserve"> (5.1%)</w:t>
            </w:r>
          </w:p>
        </w:tc>
        <w:tc>
          <w:tcPr>
            <w:tcW w:w="1564" w:type="dxa"/>
          </w:tcPr>
          <w:p w14:paraId="15CD7718" w14:textId="0A97D205" w:rsidR="006C0501" w:rsidRPr="00824E2C" w:rsidRDefault="006C0501" w:rsidP="00724C10">
            <w:pPr>
              <w:jc w:val="center"/>
              <w:rPr>
                <w:rFonts w:ascii="Arial" w:hAnsi="Arial" w:cs="Arial"/>
              </w:rPr>
            </w:pPr>
            <w:r w:rsidRPr="00824E2C">
              <w:rPr>
                <w:rFonts w:ascii="Arial" w:hAnsi="Arial" w:cs="Arial"/>
              </w:rPr>
              <w:t>19</w:t>
            </w:r>
            <w:r w:rsidR="00D27DCA" w:rsidRPr="00824E2C">
              <w:rPr>
                <w:rFonts w:ascii="Arial" w:hAnsi="Arial" w:cs="Arial"/>
              </w:rPr>
              <w:t xml:space="preserve"> (7.5%)</w:t>
            </w:r>
          </w:p>
        </w:tc>
        <w:tc>
          <w:tcPr>
            <w:tcW w:w="1418" w:type="dxa"/>
          </w:tcPr>
          <w:p w14:paraId="065E821A" w14:textId="274B67E1" w:rsidR="006C0501" w:rsidRPr="00824E2C" w:rsidRDefault="006C0501" w:rsidP="00724C10">
            <w:pPr>
              <w:jc w:val="center"/>
              <w:rPr>
                <w:rFonts w:ascii="Arial" w:hAnsi="Arial" w:cs="Arial"/>
              </w:rPr>
            </w:pPr>
            <w:r w:rsidRPr="00824E2C">
              <w:rPr>
                <w:rFonts w:ascii="Arial" w:hAnsi="Arial" w:cs="Arial"/>
              </w:rPr>
              <w:t>15</w:t>
            </w:r>
            <w:r w:rsidR="00D27DCA" w:rsidRPr="00824E2C">
              <w:rPr>
                <w:rFonts w:ascii="Arial" w:hAnsi="Arial" w:cs="Arial"/>
              </w:rPr>
              <w:t xml:space="preserve"> (5.9%)</w:t>
            </w:r>
          </w:p>
        </w:tc>
        <w:tc>
          <w:tcPr>
            <w:tcW w:w="1559" w:type="dxa"/>
          </w:tcPr>
          <w:p w14:paraId="72B1E3A1" w14:textId="4C2A2E11" w:rsidR="006C0501" w:rsidRPr="00824E2C" w:rsidRDefault="0083148F" w:rsidP="0083148F">
            <w:pPr>
              <w:jc w:val="center"/>
              <w:rPr>
                <w:rFonts w:ascii="Arial" w:hAnsi="Arial" w:cs="Arial"/>
              </w:rPr>
            </w:pPr>
            <w:r w:rsidRPr="00824E2C">
              <w:rPr>
                <w:rFonts w:ascii="Arial" w:hAnsi="Arial" w:cs="Arial"/>
              </w:rPr>
              <w:t>47 (18.4%)</w:t>
            </w:r>
          </w:p>
        </w:tc>
      </w:tr>
      <w:tr w:rsidR="0083148F" w:rsidRPr="00F74D86" w14:paraId="08EB7262" w14:textId="77777777" w:rsidTr="006B0057">
        <w:tc>
          <w:tcPr>
            <w:tcW w:w="3397" w:type="dxa"/>
          </w:tcPr>
          <w:p w14:paraId="0FB0F358" w14:textId="7D9A7352" w:rsidR="006C0501" w:rsidRPr="00824E2C" w:rsidRDefault="006C0501">
            <w:pPr>
              <w:rPr>
                <w:rFonts w:ascii="Arial" w:hAnsi="Arial" w:cs="Arial"/>
              </w:rPr>
            </w:pPr>
            <w:r w:rsidRPr="00824E2C">
              <w:rPr>
                <w:rFonts w:ascii="Arial" w:hAnsi="Arial" w:cs="Arial"/>
              </w:rPr>
              <w:t xml:space="preserve">Terry </w:t>
            </w:r>
            <w:proofErr w:type="spellStart"/>
            <w:r w:rsidRPr="00824E2C">
              <w:rPr>
                <w:rFonts w:ascii="Arial" w:hAnsi="Arial" w:cs="Arial"/>
              </w:rPr>
              <w:t>Wogan</w:t>
            </w:r>
            <w:proofErr w:type="spellEnd"/>
            <w:r w:rsidRPr="00824E2C">
              <w:rPr>
                <w:rFonts w:ascii="Arial" w:hAnsi="Arial" w:cs="Arial"/>
              </w:rPr>
              <w:t xml:space="preserve"> (Variety)</w:t>
            </w:r>
          </w:p>
        </w:tc>
        <w:tc>
          <w:tcPr>
            <w:tcW w:w="1276" w:type="dxa"/>
          </w:tcPr>
          <w:p w14:paraId="12742B92" w14:textId="1975E3DC" w:rsidR="006C0501" w:rsidRPr="00824E2C" w:rsidRDefault="006C0501" w:rsidP="00724C10">
            <w:pPr>
              <w:jc w:val="center"/>
              <w:rPr>
                <w:rFonts w:ascii="Arial" w:hAnsi="Arial" w:cs="Arial"/>
              </w:rPr>
            </w:pPr>
            <w:r w:rsidRPr="00824E2C">
              <w:rPr>
                <w:rFonts w:ascii="Arial" w:hAnsi="Arial" w:cs="Arial"/>
              </w:rPr>
              <w:t>13</w:t>
            </w:r>
            <w:r w:rsidR="00724C10" w:rsidRPr="00824E2C">
              <w:rPr>
                <w:rFonts w:ascii="Arial" w:hAnsi="Arial" w:cs="Arial"/>
              </w:rPr>
              <w:t xml:space="preserve"> (5.1%)</w:t>
            </w:r>
          </w:p>
        </w:tc>
        <w:tc>
          <w:tcPr>
            <w:tcW w:w="1564" w:type="dxa"/>
          </w:tcPr>
          <w:p w14:paraId="0DB84726" w14:textId="22B9901C" w:rsidR="006C0501" w:rsidRPr="00824E2C" w:rsidRDefault="006C0501" w:rsidP="00724C10">
            <w:pPr>
              <w:jc w:val="center"/>
              <w:rPr>
                <w:rFonts w:ascii="Arial" w:hAnsi="Arial" w:cs="Arial"/>
              </w:rPr>
            </w:pPr>
            <w:r w:rsidRPr="00824E2C">
              <w:rPr>
                <w:rFonts w:ascii="Arial" w:hAnsi="Arial" w:cs="Arial"/>
              </w:rPr>
              <w:t>20</w:t>
            </w:r>
            <w:r w:rsidR="00D27DCA" w:rsidRPr="00824E2C">
              <w:rPr>
                <w:rFonts w:ascii="Arial" w:hAnsi="Arial" w:cs="Arial"/>
              </w:rPr>
              <w:t xml:space="preserve"> (7.9%)</w:t>
            </w:r>
          </w:p>
        </w:tc>
        <w:tc>
          <w:tcPr>
            <w:tcW w:w="1418" w:type="dxa"/>
          </w:tcPr>
          <w:p w14:paraId="718E3EBD" w14:textId="1F80A251" w:rsidR="006C0501" w:rsidRPr="00824E2C" w:rsidRDefault="006C0501" w:rsidP="00724C10">
            <w:pPr>
              <w:jc w:val="center"/>
              <w:rPr>
                <w:rFonts w:ascii="Arial" w:hAnsi="Arial" w:cs="Arial"/>
              </w:rPr>
            </w:pPr>
            <w:r w:rsidRPr="00824E2C">
              <w:rPr>
                <w:rFonts w:ascii="Arial" w:hAnsi="Arial" w:cs="Arial"/>
              </w:rPr>
              <w:t>23</w:t>
            </w:r>
            <w:r w:rsidR="00D27DCA" w:rsidRPr="00824E2C">
              <w:rPr>
                <w:rFonts w:ascii="Arial" w:hAnsi="Arial" w:cs="Arial"/>
              </w:rPr>
              <w:t xml:space="preserve"> (9.1%)</w:t>
            </w:r>
          </w:p>
        </w:tc>
        <w:tc>
          <w:tcPr>
            <w:tcW w:w="1559" w:type="dxa"/>
          </w:tcPr>
          <w:p w14:paraId="7909D2DD" w14:textId="0738C9DF" w:rsidR="006C0501" w:rsidRPr="00824E2C" w:rsidRDefault="0083148F" w:rsidP="0083148F">
            <w:pPr>
              <w:jc w:val="center"/>
              <w:rPr>
                <w:rFonts w:ascii="Arial" w:hAnsi="Arial" w:cs="Arial"/>
              </w:rPr>
            </w:pPr>
            <w:r w:rsidRPr="00824E2C">
              <w:rPr>
                <w:rFonts w:ascii="Arial" w:hAnsi="Arial" w:cs="Arial"/>
              </w:rPr>
              <w:t>56 (22.0%)</w:t>
            </w:r>
          </w:p>
        </w:tc>
      </w:tr>
      <w:tr w:rsidR="0083148F" w:rsidRPr="00F74D86" w14:paraId="0D62FB82" w14:textId="77777777" w:rsidTr="006B0057">
        <w:tc>
          <w:tcPr>
            <w:tcW w:w="3397" w:type="dxa"/>
          </w:tcPr>
          <w:p w14:paraId="73C023BF" w14:textId="5A787A00" w:rsidR="006C0501" w:rsidRPr="00824E2C" w:rsidRDefault="006C0501">
            <w:pPr>
              <w:rPr>
                <w:rFonts w:ascii="Arial" w:hAnsi="Arial" w:cs="Arial"/>
              </w:rPr>
            </w:pPr>
            <w:r w:rsidRPr="00824E2C">
              <w:rPr>
                <w:rFonts w:ascii="Arial" w:hAnsi="Arial" w:cs="Arial"/>
              </w:rPr>
              <w:t>Tim Vine (Comedy)</w:t>
            </w:r>
          </w:p>
        </w:tc>
        <w:tc>
          <w:tcPr>
            <w:tcW w:w="1276" w:type="dxa"/>
          </w:tcPr>
          <w:p w14:paraId="2D283CAA" w14:textId="4A32AFEB" w:rsidR="006C0501" w:rsidRPr="00824E2C" w:rsidRDefault="006C0501" w:rsidP="00724C10">
            <w:pPr>
              <w:jc w:val="center"/>
              <w:rPr>
                <w:rFonts w:ascii="Arial" w:hAnsi="Arial" w:cs="Arial"/>
              </w:rPr>
            </w:pPr>
            <w:r w:rsidRPr="00824E2C">
              <w:rPr>
                <w:rFonts w:ascii="Arial" w:hAnsi="Arial" w:cs="Arial"/>
              </w:rPr>
              <w:t>15</w:t>
            </w:r>
            <w:r w:rsidR="00724C10" w:rsidRPr="00824E2C">
              <w:rPr>
                <w:rFonts w:ascii="Arial" w:hAnsi="Arial" w:cs="Arial"/>
              </w:rPr>
              <w:t xml:space="preserve"> (5.9%)</w:t>
            </w:r>
          </w:p>
        </w:tc>
        <w:tc>
          <w:tcPr>
            <w:tcW w:w="1564" w:type="dxa"/>
          </w:tcPr>
          <w:p w14:paraId="7BAC1D58" w14:textId="4D98583C" w:rsidR="006C0501" w:rsidRPr="00824E2C" w:rsidRDefault="006C0501" w:rsidP="00724C10">
            <w:pPr>
              <w:jc w:val="center"/>
              <w:rPr>
                <w:rFonts w:ascii="Arial" w:hAnsi="Arial" w:cs="Arial"/>
              </w:rPr>
            </w:pPr>
            <w:r w:rsidRPr="00824E2C">
              <w:rPr>
                <w:rFonts w:ascii="Arial" w:hAnsi="Arial" w:cs="Arial"/>
              </w:rPr>
              <w:t>12</w:t>
            </w:r>
            <w:r w:rsidR="00D27DCA" w:rsidRPr="00824E2C">
              <w:rPr>
                <w:rFonts w:ascii="Arial" w:hAnsi="Arial" w:cs="Arial"/>
              </w:rPr>
              <w:t xml:space="preserve"> (4.7%)</w:t>
            </w:r>
          </w:p>
        </w:tc>
        <w:tc>
          <w:tcPr>
            <w:tcW w:w="1418" w:type="dxa"/>
          </w:tcPr>
          <w:p w14:paraId="14EEC623" w14:textId="240FC5C2" w:rsidR="006C0501" w:rsidRPr="00824E2C" w:rsidRDefault="006C0501" w:rsidP="00724C10">
            <w:pPr>
              <w:jc w:val="center"/>
              <w:rPr>
                <w:rFonts w:ascii="Arial" w:hAnsi="Arial" w:cs="Arial"/>
              </w:rPr>
            </w:pPr>
            <w:r w:rsidRPr="00824E2C">
              <w:rPr>
                <w:rFonts w:ascii="Arial" w:hAnsi="Arial" w:cs="Arial"/>
              </w:rPr>
              <w:t>10</w:t>
            </w:r>
            <w:r w:rsidR="00D27DCA" w:rsidRPr="00824E2C">
              <w:rPr>
                <w:rFonts w:ascii="Arial" w:hAnsi="Arial" w:cs="Arial"/>
              </w:rPr>
              <w:t xml:space="preserve"> (3.9%)</w:t>
            </w:r>
          </w:p>
        </w:tc>
        <w:tc>
          <w:tcPr>
            <w:tcW w:w="1559" w:type="dxa"/>
          </w:tcPr>
          <w:p w14:paraId="2733E849" w14:textId="6F245FD1" w:rsidR="006C0501" w:rsidRPr="00824E2C" w:rsidRDefault="0083148F" w:rsidP="0083148F">
            <w:pPr>
              <w:jc w:val="center"/>
              <w:rPr>
                <w:rFonts w:ascii="Arial" w:hAnsi="Arial" w:cs="Arial"/>
              </w:rPr>
            </w:pPr>
            <w:r w:rsidRPr="00824E2C">
              <w:rPr>
                <w:rFonts w:ascii="Arial" w:hAnsi="Arial" w:cs="Arial"/>
              </w:rPr>
              <w:t>37 (14.5%)</w:t>
            </w:r>
          </w:p>
        </w:tc>
      </w:tr>
      <w:tr w:rsidR="0083148F" w:rsidRPr="00F74D86" w14:paraId="6373E52D" w14:textId="77777777" w:rsidTr="006B0057">
        <w:tc>
          <w:tcPr>
            <w:tcW w:w="3397" w:type="dxa"/>
          </w:tcPr>
          <w:p w14:paraId="2F7DA41F" w14:textId="64E42B85" w:rsidR="006C0501" w:rsidRPr="00824E2C" w:rsidRDefault="006C0501">
            <w:pPr>
              <w:rPr>
                <w:rFonts w:ascii="Arial" w:hAnsi="Arial" w:cs="Arial"/>
              </w:rPr>
            </w:pPr>
            <w:r w:rsidRPr="00824E2C">
              <w:rPr>
                <w:rFonts w:ascii="Arial" w:hAnsi="Arial" w:cs="Arial"/>
              </w:rPr>
              <w:t>Two Ronnies (Sit-com)</w:t>
            </w:r>
          </w:p>
        </w:tc>
        <w:tc>
          <w:tcPr>
            <w:tcW w:w="1276" w:type="dxa"/>
          </w:tcPr>
          <w:p w14:paraId="020E0D69" w14:textId="3EC440CF" w:rsidR="006C0501" w:rsidRPr="00824E2C" w:rsidRDefault="006C0501" w:rsidP="00724C10">
            <w:pPr>
              <w:jc w:val="center"/>
              <w:rPr>
                <w:rFonts w:ascii="Arial" w:hAnsi="Arial" w:cs="Arial"/>
              </w:rPr>
            </w:pPr>
            <w:r w:rsidRPr="00824E2C">
              <w:rPr>
                <w:rFonts w:ascii="Arial" w:hAnsi="Arial" w:cs="Arial"/>
              </w:rPr>
              <w:t>29</w:t>
            </w:r>
            <w:r w:rsidR="00724C10" w:rsidRPr="00824E2C">
              <w:rPr>
                <w:rFonts w:ascii="Arial" w:hAnsi="Arial" w:cs="Arial"/>
              </w:rPr>
              <w:t xml:space="preserve"> (11.4%)</w:t>
            </w:r>
          </w:p>
        </w:tc>
        <w:tc>
          <w:tcPr>
            <w:tcW w:w="1564" w:type="dxa"/>
          </w:tcPr>
          <w:p w14:paraId="702527F1" w14:textId="092397B3" w:rsidR="006C0501" w:rsidRPr="00824E2C" w:rsidRDefault="006C0501" w:rsidP="00724C10">
            <w:pPr>
              <w:jc w:val="center"/>
              <w:rPr>
                <w:rFonts w:ascii="Arial" w:hAnsi="Arial" w:cs="Arial"/>
              </w:rPr>
            </w:pPr>
            <w:r w:rsidRPr="00824E2C">
              <w:rPr>
                <w:rFonts w:ascii="Arial" w:hAnsi="Arial" w:cs="Arial"/>
              </w:rPr>
              <w:t>31</w:t>
            </w:r>
            <w:r w:rsidR="00D27DCA" w:rsidRPr="00824E2C">
              <w:rPr>
                <w:rFonts w:ascii="Arial" w:hAnsi="Arial" w:cs="Arial"/>
              </w:rPr>
              <w:t xml:space="preserve"> (12.2%)</w:t>
            </w:r>
          </w:p>
        </w:tc>
        <w:tc>
          <w:tcPr>
            <w:tcW w:w="1418" w:type="dxa"/>
          </w:tcPr>
          <w:p w14:paraId="5C7A4E99" w14:textId="552F5672" w:rsidR="006C0501" w:rsidRPr="00824E2C" w:rsidRDefault="006C0501" w:rsidP="00724C10">
            <w:pPr>
              <w:jc w:val="center"/>
              <w:rPr>
                <w:rFonts w:ascii="Arial" w:hAnsi="Arial" w:cs="Arial"/>
              </w:rPr>
            </w:pPr>
            <w:r w:rsidRPr="00824E2C">
              <w:rPr>
                <w:rFonts w:ascii="Arial" w:hAnsi="Arial" w:cs="Arial"/>
              </w:rPr>
              <w:t>19</w:t>
            </w:r>
            <w:r w:rsidR="00D27DCA" w:rsidRPr="00824E2C">
              <w:rPr>
                <w:rFonts w:ascii="Arial" w:hAnsi="Arial" w:cs="Arial"/>
              </w:rPr>
              <w:t xml:space="preserve"> (7.5%)</w:t>
            </w:r>
          </w:p>
        </w:tc>
        <w:tc>
          <w:tcPr>
            <w:tcW w:w="1559" w:type="dxa"/>
          </w:tcPr>
          <w:p w14:paraId="5B2632B3" w14:textId="3EA18E92" w:rsidR="006C0501" w:rsidRPr="00824E2C" w:rsidRDefault="0083148F" w:rsidP="0083148F">
            <w:pPr>
              <w:jc w:val="center"/>
              <w:rPr>
                <w:rFonts w:ascii="Arial" w:hAnsi="Arial" w:cs="Arial"/>
              </w:rPr>
            </w:pPr>
            <w:r w:rsidRPr="00824E2C">
              <w:rPr>
                <w:rFonts w:ascii="Arial" w:hAnsi="Arial" w:cs="Arial"/>
              </w:rPr>
              <w:t>79 (31.0%)</w:t>
            </w:r>
          </w:p>
        </w:tc>
      </w:tr>
      <w:tr w:rsidR="0083148F" w:rsidRPr="00F74D86" w14:paraId="2D700150" w14:textId="77777777" w:rsidTr="006B0057">
        <w:tc>
          <w:tcPr>
            <w:tcW w:w="3397" w:type="dxa"/>
          </w:tcPr>
          <w:p w14:paraId="5E88C180" w14:textId="01E08620" w:rsidR="006C0501" w:rsidRPr="00824E2C" w:rsidRDefault="006C0501">
            <w:pPr>
              <w:rPr>
                <w:rFonts w:ascii="Arial" w:hAnsi="Arial" w:cs="Arial"/>
              </w:rPr>
            </w:pPr>
            <w:r w:rsidRPr="00824E2C">
              <w:rPr>
                <w:rFonts w:ascii="Arial" w:hAnsi="Arial" w:cs="Arial"/>
              </w:rPr>
              <w:t>Victoria Wood (Comedy)</w:t>
            </w:r>
          </w:p>
        </w:tc>
        <w:tc>
          <w:tcPr>
            <w:tcW w:w="1276" w:type="dxa"/>
          </w:tcPr>
          <w:p w14:paraId="3F7433E0" w14:textId="059E941D" w:rsidR="006C0501" w:rsidRPr="00824E2C" w:rsidRDefault="006C0501" w:rsidP="00724C10">
            <w:pPr>
              <w:jc w:val="center"/>
              <w:rPr>
                <w:rFonts w:ascii="Arial" w:hAnsi="Arial" w:cs="Arial"/>
              </w:rPr>
            </w:pPr>
            <w:r w:rsidRPr="00824E2C">
              <w:rPr>
                <w:rFonts w:ascii="Arial" w:hAnsi="Arial" w:cs="Arial"/>
              </w:rPr>
              <w:t>21</w:t>
            </w:r>
            <w:r w:rsidR="00724C10" w:rsidRPr="00824E2C">
              <w:rPr>
                <w:rFonts w:ascii="Arial" w:hAnsi="Arial" w:cs="Arial"/>
              </w:rPr>
              <w:t xml:space="preserve"> (8.2%)</w:t>
            </w:r>
          </w:p>
        </w:tc>
        <w:tc>
          <w:tcPr>
            <w:tcW w:w="1564" w:type="dxa"/>
          </w:tcPr>
          <w:p w14:paraId="67F6F330" w14:textId="42133BFA" w:rsidR="006C0501" w:rsidRPr="00824E2C" w:rsidRDefault="006C0501" w:rsidP="00724C10">
            <w:pPr>
              <w:jc w:val="center"/>
              <w:rPr>
                <w:rFonts w:ascii="Arial" w:hAnsi="Arial" w:cs="Arial"/>
              </w:rPr>
            </w:pPr>
            <w:r w:rsidRPr="00824E2C">
              <w:rPr>
                <w:rFonts w:ascii="Arial" w:hAnsi="Arial" w:cs="Arial"/>
              </w:rPr>
              <w:t>40</w:t>
            </w:r>
            <w:r w:rsidR="00D27DCA" w:rsidRPr="00824E2C">
              <w:rPr>
                <w:rFonts w:ascii="Arial" w:hAnsi="Arial" w:cs="Arial"/>
              </w:rPr>
              <w:t xml:space="preserve"> (15.7%)</w:t>
            </w:r>
          </w:p>
        </w:tc>
        <w:tc>
          <w:tcPr>
            <w:tcW w:w="1418" w:type="dxa"/>
          </w:tcPr>
          <w:p w14:paraId="07DC57FA" w14:textId="4F407C48" w:rsidR="006C0501" w:rsidRPr="00824E2C" w:rsidRDefault="006C0501" w:rsidP="00724C10">
            <w:pPr>
              <w:jc w:val="center"/>
              <w:rPr>
                <w:rFonts w:ascii="Arial" w:hAnsi="Arial" w:cs="Arial"/>
              </w:rPr>
            </w:pPr>
            <w:r w:rsidRPr="00824E2C">
              <w:rPr>
                <w:rFonts w:ascii="Arial" w:hAnsi="Arial" w:cs="Arial"/>
              </w:rPr>
              <w:t>44</w:t>
            </w:r>
            <w:r w:rsidR="00D27DCA" w:rsidRPr="00824E2C">
              <w:rPr>
                <w:rFonts w:ascii="Arial" w:hAnsi="Arial" w:cs="Arial"/>
              </w:rPr>
              <w:t xml:space="preserve"> (17.3%)</w:t>
            </w:r>
          </w:p>
        </w:tc>
        <w:tc>
          <w:tcPr>
            <w:tcW w:w="1559" w:type="dxa"/>
          </w:tcPr>
          <w:p w14:paraId="2B27B5A3" w14:textId="5BB6E409" w:rsidR="006C0501" w:rsidRPr="00824E2C" w:rsidRDefault="0083148F" w:rsidP="0083148F">
            <w:pPr>
              <w:jc w:val="center"/>
              <w:rPr>
                <w:rFonts w:ascii="Arial" w:hAnsi="Arial" w:cs="Arial"/>
              </w:rPr>
            </w:pPr>
            <w:r w:rsidRPr="00824E2C">
              <w:rPr>
                <w:rFonts w:ascii="Arial" w:hAnsi="Arial" w:cs="Arial"/>
              </w:rPr>
              <w:t>105 (41.2%)</w:t>
            </w:r>
          </w:p>
        </w:tc>
      </w:tr>
    </w:tbl>
    <w:p w14:paraId="10A97536" w14:textId="77777777" w:rsidR="004F3135" w:rsidRPr="00824E2C" w:rsidRDefault="004F3135">
      <w:pPr>
        <w:rPr>
          <w:rFonts w:ascii="Arial" w:hAnsi="Arial" w:cs="Arial"/>
          <w:b/>
          <w:bCs/>
        </w:rPr>
      </w:pPr>
    </w:p>
    <w:p w14:paraId="0F0FE2E7" w14:textId="77777777" w:rsidR="009B2A96" w:rsidRPr="00824E2C" w:rsidRDefault="009B2A96" w:rsidP="009B2A96">
      <w:pPr>
        <w:spacing w:line="480" w:lineRule="auto"/>
        <w:rPr>
          <w:rFonts w:ascii="Arial" w:hAnsi="Arial" w:cs="Arial"/>
          <w:b/>
          <w:bCs/>
        </w:rPr>
      </w:pPr>
    </w:p>
    <w:p w14:paraId="32302E9D" w14:textId="7FC6F773" w:rsidR="009B2A96" w:rsidRPr="00824E2C" w:rsidRDefault="009B2A96" w:rsidP="009B2A96">
      <w:pPr>
        <w:spacing w:line="480" w:lineRule="auto"/>
        <w:rPr>
          <w:rFonts w:ascii="Arial" w:hAnsi="Arial" w:cs="Arial"/>
          <w:b/>
          <w:bCs/>
        </w:rPr>
      </w:pPr>
      <w:r w:rsidRPr="00824E2C">
        <w:rPr>
          <w:rFonts w:ascii="Arial" w:hAnsi="Arial" w:cs="Arial"/>
          <w:b/>
          <w:bCs/>
        </w:rPr>
        <w:t>Clinical outcome data</w:t>
      </w:r>
    </w:p>
    <w:p w14:paraId="7D790783" w14:textId="5BD07368" w:rsidR="009B2A96" w:rsidRPr="00824E2C" w:rsidRDefault="009B2A96" w:rsidP="009B2A96">
      <w:pPr>
        <w:spacing w:line="480" w:lineRule="auto"/>
        <w:ind w:firstLine="720"/>
        <w:rPr>
          <w:rFonts w:ascii="Arial" w:hAnsi="Arial" w:cs="Arial"/>
        </w:rPr>
      </w:pPr>
      <w:r w:rsidRPr="00824E2C">
        <w:rPr>
          <w:rFonts w:ascii="Arial" w:hAnsi="Arial" w:cs="Arial"/>
        </w:rPr>
        <w:t xml:space="preserve">Of the 12 sites where clinical outcome data extraction was attempted, medical records were successfully obtained for 562 of 610 participants (92.1%). Reasons for missing data included three of the 12 sites failing to report during the required period due to staffing issues arising from the COVID-19 pandemic and participants transferring out of GP practices prior to data extract. Overall rates of coded respiratory infections, antibiotic prescriptions, and hospital attendance during the 6 months post-vaccination were 5.2%, 11.9%, and 3.6% respectively. Rates of these outcomes were similar across trial arms (see Supplementary Table </w:t>
      </w:r>
      <w:r w:rsidR="00182815" w:rsidRPr="00824E2C">
        <w:rPr>
          <w:rFonts w:ascii="Arial" w:hAnsi="Arial" w:cs="Arial"/>
        </w:rPr>
        <w:t>5</w:t>
      </w:r>
      <w:r w:rsidRPr="00824E2C">
        <w:rPr>
          <w:rFonts w:ascii="Arial" w:hAnsi="Arial" w:cs="Arial"/>
        </w:rPr>
        <w:t>).</w:t>
      </w:r>
    </w:p>
    <w:p w14:paraId="2403E080" w14:textId="77777777" w:rsidR="00252C7F" w:rsidRPr="00824E2C" w:rsidRDefault="00252C7F">
      <w:pPr>
        <w:rPr>
          <w:rFonts w:ascii="Arial" w:hAnsi="Arial" w:cs="Arial"/>
          <w:u w:val="single"/>
        </w:rPr>
      </w:pPr>
    </w:p>
    <w:p w14:paraId="2564605F" w14:textId="66E847C7" w:rsidR="0028637E" w:rsidRPr="00824E2C" w:rsidRDefault="0028637E" w:rsidP="00824E2C">
      <w:pPr>
        <w:keepNext/>
        <w:keepLines/>
        <w:rPr>
          <w:rFonts w:ascii="Arial" w:hAnsi="Arial" w:cs="Arial"/>
          <w:u w:val="single"/>
        </w:rPr>
      </w:pPr>
      <w:r w:rsidRPr="00824E2C">
        <w:rPr>
          <w:rFonts w:ascii="Arial" w:hAnsi="Arial" w:cs="Arial"/>
          <w:u w:val="single"/>
        </w:rPr>
        <w:lastRenderedPageBreak/>
        <w:t xml:space="preserve">Supplementary Table </w:t>
      </w:r>
      <w:r w:rsidR="00182815" w:rsidRPr="00824E2C">
        <w:rPr>
          <w:rFonts w:ascii="Arial" w:hAnsi="Arial" w:cs="Arial"/>
          <w:u w:val="single"/>
        </w:rPr>
        <w:t>5</w:t>
      </w:r>
      <w:r w:rsidRPr="00824E2C">
        <w:rPr>
          <w:rFonts w:ascii="Arial" w:hAnsi="Arial" w:cs="Arial"/>
          <w:u w:val="single"/>
        </w:rPr>
        <w:t>: Clinical Outcome Data</w:t>
      </w:r>
      <w:r w:rsidR="00E31468" w:rsidRPr="00824E2C">
        <w:rPr>
          <w:rFonts w:ascii="Arial" w:hAnsi="Arial" w:cs="Arial"/>
          <w:u w:val="single"/>
        </w:rPr>
        <w:t xml:space="preserve"> from Primary Care Records</w:t>
      </w:r>
      <w:r w:rsidRPr="00824E2C">
        <w:rPr>
          <w:rFonts w:ascii="Arial" w:hAnsi="Arial" w:cs="Arial"/>
          <w:u w:val="single"/>
        </w:rPr>
        <w:t xml:space="preserve"> by Study Arm</w:t>
      </w:r>
    </w:p>
    <w:p w14:paraId="2FF7FCBC" w14:textId="57A779B5" w:rsidR="0028637E" w:rsidRPr="00824E2C" w:rsidRDefault="0028637E" w:rsidP="00824E2C">
      <w:pPr>
        <w:keepNext/>
        <w:keepLines/>
        <w:rPr>
          <w:rFonts w:ascii="Arial" w:hAnsi="Arial" w:cs="Arial"/>
        </w:rPr>
      </w:pPr>
    </w:p>
    <w:tbl>
      <w:tblPr>
        <w:tblW w:w="5000" w:type="pct"/>
        <w:jc w:val="center"/>
        <w:tblLook w:val="0420" w:firstRow="1" w:lastRow="0" w:firstColumn="0" w:lastColumn="0" w:noHBand="0" w:noVBand="1"/>
      </w:tblPr>
      <w:tblGrid>
        <w:gridCol w:w="2126"/>
        <w:gridCol w:w="1632"/>
        <w:gridCol w:w="1912"/>
        <w:gridCol w:w="1843"/>
        <w:gridCol w:w="1513"/>
      </w:tblGrid>
      <w:tr w:rsidR="0028637E" w:rsidRPr="00F74D86" w14:paraId="5751C258" w14:textId="77777777" w:rsidTr="0028637E">
        <w:trPr>
          <w:cantSplit/>
          <w:tblHeader/>
          <w:jc w:val="center"/>
        </w:trPr>
        <w:tc>
          <w:tcPr>
            <w:tcW w:w="1178"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8BC4900" w14:textId="77777777" w:rsidR="0028637E" w:rsidRPr="00824E2C" w:rsidRDefault="0028637E" w:rsidP="00824E2C">
            <w:pPr>
              <w:keepNext/>
              <w:keepLines/>
              <w:spacing w:before="100" w:after="100"/>
              <w:ind w:left="100" w:right="100"/>
              <w:rPr>
                <w:rFonts w:ascii="Arial" w:hAnsi="Arial" w:cs="Arial"/>
              </w:rPr>
            </w:pPr>
            <w:r w:rsidRPr="00824E2C">
              <w:rPr>
                <w:rFonts w:ascii="Arial" w:eastAsia="Helvetica" w:hAnsi="Arial" w:cs="Arial"/>
                <w:color w:val="000000"/>
              </w:rPr>
              <w:t> </w:t>
            </w:r>
          </w:p>
        </w:tc>
        <w:tc>
          <w:tcPr>
            <w:tcW w:w="904"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A494C2E" w14:textId="77777777" w:rsidR="0028637E" w:rsidRPr="00824E2C" w:rsidRDefault="0028637E" w:rsidP="00824E2C">
            <w:pPr>
              <w:keepNext/>
              <w:keepLines/>
              <w:spacing w:before="100" w:after="100"/>
              <w:ind w:left="100" w:right="100"/>
              <w:jc w:val="center"/>
              <w:rPr>
                <w:rFonts w:ascii="Arial" w:hAnsi="Arial" w:cs="Arial"/>
              </w:rPr>
            </w:pPr>
            <w:r w:rsidRPr="00824E2C">
              <w:rPr>
                <w:rFonts w:ascii="Arial" w:eastAsia="Helvetica" w:hAnsi="Arial" w:cs="Arial"/>
                <w:color w:val="000000"/>
              </w:rPr>
              <w:t>Usual Care</w:t>
            </w:r>
            <w:r w:rsidRPr="00824E2C">
              <w:rPr>
                <w:rFonts w:ascii="Arial" w:eastAsia="Helvetica" w:hAnsi="Arial" w:cs="Arial"/>
                <w:color w:val="000000"/>
              </w:rPr>
              <w:br/>
              <w:t>(N=126)</w:t>
            </w:r>
          </w:p>
        </w:tc>
        <w:tc>
          <w:tcPr>
            <w:tcW w:w="1059"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8FC6FFB" w14:textId="77777777" w:rsidR="0028637E" w:rsidRPr="00824E2C" w:rsidRDefault="0028637E" w:rsidP="00824E2C">
            <w:pPr>
              <w:keepNext/>
              <w:keepLines/>
              <w:spacing w:before="100" w:after="100"/>
              <w:ind w:left="100" w:right="100"/>
              <w:jc w:val="center"/>
              <w:rPr>
                <w:rFonts w:ascii="Arial" w:hAnsi="Arial" w:cs="Arial"/>
              </w:rPr>
            </w:pPr>
            <w:r w:rsidRPr="00824E2C">
              <w:rPr>
                <w:rFonts w:ascii="Arial" w:eastAsia="Helvetica" w:hAnsi="Arial" w:cs="Arial"/>
                <w:color w:val="000000"/>
              </w:rPr>
              <w:t>Standardised Intervention</w:t>
            </w:r>
            <w:r w:rsidRPr="00824E2C">
              <w:rPr>
                <w:rFonts w:ascii="Arial" w:eastAsia="Helvetica" w:hAnsi="Arial" w:cs="Arial"/>
                <w:color w:val="000000"/>
              </w:rPr>
              <w:br/>
              <w:t>(N=264)</w:t>
            </w:r>
          </w:p>
        </w:tc>
        <w:tc>
          <w:tcPr>
            <w:tcW w:w="1021"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760BFE9" w14:textId="77777777" w:rsidR="0028637E" w:rsidRPr="00824E2C" w:rsidRDefault="0028637E" w:rsidP="00824E2C">
            <w:pPr>
              <w:keepNext/>
              <w:keepLines/>
              <w:spacing w:before="100" w:after="100"/>
              <w:ind w:left="100" w:right="100"/>
              <w:jc w:val="center"/>
              <w:rPr>
                <w:rFonts w:ascii="Arial" w:hAnsi="Arial" w:cs="Arial"/>
              </w:rPr>
            </w:pPr>
            <w:r w:rsidRPr="00824E2C">
              <w:rPr>
                <w:rFonts w:ascii="Arial" w:eastAsia="Helvetica" w:hAnsi="Arial" w:cs="Arial"/>
                <w:color w:val="000000"/>
              </w:rPr>
              <w:t>Choice Intervention</w:t>
            </w:r>
            <w:r w:rsidRPr="00824E2C">
              <w:rPr>
                <w:rFonts w:ascii="Arial" w:eastAsia="Helvetica" w:hAnsi="Arial" w:cs="Arial"/>
                <w:color w:val="000000"/>
              </w:rPr>
              <w:br/>
              <w:t>(N=264)</w:t>
            </w:r>
          </w:p>
        </w:tc>
        <w:tc>
          <w:tcPr>
            <w:tcW w:w="838"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5AF0B4F" w14:textId="77777777" w:rsidR="0028637E" w:rsidRPr="00824E2C" w:rsidRDefault="0028637E" w:rsidP="00824E2C">
            <w:pPr>
              <w:keepNext/>
              <w:keepLines/>
              <w:spacing w:before="100" w:after="100"/>
              <w:ind w:left="100" w:right="100"/>
              <w:jc w:val="center"/>
              <w:rPr>
                <w:rFonts w:ascii="Arial" w:hAnsi="Arial" w:cs="Arial"/>
              </w:rPr>
            </w:pPr>
            <w:r w:rsidRPr="00824E2C">
              <w:rPr>
                <w:rFonts w:ascii="Arial" w:eastAsia="Helvetica" w:hAnsi="Arial" w:cs="Arial"/>
                <w:color w:val="000000"/>
              </w:rPr>
              <w:t>Overall</w:t>
            </w:r>
            <w:r w:rsidRPr="00824E2C">
              <w:rPr>
                <w:rFonts w:ascii="Arial" w:eastAsia="Helvetica" w:hAnsi="Arial" w:cs="Arial"/>
                <w:color w:val="000000"/>
              </w:rPr>
              <w:br/>
              <w:t>(N=654)</w:t>
            </w:r>
          </w:p>
        </w:tc>
      </w:tr>
      <w:tr w:rsidR="00E31468" w:rsidRPr="00F74D86" w14:paraId="2A36B0A4" w14:textId="77777777" w:rsidTr="0028637E">
        <w:trPr>
          <w:cantSplit/>
          <w:jc w:val="center"/>
        </w:trPr>
        <w:tc>
          <w:tcPr>
            <w:tcW w:w="1178" w:type="pct"/>
            <w:shd w:val="clear" w:color="auto" w:fill="FFFFFF"/>
            <w:tcMar>
              <w:top w:w="0" w:type="dxa"/>
              <w:left w:w="0" w:type="dxa"/>
              <w:bottom w:w="0" w:type="dxa"/>
              <w:right w:w="0" w:type="dxa"/>
            </w:tcMar>
            <w:vAlign w:val="center"/>
          </w:tcPr>
          <w:p w14:paraId="1D61AB28" w14:textId="133AC6B8" w:rsidR="00E31468" w:rsidRPr="00824E2C" w:rsidRDefault="00E31468" w:rsidP="00E31468">
            <w:pPr>
              <w:spacing w:before="100" w:after="100"/>
              <w:ind w:left="100" w:right="100"/>
              <w:rPr>
                <w:rFonts w:ascii="Arial" w:eastAsia="Helvetica" w:hAnsi="Arial" w:cs="Arial"/>
                <w:b/>
                <w:bCs/>
                <w:color w:val="000000"/>
              </w:rPr>
            </w:pPr>
            <w:r w:rsidRPr="00824E2C">
              <w:rPr>
                <w:rFonts w:ascii="Arial" w:eastAsia="Helvetica" w:hAnsi="Arial" w:cs="Arial"/>
                <w:b/>
                <w:bCs/>
                <w:color w:val="000000"/>
              </w:rPr>
              <w:t>Missing</w:t>
            </w:r>
          </w:p>
        </w:tc>
        <w:tc>
          <w:tcPr>
            <w:tcW w:w="904" w:type="pct"/>
            <w:shd w:val="clear" w:color="auto" w:fill="FFFFFF"/>
            <w:tcMar>
              <w:top w:w="0" w:type="dxa"/>
              <w:left w:w="0" w:type="dxa"/>
              <w:bottom w:w="0" w:type="dxa"/>
              <w:right w:w="0" w:type="dxa"/>
            </w:tcMar>
            <w:vAlign w:val="center"/>
          </w:tcPr>
          <w:p w14:paraId="46EFE7A3" w14:textId="700209E4"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17 (13.5%)</w:t>
            </w:r>
          </w:p>
        </w:tc>
        <w:tc>
          <w:tcPr>
            <w:tcW w:w="1059" w:type="pct"/>
            <w:shd w:val="clear" w:color="auto" w:fill="FFFFFF"/>
            <w:tcMar>
              <w:top w:w="0" w:type="dxa"/>
              <w:left w:w="0" w:type="dxa"/>
              <w:bottom w:w="0" w:type="dxa"/>
              <w:right w:w="0" w:type="dxa"/>
            </w:tcMar>
            <w:vAlign w:val="center"/>
          </w:tcPr>
          <w:p w14:paraId="7C962457" w14:textId="19425356"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38 (14.4%)</w:t>
            </w:r>
          </w:p>
        </w:tc>
        <w:tc>
          <w:tcPr>
            <w:tcW w:w="1021" w:type="pct"/>
            <w:shd w:val="clear" w:color="auto" w:fill="FFFFFF"/>
            <w:tcMar>
              <w:top w:w="0" w:type="dxa"/>
              <w:left w:w="0" w:type="dxa"/>
              <w:bottom w:w="0" w:type="dxa"/>
              <w:right w:w="0" w:type="dxa"/>
            </w:tcMar>
            <w:vAlign w:val="center"/>
          </w:tcPr>
          <w:p w14:paraId="26FD0C6D" w14:textId="2083C61D"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37 (14.0%)</w:t>
            </w:r>
          </w:p>
        </w:tc>
        <w:tc>
          <w:tcPr>
            <w:tcW w:w="838" w:type="pct"/>
            <w:shd w:val="clear" w:color="auto" w:fill="FFFFFF"/>
            <w:tcMar>
              <w:top w:w="0" w:type="dxa"/>
              <w:left w:w="0" w:type="dxa"/>
              <w:bottom w:w="0" w:type="dxa"/>
              <w:right w:w="0" w:type="dxa"/>
            </w:tcMar>
            <w:vAlign w:val="center"/>
          </w:tcPr>
          <w:p w14:paraId="54D27DF3" w14:textId="7A53FF0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92 (14.1%)</w:t>
            </w:r>
          </w:p>
        </w:tc>
      </w:tr>
      <w:tr w:rsidR="00E31468" w:rsidRPr="00F74D86" w14:paraId="6F2343BF" w14:textId="77777777" w:rsidTr="0028637E">
        <w:trPr>
          <w:cantSplit/>
          <w:jc w:val="center"/>
        </w:trPr>
        <w:tc>
          <w:tcPr>
            <w:tcW w:w="1178" w:type="pct"/>
            <w:shd w:val="clear" w:color="auto" w:fill="FFFFFF"/>
            <w:tcMar>
              <w:top w:w="0" w:type="dxa"/>
              <w:left w:w="0" w:type="dxa"/>
              <w:bottom w:w="0" w:type="dxa"/>
              <w:right w:w="0" w:type="dxa"/>
            </w:tcMar>
            <w:vAlign w:val="center"/>
          </w:tcPr>
          <w:p w14:paraId="7699927E" w14:textId="036BAE1A" w:rsidR="00E31468" w:rsidRPr="00824E2C" w:rsidRDefault="00E31468" w:rsidP="00E31468">
            <w:pPr>
              <w:spacing w:before="100" w:after="100"/>
              <w:ind w:left="100" w:right="100"/>
              <w:rPr>
                <w:rFonts w:ascii="Arial" w:hAnsi="Arial" w:cs="Arial"/>
              </w:rPr>
            </w:pPr>
            <w:r w:rsidRPr="00824E2C">
              <w:rPr>
                <w:rFonts w:ascii="Arial" w:eastAsia="Helvetica" w:hAnsi="Arial" w:cs="Arial"/>
                <w:b/>
                <w:color w:val="000000"/>
              </w:rPr>
              <w:t>Attended Hospital</w:t>
            </w:r>
            <w:r w:rsidRPr="00824E2C">
              <w:rPr>
                <w:rFonts w:ascii="Arial" w:eastAsia="Helvetica" w:hAnsi="Arial" w:cs="Arial"/>
                <w:b/>
                <w:color w:val="000000"/>
                <w:vertAlign w:val="superscript"/>
              </w:rPr>
              <w:t>†</w:t>
            </w:r>
          </w:p>
        </w:tc>
        <w:tc>
          <w:tcPr>
            <w:tcW w:w="904" w:type="pct"/>
            <w:shd w:val="clear" w:color="auto" w:fill="FFFFFF"/>
            <w:tcMar>
              <w:top w:w="0" w:type="dxa"/>
              <w:left w:w="0" w:type="dxa"/>
              <w:bottom w:w="0" w:type="dxa"/>
              <w:right w:w="0" w:type="dxa"/>
            </w:tcMar>
            <w:vAlign w:val="center"/>
          </w:tcPr>
          <w:p w14:paraId="7C95D485" w14:textId="77777777" w:rsidR="00E31468" w:rsidRPr="00824E2C" w:rsidRDefault="00E31468" w:rsidP="00E31468">
            <w:pPr>
              <w:spacing w:before="100" w:after="100"/>
              <w:ind w:left="100" w:right="100"/>
              <w:jc w:val="center"/>
              <w:rPr>
                <w:rFonts w:ascii="Arial" w:hAnsi="Arial" w:cs="Arial"/>
              </w:rPr>
            </w:pPr>
          </w:p>
        </w:tc>
        <w:tc>
          <w:tcPr>
            <w:tcW w:w="1059" w:type="pct"/>
            <w:shd w:val="clear" w:color="auto" w:fill="FFFFFF"/>
            <w:tcMar>
              <w:top w:w="0" w:type="dxa"/>
              <w:left w:w="0" w:type="dxa"/>
              <w:bottom w:w="0" w:type="dxa"/>
              <w:right w:w="0" w:type="dxa"/>
            </w:tcMar>
            <w:vAlign w:val="center"/>
          </w:tcPr>
          <w:p w14:paraId="1B06F020" w14:textId="77777777" w:rsidR="00E31468" w:rsidRPr="00824E2C" w:rsidRDefault="00E31468" w:rsidP="00E31468">
            <w:pPr>
              <w:spacing w:before="100" w:after="100"/>
              <w:ind w:left="100" w:right="100"/>
              <w:jc w:val="center"/>
              <w:rPr>
                <w:rFonts w:ascii="Arial" w:hAnsi="Arial" w:cs="Arial"/>
              </w:rPr>
            </w:pPr>
          </w:p>
        </w:tc>
        <w:tc>
          <w:tcPr>
            <w:tcW w:w="1021" w:type="pct"/>
            <w:shd w:val="clear" w:color="auto" w:fill="FFFFFF"/>
            <w:tcMar>
              <w:top w:w="0" w:type="dxa"/>
              <w:left w:w="0" w:type="dxa"/>
              <w:bottom w:w="0" w:type="dxa"/>
              <w:right w:w="0" w:type="dxa"/>
            </w:tcMar>
            <w:vAlign w:val="center"/>
          </w:tcPr>
          <w:p w14:paraId="7436AE33" w14:textId="77777777" w:rsidR="00E31468" w:rsidRPr="00824E2C" w:rsidRDefault="00E31468" w:rsidP="00E31468">
            <w:pPr>
              <w:spacing w:before="100" w:after="100"/>
              <w:ind w:left="100" w:right="100"/>
              <w:jc w:val="center"/>
              <w:rPr>
                <w:rFonts w:ascii="Arial" w:hAnsi="Arial" w:cs="Arial"/>
              </w:rPr>
            </w:pPr>
          </w:p>
        </w:tc>
        <w:tc>
          <w:tcPr>
            <w:tcW w:w="838" w:type="pct"/>
            <w:shd w:val="clear" w:color="auto" w:fill="FFFFFF"/>
            <w:tcMar>
              <w:top w:w="0" w:type="dxa"/>
              <w:left w:w="0" w:type="dxa"/>
              <w:bottom w:w="0" w:type="dxa"/>
              <w:right w:w="0" w:type="dxa"/>
            </w:tcMar>
            <w:vAlign w:val="center"/>
          </w:tcPr>
          <w:p w14:paraId="70C5CBAB" w14:textId="77777777" w:rsidR="00E31468" w:rsidRPr="00824E2C" w:rsidRDefault="00E31468" w:rsidP="00E31468">
            <w:pPr>
              <w:spacing w:before="100" w:after="100"/>
              <w:ind w:left="100" w:right="100"/>
              <w:jc w:val="center"/>
              <w:rPr>
                <w:rFonts w:ascii="Arial" w:hAnsi="Arial" w:cs="Arial"/>
              </w:rPr>
            </w:pPr>
          </w:p>
        </w:tc>
      </w:tr>
      <w:tr w:rsidR="00E31468" w:rsidRPr="00F74D86" w14:paraId="2B997C92" w14:textId="77777777" w:rsidTr="0028637E">
        <w:trPr>
          <w:cantSplit/>
          <w:jc w:val="center"/>
        </w:trPr>
        <w:tc>
          <w:tcPr>
            <w:tcW w:w="1178" w:type="pct"/>
            <w:shd w:val="clear" w:color="auto" w:fill="FFFFFF"/>
            <w:tcMar>
              <w:top w:w="0" w:type="dxa"/>
              <w:left w:w="0" w:type="dxa"/>
              <w:bottom w:w="0" w:type="dxa"/>
              <w:right w:w="0" w:type="dxa"/>
            </w:tcMar>
            <w:vAlign w:val="center"/>
          </w:tcPr>
          <w:p w14:paraId="36EAF47E" w14:textId="5E5C5DF8" w:rsidR="00E31468" w:rsidRPr="00824E2C" w:rsidRDefault="00E31468" w:rsidP="00E31468">
            <w:pPr>
              <w:spacing w:before="100" w:after="100"/>
              <w:ind w:left="100" w:right="100"/>
              <w:rPr>
                <w:rFonts w:ascii="Arial" w:hAnsi="Arial" w:cs="Arial"/>
              </w:rPr>
            </w:pPr>
            <w:r w:rsidRPr="00824E2C">
              <w:rPr>
                <w:rFonts w:ascii="Arial" w:eastAsia="Helvetica" w:hAnsi="Arial" w:cs="Arial"/>
                <w:color w:val="000000"/>
              </w:rPr>
              <w:t>No</w:t>
            </w:r>
          </w:p>
        </w:tc>
        <w:tc>
          <w:tcPr>
            <w:tcW w:w="904" w:type="pct"/>
            <w:shd w:val="clear" w:color="auto" w:fill="FFFFFF"/>
            <w:tcMar>
              <w:top w:w="0" w:type="dxa"/>
              <w:left w:w="0" w:type="dxa"/>
              <w:bottom w:w="0" w:type="dxa"/>
              <w:right w:w="0" w:type="dxa"/>
            </w:tcMar>
            <w:vAlign w:val="center"/>
          </w:tcPr>
          <w:p w14:paraId="6EB25439"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105 (96.3%)</w:t>
            </w:r>
          </w:p>
        </w:tc>
        <w:tc>
          <w:tcPr>
            <w:tcW w:w="1059" w:type="pct"/>
            <w:shd w:val="clear" w:color="auto" w:fill="FFFFFF"/>
            <w:tcMar>
              <w:top w:w="0" w:type="dxa"/>
              <w:left w:w="0" w:type="dxa"/>
              <w:bottom w:w="0" w:type="dxa"/>
              <w:right w:w="0" w:type="dxa"/>
            </w:tcMar>
            <w:vAlign w:val="center"/>
          </w:tcPr>
          <w:p w14:paraId="4A55EF5D"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223 (98.7%)</w:t>
            </w:r>
          </w:p>
        </w:tc>
        <w:tc>
          <w:tcPr>
            <w:tcW w:w="1021" w:type="pct"/>
            <w:shd w:val="clear" w:color="auto" w:fill="FFFFFF"/>
            <w:tcMar>
              <w:top w:w="0" w:type="dxa"/>
              <w:left w:w="0" w:type="dxa"/>
              <w:bottom w:w="0" w:type="dxa"/>
              <w:right w:w="0" w:type="dxa"/>
            </w:tcMar>
            <w:vAlign w:val="center"/>
          </w:tcPr>
          <w:p w14:paraId="5DCCA8E9"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214 (94.3%)</w:t>
            </w:r>
          </w:p>
        </w:tc>
        <w:tc>
          <w:tcPr>
            <w:tcW w:w="838" w:type="pct"/>
            <w:shd w:val="clear" w:color="auto" w:fill="FFFFFF"/>
            <w:tcMar>
              <w:top w:w="0" w:type="dxa"/>
              <w:left w:w="0" w:type="dxa"/>
              <w:bottom w:w="0" w:type="dxa"/>
              <w:right w:w="0" w:type="dxa"/>
            </w:tcMar>
            <w:vAlign w:val="center"/>
          </w:tcPr>
          <w:p w14:paraId="0F78E297"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542 (96.4%)</w:t>
            </w:r>
          </w:p>
        </w:tc>
      </w:tr>
      <w:tr w:rsidR="00E31468" w:rsidRPr="00F74D86" w14:paraId="7F065BC3" w14:textId="77777777" w:rsidTr="0028637E">
        <w:trPr>
          <w:cantSplit/>
          <w:jc w:val="center"/>
        </w:trPr>
        <w:tc>
          <w:tcPr>
            <w:tcW w:w="1178" w:type="pct"/>
            <w:shd w:val="clear" w:color="auto" w:fill="FFFFFF"/>
            <w:tcMar>
              <w:top w:w="0" w:type="dxa"/>
              <w:left w:w="0" w:type="dxa"/>
              <w:bottom w:w="0" w:type="dxa"/>
              <w:right w:w="0" w:type="dxa"/>
            </w:tcMar>
            <w:vAlign w:val="center"/>
          </w:tcPr>
          <w:p w14:paraId="3A4CABFB" w14:textId="3C92949F" w:rsidR="00E31468" w:rsidRPr="00824E2C" w:rsidRDefault="00E31468" w:rsidP="00E31468">
            <w:pPr>
              <w:spacing w:before="100" w:after="100"/>
              <w:ind w:left="100" w:right="100"/>
              <w:rPr>
                <w:rFonts w:ascii="Arial" w:hAnsi="Arial" w:cs="Arial"/>
              </w:rPr>
            </w:pPr>
            <w:r w:rsidRPr="00824E2C">
              <w:rPr>
                <w:rFonts w:ascii="Arial" w:eastAsia="Helvetica" w:hAnsi="Arial" w:cs="Arial"/>
                <w:color w:val="000000"/>
              </w:rPr>
              <w:t>Yes</w:t>
            </w:r>
          </w:p>
        </w:tc>
        <w:tc>
          <w:tcPr>
            <w:tcW w:w="904" w:type="pct"/>
            <w:shd w:val="clear" w:color="auto" w:fill="FFFFFF"/>
            <w:tcMar>
              <w:top w:w="0" w:type="dxa"/>
              <w:left w:w="0" w:type="dxa"/>
              <w:bottom w:w="0" w:type="dxa"/>
              <w:right w:w="0" w:type="dxa"/>
            </w:tcMar>
            <w:vAlign w:val="center"/>
          </w:tcPr>
          <w:p w14:paraId="2A6E85D7"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4 (3.67%)</w:t>
            </w:r>
          </w:p>
        </w:tc>
        <w:tc>
          <w:tcPr>
            <w:tcW w:w="1059" w:type="pct"/>
            <w:shd w:val="clear" w:color="auto" w:fill="FFFFFF"/>
            <w:tcMar>
              <w:top w:w="0" w:type="dxa"/>
              <w:left w:w="0" w:type="dxa"/>
              <w:bottom w:w="0" w:type="dxa"/>
              <w:right w:w="0" w:type="dxa"/>
            </w:tcMar>
            <w:vAlign w:val="center"/>
          </w:tcPr>
          <w:p w14:paraId="6D1151C9"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3 (1.33%)</w:t>
            </w:r>
          </w:p>
        </w:tc>
        <w:tc>
          <w:tcPr>
            <w:tcW w:w="1021" w:type="pct"/>
            <w:shd w:val="clear" w:color="auto" w:fill="FFFFFF"/>
            <w:tcMar>
              <w:top w:w="0" w:type="dxa"/>
              <w:left w:w="0" w:type="dxa"/>
              <w:bottom w:w="0" w:type="dxa"/>
              <w:right w:w="0" w:type="dxa"/>
            </w:tcMar>
            <w:vAlign w:val="center"/>
          </w:tcPr>
          <w:p w14:paraId="4C7B6D33"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13 (5.73%)</w:t>
            </w:r>
          </w:p>
        </w:tc>
        <w:tc>
          <w:tcPr>
            <w:tcW w:w="838" w:type="pct"/>
            <w:shd w:val="clear" w:color="auto" w:fill="FFFFFF"/>
            <w:tcMar>
              <w:top w:w="0" w:type="dxa"/>
              <w:left w:w="0" w:type="dxa"/>
              <w:bottom w:w="0" w:type="dxa"/>
              <w:right w:w="0" w:type="dxa"/>
            </w:tcMar>
            <w:vAlign w:val="center"/>
          </w:tcPr>
          <w:p w14:paraId="36192DFF"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20 (3.56%)</w:t>
            </w:r>
          </w:p>
        </w:tc>
      </w:tr>
      <w:tr w:rsidR="00E31468" w:rsidRPr="00F74D86" w14:paraId="22B4E54A" w14:textId="77777777" w:rsidTr="0028637E">
        <w:trPr>
          <w:cantSplit/>
          <w:jc w:val="center"/>
        </w:trPr>
        <w:tc>
          <w:tcPr>
            <w:tcW w:w="1178" w:type="pct"/>
            <w:shd w:val="clear" w:color="auto" w:fill="FFFFFF"/>
            <w:tcMar>
              <w:top w:w="0" w:type="dxa"/>
              <w:left w:w="0" w:type="dxa"/>
              <w:bottom w:w="0" w:type="dxa"/>
              <w:right w:w="0" w:type="dxa"/>
            </w:tcMar>
            <w:vAlign w:val="center"/>
          </w:tcPr>
          <w:p w14:paraId="27352065" w14:textId="6698531D" w:rsidR="00E31468" w:rsidRPr="00824E2C" w:rsidRDefault="00E31468" w:rsidP="00E31468">
            <w:pPr>
              <w:spacing w:before="100" w:after="100"/>
              <w:ind w:left="100" w:right="100"/>
              <w:rPr>
                <w:rFonts w:ascii="Arial" w:hAnsi="Arial" w:cs="Arial"/>
              </w:rPr>
            </w:pPr>
            <w:r w:rsidRPr="00824E2C">
              <w:rPr>
                <w:rFonts w:ascii="Arial" w:eastAsia="Helvetica" w:hAnsi="Arial" w:cs="Arial"/>
                <w:b/>
                <w:color w:val="000000"/>
              </w:rPr>
              <w:t>Coded Respiratory Infection</w:t>
            </w:r>
            <w:r w:rsidRPr="00824E2C">
              <w:rPr>
                <w:rFonts w:ascii="Arial" w:eastAsia="Helvetica" w:hAnsi="Arial" w:cs="Arial"/>
                <w:b/>
                <w:color w:val="000000"/>
                <w:vertAlign w:val="superscript"/>
              </w:rPr>
              <w:t>†</w:t>
            </w:r>
          </w:p>
        </w:tc>
        <w:tc>
          <w:tcPr>
            <w:tcW w:w="904" w:type="pct"/>
            <w:shd w:val="clear" w:color="auto" w:fill="FFFFFF"/>
            <w:tcMar>
              <w:top w:w="0" w:type="dxa"/>
              <w:left w:w="0" w:type="dxa"/>
              <w:bottom w:w="0" w:type="dxa"/>
              <w:right w:w="0" w:type="dxa"/>
            </w:tcMar>
            <w:vAlign w:val="center"/>
          </w:tcPr>
          <w:p w14:paraId="3C28854E" w14:textId="77777777" w:rsidR="00E31468" w:rsidRPr="00824E2C" w:rsidRDefault="00E31468" w:rsidP="00E31468">
            <w:pPr>
              <w:spacing w:before="100" w:after="100"/>
              <w:ind w:left="100" w:right="100"/>
              <w:jc w:val="center"/>
              <w:rPr>
                <w:rFonts w:ascii="Arial" w:hAnsi="Arial" w:cs="Arial"/>
              </w:rPr>
            </w:pPr>
          </w:p>
        </w:tc>
        <w:tc>
          <w:tcPr>
            <w:tcW w:w="1059" w:type="pct"/>
            <w:shd w:val="clear" w:color="auto" w:fill="FFFFFF"/>
            <w:tcMar>
              <w:top w:w="0" w:type="dxa"/>
              <w:left w:w="0" w:type="dxa"/>
              <w:bottom w:w="0" w:type="dxa"/>
              <w:right w:w="0" w:type="dxa"/>
            </w:tcMar>
            <w:vAlign w:val="center"/>
          </w:tcPr>
          <w:p w14:paraId="798EC72A" w14:textId="77777777" w:rsidR="00E31468" w:rsidRPr="00824E2C" w:rsidRDefault="00E31468" w:rsidP="00E31468">
            <w:pPr>
              <w:spacing w:before="100" w:after="100"/>
              <w:ind w:left="100" w:right="100"/>
              <w:jc w:val="center"/>
              <w:rPr>
                <w:rFonts w:ascii="Arial" w:hAnsi="Arial" w:cs="Arial"/>
              </w:rPr>
            </w:pPr>
          </w:p>
        </w:tc>
        <w:tc>
          <w:tcPr>
            <w:tcW w:w="1021" w:type="pct"/>
            <w:shd w:val="clear" w:color="auto" w:fill="FFFFFF"/>
            <w:tcMar>
              <w:top w:w="0" w:type="dxa"/>
              <w:left w:w="0" w:type="dxa"/>
              <w:bottom w:w="0" w:type="dxa"/>
              <w:right w:w="0" w:type="dxa"/>
            </w:tcMar>
            <w:vAlign w:val="center"/>
          </w:tcPr>
          <w:p w14:paraId="757BA18C" w14:textId="77777777" w:rsidR="00E31468" w:rsidRPr="00824E2C" w:rsidRDefault="00E31468" w:rsidP="00E31468">
            <w:pPr>
              <w:spacing w:before="100" w:after="100"/>
              <w:ind w:left="100" w:right="100"/>
              <w:jc w:val="center"/>
              <w:rPr>
                <w:rFonts w:ascii="Arial" w:hAnsi="Arial" w:cs="Arial"/>
              </w:rPr>
            </w:pPr>
          </w:p>
        </w:tc>
        <w:tc>
          <w:tcPr>
            <w:tcW w:w="838" w:type="pct"/>
            <w:shd w:val="clear" w:color="auto" w:fill="FFFFFF"/>
            <w:tcMar>
              <w:top w:w="0" w:type="dxa"/>
              <w:left w:w="0" w:type="dxa"/>
              <w:bottom w:w="0" w:type="dxa"/>
              <w:right w:w="0" w:type="dxa"/>
            </w:tcMar>
            <w:vAlign w:val="center"/>
          </w:tcPr>
          <w:p w14:paraId="22F16B7A" w14:textId="77777777" w:rsidR="00E31468" w:rsidRPr="00824E2C" w:rsidRDefault="00E31468" w:rsidP="00E31468">
            <w:pPr>
              <w:spacing w:before="100" w:after="100"/>
              <w:ind w:left="100" w:right="100"/>
              <w:jc w:val="center"/>
              <w:rPr>
                <w:rFonts w:ascii="Arial" w:hAnsi="Arial" w:cs="Arial"/>
              </w:rPr>
            </w:pPr>
          </w:p>
        </w:tc>
      </w:tr>
      <w:tr w:rsidR="00E31468" w:rsidRPr="00F74D86" w14:paraId="0C9752CC" w14:textId="77777777" w:rsidTr="0028637E">
        <w:trPr>
          <w:cantSplit/>
          <w:jc w:val="center"/>
        </w:trPr>
        <w:tc>
          <w:tcPr>
            <w:tcW w:w="1178" w:type="pct"/>
            <w:shd w:val="clear" w:color="auto" w:fill="FFFFFF"/>
            <w:tcMar>
              <w:top w:w="0" w:type="dxa"/>
              <w:left w:w="0" w:type="dxa"/>
              <w:bottom w:w="0" w:type="dxa"/>
              <w:right w:w="0" w:type="dxa"/>
            </w:tcMar>
            <w:vAlign w:val="center"/>
          </w:tcPr>
          <w:p w14:paraId="10CD03AE" w14:textId="141E1170" w:rsidR="00E31468" w:rsidRPr="00824E2C" w:rsidRDefault="00E31468" w:rsidP="00E31468">
            <w:pPr>
              <w:spacing w:before="100" w:after="100"/>
              <w:ind w:left="100" w:right="100"/>
              <w:rPr>
                <w:rFonts w:ascii="Arial" w:hAnsi="Arial" w:cs="Arial"/>
              </w:rPr>
            </w:pPr>
            <w:r w:rsidRPr="00824E2C">
              <w:rPr>
                <w:rFonts w:ascii="Arial" w:eastAsia="Helvetica" w:hAnsi="Arial" w:cs="Arial"/>
                <w:color w:val="000000"/>
              </w:rPr>
              <w:t>No</w:t>
            </w:r>
          </w:p>
        </w:tc>
        <w:tc>
          <w:tcPr>
            <w:tcW w:w="904" w:type="pct"/>
            <w:shd w:val="clear" w:color="auto" w:fill="FFFFFF"/>
            <w:tcMar>
              <w:top w:w="0" w:type="dxa"/>
              <w:left w:w="0" w:type="dxa"/>
              <w:bottom w:w="0" w:type="dxa"/>
              <w:right w:w="0" w:type="dxa"/>
            </w:tcMar>
            <w:vAlign w:val="center"/>
          </w:tcPr>
          <w:p w14:paraId="2412DBBE"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102 (93.6%)</w:t>
            </w:r>
          </w:p>
        </w:tc>
        <w:tc>
          <w:tcPr>
            <w:tcW w:w="1059" w:type="pct"/>
            <w:shd w:val="clear" w:color="auto" w:fill="FFFFFF"/>
            <w:tcMar>
              <w:top w:w="0" w:type="dxa"/>
              <w:left w:w="0" w:type="dxa"/>
              <w:bottom w:w="0" w:type="dxa"/>
              <w:right w:w="0" w:type="dxa"/>
            </w:tcMar>
            <w:vAlign w:val="center"/>
          </w:tcPr>
          <w:p w14:paraId="0284BDFA"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217 (96.0%)</w:t>
            </w:r>
          </w:p>
        </w:tc>
        <w:tc>
          <w:tcPr>
            <w:tcW w:w="1021" w:type="pct"/>
            <w:shd w:val="clear" w:color="auto" w:fill="FFFFFF"/>
            <w:tcMar>
              <w:top w:w="0" w:type="dxa"/>
              <w:left w:w="0" w:type="dxa"/>
              <w:bottom w:w="0" w:type="dxa"/>
              <w:right w:w="0" w:type="dxa"/>
            </w:tcMar>
            <w:vAlign w:val="center"/>
          </w:tcPr>
          <w:p w14:paraId="3978CAE8"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214 (94.3%)</w:t>
            </w:r>
          </w:p>
        </w:tc>
        <w:tc>
          <w:tcPr>
            <w:tcW w:w="838" w:type="pct"/>
            <w:shd w:val="clear" w:color="auto" w:fill="FFFFFF"/>
            <w:tcMar>
              <w:top w:w="0" w:type="dxa"/>
              <w:left w:w="0" w:type="dxa"/>
              <w:bottom w:w="0" w:type="dxa"/>
              <w:right w:w="0" w:type="dxa"/>
            </w:tcMar>
            <w:vAlign w:val="center"/>
          </w:tcPr>
          <w:p w14:paraId="6A0CEAC4"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533 (94.8%)</w:t>
            </w:r>
          </w:p>
        </w:tc>
      </w:tr>
      <w:tr w:rsidR="00E31468" w:rsidRPr="00F74D86" w14:paraId="1FF9AD49" w14:textId="77777777" w:rsidTr="0028637E">
        <w:trPr>
          <w:cantSplit/>
          <w:jc w:val="center"/>
        </w:trPr>
        <w:tc>
          <w:tcPr>
            <w:tcW w:w="1178" w:type="pct"/>
            <w:shd w:val="clear" w:color="auto" w:fill="FFFFFF"/>
            <w:tcMar>
              <w:top w:w="0" w:type="dxa"/>
              <w:left w:w="0" w:type="dxa"/>
              <w:bottom w:w="0" w:type="dxa"/>
              <w:right w:w="0" w:type="dxa"/>
            </w:tcMar>
            <w:vAlign w:val="center"/>
          </w:tcPr>
          <w:p w14:paraId="24501DAC" w14:textId="188DD481" w:rsidR="00E31468" w:rsidRPr="00824E2C" w:rsidRDefault="00E31468" w:rsidP="00E31468">
            <w:pPr>
              <w:spacing w:before="100" w:after="100"/>
              <w:ind w:left="100" w:right="100"/>
              <w:rPr>
                <w:rFonts w:ascii="Arial" w:hAnsi="Arial" w:cs="Arial"/>
              </w:rPr>
            </w:pPr>
            <w:r w:rsidRPr="00824E2C">
              <w:rPr>
                <w:rFonts w:ascii="Arial" w:eastAsia="Helvetica" w:hAnsi="Arial" w:cs="Arial"/>
                <w:color w:val="000000"/>
              </w:rPr>
              <w:t>Yes</w:t>
            </w:r>
          </w:p>
        </w:tc>
        <w:tc>
          <w:tcPr>
            <w:tcW w:w="904" w:type="pct"/>
            <w:shd w:val="clear" w:color="auto" w:fill="FFFFFF"/>
            <w:tcMar>
              <w:top w:w="0" w:type="dxa"/>
              <w:left w:w="0" w:type="dxa"/>
              <w:bottom w:w="0" w:type="dxa"/>
              <w:right w:w="0" w:type="dxa"/>
            </w:tcMar>
            <w:vAlign w:val="center"/>
          </w:tcPr>
          <w:p w14:paraId="308F26DA"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7 (6.42%)</w:t>
            </w:r>
          </w:p>
        </w:tc>
        <w:tc>
          <w:tcPr>
            <w:tcW w:w="1059" w:type="pct"/>
            <w:shd w:val="clear" w:color="auto" w:fill="FFFFFF"/>
            <w:tcMar>
              <w:top w:w="0" w:type="dxa"/>
              <w:left w:w="0" w:type="dxa"/>
              <w:bottom w:w="0" w:type="dxa"/>
              <w:right w:w="0" w:type="dxa"/>
            </w:tcMar>
            <w:vAlign w:val="center"/>
          </w:tcPr>
          <w:p w14:paraId="7ED24B17"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9 (3.98%)</w:t>
            </w:r>
          </w:p>
        </w:tc>
        <w:tc>
          <w:tcPr>
            <w:tcW w:w="1021" w:type="pct"/>
            <w:shd w:val="clear" w:color="auto" w:fill="FFFFFF"/>
            <w:tcMar>
              <w:top w:w="0" w:type="dxa"/>
              <w:left w:w="0" w:type="dxa"/>
              <w:bottom w:w="0" w:type="dxa"/>
              <w:right w:w="0" w:type="dxa"/>
            </w:tcMar>
            <w:vAlign w:val="center"/>
          </w:tcPr>
          <w:p w14:paraId="64979FA6"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13 (5.73%)</w:t>
            </w:r>
          </w:p>
        </w:tc>
        <w:tc>
          <w:tcPr>
            <w:tcW w:w="838" w:type="pct"/>
            <w:shd w:val="clear" w:color="auto" w:fill="FFFFFF"/>
            <w:tcMar>
              <w:top w:w="0" w:type="dxa"/>
              <w:left w:w="0" w:type="dxa"/>
              <w:bottom w:w="0" w:type="dxa"/>
              <w:right w:w="0" w:type="dxa"/>
            </w:tcMar>
            <w:vAlign w:val="center"/>
          </w:tcPr>
          <w:p w14:paraId="27D48B88"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29 (5.16%)</w:t>
            </w:r>
          </w:p>
        </w:tc>
      </w:tr>
      <w:tr w:rsidR="00E31468" w:rsidRPr="00F74D86" w14:paraId="71512BCD" w14:textId="77777777" w:rsidTr="0028637E">
        <w:trPr>
          <w:cantSplit/>
          <w:jc w:val="center"/>
        </w:trPr>
        <w:tc>
          <w:tcPr>
            <w:tcW w:w="1178" w:type="pct"/>
            <w:shd w:val="clear" w:color="auto" w:fill="FFFFFF"/>
            <w:tcMar>
              <w:top w:w="0" w:type="dxa"/>
              <w:left w:w="0" w:type="dxa"/>
              <w:bottom w:w="0" w:type="dxa"/>
              <w:right w:w="0" w:type="dxa"/>
            </w:tcMar>
            <w:vAlign w:val="center"/>
          </w:tcPr>
          <w:p w14:paraId="18E034C6" w14:textId="7CB967C2" w:rsidR="00E31468" w:rsidRPr="00824E2C" w:rsidRDefault="00E31468" w:rsidP="00E31468">
            <w:pPr>
              <w:spacing w:before="100" w:after="100"/>
              <w:ind w:left="100" w:right="100"/>
              <w:rPr>
                <w:rFonts w:ascii="Arial" w:hAnsi="Arial" w:cs="Arial"/>
              </w:rPr>
            </w:pPr>
            <w:r w:rsidRPr="00824E2C">
              <w:rPr>
                <w:rFonts w:ascii="Arial" w:eastAsia="Helvetica" w:hAnsi="Arial" w:cs="Arial"/>
                <w:b/>
                <w:color w:val="000000"/>
              </w:rPr>
              <w:t>Coded Antibiotic prescription</w:t>
            </w:r>
            <w:r w:rsidRPr="00824E2C">
              <w:rPr>
                <w:rFonts w:ascii="Arial" w:eastAsia="Helvetica" w:hAnsi="Arial" w:cs="Arial"/>
                <w:b/>
                <w:color w:val="000000"/>
                <w:vertAlign w:val="superscript"/>
              </w:rPr>
              <w:t>†</w:t>
            </w:r>
          </w:p>
        </w:tc>
        <w:tc>
          <w:tcPr>
            <w:tcW w:w="904" w:type="pct"/>
            <w:shd w:val="clear" w:color="auto" w:fill="FFFFFF"/>
            <w:tcMar>
              <w:top w:w="0" w:type="dxa"/>
              <w:left w:w="0" w:type="dxa"/>
              <w:bottom w:w="0" w:type="dxa"/>
              <w:right w:w="0" w:type="dxa"/>
            </w:tcMar>
            <w:vAlign w:val="center"/>
          </w:tcPr>
          <w:p w14:paraId="6C5556F6" w14:textId="77777777" w:rsidR="00E31468" w:rsidRPr="00824E2C" w:rsidRDefault="00E31468" w:rsidP="00E31468">
            <w:pPr>
              <w:spacing w:before="100" w:after="100"/>
              <w:ind w:left="100" w:right="100"/>
              <w:jc w:val="center"/>
              <w:rPr>
                <w:rFonts w:ascii="Arial" w:hAnsi="Arial" w:cs="Arial"/>
              </w:rPr>
            </w:pPr>
          </w:p>
        </w:tc>
        <w:tc>
          <w:tcPr>
            <w:tcW w:w="1059" w:type="pct"/>
            <w:shd w:val="clear" w:color="auto" w:fill="FFFFFF"/>
            <w:tcMar>
              <w:top w:w="0" w:type="dxa"/>
              <w:left w:w="0" w:type="dxa"/>
              <w:bottom w:w="0" w:type="dxa"/>
              <w:right w:w="0" w:type="dxa"/>
            </w:tcMar>
            <w:vAlign w:val="center"/>
          </w:tcPr>
          <w:p w14:paraId="20F5FCB4" w14:textId="77777777" w:rsidR="00E31468" w:rsidRPr="00824E2C" w:rsidRDefault="00E31468" w:rsidP="00E31468">
            <w:pPr>
              <w:spacing w:before="100" w:after="100"/>
              <w:ind w:left="100" w:right="100"/>
              <w:jc w:val="center"/>
              <w:rPr>
                <w:rFonts w:ascii="Arial" w:hAnsi="Arial" w:cs="Arial"/>
              </w:rPr>
            </w:pPr>
          </w:p>
        </w:tc>
        <w:tc>
          <w:tcPr>
            <w:tcW w:w="1021" w:type="pct"/>
            <w:shd w:val="clear" w:color="auto" w:fill="FFFFFF"/>
            <w:tcMar>
              <w:top w:w="0" w:type="dxa"/>
              <w:left w:w="0" w:type="dxa"/>
              <w:bottom w:w="0" w:type="dxa"/>
              <w:right w:w="0" w:type="dxa"/>
            </w:tcMar>
            <w:vAlign w:val="center"/>
          </w:tcPr>
          <w:p w14:paraId="17EC3712" w14:textId="77777777" w:rsidR="00E31468" w:rsidRPr="00824E2C" w:rsidRDefault="00E31468" w:rsidP="00E31468">
            <w:pPr>
              <w:spacing w:before="100" w:after="100"/>
              <w:ind w:left="100" w:right="100"/>
              <w:jc w:val="center"/>
              <w:rPr>
                <w:rFonts w:ascii="Arial" w:hAnsi="Arial" w:cs="Arial"/>
              </w:rPr>
            </w:pPr>
          </w:p>
        </w:tc>
        <w:tc>
          <w:tcPr>
            <w:tcW w:w="838" w:type="pct"/>
            <w:shd w:val="clear" w:color="auto" w:fill="FFFFFF"/>
            <w:tcMar>
              <w:top w:w="0" w:type="dxa"/>
              <w:left w:w="0" w:type="dxa"/>
              <w:bottom w:w="0" w:type="dxa"/>
              <w:right w:w="0" w:type="dxa"/>
            </w:tcMar>
            <w:vAlign w:val="center"/>
          </w:tcPr>
          <w:p w14:paraId="5C09716C" w14:textId="77777777" w:rsidR="00E31468" w:rsidRPr="00824E2C" w:rsidRDefault="00E31468" w:rsidP="00E31468">
            <w:pPr>
              <w:spacing w:before="100" w:after="100"/>
              <w:ind w:left="100" w:right="100"/>
              <w:jc w:val="center"/>
              <w:rPr>
                <w:rFonts w:ascii="Arial" w:hAnsi="Arial" w:cs="Arial"/>
              </w:rPr>
            </w:pPr>
          </w:p>
        </w:tc>
      </w:tr>
      <w:tr w:rsidR="00E31468" w:rsidRPr="00F74D86" w14:paraId="049B20AE" w14:textId="77777777" w:rsidTr="00DB7044">
        <w:trPr>
          <w:cantSplit/>
          <w:trHeight w:val="556"/>
          <w:jc w:val="center"/>
        </w:trPr>
        <w:tc>
          <w:tcPr>
            <w:tcW w:w="1178" w:type="pct"/>
            <w:shd w:val="clear" w:color="auto" w:fill="FFFFFF"/>
            <w:tcMar>
              <w:top w:w="0" w:type="dxa"/>
              <w:left w:w="0" w:type="dxa"/>
              <w:bottom w:w="0" w:type="dxa"/>
              <w:right w:w="0" w:type="dxa"/>
            </w:tcMar>
            <w:vAlign w:val="center"/>
          </w:tcPr>
          <w:p w14:paraId="520A4312" w14:textId="49AE8CF1" w:rsidR="00E31468" w:rsidRPr="00824E2C" w:rsidRDefault="00E31468" w:rsidP="00E31468">
            <w:pPr>
              <w:spacing w:before="100" w:after="100"/>
              <w:ind w:left="100" w:right="100"/>
              <w:rPr>
                <w:rFonts w:ascii="Arial" w:hAnsi="Arial" w:cs="Arial"/>
              </w:rPr>
            </w:pPr>
            <w:r w:rsidRPr="00824E2C">
              <w:rPr>
                <w:rFonts w:ascii="Arial" w:eastAsia="Helvetica" w:hAnsi="Arial" w:cs="Arial"/>
                <w:color w:val="000000"/>
              </w:rPr>
              <w:t>No</w:t>
            </w:r>
          </w:p>
        </w:tc>
        <w:tc>
          <w:tcPr>
            <w:tcW w:w="904" w:type="pct"/>
            <w:shd w:val="clear" w:color="auto" w:fill="FFFFFF"/>
            <w:tcMar>
              <w:top w:w="0" w:type="dxa"/>
              <w:left w:w="0" w:type="dxa"/>
              <w:bottom w:w="0" w:type="dxa"/>
              <w:right w:w="0" w:type="dxa"/>
            </w:tcMar>
            <w:vAlign w:val="center"/>
          </w:tcPr>
          <w:p w14:paraId="6EBBDD15"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93 (85.3%)</w:t>
            </w:r>
          </w:p>
        </w:tc>
        <w:tc>
          <w:tcPr>
            <w:tcW w:w="1059" w:type="pct"/>
            <w:shd w:val="clear" w:color="auto" w:fill="FFFFFF"/>
            <w:tcMar>
              <w:top w:w="0" w:type="dxa"/>
              <w:left w:w="0" w:type="dxa"/>
              <w:bottom w:w="0" w:type="dxa"/>
              <w:right w:w="0" w:type="dxa"/>
            </w:tcMar>
            <w:vAlign w:val="center"/>
          </w:tcPr>
          <w:p w14:paraId="381D5CC6"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202 (89.4%)</w:t>
            </w:r>
          </w:p>
        </w:tc>
        <w:tc>
          <w:tcPr>
            <w:tcW w:w="1021" w:type="pct"/>
            <w:shd w:val="clear" w:color="auto" w:fill="FFFFFF"/>
            <w:tcMar>
              <w:top w:w="0" w:type="dxa"/>
              <w:left w:w="0" w:type="dxa"/>
              <w:bottom w:w="0" w:type="dxa"/>
              <w:right w:w="0" w:type="dxa"/>
            </w:tcMar>
            <w:vAlign w:val="center"/>
          </w:tcPr>
          <w:p w14:paraId="597CF25E"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200 (88.1%)</w:t>
            </w:r>
          </w:p>
        </w:tc>
        <w:tc>
          <w:tcPr>
            <w:tcW w:w="838" w:type="pct"/>
            <w:shd w:val="clear" w:color="auto" w:fill="FFFFFF"/>
            <w:tcMar>
              <w:top w:w="0" w:type="dxa"/>
              <w:left w:w="0" w:type="dxa"/>
              <w:bottom w:w="0" w:type="dxa"/>
              <w:right w:w="0" w:type="dxa"/>
            </w:tcMar>
            <w:vAlign w:val="center"/>
          </w:tcPr>
          <w:p w14:paraId="296AE335"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495 (88.1%)</w:t>
            </w:r>
          </w:p>
        </w:tc>
      </w:tr>
      <w:tr w:rsidR="00E31468" w:rsidRPr="00F74D86" w14:paraId="4D0137B3" w14:textId="77777777" w:rsidTr="00DB7044">
        <w:trPr>
          <w:cantSplit/>
          <w:jc w:val="center"/>
        </w:trPr>
        <w:tc>
          <w:tcPr>
            <w:tcW w:w="1178" w:type="pct"/>
            <w:tcBorders>
              <w:bottom w:val="single" w:sz="4" w:space="0" w:color="auto"/>
            </w:tcBorders>
            <w:shd w:val="clear" w:color="auto" w:fill="FFFFFF"/>
            <w:tcMar>
              <w:top w:w="0" w:type="dxa"/>
              <w:left w:w="0" w:type="dxa"/>
              <w:bottom w:w="0" w:type="dxa"/>
              <w:right w:w="0" w:type="dxa"/>
            </w:tcMar>
            <w:vAlign w:val="center"/>
          </w:tcPr>
          <w:p w14:paraId="4E415E12" w14:textId="4FBF9CDB" w:rsidR="00E31468" w:rsidRPr="00824E2C" w:rsidRDefault="00E31468" w:rsidP="00E31468">
            <w:pPr>
              <w:spacing w:before="100" w:after="100"/>
              <w:ind w:left="100" w:right="100"/>
              <w:rPr>
                <w:rFonts w:ascii="Arial" w:hAnsi="Arial" w:cs="Arial"/>
              </w:rPr>
            </w:pPr>
            <w:r w:rsidRPr="00824E2C">
              <w:rPr>
                <w:rFonts w:ascii="Arial" w:hAnsi="Arial" w:cs="Arial"/>
              </w:rPr>
              <w:t>Yes</w:t>
            </w:r>
          </w:p>
        </w:tc>
        <w:tc>
          <w:tcPr>
            <w:tcW w:w="904" w:type="pct"/>
            <w:tcBorders>
              <w:bottom w:val="single" w:sz="4" w:space="0" w:color="auto"/>
            </w:tcBorders>
            <w:shd w:val="clear" w:color="auto" w:fill="FFFFFF"/>
            <w:tcMar>
              <w:top w:w="0" w:type="dxa"/>
              <w:left w:w="0" w:type="dxa"/>
              <w:bottom w:w="0" w:type="dxa"/>
              <w:right w:w="0" w:type="dxa"/>
            </w:tcMar>
            <w:vAlign w:val="center"/>
          </w:tcPr>
          <w:p w14:paraId="3CC2AE7B"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16 (14.7%)</w:t>
            </w:r>
          </w:p>
        </w:tc>
        <w:tc>
          <w:tcPr>
            <w:tcW w:w="1059" w:type="pct"/>
            <w:tcBorders>
              <w:bottom w:val="single" w:sz="4" w:space="0" w:color="auto"/>
            </w:tcBorders>
            <w:shd w:val="clear" w:color="auto" w:fill="FFFFFF"/>
            <w:tcMar>
              <w:top w:w="0" w:type="dxa"/>
              <w:left w:w="0" w:type="dxa"/>
              <w:bottom w:w="0" w:type="dxa"/>
              <w:right w:w="0" w:type="dxa"/>
            </w:tcMar>
            <w:vAlign w:val="center"/>
          </w:tcPr>
          <w:p w14:paraId="13AC8BA3"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24 (10.6%)</w:t>
            </w:r>
          </w:p>
        </w:tc>
        <w:tc>
          <w:tcPr>
            <w:tcW w:w="1021" w:type="pct"/>
            <w:tcBorders>
              <w:bottom w:val="single" w:sz="4" w:space="0" w:color="auto"/>
            </w:tcBorders>
            <w:shd w:val="clear" w:color="auto" w:fill="FFFFFF"/>
            <w:tcMar>
              <w:top w:w="0" w:type="dxa"/>
              <w:left w:w="0" w:type="dxa"/>
              <w:bottom w:w="0" w:type="dxa"/>
              <w:right w:w="0" w:type="dxa"/>
            </w:tcMar>
            <w:vAlign w:val="center"/>
          </w:tcPr>
          <w:p w14:paraId="5D75B5B8"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27 (11.9%)</w:t>
            </w:r>
          </w:p>
        </w:tc>
        <w:tc>
          <w:tcPr>
            <w:tcW w:w="838" w:type="pct"/>
            <w:tcBorders>
              <w:bottom w:val="single" w:sz="4" w:space="0" w:color="auto"/>
            </w:tcBorders>
            <w:shd w:val="clear" w:color="auto" w:fill="FFFFFF"/>
            <w:tcMar>
              <w:top w:w="0" w:type="dxa"/>
              <w:left w:w="0" w:type="dxa"/>
              <w:bottom w:w="0" w:type="dxa"/>
              <w:right w:w="0" w:type="dxa"/>
            </w:tcMar>
            <w:vAlign w:val="center"/>
          </w:tcPr>
          <w:p w14:paraId="07C934F4" w14:textId="77777777" w:rsidR="00E31468" w:rsidRPr="00824E2C" w:rsidRDefault="00E31468" w:rsidP="00E31468">
            <w:pPr>
              <w:spacing w:before="100" w:after="100"/>
              <w:ind w:left="100" w:right="100"/>
              <w:jc w:val="center"/>
              <w:rPr>
                <w:rFonts w:ascii="Arial" w:hAnsi="Arial" w:cs="Arial"/>
              </w:rPr>
            </w:pPr>
            <w:r w:rsidRPr="00824E2C">
              <w:rPr>
                <w:rFonts w:ascii="Arial" w:eastAsia="Helvetica" w:hAnsi="Arial" w:cs="Arial"/>
                <w:color w:val="000000"/>
              </w:rPr>
              <w:t>67 (11.9%)</w:t>
            </w:r>
          </w:p>
        </w:tc>
      </w:tr>
    </w:tbl>
    <w:p w14:paraId="4EF5048C" w14:textId="4D267020" w:rsidR="0028637E" w:rsidRPr="00824E2C" w:rsidRDefault="00E31468">
      <w:pPr>
        <w:rPr>
          <w:rFonts w:ascii="Arial" w:eastAsia="Helvetica" w:hAnsi="Arial" w:cs="Arial"/>
          <w:bCs/>
          <w:color w:val="000000"/>
        </w:rPr>
      </w:pPr>
      <w:r w:rsidRPr="00824E2C">
        <w:rPr>
          <w:rFonts w:ascii="Arial" w:eastAsia="Helvetica" w:hAnsi="Arial" w:cs="Arial"/>
          <w:b/>
          <w:color w:val="000000"/>
          <w:vertAlign w:val="superscript"/>
        </w:rPr>
        <w:t>†</w:t>
      </w:r>
      <w:r w:rsidRPr="00824E2C">
        <w:rPr>
          <w:rFonts w:ascii="Arial" w:eastAsia="Helvetica" w:hAnsi="Arial" w:cs="Arial"/>
          <w:b/>
          <w:color w:val="000000"/>
        </w:rPr>
        <w:t xml:space="preserve"> </w:t>
      </w:r>
      <w:r w:rsidRPr="00824E2C">
        <w:rPr>
          <w:rFonts w:ascii="Arial" w:eastAsia="Helvetica" w:hAnsi="Arial" w:cs="Arial"/>
          <w:bCs/>
          <w:color w:val="000000"/>
        </w:rPr>
        <w:t>Proportions relate to participants for whom medical record data was successfully obtained.</w:t>
      </w:r>
    </w:p>
    <w:p w14:paraId="56A8486D" w14:textId="10EF5E69" w:rsidR="009872D0" w:rsidRPr="00824E2C" w:rsidRDefault="009872D0">
      <w:pPr>
        <w:rPr>
          <w:rFonts w:ascii="Arial" w:eastAsia="Helvetica" w:hAnsi="Arial" w:cs="Arial"/>
          <w:bCs/>
          <w:color w:val="000000"/>
        </w:rPr>
      </w:pPr>
    </w:p>
    <w:p w14:paraId="6DA96B98" w14:textId="77777777" w:rsidR="009872D0" w:rsidRPr="00824E2C" w:rsidRDefault="009872D0" w:rsidP="009872D0">
      <w:pPr>
        <w:spacing w:before="180" w:after="240" w:line="480" w:lineRule="auto"/>
        <w:rPr>
          <w:rFonts w:ascii="Arial" w:eastAsia="Cambria" w:hAnsi="Arial" w:cs="Arial"/>
          <w:b/>
          <w:bCs/>
          <w:lang w:val="en-US"/>
        </w:rPr>
      </w:pPr>
    </w:p>
    <w:p w14:paraId="56908E3D" w14:textId="33524F60" w:rsidR="009872D0" w:rsidRPr="00824E2C" w:rsidRDefault="009872D0" w:rsidP="009872D0">
      <w:pPr>
        <w:spacing w:before="180" w:after="240" w:line="480" w:lineRule="auto"/>
        <w:rPr>
          <w:rFonts w:ascii="Arial" w:eastAsia="Cambria" w:hAnsi="Arial" w:cs="Arial"/>
          <w:b/>
          <w:bCs/>
          <w:lang w:val="en-US"/>
        </w:rPr>
      </w:pPr>
      <w:r w:rsidRPr="00824E2C">
        <w:rPr>
          <w:rFonts w:ascii="Arial" w:eastAsia="Cambria" w:hAnsi="Arial" w:cs="Arial"/>
          <w:b/>
          <w:bCs/>
          <w:lang w:val="en-US"/>
        </w:rPr>
        <w:t xml:space="preserve">Exploratory analyses: examining effects of pre-intervention </w:t>
      </w:r>
      <w:proofErr w:type="spellStart"/>
      <w:r w:rsidRPr="00824E2C">
        <w:rPr>
          <w:rFonts w:ascii="Arial" w:eastAsia="Cambria" w:hAnsi="Arial" w:cs="Arial"/>
          <w:b/>
          <w:bCs/>
          <w:lang w:val="en-US"/>
        </w:rPr>
        <w:t>affect</w:t>
      </w:r>
      <w:proofErr w:type="spellEnd"/>
      <w:r w:rsidRPr="00824E2C">
        <w:rPr>
          <w:rFonts w:ascii="Arial" w:eastAsia="Cambria" w:hAnsi="Arial" w:cs="Arial"/>
          <w:b/>
          <w:bCs/>
          <w:lang w:val="en-US"/>
        </w:rPr>
        <w:t xml:space="preserve"> on state affect change</w:t>
      </w:r>
    </w:p>
    <w:p w14:paraId="3E18EB58" w14:textId="4B960D7F" w:rsidR="009872D0" w:rsidRPr="00824E2C" w:rsidRDefault="009872D0" w:rsidP="009872D0">
      <w:pPr>
        <w:spacing w:before="180" w:after="240" w:line="480" w:lineRule="auto"/>
        <w:ind w:firstLine="680"/>
        <w:rPr>
          <w:rFonts w:ascii="Arial" w:eastAsia="Cambria" w:hAnsi="Arial" w:cs="Arial"/>
          <w:lang w:val="en-US"/>
        </w:rPr>
      </w:pPr>
      <w:r w:rsidRPr="00824E2C">
        <w:rPr>
          <w:rFonts w:ascii="Arial" w:eastAsia="Cambria" w:hAnsi="Arial" w:cs="Arial"/>
          <w:lang w:val="en-US"/>
        </w:rPr>
        <w:t xml:space="preserve">Among participants receiving the </w:t>
      </w:r>
      <w:proofErr w:type="spellStart"/>
      <w:r w:rsidRPr="00824E2C">
        <w:rPr>
          <w:rFonts w:ascii="Arial" w:eastAsia="Cambria" w:hAnsi="Arial" w:cs="Arial"/>
          <w:lang w:val="en-US"/>
        </w:rPr>
        <w:t>Standardised</w:t>
      </w:r>
      <w:proofErr w:type="spellEnd"/>
      <w:r w:rsidRPr="00824E2C">
        <w:rPr>
          <w:rFonts w:ascii="Arial" w:eastAsia="Cambria" w:hAnsi="Arial" w:cs="Arial"/>
          <w:lang w:val="en-US"/>
        </w:rPr>
        <w:t xml:space="preserve"> intervention, ANOVA results showed significant differences in the pre-to-post intervention change between those who pre-intervention had high, middle, and low Affective Slider - Happiness scores respectively on the following measures: Affective Slider - Happiness (</w:t>
      </w:r>
      <m:oMath>
        <m:r>
          <w:rPr>
            <w:rFonts w:ascii="Cambria Math" w:eastAsia="Cambria" w:hAnsi="Cambria Math" w:cs="Arial"/>
            <w:lang w:val="en-US"/>
          </w:rPr>
          <m:t>F(2,253)=26.92</m:t>
        </m:r>
      </m:oMath>
      <w:r w:rsidRPr="00824E2C">
        <w:rPr>
          <w:rFonts w:ascii="Arial" w:eastAsia="Cambria" w:hAnsi="Arial" w:cs="Arial"/>
          <w:lang w:val="en-US"/>
        </w:rPr>
        <w:t xml:space="preserve">, </w:t>
      </w:r>
      <m:oMath>
        <m:r>
          <w:rPr>
            <w:rFonts w:ascii="Cambria Math" w:eastAsia="Cambria" w:hAnsi="Cambria Math" w:cs="Arial"/>
            <w:lang w:val="en-US"/>
          </w:rPr>
          <m:t>MSE=211.16</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=.175</m:t>
        </m:r>
      </m:oMath>
      <w:r w:rsidRPr="00824E2C">
        <w:rPr>
          <w:rFonts w:ascii="Arial" w:eastAsia="Cambria" w:hAnsi="Arial" w:cs="Arial"/>
          <w:lang w:val="en-US"/>
        </w:rPr>
        <w:t>), DVAMS - Happiness (</w:t>
      </w:r>
      <m:oMath>
        <m:r>
          <w:rPr>
            <w:rFonts w:ascii="Cambria Math" w:eastAsia="Cambria" w:hAnsi="Cambria Math" w:cs="Arial"/>
            <w:lang w:val="en-US"/>
          </w:rPr>
          <m:t>F(2,249)=11.95</m:t>
        </m:r>
      </m:oMath>
      <w:r w:rsidRPr="00824E2C">
        <w:rPr>
          <w:rFonts w:ascii="Arial" w:eastAsia="Cambria" w:hAnsi="Arial" w:cs="Arial"/>
          <w:lang w:val="en-US"/>
        </w:rPr>
        <w:t xml:space="preserve">, </w:t>
      </w:r>
      <m:oMath>
        <m:r>
          <w:rPr>
            <w:rFonts w:ascii="Cambria Math" w:eastAsia="Cambria" w:hAnsi="Cambria Math" w:cs="Arial"/>
            <w:lang w:val="en-US"/>
          </w:rPr>
          <w:lastRenderedPageBreak/>
          <m:t>MSE=168.32</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=.088</m:t>
        </m:r>
      </m:oMath>
      <w:r w:rsidRPr="00824E2C">
        <w:rPr>
          <w:rFonts w:ascii="Arial" w:eastAsia="Cambria" w:hAnsi="Arial" w:cs="Arial"/>
          <w:lang w:val="en-US"/>
        </w:rPr>
        <w:t>), SPANE Postive (</w:t>
      </w:r>
      <m:oMath>
        <m:r>
          <w:rPr>
            <w:rFonts w:ascii="Cambria Math" w:eastAsia="Cambria" w:hAnsi="Cambria Math" w:cs="Arial"/>
            <w:lang w:val="en-US"/>
          </w:rPr>
          <m:t>F(2,254)=10.68</m:t>
        </m:r>
      </m:oMath>
      <w:r w:rsidRPr="00824E2C">
        <w:rPr>
          <w:rFonts w:ascii="Arial" w:eastAsia="Cambria" w:hAnsi="Arial" w:cs="Arial"/>
          <w:lang w:val="en-US"/>
        </w:rPr>
        <w:t xml:space="preserve">, </w:t>
      </w:r>
      <m:oMath>
        <m:r>
          <w:rPr>
            <w:rFonts w:ascii="Cambria Math" w:eastAsia="Cambria" w:hAnsi="Cambria Math" w:cs="Arial"/>
            <w:lang w:val="en-US"/>
          </w:rPr>
          <m:t>MSE=10.77</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=.078</m:t>
        </m:r>
      </m:oMath>
      <w:r w:rsidRPr="00824E2C">
        <w:rPr>
          <w:rFonts w:ascii="Arial" w:eastAsia="Cambria" w:hAnsi="Arial" w:cs="Arial"/>
          <w:lang w:val="en-US"/>
        </w:rPr>
        <w:t>) and SPANE Negative (</w:t>
      </w:r>
      <m:oMath>
        <m:r>
          <w:rPr>
            <w:rFonts w:ascii="Cambria Math" w:eastAsia="Cambria" w:hAnsi="Cambria Math" w:cs="Arial"/>
            <w:lang w:val="en-US"/>
          </w:rPr>
          <m:t>F(2,252)=7.15</m:t>
        </m:r>
      </m:oMath>
      <w:r w:rsidRPr="00824E2C">
        <w:rPr>
          <w:rFonts w:ascii="Arial" w:eastAsia="Cambria" w:hAnsi="Arial" w:cs="Arial"/>
          <w:lang w:val="en-US"/>
        </w:rPr>
        <w:t xml:space="preserve">, </w:t>
      </w:r>
      <m:oMath>
        <m:r>
          <w:rPr>
            <w:rFonts w:ascii="Cambria Math" w:eastAsia="Cambria" w:hAnsi="Cambria Math" w:cs="Arial"/>
            <w:lang w:val="en-US"/>
          </w:rPr>
          <m:t>MSE=4.40</m:t>
        </m:r>
      </m:oMath>
      <w:r w:rsidRPr="00824E2C">
        <w:rPr>
          <w:rFonts w:ascii="Arial" w:eastAsia="Cambria" w:hAnsi="Arial" w:cs="Arial"/>
          <w:lang w:val="en-US"/>
        </w:rPr>
        <w:t xml:space="preserve">, </w:t>
      </w:r>
      <m:oMath>
        <m:r>
          <w:rPr>
            <w:rFonts w:ascii="Cambria Math" w:eastAsia="Cambria" w:hAnsi="Cambria Math" w:cs="Arial"/>
            <w:lang w:val="en-US"/>
          </w:rPr>
          <m:t>p=.001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=.054</m:t>
        </m:r>
      </m:oMath>
      <w:r w:rsidRPr="00824E2C">
        <w:rPr>
          <w:rFonts w:ascii="Arial" w:eastAsia="Cambria" w:hAnsi="Arial" w:cs="Arial"/>
          <w:lang w:val="en-US"/>
        </w:rPr>
        <w:t>). Post-Hoc Tukey Tests showed those with the lowest pre-intervention Affective Slider - Happiness Scores showed greater improvements in mood compared to those with the highest pre-intervention scores (Affective Slider - Happiness (</w:t>
      </w:r>
      <w:r w:rsidRPr="00824E2C">
        <w:rPr>
          <w:rFonts w:ascii="Arial" w:eastAsia="Cambria" w:hAnsi="Arial" w:cs="Arial"/>
          <w:i/>
          <w:lang w:val="en-US"/>
        </w:rPr>
        <w:t>p</w:t>
      </w:r>
      <w:r w:rsidRPr="00824E2C">
        <w:rPr>
          <w:rFonts w:ascii="Arial" w:eastAsia="Cambria" w:hAnsi="Arial" w:cs="Arial"/>
          <w:lang w:val="en-US"/>
        </w:rPr>
        <w:t xml:space="preserve"> &lt; .001), DVAMS - Happiness (</w:t>
      </w:r>
      <w:r w:rsidRPr="00824E2C">
        <w:rPr>
          <w:rFonts w:ascii="Arial" w:eastAsia="Cambria" w:hAnsi="Arial" w:cs="Arial"/>
          <w:i/>
          <w:lang w:val="en-US"/>
        </w:rPr>
        <w:t>p</w:t>
      </w:r>
      <w:r w:rsidRPr="00824E2C">
        <w:rPr>
          <w:rFonts w:ascii="Arial" w:eastAsia="Cambria" w:hAnsi="Arial" w:cs="Arial"/>
          <w:lang w:val="en-US"/>
        </w:rPr>
        <w:t xml:space="preserve"> &lt; .001), SPANE </w:t>
      </w:r>
      <w:proofErr w:type="spellStart"/>
      <w:r w:rsidRPr="00824E2C">
        <w:rPr>
          <w:rFonts w:ascii="Arial" w:eastAsia="Cambria" w:hAnsi="Arial" w:cs="Arial"/>
          <w:lang w:val="en-US"/>
        </w:rPr>
        <w:t>Postive</w:t>
      </w:r>
      <w:proofErr w:type="spellEnd"/>
      <w:r w:rsidRPr="00824E2C">
        <w:rPr>
          <w:rFonts w:ascii="Arial" w:eastAsia="Cambria" w:hAnsi="Arial" w:cs="Arial"/>
          <w:lang w:val="en-US"/>
        </w:rPr>
        <w:t xml:space="preserve"> (</w:t>
      </w:r>
      <w:r w:rsidRPr="00824E2C">
        <w:rPr>
          <w:rFonts w:ascii="Arial" w:eastAsia="Cambria" w:hAnsi="Arial" w:cs="Arial"/>
          <w:i/>
          <w:lang w:val="en-US"/>
        </w:rPr>
        <w:t>p</w:t>
      </w:r>
      <w:r w:rsidRPr="00824E2C">
        <w:rPr>
          <w:rFonts w:ascii="Arial" w:eastAsia="Cambria" w:hAnsi="Arial" w:cs="Arial"/>
          <w:lang w:val="en-US"/>
        </w:rPr>
        <w:t xml:space="preserve"> &lt; .001) and SPANE Negative measures (</w:t>
      </w:r>
      <w:r w:rsidRPr="00824E2C">
        <w:rPr>
          <w:rFonts w:ascii="Arial" w:eastAsia="Cambria" w:hAnsi="Arial" w:cs="Arial"/>
          <w:i/>
          <w:lang w:val="en-US"/>
        </w:rPr>
        <w:t>p</w:t>
      </w:r>
      <w:r w:rsidRPr="00824E2C">
        <w:rPr>
          <w:rFonts w:ascii="Arial" w:eastAsia="Cambria" w:hAnsi="Arial" w:cs="Arial"/>
          <w:lang w:val="en-US"/>
        </w:rPr>
        <w:t xml:space="preserve"> = 0.002)). No significant differences were observed for alertness measures (Affective Slider: </w:t>
      </w:r>
      <m:oMath>
        <m:r>
          <w:rPr>
            <w:rFonts w:ascii="Cambria Math" w:eastAsia="Cambria" w:hAnsi="Cambria Math" w:cs="Arial"/>
            <w:lang w:val="en-US"/>
          </w:rPr>
          <m:t>F(2,253)=2.03</m:t>
        </m:r>
      </m:oMath>
      <w:r w:rsidRPr="00824E2C">
        <w:rPr>
          <w:rFonts w:ascii="Arial" w:eastAsia="Cambria" w:hAnsi="Arial" w:cs="Arial"/>
          <w:lang w:val="en-US"/>
        </w:rPr>
        <w:t xml:space="preserve">, </w:t>
      </w:r>
      <m:oMath>
        <m:r>
          <w:rPr>
            <w:rFonts w:ascii="Cambria Math" w:eastAsia="Cambria" w:hAnsi="Cambria Math" w:cs="Arial"/>
            <w:lang w:val="en-US"/>
          </w:rPr>
          <m:t>MSE=119.19</m:t>
        </m:r>
      </m:oMath>
      <w:r w:rsidRPr="00824E2C">
        <w:rPr>
          <w:rFonts w:ascii="Arial" w:eastAsia="Cambria" w:hAnsi="Arial" w:cs="Arial"/>
          <w:lang w:val="en-US"/>
        </w:rPr>
        <w:t xml:space="preserve">, </w:t>
      </w:r>
      <m:oMath>
        <m:r>
          <w:rPr>
            <w:rFonts w:ascii="Cambria Math" w:eastAsia="Cambria" w:hAnsi="Cambria Math" w:cs="Arial"/>
            <w:lang w:val="en-US"/>
          </w:rPr>
          <m:t>p=.134</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=.016</m:t>
        </m:r>
      </m:oMath>
      <w:r w:rsidRPr="00824E2C">
        <w:rPr>
          <w:rFonts w:ascii="Arial" w:eastAsia="Cambria" w:hAnsi="Arial" w:cs="Arial"/>
          <w:lang w:val="en-US"/>
        </w:rPr>
        <w:t xml:space="preserve">, DVAMS: </w:t>
      </w:r>
      <m:oMath>
        <m:r>
          <w:rPr>
            <w:rFonts w:ascii="Cambria Math" w:eastAsia="Cambria" w:hAnsi="Cambria Math" w:cs="Arial"/>
            <w:lang w:val="en-US"/>
          </w:rPr>
          <m:t>F(2,249)=0.09</m:t>
        </m:r>
      </m:oMath>
      <w:r w:rsidRPr="00824E2C">
        <w:rPr>
          <w:rFonts w:ascii="Arial" w:eastAsia="Cambria" w:hAnsi="Arial" w:cs="Arial"/>
          <w:lang w:val="en-US"/>
        </w:rPr>
        <w:t xml:space="preserve">, </w:t>
      </w:r>
      <m:oMath>
        <m:r>
          <w:rPr>
            <w:rFonts w:ascii="Cambria Math" w:eastAsia="Cambria" w:hAnsi="Cambria Math" w:cs="Arial"/>
            <w:lang w:val="en-US"/>
          </w:rPr>
          <m:t>MSE=130.49</m:t>
        </m:r>
      </m:oMath>
      <w:r w:rsidRPr="00824E2C">
        <w:rPr>
          <w:rFonts w:ascii="Arial" w:eastAsia="Cambria" w:hAnsi="Arial" w:cs="Arial"/>
          <w:lang w:val="en-US"/>
        </w:rPr>
        <w:t xml:space="preserve">, </w:t>
      </w:r>
      <m:oMath>
        <m:r>
          <w:rPr>
            <w:rFonts w:ascii="Cambria Math" w:eastAsia="Cambria" w:hAnsi="Cambria Math" w:cs="Arial"/>
            <w:lang w:val="en-US"/>
          </w:rPr>
          <m:t>p=.912</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=.001</m:t>
        </m:r>
      </m:oMath>
      <w:r w:rsidRPr="00824E2C">
        <w:rPr>
          <w:rFonts w:ascii="Arial" w:eastAsia="Cambria" w:hAnsi="Arial" w:cs="Arial"/>
          <w:lang w:val="en-US"/>
        </w:rPr>
        <w:t>).</w:t>
      </w:r>
    </w:p>
    <w:p w14:paraId="5D096E20" w14:textId="77777777" w:rsidR="009872D0" w:rsidRPr="00824E2C" w:rsidRDefault="009872D0" w:rsidP="009872D0">
      <w:pPr>
        <w:spacing w:before="180" w:after="240" w:line="480" w:lineRule="auto"/>
        <w:ind w:firstLine="680"/>
        <w:rPr>
          <w:rFonts w:ascii="Arial" w:eastAsia="Cambria" w:hAnsi="Arial" w:cs="Arial"/>
          <w:lang w:val="en-US"/>
        </w:rPr>
      </w:pPr>
      <w:r w:rsidRPr="00824E2C">
        <w:rPr>
          <w:rFonts w:ascii="Arial" w:eastAsia="Cambria" w:hAnsi="Arial" w:cs="Arial"/>
          <w:lang w:val="en-US"/>
        </w:rPr>
        <w:t>Among participants receiving the Choice intervention, ANOVA results showed significant differences in the pre-to-post intervention change between those who pre-intervention had high, middle, and low Affective Slider - Happiness scores respectively on the following measures: Affective Slider - Happiness (</w:t>
      </w:r>
      <m:oMath>
        <m:r>
          <w:rPr>
            <w:rFonts w:ascii="Cambria Math" w:eastAsia="Cambria" w:hAnsi="Cambria Math" w:cs="Arial"/>
            <w:lang w:val="en-US"/>
          </w:rPr>
          <m:t>F(2,254)=26.19</m:t>
        </m:r>
      </m:oMath>
      <w:r w:rsidRPr="00824E2C">
        <w:rPr>
          <w:rFonts w:ascii="Arial" w:eastAsia="Cambria" w:hAnsi="Arial" w:cs="Arial"/>
          <w:lang w:val="en-US"/>
        </w:rPr>
        <w:t xml:space="preserve">, </w:t>
      </w:r>
      <m:oMath>
        <m:r>
          <w:rPr>
            <w:rFonts w:ascii="Cambria Math" w:eastAsia="Cambria" w:hAnsi="Cambria Math" w:cs="Arial"/>
            <w:lang w:val="en-US"/>
          </w:rPr>
          <m:t>MSE=190.14</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=.171</m:t>
        </m:r>
      </m:oMath>
      <w:r w:rsidRPr="00824E2C">
        <w:rPr>
          <w:rFonts w:ascii="Arial" w:eastAsia="Cambria" w:hAnsi="Arial" w:cs="Arial"/>
          <w:lang w:val="en-US"/>
        </w:rPr>
        <w:t>), Affective Slider - Alertness (</w:t>
      </w:r>
      <m:oMath>
        <m:r>
          <w:rPr>
            <w:rFonts w:ascii="Cambria Math" w:eastAsia="Cambria" w:hAnsi="Cambria Math" w:cs="Arial"/>
            <w:lang w:val="en-US"/>
          </w:rPr>
          <m:t>F(2,254)=4.13</m:t>
        </m:r>
      </m:oMath>
      <w:r w:rsidRPr="00824E2C">
        <w:rPr>
          <w:rFonts w:ascii="Arial" w:eastAsia="Cambria" w:hAnsi="Arial" w:cs="Arial"/>
          <w:lang w:val="en-US"/>
        </w:rPr>
        <w:t xml:space="preserve">, </w:t>
      </w:r>
      <m:oMath>
        <m:r>
          <w:rPr>
            <w:rFonts w:ascii="Cambria Math" w:eastAsia="Cambria" w:hAnsi="Cambria Math" w:cs="Arial"/>
            <w:lang w:val="en-US"/>
          </w:rPr>
          <m:t>MSE=155.12</m:t>
        </m:r>
      </m:oMath>
      <w:r w:rsidRPr="00824E2C">
        <w:rPr>
          <w:rFonts w:ascii="Arial" w:eastAsia="Cambria" w:hAnsi="Arial" w:cs="Arial"/>
          <w:lang w:val="en-US"/>
        </w:rPr>
        <w:t xml:space="preserve">, </w:t>
      </w:r>
      <m:oMath>
        <m:r>
          <w:rPr>
            <w:rFonts w:ascii="Cambria Math" w:eastAsia="Cambria" w:hAnsi="Cambria Math" w:cs="Arial"/>
            <w:lang w:val="en-US"/>
          </w:rPr>
          <m:t>p=.017</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=.031</m:t>
        </m:r>
      </m:oMath>
      <w:r w:rsidRPr="00824E2C">
        <w:rPr>
          <w:rFonts w:ascii="Arial" w:eastAsia="Cambria" w:hAnsi="Arial" w:cs="Arial"/>
          <w:lang w:val="en-US"/>
        </w:rPr>
        <w:t>), DVAMS - Happiness (</w:t>
      </w:r>
      <m:oMath>
        <m:r>
          <w:rPr>
            <w:rFonts w:ascii="Cambria Math" w:eastAsia="Cambria" w:hAnsi="Cambria Math" w:cs="Arial"/>
            <w:lang w:val="en-US"/>
          </w:rPr>
          <m:t>F(2,250)=19.84</m:t>
        </m:r>
      </m:oMath>
      <w:r w:rsidRPr="00824E2C">
        <w:rPr>
          <w:rFonts w:ascii="Arial" w:eastAsia="Cambria" w:hAnsi="Arial" w:cs="Arial"/>
          <w:lang w:val="en-US"/>
        </w:rPr>
        <w:t xml:space="preserve">, </w:t>
      </w:r>
      <m:oMath>
        <m:r>
          <w:rPr>
            <w:rFonts w:ascii="Cambria Math" w:eastAsia="Cambria" w:hAnsi="Cambria Math" w:cs="Arial"/>
            <w:lang w:val="en-US"/>
          </w:rPr>
          <m:t>MSE=109.40</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=.137</m:t>
        </m:r>
      </m:oMath>
      <w:r w:rsidRPr="00824E2C">
        <w:rPr>
          <w:rFonts w:ascii="Arial" w:eastAsia="Cambria" w:hAnsi="Arial" w:cs="Arial"/>
          <w:lang w:val="en-US"/>
        </w:rPr>
        <w:t>), SPANE Postive (</w:t>
      </w:r>
      <m:oMath>
        <m:r>
          <w:rPr>
            <w:rFonts w:ascii="Cambria Math" w:eastAsia="Cambria" w:hAnsi="Cambria Math" w:cs="Arial"/>
            <w:lang w:val="en-US"/>
          </w:rPr>
          <m:t>F(2,252)=6.32</m:t>
        </m:r>
      </m:oMath>
      <w:r w:rsidRPr="00824E2C">
        <w:rPr>
          <w:rFonts w:ascii="Arial" w:eastAsia="Cambria" w:hAnsi="Arial" w:cs="Arial"/>
          <w:lang w:val="en-US"/>
        </w:rPr>
        <w:t xml:space="preserve">, </w:t>
      </w:r>
      <m:oMath>
        <m:r>
          <w:rPr>
            <w:rFonts w:ascii="Cambria Math" w:eastAsia="Cambria" w:hAnsi="Cambria Math" w:cs="Arial"/>
            <w:lang w:val="en-US"/>
          </w:rPr>
          <m:t>MSE=10.74</m:t>
        </m:r>
      </m:oMath>
      <w:r w:rsidRPr="00824E2C">
        <w:rPr>
          <w:rFonts w:ascii="Arial" w:eastAsia="Cambria" w:hAnsi="Arial" w:cs="Arial"/>
          <w:lang w:val="en-US"/>
        </w:rPr>
        <w:t xml:space="preserve">, </w:t>
      </w:r>
      <m:oMath>
        <m:r>
          <w:rPr>
            <w:rFonts w:ascii="Cambria Math" w:eastAsia="Cambria" w:hAnsi="Cambria Math" w:cs="Arial"/>
            <w:lang w:val="en-US"/>
          </w:rPr>
          <m:t>p=.002</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=.048</m:t>
        </m:r>
      </m:oMath>
      <w:r w:rsidRPr="00824E2C">
        <w:rPr>
          <w:rFonts w:ascii="Arial" w:eastAsia="Cambria" w:hAnsi="Arial" w:cs="Arial"/>
          <w:lang w:val="en-US"/>
        </w:rPr>
        <w:t>) and SPANE Negative (</w:t>
      </w:r>
      <m:oMath>
        <m:r>
          <w:rPr>
            <w:rFonts w:ascii="Cambria Math" w:eastAsia="Cambria" w:hAnsi="Cambria Math" w:cs="Arial"/>
            <w:lang w:val="en-US"/>
          </w:rPr>
          <m:t>F(2,252)=15.80</m:t>
        </m:r>
      </m:oMath>
      <w:r w:rsidRPr="00824E2C">
        <w:rPr>
          <w:rFonts w:ascii="Arial" w:eastAsia="Cambria" w:hAnsi="Arial" w:cs="Arial"/>
          <w:lang w:val="en-US"/>
        </w:rPr>
        <w:t xml:space="preserve">, </w:t>
      </w:r>
      <m:oMath>
        <m:r>
          <w:rPr>
            <w:rFonts w:ascii="Cambria Math" w:eastAsia="Cambria" w:hAnsi="Cambria Math" w:cs="Arial"/>
            <w:lang w:val="en-US"/>
          </w:rPr>
          <m:t>MSE=3.81</m:t>
        </m:r>
      </m:oMath>
      <w:r w:rsidRPr="00824E2C">
        <w:rPr>
          <w:rFonts w:ascii="Arial" w:eastAsia="Cambria" w:hAnsi="Arial" w:cs="Arial"/>
          <w:lang w:val="en-US"/>
        </w:rPr>
        <w:t xml:space="preserve">, </w:t>
      </w:r>
      <m:oMath>
        <m:r>
          <w:rPr>
            <w:rFonts w:ascii="Cambria Math" w:eastAsia="Cambria" w:hAnsi="Cambria Math" w:cs="Arial"/>
            <w:lang w:val="en-US"/>
          </w:rPr>
          <m:t>p&lt;.001</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=.111</m:t>
        </m:r>
      </m:oMath>
      <w:r w:rsidRPr="00824E2C">
        <w:rPr>
          <w:rFonts w:ascii="Arial" w:eastAsia="Cambria" w:hAnsi="Arial" w:cs="Arial"/>
          <w:lang w:val="en-US"/>
        </w:rPr>
        <w:t>). Post-Hoc Tukey Tests showed those with the lowest pre-intervention Affective Slider - Happiness scores showed greater improvements in mood compared to those with the highest pre-intervention scores (Affective Slider - Happiness (</w:t>
      </w:r>
      <w:r w:rsidRPr="00824E2C">
        <w:rPr>
          <w:rFonts w:ascii="Arial" w:eastAsia="Cambria" w:hAnsi="Arial" w:cs="Arial"/>
          <w:i/>
          <w:lang w:val="en-US"/>
        </w:rPr>
        <w:t>p</w:t>
      </w:r>
      <w:r w:rsidRPr="00824E2C">
        <w:rPr>
          <w:rFonts w:ascii="Arial" w:eastAsia="Cambria" w:hAnsi="Arial" w:cs="Arial"/>
          <w:lang w:val="en-US"/>
        </w:rPr>
        <w:t xml:space="preserve"> &lt; .001), Affective Slider - Alertness (</w:t>
      </w:r>
      <w:r w:rsidRPr="00824E2C">
        <w:rPr>
          <w:rFonts w:ascii="Arial" w:eastAsia="Cambria" w:hAnsi="Arial" w:cs="Arial"/>
          <w:i/>
          <w:lang w:val="en-US"/>
        </w:rPr>
        <w:t>p</w:t>
      </w:r>
      <w:r w:rsidRPr="00824E2C">
        <w:rPr>
          <w:rFonts w:ascii="Arial" w:eastAsia="Cambria" w:hAnsi="Arial" w:cs="Arial"/>
          <w:lang w:val="en-US"/>
        </w:rPr>
        <w:t xml:space="preserve"> = 0.033) DVAMS - Happiness (</w:t>
      </w:r>
      <w:r w:rsidRPr="00824E2C">
        <w:rPr>
          <w:rFonts w:ascii="Arial" w:eastAsia="Cambria" w:hAnsi="Arial" w:cs="Arial"/>
          <w:i/>
          <w:lang w:val="en-US"/>
        </w:rPr>
        <w:t>p</w:t>
      </w:r>
      <w:r w:rsidRPr="00824E2C">
        <w:rPr>
          <w:rFonts w:ascii="Arial" w:eastAsia="Cambria" w:hAnsi="Arial" w:cs="Arial"/>
          <w:lang w:val="en-US"/>
        </w:rPr>
        <w:t xml:space="preserve"> &lt; .001), SPANE </w:t>
      </w:r>
      <w:proofErr w:type="spellStart"/>
      <w:r w:rsidRPr="00824E2C">
        <w:rPr>
          <w:rFonts w:ascii="Arial" w:eastAsia="Cambria" w:hAnsi="Arial" w:cs="Arial"/>
          <w:lang w:val="en-US"/>
        </w:rPr>
        <w:t>Postive</w:t>
      </w:r>
      <w:proofErr w:type="spellEnd"/>
      <w:r w:rsidRPr="00824E2C">
        <w:rPr>
          <w:rFonts w:ascii="Arial" w:eastAsia="Cambria" w:hAnsi="Arial" w:cs="Arial"/>
          <w:lang w:val="en-US"/>
        </w:rPr>
        <w:t xml:space="preserve"> (</w:t>
      </w:r>
      <w:r w:rsidRPr="00824E2C">
        <w:rPr>
          <w:rFonts w:ascii="Arial" w:eastAsia="Cambria" w:hAnsi="Arial" w:cs="Arial"/>
          <w:i/>
          <w:lang w:val="en-US"/>
        </w:rPr>
        <w:t>p</w:t>
      </w:r>
      <w:r w:rsidRPr="00824E2C">
        <w:rPr>
          <w:rFonts w:ascii="Arial" w:eastAsia="Cambria" w:hAnsi="Arial" w:cs="Arial"/>
          <w:lang w:val="en-US"/>
        </w:rPr>
        <w:t xml:space="preserve"> = 0.001) and SPANE Negative measures (</w:t>
      </w:r>
      <w:r w:rsidRPr="00824E2C">
        <w:rPr>
          <w:rFonts w:ascii="Arial" w:eastAsia="Cambria" w:hAnsi="Arial" w:cs="Arial"/>
          <w:i/>
          <w:lang w:val="en-US"/>
        </w:rPr>
        <w:t>p</w:t>
      </w:r>
      <w:r w:rsidRPr="00824E2C">
        <w:rPr>
          <w:rFonts w:ascii="Arial" w:eastAsia="Cambria" w:hAnsi="Arial" w:cs="Arial"/>
          <w:lang w:val="en-US"/>
        </w:rPr>
        <w:t xml:space="preserve"> &lt; .001)). No significant differences were observed for the DVAMS - Alertness Measure: </w:t>
      </w:r>
      <m:oMath>
        <m:r>
          <w:rPr>
            <w:rFonts w:ascii="Cambria Math" w:eastAsia="Cambria" w:hAnsi="Cambria Math" w:cs="Arial"/>
            <w:lang w:val="en-US"/>
          </w:rPr>
          <m:t>F(2,250)=1.50</m:t>
        </m:r>
      </m:oMath>
      <w:r w:rsidRPr="00824E2C">
        <w:rPr>
          <w:rFonts w:ascii="Arial" w:eastAsia="Cambria" w:hAnsi="Arial" w:cs="Arial"/>
          <w:lang w:val="en-US"/>
        </w:rPr>
        <w:t xml:space="preserve">, </w:t>
      </w:r>
      <m:oMath>
        <m:r>
          <w:rPr>
            <w:rFonts w:ascii="Cambria Math" w:eastAsia="Cambria" w:hAnsi="Cambria Math" w:cs="Arial"/>
            <w:lang w:val="en-US"/>
          </w:rPr>
          <m:t>MSE=117.33</m:t>
        </m:r>
      </m:oMath>
      <w:r w:rsidRPr="00824E2C">
        <w:rPr>
          <w:rFonts w:ascii="Arial" w:eastAsia="Cambria" w:hAnsi="Arial" w:cs="Arial"/>
          <w:lang w:val="en-US"/>
        </w:rPr>
        <w:t xml:space="preserve">, </w:t>
      </w:r>
      <m:oMath>
        <m:r>
          <w:rPr>
            <w:rFonts w:ascii="Cambria Math" w:eastAsia="Cambria" w:hAnsi="Cambria Math" w:cs="Arial"/>
            <w:lang w:val="en-US"/>
          </w:rPr>
          <m:t>p=.226</m:t>
        </m:r>
      </m:oMath>
      <w:r w:rsidRPr="00824E2C">
        <w:rPr>
          <w:rFonts w:ascii="Arial" w:eastAsia="Cambria" w:hAnsi="Arial" w:cs="Arial"/>
          <w:lang w:val="en-US"/>
        </w:rPr>
        <w:t xml:space="preserve">, </w:t>
      </w:r>
      <m:oMath>
        <m:sSubSup>
          <m:sSubSupPr>
            <m:ctrlPr>
              <w:rPr>
                <w:rFonts w:ascii="Cambria Math" w:eastAsia="Cambria" w:hAnsi="Cambria Math" w:cs="Arial"/>
                <w:lang w:val="en-US"/>
              </w:rPr>
            </m:ctrlPr>
          </m:sSubSupPr>
          <m:e>
            <m:acc>
              <m:accPr>
                <m:ctrlPr>
                  <w:rPr>
                    <w:rFonts w:ascii="Cambria Math" w:eastAsia="Cambria" w:hAnsi="Cambria Math" w:cs="Arial"/>
                    <w:lang w:val="en-US"/>
                  </w:rPr>
                </m:ctrlPr>
              </m:accPr>
              <m:e>
                <m:r>
                  <w:rPr>
                    <w:rFonts w:ascii="Cambria Math" w:eastAsia="Cambria" w:hAnsi="Cambria Math" w:cs="Arial"/>
                    <w:lang w:val="en-US"/>
                  </w:rPr>
                  <m:t>η</m:t>
                </m:r>
              </m:e>
            </m:acc>
          </m:e>
          <m:sub>
            <m:r>
              <w:rPr>
                <w:rFonts w:ascii="Cambria Math" w:eastAsia="Cambria" w:hAnsi="Cambria Math" w:cs="Arial"/>
                <w:lang w:val="en-US"/>
              </w:rPr>
              <m:t>G</m:t>
            </m:r>
          </m:sub>
          <m:sup>
            <m:r>
              <w:rPr>
                <w:rFonts w:ascii="Cambria Math" w:eastAsia="Cambria" w:hAnsi="Cambria Math" w:cs="Arial"/>
                <w:lang w:val="en-US"/>
              </w:rPr>
              <m:t>2</m:t>
            </m:r>
          </m:sup>
        </m:sSubSup>
        <m:r>
          <w:rPr>
            <w:rFonts w:ascii="Cambria Math" w:eastAsia="Cambria" w:hAnsi="Cambria Math" w:cs="Arial"/>
            <w:lang w:val="en-US"/>
          </w:rPr>
          <m:t>=.012</m:t>
        </m:r>
      </m:oMath>
      <w:r w:rsidRPr="00824E2C">
        <w:rPr>
          <w:rFonts w:ascii="Arial" w:eastAsia="Cambria" w:hAnsi="Arial" w:cs="Arial"/>
          <w:lang w:val="en-US"/>
        </w:rPr>
        <w:t>).</w:t>
      </w:r>
    </w:p>
    <w:p w14:paraId="4A058955" w14:textId="77777777" w:rsidR="009872D0" w:rsidRPr="00824E2C" w:rsidRDefault="009872D0">
      <w:pPr>
        <w:rPr>
          <w:rFonts w:ascii="Arial" w:eastAsia="Helvetica" w:hAnsi="Arial" w:cs="Arial"/>
          <w:bCs/>
          <w:color w:val="000000"/>
        </w:rPr>
      </w:pPr>
    </w:p>
    <w:p w14:paraId="1BCC7C07" w14:textId="0EBECE6B" w:rsidR="004D700D" w:rsidRPr="00824E2C" w:rsidRDefault="004D700D">
      <w:pPr>
        <w:rPr>
          <w:rFonts w:ascii="Arial" w:eastAsia="Helvetica" w:hAnsi="Arial" w:cs="Arial"/>
          <w:bCs/>
          <w:color w:val="000000"/>
        </w:rPr>
      </w:pPr>
    </w:p>
    <w:p w14:paraId="0CBD8C3C" w14:textId="77777777" w:rsidR="004D700D" w:rsidRPr="00824E2C" w:rsidRDefault="004D700D" w:rsidP="004D700D">
      <w:pPr>
        <w:pStyle w:val="Title"/>
        <w:jc w:val="left"/>
        <w:rPr>
          <w:rFonts w:ascii="Arial" w:hAnsi="Arial" w:cs="Arial"/>
          <w:color w:val="auto"/>
          <w:sz w:val="24"/>
          <w:szCs w:val="24"/>
        </w:rPr>
      </w:pPr>
      <w:r w:rsidRPr="00824E2C">
        <w:rPr>
          <w:rFonts w:ascii="Arial" w:hAnsi="Arial" w:cs="Arial"/>
          <w:color w:val="auto"/>
          <w:sz w:val="24"/>
          <w:szCs w:val="24"/>
        </w:rPr>
        <w:t>R packages used</w:t>
      </w:r>
    </w:p>
    <w:p w14:paraId="5EB9A480" w14:textId="77777777" w:rsidR="004D700D" w:rsidRPr="00824E2C" w:rsidRDefault="004D700D" w:rsidP="004D700D">
      <w:pPr>
        <w:pStyle w:val="Compact"/>
        <w:numPr>
          <w:ilvl w:val="0"/>
          <w:numId w:val="1"/>
        </w:numPr>
        <w:rPr>
          <w:rFonts w:ascii="Arial" w:hAnsi="Arial" w:cs="Arial"/>
        </w:rPr>
      </w:pPr>
      <w:r w:rsidRPr="00824E2C">
        <w:rPr>
          <w:rFonts w:ascii="Arial" w:hAnsi="Arial" w:cs="Arial"/>
        </w:rPr>
        <w:t>base (R Core Team 2020)</w:t>
      </w:r>
    </w:p>
    <w:p w14:paraId="12E8A003"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rmarkdown</w:t>
      </w:r>
      <w:proofErr w:type="spellEnd"/>
      <w:r w:rsidRPr="00824E2C">
        <w:rPr>
          <w:rFonts w:ascii="Arial" w:hAnsi="Arial" w:cs="Arial"/>
        </w:rPr>
        <w:t xml:space="preserve"> (</w:t>
      </w:r>
      <w:proofErr w:type="spellStart"/>
      <w:r w:rsidRPr="00824E2C">
        <w:rPr>
          <w:rFonts w:ascii="Arial" w:hAnsi="Arial" w:cs="Arial"/>
        </w:rPr>
        <w:t>Xie</w:t>
      </w:r>
      <w:proofErr w:type="spellEnd"/>
      <w:r w:rsidRPr="00824E2C">
        <w:rPr>
          <w:rFonts w:ascii="Arial" w:hAnsi="Arial" w:cs="Arial"/>
        </w:rPr>
        <w:t xml:space="preserve">, </w:t>
      </w:r>
      <w:proofErr w:type="spellStart"/>
      <w:r w:rsidRPr="00824E2C">
        <w:rPr>
          <w:rFonts w:ascii="Arial" w:hAnsi="Arial" w:cs="Arial"/>
        </w:rPr>
        <w:t>Dervieux</w:t>
      </w:r>
      <w:proofErr w:type="spellEnd"/>
      <w:r w:rsidRPr="00824E2C">
        <w:rPr>
          <w:rFonts w:ascii="Arial" w:hAnsi="Arial" w:cs="Arial"/>
        </w:rPr>
        <w:t xml:space="preserve">, and </w:t>
      </w:r>
      <w:proofErr w:type="spellStart"/>
      <w:r w:rsidRPr="00824E2C">
        <w:rPr>
          <w:rFonts w:ascii="Arial" w:hAnsi="Arial" w:cs="Arial"/>
        </w:rPr>
        <w:t>Riederer</w:t>
      </w:r>
      <w:proofErr w:type="spellEnd"/>
      <w:r w:rsidRPr="00824E2C">
        <w:rPr>
          <w:rFonts w:ascii="Arial" w:hAnsi="Arial" w:cs="Arial"/>
        </w:rPr>
        <w:t xml:space="preserve"> 2020)</w:t>
      </w:r>
    </w:p>
    <w:p w14:paraId="014F60F2"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papaja</w:t>
      </w:r>
      <w:proofErr w:type="spellEnd"/>
      <w:r w:rsidRPr="00824E2C">
        <w:rPr>
          <w:rFonts w:ascii="Arial" w:hAnsi="Arial" w:cs="Arial"/>
        </w:rPr>
        <w:t xml:space="preserve"> (Aust and Barth 2020)</w:t>
      </w:r>
    </w:p>
    <w:p w14:paraId="5D46CCD3"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broman</w:t>
      </w:r>
      <w:proofErr w:type="spellEnd"/>
      <w:r w:rsidRPr="00824E2C">
        <w:rPr>
          <w:rFonts w:ascii="Arial" w:hAnsi="Arial" w:cs="Arial"/>
        </w:rPr>
        <w:t xml:space="preserve"> (Broman 2021)</w:t>
      </w:r>
    </w:p>
    <w:p w14:paraId="002C9B3E" w14:textId="77777777" w:rsidR="004D700D" w:rsidRPr="00824E2C" w:rsidRDefault="004D700D" w:rsidP="004D700D">
      <w:pPr>
        <w:pStyle w:val="Compact"/>
        <w:numPr>
          <w:ilvl w:val="0"/>
          <w:numId w:val="1"/>
        </w:numPr>
        <w:rPr>
          <w:rFonts w:ascii="Arial" w:hAnsi="Arial" w:cs="Arial"/>
        </w:rPr>
      </w:pPr>
      <w:r w:rsidRPr="00824E2C">
        <w:rPr>
          <w:rFonts w:ascii="Arial" w:hAnsi="Arial" w:cs="Arial"/>
        </w:rPr>
        <w:t>car (Fox and Weisberg 2019)</w:t>
      </w:r>
    </w:p>
    <w:p w14:paraId="4A4C3745"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ggpubr</w:t>
      </w:r>
      <w:proofErr w:type="spellEnd"/>
      <w:r w:rsidRPr="00824E2C">
        <w:rPr>
          <w:rFonts w:ascii="Arial" w:hAnsi="Arial" w:cs="Arial"/>
        </w:rPr>
        <w:t xml:space="preserve"> (</w:t>
      </w:r>
      <w:proofErr w:type="spellStart"/>
      <w:r w:rsidRPr="00824E2C">
        <w:rPr>
          <w:rFonts w:ascii="Arial" w:hAnsi="Arial" w:cs="Arial"/>
        </w:rPr>
        <w:t>Kassambara</w:t>
      </w:r>
      <w:proofErr w:type="spellEnd"/>
      <w:r w:rsidRPr="00824E2C">
        <w:rPr>
          <w:rFonts w:ascii="Arial" w:hAnsi="Arial" w:cs="Arial"/>
        </w:rPr>
        <w:t xml:space="preserve"> 2020)</w:t>
      </w:r>
    </w:p>
    <w:p w14:paraId="68F1302D"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ggsignif</w:t>
      </w:r>
      <w:proofErr w:type="spellEnd"/>
      <w:r w:rsidRPr="00824E2C">
        <w:rPr>
          <w:rFonts w:ascii="Arial" w:hAnsi="Arial" w:cs="Arial"/>
        </w:rPr>
        <w:t xml:space="preserve"> (Constantin and Patil 2021)</w:t>
      </w:r>
    </w:p>
    <w:p w14:paraId="07D21BF9" w14:textId="77777777" w:rsidR="004D700D" w:rsidRPr="00824E2C" w:rsidRDefault="004D700D" w:rsidP="004D700D">
      <w:pPr>
        <w:pStyle w:val="Compact"/>
        <w:numPr>
          <w:ilvl w:val="0"/>
          <w:numId w:val="1"/>
        </w:numPr>
        <w:rPr>
          <w:rFonts w:ascii="Arial" w:hAnsi="Arial" w:cs="Arial"/>
        </w:rPr>
      </w:pPr>
      <w:r w:rsidRPr="00824E2C">
        <w:rPr>
          <w:rFonts w:ascii="Arial" w:hAnsi="Arial" w:cs="Arial"/>
        </w:rPr>
        <w:t>grateful (Rodríguez-Sánchez and Hutchins 2020)</w:t>
      </w:r>
    </w:p>
    <w:p w14:paraId="2287C8F8"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knitr</w:t>
      </w:r>
      <w:proofErr w:type="spellEnd"/>
      <w:r w:rsidRPr="00824E2C">
        <w:rPr>
          <w:rFonts w:ascii="Arial" w:hAnsi="Arial" w:cs="Arial"/>
        </w:rPr>
        <w:t xml:space="preserve"> (</w:t>
      </w:r>
      <w:proofErr w:type="spellStart"/>
      <w:r w:rsidRPr="00824E2C">
        <w:rPr>
          <w:rFonts w:ascii="Arial" w:hAnsi="Arial" w:cs="Arial"/>
        </w:rPr>
        <w:t>Xie</w:t>
      </w:r>
      <w:proofErr w:type="spellEnd"/>
      <w:r w:rsidRPr="00824E2C">
        <w:rPr>
          <w:rFonts w:ascii="Arial" w:hAnsi="Arial" w:cs="Arial"/>
        </w:rPr>
        <w:t xml:space="preserve"> 2014)</w:t>
      </w:r>
    </w:p>
    <w:p w14:paraId="4E359DB2" w14:textId="77777777" w:rsidR="004D700D" w:rsidRPr="00824E2C" w:rsidRDefault="004D700D" w:rsidP="004D700D">
      <w:pPr>
        <w:pStyle w:val="Compact"/>
        <w:numPr>
          <w:ilvl w:val="0"/>
          <w:numId w:val="1"/>
        </w:numPr>
        <w:rPr>
          <w:rFonts w:ascii="Arial" w:hAnsi="Arial" w:cs="Arial"/>
        </w:rPr>
      </w:pPr>
      <w:r w:rsidRPr="00824E2C">
        <w:rPr>
          <w:rFonts w:ascii="Arial" w:hAnsi="Arial" w:cs="Arial"/>
        </w:rPr>
        <w:t>psych (</w:t>
      </w:r>
      <w:proofErr w:type="spellStart"/>
      <w:r w:rsidRPr="00824E2C">
        <w:rPr>
          <w:rFonts w:ascii="Arial" w:hAnsi="Arial" w:cs="Arial"/>
        </w:rPr>
        <w:t>Revelle</w:t>
      </w:r>
      <w:proofErr w:type="spellEnd"/>
      <w:r w:rsidRPr="00824E2C">
        <w:rPr>
          <w:rFonts w:ascii="Arial" w:hAnsi="Arial" w:cs="Arial"/>
        </w:rPr>
        <w:t xml:space="preserve"> 2021)</w:t>
      </w:r>
    </w:p>
    <w:p w14:paraId="79EF9A11" w14:textId="77777777"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rstatix</w:t>
      </w:r>
      <w:proofErr w:type="spellEnd"/>
      <w:r w:rsidRPr="00824E2C">
        <w:rPr>
          <w:rFonts w:ascii="Arial" w:hAnsi="Arial" w:cs="Arial"/>
        </w:rPr>
        <w:t xml:space="preserve"> (</w:t>
      </w:r>
      <w:proofErr w:type="spellStart"/>
      <w:r w:rsidRPr="00824E2C">
        <w:rPr>
          <w:rFonts w:ascii="Arial" w:hAnsi="Arial" w:cs="Arial"/>
        </w:rPr>
        <w:t>Kassambara</w:t>
      </w:r>
      <w:proofErr w:type="spellEnd"/>
      <w:r w:rsidRPr="00824E2C">
        <w:rPr>
          <w:rFonts w:ascii="Arial" w:hAnsi="Arial" w:cs="Arial"/>
        </w:rPr>
        <w:t xml:space="preserve"> 2021)</w:t>
      </w:r>
    </w:p>
    <w:p w14:paraId="77F6674C" w14:textId="77777777" w:rsidR="004D700D" w:rsidRPr="00824E2C" w:rsidRDefault="004D700D" w:rsidP="004D700D">
      <w:pPr>
        <w:pStyle w:val="Compact"/>
        <w:numPr>
          <w:ilvl w:val="0"/>
          <w:numId w:val="1"/>
        </w:numPr>
        <w:rPr>
          <w:rFonts w:ascii="Arial" w:hAnsi="Arial" w:cs="Arial"/>
        </w:rPr>
      </w:pPr>
      <w:r w:rsidRPr="00824E2C">
        <w:rPr>
          <w:rFonts w:ascii="Arial" w:hAnsi="Arial" w:cs="Arial"/>
        </w:rPr>
        <w:t>table1 (Rich 2021)</w:t>
      </w:r>
    </w:p>
    <w:p w14:paraId="42E5C8D1" w14:textId="77BBDE7A" w:rsidR="004D700D" w:rsidRPr="00824E2C" w:rsidRDefault="004D700D" w:rsidP="004D700D">
      <w:pPr>
        <w:pStyle w:val="Compact"/>
        <w:numPr>
          <w:ilvl w:val="0"/>
          <w:numId w:val="1"/>
        </w:numPr>
        <w:rPr>
          <w:rFonts w:ascii="Arial" w:hAnsi="Arial" w:cs="Arial"/>
        </w:rPr>
      </w:pPr>
      <w:proofErr w:type="spellStart"/>
      <w:r w:rsidRPr="00824E2C">
        <w:rPr>
          <w:rFonts w:ascii="Arial" w:hAnsi="Arial" w:cs="Arial"/>
        </w:rPr>
        <w:t>tidyverse</w:t>
      </w:r>
      <w:proofErr w:type="spellEnd"/>
      <w:r w:rsidRPr="00824E2C">
        <w:rPr>
          <w:rFonts w:ascii="Arial" w:hAnsi="Arial" w:cs="Arial"/>
        </w:rPr>
        <w:t xml:space="preserve"> (Wickham et al. 2019)</w:t>
      </w:r>
    </w:p>
    <w:p w14:paraId="7D52EEE5" w14:textId="5BCC5DBB" w:rsidR="009872D0" w:rsidRPr="00824E2C" w:rsidRDefault="009872D0" w:rsidP="004D700D">
      <w:pPr>
        <w:pStyle w:val="Compact"/>
        <w:numPr>
          <w:ilvl w:val="0"/>
          <w:numId w:val="1"/>
        </w:numPr>
        <w:rPr>
          <w:rFonts w:ascii="Arial" w:hAnsi="Arial" w:cs="Arial"/>
        </w:rPr>
      </w:pPr>
      <w:proofErr w:type="spellStart"/>
      <w:r w:rsidRPr="00824E2C">
        <w:rPr>
          <w:rFonts w:ascii="Arial" w:hAnsi="Arial" w:cs="Arial"/>
        </w:rPr>
        <w:t>fabricatr</w:t>
      </w:r>
      <w:proofErr w:type="spellEnd"/>
      <w:r w:rsidRPr="00824E2C">
        <w:rPr>
          <w:rFonts w:ascii="Arial" w:hAnsi="Arial" w:cs="Arial"/>
        </w:rPr>
        <w:t xml:space="preserve"> (Blair et al., 2022)</w:t>
      </w:r>
    </w:p>
    <w:p w14:paraId="58764E43" w14:textId="15F63258" w:rsidR="009872D0" w:rsidRPr="00824E2C" w:rsidRDefault="009872D0" w:rsidP="004D700D">
      <w:pPr>
        <w:pStyle w:val="Compact"/>
        <w:numPr>
          <w:ilvl w:val="0"/>
          <w:numId w:val="1"/>
        </w:numPr>
        <w:rPr>
          <w:rFonts w:ascii="Arial" w:hAnsi="Arial" w:cs="Arial"/>
        </w:rPr>
      </w:pPr>
      <w:proofErr w:type="spellStart"/>
      <w:r w:rsidRPr="00824E2C">
        <w:rPr>
          <w:rFonts w:ascii="Arial" w:hAnsi="Arial" w:cs="Arial"/>
        </w:rPr>
        <w:t>multcomp</w:t>
      </w:r>
      <w:proofErr w:type="spellEnd"/>
      <w:r w:rsidR="00213FE2" w:rsidRPr="00824E2C">
        <w:rPr>
          <w:rFonts w:ascii="Arial" w:hAnsi="Arial" w:cs="Arial"/>
        </w:rPr>
        <w:t xml:space="preserve"> (</w:t>
      </w:r>
      <w:proofErr w:type="spellStart"/>
      <w:r w:rsidR="00213FE2" w:rsidRPr="00824E2C">
        <w:rPr>
          <w:rFonts w:ascii="Arial" w:hAnsi="Arial" w:cs="Arial"/>
        </w:rPr>
        <w:t>Hothorn</w:t>
      </w:r>
      <w:proofErr w:type="spellEnd"/>
      <w:r w:rsidR="00213FE2" w:rsidRPr="00824E2C">
        <w:rPr>
          <w:rFonts w:ascii="Arial" w:hAnsi="Arial" w:cs="Arial"/>
        </w:rPr>
        <w:t xml:space="preserve"> et al., 2008)</w:t>
      </w:r>
    </w:p>
    <w:p w14:paraId="0455DDA9" w14:textId="77777777" w:rsidR="004D700D" w:rsidRPr="00824E2C" w:rsidRDefault="004D700D" w:rsidP="004D700D">
      <w:pPr>
        <w:pStyle w:val="Heading2"/>
        <w:rPr>
          <w:rFonts w:ascii="Arial" w:hAnsi="Arial" w:cs="Arial"/>
          <w:color w:val="auto"/>
          <w:sz w:val="24"/>
          <w:szCs w:val="24"/>
        </w:rPr>
      </w:pPr>
    </w:p>
    <w:p w14:paraId="787A73E8" w14:textId="48896F75" w:rsidR="004D700D" w:rsidRPr="00824E2C" w:rsidRDefault="004D700D">
      <w:pPr>
        <w:rPr>
          <w:rFonts w:ascii="Arial" w:eastAsia="Times New Roman" w:hAnsi="Arial" w:cs="Arial"/>
          <w:b/>
          <w:bCs/>
          <w:lang w:eastAsia="en-GB"/>
        </w:rPr>
      </w:pPr>
    </w:p>
    <w:sectPr w:rsidR="004D700D" w:rsidRPr="0082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35B33" w14:textId="77777777" w:rsidR="00EC26B7" w:rsidRDefault="00EC26B7" w:rsidP="004A40CB">
      <w:r>
        <w:separator/>
      </w:r>
    </w:p>
  </w:endnote>
  <w:endnote w:type="continuationSeparator" w:id="0">
    <w:p w14:paraId="2E9E6326" w14:textId="77777777" w:rsidR="00EC26B7" w:rsidRDefault="00EC26B7" w:rsidP="004A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006E3" w14:textId="77777777" w:rsidR="00EC26B7" w:rsidRDefault="00EC26B7" w:rsidP="004A40CB">
      <w:r>
        <w:separator/>
      </w:r>
    </w:p>
  </w:footnote>
  <w:footnote w:type="continuationSeparator" w:id="0">
    <w:p w14:paraId="3965300B" w14:textId="77777777" w:rsidR="00EC26B7" w:rsidRDefault="00EC26B7" w:rsidP="004A40CB">
      <w:r>
        <w:continuationSeparator/>
      </w:r>
    </w:p>
  </w:footnote>
  <w:footnote w:id="1">
    <w:p w14:paraId="0FC4BD0C" w14:textId="77777777" w:rsidR="004A40CB" w:rsidRPr="00B1584F" w:rsidRDefault="004A40CB" w:rsidP="004A40CB">
      <w:pPr>
        <w:pStyle w:val="FootnoteText"/>
        <w:rPr>
          <w:rFonts w:ascii="Times New Roman" w:hAnsi="Times New Roman" w:cs="Times New Roman"/>
        </w:rPr>
      </w:pPr>
      <w:r w:rsidRPr="008B337B">
        <w:rPr>
          <w:rStyle w:val="FootnoteReference"/>
        </w:rPr>
        <w:footnoteRef/>
      </w:r>
      <w:r w:rsidRPr="00B1584F">
        <w:rPr>
          <w:rFonts w:ascii="Times New Roman" w:hAnsi="Times New Roman" w:cs="Times New Roman"/>
        </w:rPr>
        <w:t xml:space="preserve"> One participant brought their puppy with them to the study session</w:t>
      </w:r>
      <w:r>
        <w:rPr>
          <w:rFonts w:ascii="Times New Roman" w:hAnsi="Times New Roman" w:cs="Times New Roman"/>
        </w:rPr>
        <w:t>, which might reasonably be expected to have impacted on mood levels within the group attending the session.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A454B4C"/>
    <w:multiLevelType w:val="multilevel"/>
    <w:tmpl w:val="15604C9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7E"/>
    <w:rsid w:val="00053A9A"/>
    <w:rsid w:val="00182815"/>
    <w:rsid w:val="001C1253"/>
    <w:rsid w:val="001F1B9A"/>
    <w:rsid w:val="00213FE2"/>
    <w:rsid w:val="00252C7F"/>
    <w:rsid w:val="0028637E"/>
    <w:rsid w:val="002B3FEB"/>
    <w:rsid w:val="002E58A9"/>
    <w:rsid w:val="00441B1B"/>
    <w:rsid w:val="004968A5"/>
    <w:rsid w:val="004A40CB"/>
    <w:rsid w:val="004D700D"/>
    <w:rsid w:val="004F3135"/>
    <w:rsid w:val="00544F11"/>
    <w:rsid w:val="00604198"/>
    <w:rsid w:val="006B0057"/>
    <w:rsid w:val="006C0501"/>
    <w:rsid w:val="006E4A3E"/>
    <w:rsid w:val="00724C10"/>
    <w:rsid w:val="007E3CAE"/>
    <w:rsid w:val="00824E2C"/>
    <w:rsid w:val="0083148F"/>
    <w:rsid w:val="0085550F"/>
    <w:rsid w:val="008E1FD9"/>
    <w:rsid w:val="009872D0"/>
    <w:rsid w:val="009B2A96"/>
    <w:rsid w:val="009E4420"/>
    <w:rsid w:val="00A41833"/>
    <w:rsid w:val="00B4697C"/>
    <w:rsid w:val="00B74C80"/>
    <w:rsid w:val="00D27DCA"/>
    <w:rsid w:val="00DB7044"/>
    <w:rsid w:val="00DE23E1"/>
    <w:rsid w:val="00E26DD3"/>
    <w:rsid w:val="00E31468"/>
    <w:rsid w:val="00EC26B7"/>
    <w:rsid w:val="00ED1776"/>
    <w:rsid w:val="00EF078C"/>
    <w:rsid w:val="00F111D4"/>
    <w:rsid w:val="00F74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3075"/>
  <w15:chartTrackingRefBased/>
  <w15:docId w15:val="{71EBD8EF-D88B-DF42-81E3-251A00A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D700D"/>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4D700D"/>
  </w:style>
  <w:style w:type="character" w:customStyle="1" w:styleId="Heading2Char">
    <w:name w:val="Heading 2 Char"/>
    <w:basedOn w:val="DefaultParagraphFont"/>
    <w:link w:val="Heading2"/>
    <w:uiPriority w:val="9"/>
    <w:semiHidden/>
    <w:rsid w:val="004D70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D700D"/>
    <w:rPr>
      <w:color w:val="0000FF"/>
      <w:u w:val="single"/>
    </w:rPr>
  </w:style>
  <w:style w:type="paragraph" w:customStyle="1" w:styleId="Compact">
    <w:name w:val="Compact"/>
    <w:basedOn w:val="BodyText"/>
    <w:qFormat/>
    <w:rsid w:val="004D700D"/>
    <w:pPr>
      <w:spacing w:before="36" w:after="36"/>
    </w:pPr>
    <w:rPr>
      <w:lang w:val="en-US"/>
    </w:rPr>
  </w:style>
  <w:style w:type="paragraph" w:styleId="Title">
    <w:name w:val="Title"/>
    <w:basedOn w:val="Normal"/>
    <w:next w:val="BodyText"/>
    <w:link w:val="TitleChar"/>
    <w:qFormat/>
    <w:rsid w:val="004D700D"/>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4D700D"/>
    <w:rPr>
      <w:rFonts w:asciiTheme="majorHAnsi" w:eastAsiaTheme="majorEastAsia" w:hAnsiTheme="majorHAnsi" w:cstheme="majorBidi"/>
      <w:b/>
      <w:bCs/>
      <w:color w:val="2D4F8E" w:themeColor="accent1" w:themeShade="B5"/>
      <w:sz w:val="36"/>
      <w:szCs w:val="36"/>
      <w:lang w:val="en-US"/>
    </w:rPr>
  </w:style>
  <w:style w:type="paragraph" w:styleId="BodyText">
    <w:name w:val="Body Text"/>
    <w:basedOn w:val="Normal"/>
    <w:link w:val="BodyTextChar"/>
    <w:uiPriority w:val="99"/>
    <w:semiHidden/>
    <w:unhideWhenUsed/>
    <w:rsid w:val="004D700D"/>
    <w:pPr>
      <w:spacing w:after="120"/>
    </w:pPr>
  </w:style>
  <w:style w:type="character" w:customStyle="1" w:styleId="BodyTextChar">
    <w:name w:val="Body Text Char"/>
    <w:basedOn w:val="DefaultParagraphFont"/>
    <w:link w:val="BodyText"/>
    <w:uiPriority w:val="99"/>
    <w:semiHidden/>
    <w:rsid w:val="004D700D"/>
  </w:style>
  <w:style w:type="character" w:styleId="CommentReference">
    <w:name w:val="annotation reference"/>
    <w:basedOn w:val="DefaultParagraphFont"/>
    <w:uiPriority w:val="99"/>
    <w:semiHidden/>
    <w:unhideWhenUsed/>
    <w:rsid w:val="004F3135"/>
    <w:rPr>
      <w:sz w:val="16"/>
      <w:szCs w:val="16"/>
    </w:rPr>
  </w:style>
  <w:style w:type="paragraph" w:styleId="CommentText">
    <w:name w:val="annotation text"/>
    <w:basedOn w:val="Normal"/>
    <w:link w:val="CommentTextChar"/>
    <w:uiPriority w:val="99"/>
    <w:semiHidden/>
    <w:unhideWhenUsed/>
    <w:rsid w:val="004F3135"/>
    <w:rPr>
      <w:sz w:val="20"/>
      <w:szCs w:val="20"/>
    </w:rPr>
  </w:style>
  <w:style w:type="character" w:customStyle="1" w:styleId="CommentTextChar">
    <w:name w:val="Comment Text Char"/>
    <w:basedOn w:val="DefaultParagraphFont"/>
    <w:link w:val="CommentText"/>
    <w:uiPriority w:val="99"/>
    <w:semiHidden/>
    <w:rsid w:val="004F3135"/>
    <w:rPr>
      <w:sz w:val="20"/>
      <w:szCs w:val="20"/>
    </w:rPr>
  </w:style>
  <w:style w:type="paragraph" w:styleId="CommentSubject">
    <w:name w:val="annotation subject"/>
    <w:basedOn w:val="CommentText"/>
    <w:next w:val="CommentText"/>
    <w:link w:val="CommentSubjectChar"/>
    <w:uiPriority w:val="99"/>
    <w:semiHidden/>
    <w:unhideWhenUsed/>
    <w:rsid w:val="004F3135"/>
    <w:rPr>
      <w:b/>
      <w:bCs/>
    </w:rPr>
  </w:style>
  <w:style w:type="character" w:customStyle="1" w:styleId="CommentSubjectChar">
    <w:name w:val="Comment Subject Char"/>
    <w:basedOn w:val="CommentTextChar"/>
    <w:link w:val="CommentSubject"/>
    <w:uiPriority w:val="99"/>
    <w:semiHidden/>
    <w:rsid w:val="004F3135"/>
    <w:rPr>
      <w:b/>
      <w:bCs/>
      <w:sz w:val="20"/>
      <w:szCs w:val="20"/>
    </w:rPr>
  </w:style>
  <w:style w:type="table" w:styleId="TableGrid">
    <w:name w:val="Table Grid"/>
    <w:basedOn w:val="TableNormal"/>
    <w:uiPriority w:val="39"/>
    <w:rsid w:val="00252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74C80"/>
  </w:style>
  <w:style w:type="character" w:customStyle="1" w:styleId="FootnoteTextChar">
    <w:name w:val="Footnote Text Char"/>
    <w:basedOn w:val="DefaultParagraphFont"/>
    <w:link w:val="FootnoteText"/>
    <w:uiPriority w:val="99"/>
    <w:semiHidden/>
    <w:rsid w:val="004A40CB"/>
    <w:rPr>
      <w:rFonts w:ascii="Verdana" w:hAnsi="Verdana"/>
      <w:sz w:val="20"/>
      <w:szCs w:val="20"/>
    </w:rPr>
  </w:style>
  <w:style w:type="paragraph" w:styleId="FootnoteText">
    <w:name w:val="footnote text"/>
    <w:basedOn w:val="Normal"/>
    <w:link w:val="FootnoteTextChar"/>
    <w:uiPriority w:val="99"/>
    <w:semiHidden/>
    <w:unhideWhenUsed/>
    <w:rsid w:val="004A40CB"/>
    <w:rPr>
      <w:rFonts w:ascii="Verdana" w:hAnsi="Verdana"/>
      <w:sz w:val="20"/>
      <w:szCs w:val="20"/>
    </w:rPr>
  </w:style>
  <w:style w:type="character" w:customStyle="1" w:styleId="FootnoteTextChar1">
    <w:name w:val="Footnote Text Char1"/>
    <w:basedOn w:val="DefaultParagraphFont"/>
    <w:uiPriority w:val="99"/>
    <w:semiHidden/>
    <w:rsid w:val="004A40CB"/>
    <w:rPr>
      <w:sz w:val="20"/>
      <w:szCs w:val="20"/>
    </w:rPr>
  </w:style>
  <w:style w:type="character" w:styleId="FootnoteReference">
    <w:name w:val="footnote reference"/>
    <w:basedOn w:val="DefaultParagraphFont"/>
    <w:uiPriority w:val="99"/>
    <w:semiHidden/>
    <w:unhideWhenUsed/>
    <w:rsid w:val="004A40CB"/>
    <w:rPr>
      <w:vertAlign w:val="superscript"/>
    </w:rPr>
  </w:style>
  <w:style w:type="paragraph" w:styleId="Caption">
    <w:name w:val="caption"/>
    <w:basedOn w:val="Normal"/>
    <w:next w:val="Normal"/>
    <w:uiPriority w:val="35"/>
    <w:unhideWhenUsed/>
    <w:qFormat/>
    <w:rsid w:val="00182815"/>
    <w:pPr>
      <w:spacing w:after="200"/>
    </w:pPr>
    <w:rPr>
      <w:rFonts w:ascii="Times New Roman" w:hAnsi="Times New Roman"/>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3451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Ayling (staff)</dc:creator>
  <cp:keywords/>
  <dc:description/>
  <cp:lastModifiedBy>Bevington, Cara</cp:lastModifiedBy>
  <cp:revision>2</cp:revision>
  <dcterms:created xsi:type="dcterms:W3CDTF">2023-11-02T21:09:00Z</dcterms:created>
  <dcterms:modified xsi:type="dcterms:W3CDTF">2023-11-02T21:09:00Z</dcterms:modified>
</cp:coreProperties>
</file>