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DD75" w14:textId="0B2D4FE5" w:rsidR="00FE0984" w:rsidRDefault="0085640E" w:rsidP="000B1FFE">
      <w:pPr>
        <w:spacing w:line="480" w:lineRule="auto"/>
        <w:jc w:val="center"/>
        <w:rPr>
          <w:b/>
          <w:bCs/>
        </w:rPr>
      </w:pPr>
      <w:r w:rsidRPr="004E647F">
        <w:rPr>
          <w:b/>
          <w:bCs/>
        </w:rPr>
        <w:t>Supplementary Material</w:t>
      </w:r>
    </w:p>
    <w:p w14:paraId="13FBD477" w14:textId="5ADD781D" w:rsidR="009D0E30" w:rsidRPr="00C063DC" w:rsidRDefault="009D0E30" w:rsidP="00C063DC">
      <w:pPr>
        <w:spacing w:line="480" w:lineRule="auto"/>
      </w:pPr>
      <w:r>
        <w:t xml:space="preserve">This document provides supplementary material for the </w:t>
      </w:r>
      <w:r w:rsidRPr="00C063DC">
        <w:t>article “</w:t>
      </w:r>
      <w:r w:rsidR="00C063DC" w:rsidRPr="00C063DC">
        <w:t xml:space="preserve">Parental </w:t>
      </w:r>
      <w:r w:rsidR="008A48D3">
        <w:t>Knowledge/</w:t>
      </w:r>
      <w:r w:rsidR="00C063DC" w:rsidRPr="00C063DC">
        <w:t xml:space="preserve">Monitoring and Adolescent Substance Use: A Causal </w:t>
      </w:r>
      <w:r w:rsidR="00180792">
        <w:t>Relationship</w:t>
      </w:r>
      <w:r w:rsidR="00C063DC" w:rsidRPr="00C063DC">
        <w:t>?</w:t>
      </w:r>
      <w:r w:rsidRPr="00C063DC">
        <w:t xml:space="preserve">” </w:t>
      </w:r>
      <w:r w:rsidR="00567A17" w:rsidRPr="00C063DC">
        <w:t>in</w:t>
      </w:r>
      <w:r w:rsidRPr="00C063DC">
        <w:t xml:space="preserve"> </w:t>
      </w:r>
      <w:r w:rsidRPr="00C063DC">
        <w:rPr>
          <w:i/>
          <w:iCs/>
        </w:rPr>
        <w:t>Health Psychology</w:t>
      </w:r>
      <w:r w:rsidRPr="00C063DC">
        <w:t>, authored by Pelham, Tapert, Gonzalez, Wade, Lisdahl, Guillaume, Marshall, Van</w:t>
      </w:r>
      <w:r>
        <w:t xml:space="preserve"> Rinsveld, Dick, Baker, Breslin, Baskin-Sommers, Sheth, and Brown.</w:t>
      </w:r>
    </w:p>
    <w:p w14:paraId="4639A717" w14:textId="77777777" w:rsidR="009D0E30" w:rsidRDefault="009D0E30" w:rsidP="00F70C67">
      <w:pPr>
        <w:spacing w:line="480" w:lineRule="auto"/>
      </w:pPr>
    </w:p>
    <w:p w14:paraId="645EC574" w14:textId="09CCCB32" w:rsidR="00F70C67" w:rsidRDefault="00712FF4" w:rsidP="00F70C67">
      <w:pPr>
        <w:spacing w:line="480" w:lineRule="auto"/>
      </w:pPr>
      <w:r>
        <w:t>This supplement contains the following numbered sections:</w:t>
      </w:r>
    </w:p>
    <w:p w14:paraId="637E22E3" w14:textId="0D24C24A" w:rsidR="00F70C67" w:rsidRPr="00712FF4" w:rsidRDefault="00F70C67" w:rsidP="00F70C67">
      <w:pPr>
        <w:pStyle w:val="ListParagraph"/>
        <w:numPr>
          <w:ilvl w:val="0"/>
          <w:numId w:val="38"/>
        </w:numPr>
        <w:spacing w:line="480" w:lineRule="auto"/>
      </w:pPr>
      <w:r w:rsidRPr="00712FF4">
        <w:t>Psychometric Analysis of the Parental Knowledge/Monitoring Scale</w:t>
      </w:r>
    </w:p>
    <w:p w14:paraId="6F0993BE" w14:textId="3D192AE3" w:rsidR="00F70C67" w:rsidRPr="00712FF4" w:rsidRDefault="00F70C67" w:rsidP="00F70C67">
      <w:pPr>
        <w:pStyle w:val="ListParagraph"/>
        <w:numPr>
          <w:ilvl w:val="0"/>
          <w:numId w:val="38"/>
        </w:numPr>
        <w:spacing w:line="480" w:lineRule="auto"/>
      </w:pPr>
      <w:r w:rsidRPr="00712FF4">
        <w:t xml:space="preserve">Weighting of Survey Responses to Address </w:t>
      </w:r>
      <w:r w:rsidR="00E5798A">
        <w:t xml:space="preserve">Longitudinal </w:t>
      </w:r>
      <w:r w:rsidRPr="00712FF4">
        <w:t>Attrition</w:t>
      </w:r>
    </w:p>
    <w:p w14:paraId="36423083" w14:textId="63B109BE" w:rsidR="00542B17" w:rsidRPr="00712FF4" w:rsidRDefault="00542B17" w:rsidP="00F70C67">
      <w:pPr>
        <w:pStyle w:val="ListParagraph"/>
        <w:numPr>
          <w:ilvl w:val="0"/>
          <w:numId w:val="38"/>
        </w:numPr>
        <w:spacing w:line="480" w:lineRule="auto"/>
      </w:pPr>
      <w:r w:rsidRPr="00712FF4">
        <w:t>Description of First Differencing Technique and Parameterization of Model</w:t>
      </w:r>
    </w:p>
    <w:p w14:paraId="54D58CBD" w14:textId="77777777" w:rsidR="00D779CA" w:rsidRPr="00712FF4" w:rsidRDefault="00542B17" w:rsidP="000B1FFE">
      <w:pPr>
        <w:pStyle w:val="ListParagraph"/>
        <w:numPr>
          <w:ilvl w:val="0"/>
          <w:numId w:val="38"/>
        </w:numPr>
        <w:spacing w:line="480" w:lineRule="auto"/>
      </w:pPr>
      <w:r w:rsidRPr="00712FF4">
        <w:t>Selection of Time-Varying Covariates</w:t>
      </w:r>
    </w:p>
    <w:p w14:paraId="167DBFDC" w14:textId="379B1DDE" w:rsidR="00542B17" w:rsidRPr="00712FF4" w:rsidRDefault="00D779CA" w:rsidP="000B1FFE">
      <w:pPr>
        <w:pStyle w:val="ListParagraph"/>
        <w:numPr>
          <w:ilvl w:val="0"/>
          <w:numId w:val="38"/>
        </w:numPr>
        <w:spacing w:line="480" w:lineRule="auto"/>
      </w:pPr>
      <w:r w:rsidRPr="00712FF4">
        <w:t>Analysis of Individual Items from the Parental Knowledge/Monitoring Scale</w:t>
      </w:r>
    </w:p>
    <w:p w14:paraId="599E8F12" w14:textId="77777777" w:rsidR="007B67D5" w:rsidRDefault="007B67D5" w:rsidP="000B1FFE">
      <w:pPr>
        <w:spacing w:line="480" w:lineRule="auto"/>
        <w:rPr>
          <w:b/>
          <w:bCs/>
        </w:rPr>
      </w:pPr>
    </w:p>
    <w:p w14:paraId="5D08A46E" w14:textId="188C4E25" w:rsidR="0085640E" w:rsidRPr="004E647F" w:rsidRDefault="00F70C67" w:rsidP="000B1FFE">
      <w:pPr>
        <w:spacing w:line="480" w:lineRule="auto"/>
      </w:pPr>
      <w:r>
        <w:rPr>
          <w:b/>
          <w:bCs/>
        </w:rPr>
        <w:t xml:space="preserve">1. </w:t>
      </w:r>
      <w:r w:rsidR="00D0168C" w:rsidRPr="004E647F">
        <w:rPr>
          <w:b/>
          <w:bCs/>
        </w:rPr>
        <w:t>Psychometric Analysis of the Parental Knowledge/Monitoring Scale</w:t>
      </w:r>
    </w:p>
    <w:p w14:paraId="3A27ADF2" w14:textId="289EC960" w:rsidR="006F1319" w:rsidRPr="004E647F" w:rsidRDefault="008B27BD" w:rsidP="000B1FFE">
      <w:pPr>
        <w:spacing w:line="480" w:lineRule="auto"/>
      </w:pPr>
      <w:r w:rsidRPr="004E647F">
        <w:rPr>
          <w:b/>
          <w:bCs/>
        </w:rPr>
        <w:tab/>
      </w:r>
      <w:r w:rsidR="008A125B" w:rsidRPr="004E647F">
        <w:rPr>
          <w:b/>
          <w:bCs/>
        </w:rPr>
        <w:t>Dimensionality.</w:t>
      </w:r>
      <w:r w:rsidR="008A125B" w:rsidRPr="004E647F">
        <w:t xml:space="preserve"> </w:t>
      </w:r>
      <w:r w:rsidR="00794AAA" w:rsidRPr="004E647F">
        <w:t xml:space="preserve">We analyzed the factor structure of the 4-item parental knowledge/monitoring scale. </w:t>
      </w:r>
      <w:r w:rsidR="00277015" w:rsidRPr="004E647F">
        <w:t xml:space="preserve">Exploratory factor models were fit in the </w:t>
      </w:r>
      <w:r w:rsidR="00277015" w:rsidRPr="004E647F">
        <w:rPr>
          <w:rFonts w:ascii="Courier New" w:hAnsi="Courier New" w:cs="Courier New"/>
        </w:rPr>
        <w:t>psych</w:t>
      </w:r>
      <w:r w:rsidR="00277015" w:rsidRPr="004E647F">
        <w:t xml:space="preserve"> package </w:t>
      </w:r>
      <w:r w:rsidR="00277015" w:rsidRPr="004E647F">
        <w:fldChar w:fldCharType="begin"/>
      </w:r>
      <w:r w:rsidR="002F5A2F">
        <w:instrText xml:space="preserve"> ADDIN ZOTERO_ITEM CSL_CITATION {"citationID":"7sIdjU8o","properties":{"formattedCitation":"(Revelle, 2017)","plainCitation":"(Revelle, 2017)","noteIndex":0},"citationItems":[{"id":809,"uris":["http://zotero.org/users/2767669/items/KWPSH4WZ"],"itemData":{"id":809,"type":"report","event-place":"Evanston, Illinois","publisher":"Northwestern University","publisher-place":"Evanston, Illinois","title":"psych: procedures for personality and psychological research","title-short":"psych","author":[{"family":"Revelle","given":"William R."}],"issued":{"date-parts":[["2017"]]}}}],"schema":"https://github.com/citation-style-language/schema/raw/master/csl-citation.json"} </w:instrText>
      </w:r>
      <w:r w:rsidR="00277015" w:rsidRPr="004E647F">
        <w:fldChar w:fldCharType="separate"/>
      </w:r>
      <w:r w:rsidR="00277015" w:rsidRPr="004E647F">
        <w:t>(Revelle, 2017)</w:t>
      </w:r>
      <w:r w:rsidR="00277015" w:rsidRPr="004E647F">
        <w:fldChar w:fldCharType="end"/>
      </w:r>
      <w:r w:rsidR="00277015" w:rsidRPr="004E647F">
        <w:t xml:space="preserve"> and confirmatory factor models were fit in </w:t>
      </w:r>
      <w:r w:rsidR="00906FA1" w:rsidRPr="004E647F">
        <w:t xml:space="preserve">Mplus (v8.2) </w:t>
      </w:r>
      <w:r w:rsidR="00906FA1" w:rsidRPr="004E647F">
        <w:fldChar w:fldCharType="begin"/>
      </w:r>
      <w:r w:rsidR="002F5A2F">
        <w:instrText xml:space="preserve"> ADDIN ZOTERO_ITEM CSL_CITATION {"citationID":"Esg9DDlx","properties":{"formattedCitation":"(Muth\\uc0\\u233{}n &amp; Muth\\uc0\\u233{}n, 2017)","plainCitation":"(Muthén &amp; Muthén, 2017)","noteIndex":0},"citationItems":[{"id":4768,"uris":["http://zotero.org/users/2767669/items/K9W4KWW8"],"itemData":{"id":4768,"type":"book","edition":"8th","event-place":"Los Angeles, CA","publisher":"Muthén &amp; Muthén","publisher-place":"Los Angeles, CA","title":"Mplus User's Guide","author":[{"family":"Muthén","given":"Linda K."},{"family":"Muthén","given":"Bengt"}],"issued":{"date-parts":[["2017"]]}}}],"schema":"https://github.com/citation-style-language/schema/raw/master/csl-citation.json"} </w:instrText>
      </w:r>
      <w:r w:rsidR="00906FA1" w:rsidRPr="004E647F">
        <w:fldChar w:fldCharType="separate"/>
      </w:r>
      <w:r w:rsidR="00906FA1" w:rsidRPr="004E647F">
        <w:t>(Muthén &amp; Muthén, 2017)</w:t>
      </w:r>
      <w:r w:rsidR="00906FA1" w:rsidRPr="004E647F">
        <w:fldChar w:fldCharType="end"/>
      </w:r>
      <w:r w:rsidR="00277015" w:rsidRPr="004E647F">
        <w:t xml:space="preserve">. </w:t>
      </w:r>
      <w:r w:rsidR="00794AAA" w:rsidRPr="004E647F">
        <w:t>Data were drawn from survey 1 (</w:t>
      </w:r>
      <w:r w:rsidR="00794AAA" w:rsidRPr="004E647F">
        <w:rPr>
          <w:i/>
          <w:iCs/>
        </w:rPr>
        <w:t xml:space="preserve">N </w:t>
      </w:r>
      <w:r w:rsidR="00794AAA" w:rsidRPr="004E647F">
        <w:t>= 5</w:t>
      </w:r>
      <w:r w:rsidR="00AC786D">
        <w:t>479</w:t>
      </w:r>
      <w:r w:rsidR="00794AAA" w:rsidRPr="004E647F">
        <w:t xml:space="preserve">). First, parallel analysis </w:t>
      </w:r>
      <w:r w:rsidR="00794AAA" w:rsidRPr="004E647F">
        <w:fldChar w:fldCharType="begin"/>
      </w:r>
      <w:r w:rsidR="002F5A2F">
        <w:instrText xml:space="preserve"> ADDIN ZOTERO_ITEM CSL_CITATION {"citationID":"BxxAjC86","properties":{"formattedCitation":"(Horn, 1965)","plainCitation":"(Horn, 1965)","noteIndex":0},"citationItems":[{"id":1666,"uris":["http://zotero.org/users/2767669/items/P4X3QLBI"],"itemData":{"id":1666,"type":"article-journal","abstract":"It is suggested that if Guttman's latent-root-one lower bound estimate for the rank of a correlation matrix is accepted as a psychometric upper bound, following the proofs and arguments of Kaiser and Dickman, then the rank for a sample matrix should be estimated by subtracting out the component in the latent roots which can be attributed to sampling error, and least-squares “capitalization” on this error, in the calculation of the correlations and the roots. A procedure based on the generation of random variables is given for estimating the component which needs to be subtracted.","container-title":"Psychometrika","DOI":"10.1007/BF02289447","ISSN":"0033-3123, 1860-0980","issue":"2","journalAbbreviation":"Psychometrika","language":"en","page":"179-185","source":"link.springer.com","title":"A rationale and test for the number of factors in factor analysis","volume":"30","author":[{"family":"Horn","given":"John L."}],"issued":{"date-parts":[["1965",6,1]]}}}],"schema":"https://github.com/citation-style-language/schema/raw/master/csl-citation.json"} </w:instrText>
      </w:r>
      <w:r w:rsidR="00794AAA" w:rsidRPr="004E647F">
        <w:fldChar w:fldCharType="separate"/>
      </w:r>
      <w:r w:rsidR="00794AAA" w:rsidRPr="004E647F">
        <w:t>(Horn, 1965)</w:t>
      </w:r>
      <w:r w:rsidR="00794AAA" w:rsidRPr="004E647F">
        <w:fldChar w:fldCharType="end"/>
      </w:r>
      <w:r w:rsidR="00794AAA" w:rsidRPr="004E647F">
        <w:t xml:space="preserve"> </w:t>
      </w:r>
      <w:r w:rsidR="00CD3C8B" w:rsidRPr="004E647F">
        <w:t xml:space="preserve">of the polychoric correlation matrix </w:t>
      </w:r>
      <w:r w:rsidR="00794AAA" w:rsidRPr="004E647F">
        <w:t xml:space="preserve">suggested between 1 and 3 factors may be present. The observed eigenvalues were 1.19, 0.07, 0.03, and -0.10. </w:t>
      </w:r>
      <w:r w:rsidR="00277015" w:rsidRPr="004E647F">
        <w:t>For</w:t>
      </w:r>
      <w:r w:rsidR="00794AAA" w:rsidRPr="004E647F">
        <w:t xml:space="preserve"> comparison, the 95</w:t>
      </w:r>
      <w:r w:rsidR="00794AAA" w:rsidRPr="004E647F">
        <w:rPr>
          <w:vertAlign w:val="superscript"/>
        </w:rPr>
        <w:t>th</w:t>
      </w:r>
      <w:r w:rsidR="00794AAA" w:rsidRPr="004E647F">
        <w:t xml:space="preserve"> percentile of eigenvalues in resampled data were 1.00, 0.04, 0.01, and -0.01 </w:t>
      </w:r>
      <w:r w:rsidR="00794AAA" w:rsidRPr="004E647F">
        <w:fldChar w:fldCharType="begin"/>
      </w:r>
      <w:r w:rsidR="002F5A2F">
        <w:instrText xml:space="preserve"> ADDIN ZOTERO_ITEM CSL_CITATION {"citationID":"tM2K8H1o","properties":{"formattedCitation":"(Glorfeld, 1995)","plainCitation":"(Glorfeld, 1995)","noteIndex":0},"citationItems":[{"id":3149,"uris":["http://zotero.org/users/2767669/items/2RXLEYA4"],"itemData":{"id":3149,"type":"article-journal","abstract":"One of the most important decisions that can be made in the use of factor analysis is the number of factors to retain. Numerous studies have consistently shown that Horn's parallel analysis is the most nearly accurate methodology for determining the number of factors to retain in an exploratory factor analysis. Although Horn's procedure is relatively accurate, it still tends to error in the direction of indicating the retention of one or two more factors than is actually warranted or of retaining poorly defined factors. A modification of Horn's parallel analysis based on Monte Carlo simulation of the null distributions of the eigenvalues generated from a population correlation identity matrix is introduced. This modification allows identification of any desired upper 1 - a percentile, such as the 95th percentile of this set of distributions. The 1 - ax percentile then can be used to determine whether an eigenvalue is larger than what could be expected by chance. Horn based his original procedure on the average eigenvalues derived from this set of distributions. The modified procedure reduces the tendency of the parallel analysis methodology to overextract. An example is provided that demonstrates this capability. A demonstration is also given that indicates that the parallel analysis procedure and its modification are insensitive to the distributional characteristics of the data used to generate the eigenvalue distributions.","container-title":"Educational and Psychological Measurement","DOI":"10.1177/0013164495055003002","ISSN":"0013-1644","issue":"3","journalAbbreviation":"Educational and Psychological Measurement","language":"en","page":"377-393","source":"SAGE Journals","title":"An improvement on Horn's parallel analysis methodology for selecting the correct number of factors to retain","volume":"55","author":[{"family":"Glorfeld","given":"Louis W."}],"issued":{"date-parts":[["1995",6,1]]}}}],"schema":"https://github.com/citation-style-language/schema/raw/master/csl-citation.json"} </w:instrText>
      </w:r>
      <w:r w:rsidR="00794AAA" w:rsidRPr="004E647F">
        <w:fldChar w:fldCharType="separate"/>
      </w:r>
      <w:r w:rsidR="00794AAA" w:rsidRPr="004E647F">
        <w:t>(Glorfeld, 1995)</w:t>
      </w:r>
      <w:r w:rsidR="00794AAA" w:rsidRPr="004E647F">
        <w:fldChar w:fldCharType="end"/>
      </w:r>
      <w:r w:rsidR="00794AAA" w:rsidRPr="004E647F">
        <w:t>.</w:t>
      </w:r>
    </w:p>
    <w:p w14:paraId="3EC399B1" w14:textId="3ADD5F90" w:rsidR="00B80ED5" w:rsidRPr="004E647F" w:rsidRDefault="00794AAA" w:rsidP="000B1FFE">
      <w:pPr>
        <w:spacing w:line="480" w:lineRule="auto"/>
      </w:pPr>
      <w:r w:rsidRPr="004E647F">
        <w:tab/>
        <w:t xml:space="preserve">We </w:t>
      </w:r>
      <w:r w:rsidR="00CD3C8B" w:rsidRPr="004E647F">
        <w:t>then fit exploratory factor</w:t>
      </w:r>
      <w:r w:rsidR="00277015" w:rsidRPr="004E647F">
        <w:t xml:space="preserve"> models with 1, 2, and 3 factors to the polychoric correlation matrix</w:t>
      </w:r>
      <w:r w:rsidR="00EF4784" w:rsidRPr="004E647F">
        <w:t>, using the oblimin rotation.</w:t>
      </w:r>
      <w:r w:rsidR="004C2377" w:rsidRPr="004E647F">
        <w:t xml:space="preserve"> Loadings were between 0.5 and 0.6 for each item </w:t>
      </w:r>
      <w:r w:rsidR="004C2377" w:rsidRPr="004E647F">
        <w:lastRenderedPageBreak/>
        <w:t>in a 1-factor model. Neither 2-factor nor 3-factor models produced simple structure. In the 2</w:t>
      </w:r>
      <w:r w:rsidR="00D178E6" w:rsidRPr="004E647F">
        <w:t>-</w:t>
      </w:r>
      <w:r w:rsidR="004C2377" w:rsidRPr="004E647F">
        <w:t>factor model, item 1 and item 4 loaded equally on the two factors. In the 3-factor model, the two factors from the 2-factor model were recovered, plus a third factor that explained 10% of the variance.</w:t>
      </w:r>
      <w:r w:rsidR="00B80ED5" w:rsidRPr="004E647F">
        <w:t xml:space="preserve"> Thus, exploratory models did not support a 2-factor or 3-factor solution.</w:t>
      </w:r>
    </w:p>
    <w:p w14:paraId="02F49A40" w14:textId="300C32CC" w:rsidR="00794AAA" w:rsidRPr="004E647F" w:rsidRDefault="00B80ED5" w:rsidP="000B1FFE">
      <w:pPr>
        <w:spacing w:line="480" w:lineRule="auto"/>
      </w:pPr>
      <w:r w:rsidRPr="004E647F">
        <w:tab/>
        <w:t>We then fit a confirmatory factor model specifying a 1-factor model</w:t>
      </w:r>
      <w:r w:rsidR="003A1E78" w:rsidRPr="004E647F">
        <w:t xml:space="preserve">. </w:t>
      </w:r>
      <w:r w:rsidR="00E754FC" w:rsidRPr="004E647F">
        <w:t xml:space="preserve">We used the weighted least squares mean and variance adjusted (WLSMV) estimator to account for the categorical nature of items. </w:t>
      </w:r>
      <w:r w:rsidR="003A1E78" w:rsidRPr="004E647F">
        <w:t>The mean of the factor was fixed to zero, the variance of the factor was fixed to 1, and factor loadings and thresholds were freely estimated</w:t>
      </w:r>
      <w:r w:rsidRPr="004E647F">
        <w:t xml:space="preserve">. </w:t>
      </w:r>
      <w:r w:rsidR="00D24299" w:rsidRPr="004E647F">
        <w:t xml:space="preserve">Model fit was </w:t>
      </w:r>
      <w:r w:rsidR="00E754FC" w:rsidRPr="004E647F">
        <w:t>good</w:t>
      </w:r>
      <w:r w:rsidR="00D24299" w:rsidRPr="004E647F">
        <w:t xml:space="preserve">: </w:t>
      </w:r>
      <w:r w:rsidR="00E754FC" w:rsidRPr="004E647F">
        <w:t>χ(2) = 2</w:t>
      </w:r>
      <w:r w:rsidR="00AC786D">
        <w:t>5.1</w:t>
      </w:r>
      <w:r w:rsidR="00E754FC" w:rsidRPr="004E647F">
        <w:t xml:space="preserve">, </w:t>
      </w:r>
      <w:r w:rsidR="00E754FC" w:rsidRPr="004E647F">
        <w:rPr>
          <w:i/>
          <w:iCs/>
        </w:rPr>
        <w:t xml:space="preserve">p </w:t>
      </w:r>
      <w:r w:rsidR="00E754FC" w:rsidRPr="004E647F">
        <w:t>&lt; .001;</w:t>
      </w:r>
      <w:r w:rsidR="00906FA1" w:rsidRPr="004E647F">
        <w:t xml:space="preserve"> </w:t>
      </w:r>
      <w:r w:rsidR="00D24299" w:rsidRPr="004E647F">
        <w:t xml:space="preserve">RMSEA </w:t>
      </w:r>
      <w:r w:rsidR="00E754FC" w:rsidRPr="004E647F">
        <w:t>= 0.046;</w:t>
      </w:r>
      <w:r w:rsidR="00D24299" w:rsidRPr="004E647F">
        <w:t xml:space="preserve"> </w:t>
      </w:r>
      <w:r w:rsidR="00906FA1" w:rsidRPr="004E647F">
        <w:t xml:space="preserve">CFI = </w:t>
      </w:r>
      <w:r w:rsidR="00E754FC" w:rsidRPr="004E647F">
        <w:t>0.98. Factor loadings ranged from 0.47 to 0.60 across the four items. Thus, both exploratory and confirmatory factor models supported a unidimensional conceptualization of the 4-item measure of parental knowledge/monitoring.</w:t>
      </w:r>
    </w:p>
    <w:p w14:paraId="7DBAC51B" w14:textId="72C1BA75" w:rsidR="008A125B" w:rsidRPr="004E647F" w:rsidRDefault="008A125B" w:rsidP="000B1FFE">
      <w:pPr>
        <w:spacing w:line="480" w:lineRule="auto"/>
      </w:pPr>
      <w:r w:rsidRPr="004E647F">
        <w:tab/>
      </w:r>
      <w:r w:rsidR="000509E4" w:rsidRPr="004E647F">
        <w:rPr>
          <w:b/>
          <w:bCs/>
        </w:rPr>
        <w:t>Estimating scores using</w:t>
      </w:r>
      <w:r w:rsidR="00A15A83" w:rsidRPr="004E647F">
        <w:rPr>
          <w:b/>
          <w:bCs/>
        </w:rPr>
        <w:t xml:space="preserve"> an</w:t>
      </w:r>
      <w:r w:rsidRPr="004E647F">
        <w:rPr>
          <w:b/>
          <w:bCs/>
        </w:rPr>
        <w:t xml:space="preserve"> item response theory model.</w:t>
      </w:r>
      <w:r w:rsidRPr="004E647F">
        <w:t xml:space="preserve"> </w:t>
      </w:r>
      <w:r w:rsidR="00B26F0B" w:rsidRPr="004E647F">
        <w:t xml:space="preserve">To improve measurement properties, we estimated a latent </w:t>
      </w:r>
      <w:r w:rsidR="008C7CB9" w:rsidRPr="004E647F">
        <w:t>parental knowledge/monitoring variable score for each set of item responses</w:t>
      </w:r>
      <w:r w:rsidR="00623349" w:rsidRPr="004E647F">
        <w:t xml:space="preserve"> </w:t>
      </w:r>
      <w:r w:rsidR="00B26F0B" w:rsidRPr="004E647F">
        <w:fldChar w:fldCharType="begin"/>
      </w:r>
      <w:r w:rsidR="002F5A2F">
        <w:instrText xml:space="preserve"> ADDIN ZOTERO_ITEM CSL_CITATION {"citationID":"qj4enbKs","properties":{"formattedCitation":"(cf. simply summing the responses; McNeish &amp; Wolf, 2020)","plainCitation":"(cf. simply summing the responses; McNeish &amp; Wolf, 2020)","noteIndex":0},"citationItems":[{"id":5503,"uris":["http://zotero.org/users/2767669/items/N8FMGHU7"],"itemData":{"id":5503,"type":"article-journal","abstract":"A common way to form scores from multiple-item scales is to sum responses of all items. Though sum scoring is often contrasted with factor analysis as a competing method, we review how factor analysis and sum scoring both fall under the larger umbrella of latent variable models, with sum scoring being a constrained version of a factor analysis. Despite similarities, reporting of psychometric properties for sum scored or factor analyzed scales are quite different. Further, if researchers use factor analysis to validate a scale but subsequently sum score the scale, this employs a model that differs from validation model. By framing sum scoring within a latent variable framework, our goal is to raise awareness that (a) sum scoring requires rather strict constraints, (b) imposing these constraints requires the same type of justification as any other latent variable model, and (c) sum scoring corresponds to a statistical model and is not a model-free arithmetic calculation. We discuss how unjustified sum scoring can have adverse effects on validity, reliability, and qualitative classification from sum score cut-offs. We also discuss considerations for how to use scale scores in subsequent analyses and how these choices can alter conclusions. The general goal is to encourage researchers to more critically evaluate how they obtain, justify, and use multiple-item scale scores.","container-title":"Behavior Research Methods","DOI":"10.3758/s13428-020-01398-0","ISSN":"1554-3528","journalAbbreviation":"Behav Res","language":"en","source":"Springer Link","title":"Thinking twice about sum scores","URL":"https://doi.org/10.3758/s13428-020-01398-0","author":[{"family":"McNeish","given":"Daniel"},{"family":"Wolf","given":"Melissa Gordon"}],"accessed":{"date-parts":[["2020",8,15]]},"issued":{"date-parts":[["2020",4,22]]}},"prefix":"cf. simply summing the responses;"}],"schema":"https://github.com/citation-style-language/schema/raw/master/csl-citation.json"} </w:instrText>
      </w:r>
      <w:r w:rsidR="00B26F0B" w:rsidRPr="004E647F">
        <w:fldChar w:fldCharType="separate"/>
      </w:r>
      <w:r w:rsidR="00CC10CF" w:rsidRPr="004E647F">
        <w:t>(cf. simply summing the responses; McNeish &amp; Wolf, 2020)</w:t>
      </w:r>
      <w:r w:rsidR="00B26F0B" w:rsidRPr="004E647F">
        <w:fldChar w:fldCharType="end"/>
      </w:r>
      <w:r w:rsidR="00B26F0B" w:rsidRPr="004E647F">
        <w:t xml:space="preserve">. </w:t>
      </w:r>
      <w:r w:rsidR="00E81BCA" w:rsidRPr="004E647F">
        <w:t>The four items had five ordered, discrete response options.</w:t>
      </w:r>
      <w:r w:rsidR="00B26F0B" w:rsidRPr="004E647F">
        <w:t xml:space="preserve"> </w:t>
      </w:r>
      <w:r w:rsidR="00E81BCA" w:rsidRPr="004E647F">
        <w:t xml:space="preserve">Thus, </w:t>
      </w:r>
      <w:r w:rsidR="00B26F0B" w:rsidRPr="004E647F">
        <w:t xml:space="preserve">we fit a graded response model </w:t>
      </w:r>
      <w:r w:rsidR="00B26F0B" w:rsidRPr="004E647F">
        <w:fldChar w:fldCharType="begin"/>
      </w:r>
      <w:r w:rsidR="002F5A2F">
        <w:instrText xml:space="preserve"> ADDIN ZOTERO_ITEM CSL_CITATION {"citationID":"BROWJRjO","properties":{"formattedCitation":"(Samejima, 1969)","plainCitation":"(Samejima, 1969)","noteIndex":0},"citationItems":[{"id":3333,"uris":["http://zotero.org/users/2767669/items/MRYZQ672"],"itemData":{"id":3333,"type":"article-journal","abstract":"Estimation of latent ability using the entire response pattern of free-response items is discussed, first in the general case and then in the case where the items are scored in a graded way, especially when the thinking process required for solving each item is assumed to be homogeneous. The maximum likelihood estimator, the Bayes modal estimator, and the Bayes estimator obtained by using the mean-square error multiplied by the density function of the latent variate as the loss function are taken as our estimators. Sufficient conditions for the existence of a unique maximum likelihood estimator and a unique Bayes modal estimator are formulated with respect to an individual item rather than with respect to a whole set of items, which are useful especially in the situation where we are free to choose optimal items for a particular examinee out of the item library in which a sufficient number of items are stored with reliable quality controls. Advantages of the present methods are investigated by comparing them with those which make use of conventional dichotomous items or test scores, theoretically as well as empirically, in terms of the amounts of information, the standard errors of estimators, and the mean-square errors of estimators. The utility of the Bayes modal estimator as a computational compromise for the Bayes estimator is also discussed and observed. The relationship between the formula for the item characteristic function and the philosophy of scoring is observed with respect to dichotomous items.","container-title":"Psychometrika Monograph Supplement","DOI":"10.1002/j.2333-8504.1968.tb00153.x","ISSN":"2333-8504","journalAbbreviation":"ETS Research Bulletin Series","language":"en","source":"Wiley Online Library","title":"Estimation of latent ability using a response pattern of graded scores","URL":"http://onlinelibrary.wiley.com/doi/10.1002/j.2333-8504.1968.tb00153.x/abstract","volume":"17","author":[{"family":"Samejima","given":"Fumi"}],"accessed":{"date-parts":[["2018",2,15]]},"issued":{"date-parts":[["1969"]]}}}],"schema":"https://github.com/citation-style-language/schema/raw/master/csl-citation.json"} </w:instrText>
      </w:r>
      <w:r w:rsidR="00B26F0B" w:rsidRPr="004E647F">
        <w:fldChar w:fldCharType="separate"/>
      </w:r>
      <w:r w:rsidR="00B26F0B" w:rsidRPr="004E647F">
        <w:t>(Samejima, 1969)</w:t>
      </w:r>
      <w:r w:rsidR="00B26F0B" w:rsidRPr="004E647F">
        <w:fldChar w:fldCharType="end"/>
      </w:r>
      <w:r w:rsidR="00B26F0B" w:rsidRPr="004E647F">
        <w:t xml:space="preserve"> in the </w:t>
      </w:r>
      <w:r w:rsidR="00B26F0B" w:rsidRPr="004E647F">
        <w:rPr>
          <w:rFonts w:ascii="Courier New" w:hAnsi="Courier New" w:cs="Courier New"/>
        </w:rPr>
        <w:t>mirt</w:t>
      </w:r>
      <w:r w:rsidR="00B26F0B" w:rsidRPr="004E647F">
        <w:t xml:space="preserve"> package </w:t>
      </w:r>
      <w:r w:rsidR="00B26F0B" w:rsidRPr="004E647F">
        <w:fldChar w:fldCharType="begin"/>
      </w:r>
      <w:r w:rsidR="002F5A2F">
        <w:instrText xml:space="preserve"> ADDIN ZOTERO_ITEM CSL_CITATION {"citationID":"BwWi2wa0","properties":{"formattedCitation":"(Chalmers, 2012)","plainCitation":"(Chalmers, 2012)","noteIndex":0},"citationItems":[{"id":3334,"uris":["http://zotero.org/users/2767669/items/C9C68G8G"],"itemData":{"id":3334,"type":"article-journal","container-title":"Journal of Statistical Software","issue":"6","page":"1-29","title":"mirt: a multidimensional item response theory package for the R environment","volume":"48","author":[{"family":"Chalmers","given":"R Philip"}],"issued":{"date-parts":[["2012"]]}}}],"schema":"https://github.com/citation-style-language/schema/raw/master/csl-citation.json"} </w:instrText>
      </w:r>
      <w:r w:rsidR="00B26F0B" w:rsidRPr="004E647F">
        <w:fldChar w:fldCharType="separate"/>
      </w:r>
      <w:r w:rsidR="00B26F0B" w:rsidRPr="004E647F">
        <w:t>(Chalmers, 2012)</w:t>
      </w:r>
      <w:r w:rsidR="00B26F0B" w:rsidRPr="004E647F">
        <w:fldChar w:fldCharType="end"/>
      </w:r>
      <w:r w:rsidR="00E81BCA" w:rsidRPr="004E647F">
        <w:t xml:space="preserve"> to </w:t>
      </w:r>
      <w:r w:rsidR="006832CF" w:rsidRPr="004E647F">
        <w:t>data from survey 1 (</w:t>
      </w:r>
      <w:r w:rsidR="006832CF" w:rsidRPr="004E647F">
        <w:rPr>
          <w:i/>
          <w:iCs/>
        </w:rPr>
        <w:t>N</w:t>
      </w:r>
      <w:r w:rsidR="006832CF" w:rsidRPr="004E647F">
        <w:t xml:space="preserve"> = 5</w:t>
      </w:r>
      <w:r w:rsidR="007D2632">
        <w:t>479</w:t>
      </w:r>
      <w:r w:rsidR="006832CF" w:rsidRPr="004E647F">
        <w:t>)</w:t>
      </w:r>
      <w:r w:rsidR="00B26F0B" w:rsidRPr="004E647F">
        <w:t>.</w:t>
      </w:r>
      <w:r w:rsidR="00AE6DFA" w:rsidRPr="004E647F">
        <w:t xml:space="preserve"> The estimated item parameters are reported in Table S</w:t>
      </w:r>
      <w:r w:rsidR="0070507C" w:rsidRPr="004E647F">
        <w:t>5</w:t>
      </w:r>
      <w:r w:rsidR="00AE6DFA" w:rsidRPr="004E647F">
        <w:t>.</w:t>
      </w:r>
      <w:r w:rsidR="006832CF" w:rsidRPr="004E647F">
        <w:t xml:space="preserve"> </w:t>
      </w:r>
      <w:r w:rsidR="00470773" w:rsidRPr="004E647F">
        <w:t>The fitted model was then used to estimate a latent variable score for each youth at each survey</w:t>
      </w:r>
      <w:r w:rsidR="00C21851">
        <w:t xml:space="preserve"> wave</w:t>
      </w:r>
      <w:r w:rsidR="00470773" w:rsidRPr="004E647F">
        <w:t xml:space="preserve">, given their responses on the four items. This </w:t>
      </w:r>
      <w:r w:rsidR="00086C5A" w:rsidRPr="004E647F">
        <w:t xml:space="preserve">expected </w:t>
      </w:r>
      <w:r w:rsidR="00086C5A" w:rsidRPr="004E647F">
        <w:rPr>
          <w:i/>
          <w:iCs/>
        </w:rPr>
        <w:t>a</w:t>
      </w:r>
      <w:r w:rsidR="003B22F8" w:rsidRPr="004E647F">
        <w:rPr>
          <w:i/>
          <w:iCs/>
        </w:rPr>
        <w:t xml:space="preserve"> </w:t>
      </w:r>
      <w:r w:rsidR="00086C5A" w:rsidRPr="004E647F">
        <w:rPr>
          <w:i/>
          <w:iCs/>
        </w:rPr>
        <w:t>posteriori</w:t>
      </w:r>
      <w:r w:rsidR="003B22F8" w:rsidRPr="004E647F">
        <w:t xml:space="preserve"> (EAP)</w:t>
      </w:r>
      <w:r w:rsidR="00470773" w:rsidRPr="004E647F">
        <w:t xml:space="preserve"> score </w:t>
      </w:r>
      <w:r w:rsidR="00DE7C76" w:rsidRPr="004E647F">
        <w:t xml:space="preserve">(theta) </w:t>
      </w:r>
      <w:r w:rsidR="00470773" w:rsidRPr="004E647F">
        <w:t xml:space="preserve">was used as the primary measure of </w:t>
      </w:r>
      <w:r w:rsidR="007A13C3" w:rsidRPr="004E647F">
        <w:t>parental</w:t>
      </w:r>
      <w:r w:rsidR="00470773" w:rsidRPr="004E647F">
        <w:t xml:space="preserve"> knowledge/monitoring in subsequent analyses.</w:t>
      </w:r>
    </w:p>
    <w:p w14:paraId="256427D7" w14:textId="4F117E6D" w:rsidR="003A5B5B" w:rsidRPr="004E647F" w:rsidRDefault="00F70C67" w:rsidP="003A5B5B">
      <w:pPr>
        <w:spacing w:line="480" w:lineRule="auto"/>
      </w:pPr>
      <w:r>
        <w:rPr>
          <w:b/>
          <w:bCs/>
        </w:rPr>
        <w:t xml:space="preserve">2. </w:t>
      </w:r>
      <w:r w:rsidR="003A5B5B" w:rsidRPr="004E647F">
        <w:rPr>
          <w:b/>
          <w:bCs/>
        </w:rPr>
        <w:t>Weighting of Survey Responses</w:t>
      </w:r>
      <w:r>
        <w:rPr>
          <w:b/>
          <w:bCs/>
        </w:rPr>
        <w:t xml:space="preserve"> to Address Longitudinal Attrition</w:t>
      </w:r>
    </w:p>
    <w:p w14:paraId="505BB05B" w14:textId="70862C4B" w:rsidR="003A5B5B" w:rsidRPr="004E647F" w:rsidRDefault="003A5B5B" w:rsidP="006814EB">
      <w:pPr>
        <w:spacing w:line="480" w:lineRule="auto"/>
      </w:pPr>
      <w:r w:rsidRPr="004E647F">
        <w:tab/>
        <w:t xml:space="preserve">Survey responses were weighted </w:t>
      </w:r>
      <w:r w:rsidR="006814EB" w:rsidRPr="004E647F">
        <w:t>to</w:t>
      </w:r>
      <w:r w:rsidRPr="004E647F">
        <w:t xml:space="preserve"> account for longitudinal attrition, or systematic differences between completers of each survey wave and the full ABCD Study® sample (Table </w:t>
      </w:r>
      <w:r w:rsidRPr="004E647F">
        <w:lastRenderedPageBreak/>
        <w:t xml:space="preserve">S1). We estimated a set of attrition weights </w:t>
      </w:r>
      <w:r w:rsidRPr="004E647F">
        <w:fldChar w:fldCharType="begin"/>
      </w:r>
      <w:r w:rsidR="002F5A2F">
        <w:instrText xml:space="preserve"> ADDIN ZOTERO_ITEM CSL_CITATION {"citationID":"am2fn2vpjs","properties":{"formattedCitation":"(Seaman &amp; White, 2013)","plainCitation":"(Seaman &amp; White, 2013)","noteIndex":0},"citationItems":[{"id":1209,"uris":["http://zotero.org/users/2767669/items/TZ2W8JPU"],"itemData":{"id":1209,"type":"article-journal","abstract":"The simplest approach to dealing with missing data is to restrict the analysis to complete cases, i.e. individuals with no missing values. This can induce bias, however. Inverse probability weighting (IPW) is a commonly used method to correct this bias. It is also used to adjust for unequal sampling fractions in sample surveys. This article is a review of the use of IPW in epidemiological research. We describe how the bias in the complete-case analysis arises and how IPW can remove it. IPW is compared with multiple imputation (MI) and we explain why, despite MI generally being more efficient, IPW may sometimes be preferred. We discuss the choice of missingness model and methods such as weight truncation, weight stabilisation and augmented IPW. The use of IPW is illustrated on data from the 1958 British Birth Cohort.","container-title":"Statistical Methods in Medical Research","DOI":"10.1177/0962280210395740","ISSN":"0962-2802, 1477-0334","issue":"3","journalAbbreviation":"Stat Methods Med Res","language":"en","note":"PMID: 21220355","page":"278-295","source":"smm.sagepub.com","title":"Review of inverse probability weighting for dealing with missing data","volume":"22","author":[{"family":"Seaman","given":"Shaun R."},{"family":"White","given":"Ian R."}],"issued":{"date-parts":[["2013",6,1]]}}}],"schema":"https://github.com/citation-style-language/schema/raw/master/csl-citation.json"} </w:instrText>
      </w:r>
      <w:r w:rsidRPr="004E647F">
        <w:fldChar w:fldCharType="separate"/>
      </w:r>
      <w:r w:rsidRPr="004E647F">
        <w:t>(Seaman &amp; White, 2013)</w:t>
      </w:r>
      <w:r w:rsidRPr="004E647F">
        <w:fldChar w:fldCharType="end"/>
      </w:r>
      <w:r w:rsidRPr="004E647F">
        <w:t xml:space="preserve"> using a logistic regression of survey completion (yes/no) on main effects for youth </w:t>
      </w:r>
      <w:r w:rsidR="00B8636B">
        <w:t xml:space="preserve">biological </w:t>
      </w:r>
      <w:r w:rsidRPr="004E647F">
        <w:t>sex</w:t>
      </w:r>
      <w:r w:rsidR="00B8636B">
        <w:t xml:space="preserve"> at birth</w:t>
      </w:r>
      <w:r w:rsidRPr="004E647F">
        <w:t xml:space="preserve"> and race/ethnicity; family income, structure, and employment; U.S. Census region, and household size. Inspection of the estimated weights did not indicate values requiring truncation. After applying these weights, completers of each survey wave were similar to the full ABCD Study® at baseline along all target sociodemographic characteristics listed in Table S1. All remaining differences were less than 1 percentage point in magnitude.</w:t>
      </w:r>
      <w:r w:rsidR="006814EB" w:rsidRPr="004E647F">
        <w:t xml:space="preserve"> </w:t>
      </w:r>
      <w:r w:rsidRPr="004E647F">
        <w:t xml:space="preserve">Observations were weighted by these </w:t>
      </w:r>
      <w:r w:rsidR="006814EB" w:rsidRPr="004E647F">
        <w:t>attrition</w:t>
      </w:r>
      <w:r w:rsidRPr="004E647F">
        <w:t xml:space="preserve"> weights for Analyses 1-3.</w:t>
      </w:r>
    </w:p>
    <w:p w14:paraId="450BD41D" w14:textId="4AEBD3C3" w:rsidR="00B70EBB" w:rsidRPr="00153D46" w:rsidRDefault="0073216C" w:rsidP="00B70EBB">
      <w:pPr>
        <w:spacing w:line="480" w:lineRule="auto"/>
        <w:rPr>
          <w:rFonts w:eastAsiaTheme="minorEastAsia"/>
          <w:b/>
          <w:bCs/>
        </w:rPr>
      </w:pPr>
      <w:r w:rsidRPr="00153D46">
        <w:rPr>
          <w:rFonts w:eastAsiaTheme="minorEastAsia"/>
          <w:b/>
          <w:bCs/>
        </w:rPr>
        <w:t xml:space="preserve">3. </w:t>
      </w:r>
      <w:r w:rsidR="00542B17" w:rsidRPr="00153D46">
        <w:rPr>
          <w:rFonts w:eastAsiaTheme="minorEastAsia"/>
          <w:b/>
          <w:bCs/>
        </w:rPr>
        <w:t xml:space="preserve">Description of </w:t>
      </w:r>
      <w:r w:rsidR="007B1671" w:rsidRPr="00153D46">
        <w:rPr>
          <w:rFonts w:eastAsiaTheme="minorEastAsia"/>
          <w:b/>
          <w:bCs/>
        </w:rPr>
        <w:t>First Differencing</w:t>
      </w:r>
      <w:r w:rsidR="00542B17" w:rsidRPr="00153D46">
        <w:rPr>
          <w:rFonts w:eastAsiaTheme="minorEastAsia"/>
          <w:b/>
          <w:bCs/>
        </w:rPr>
        <w:t xml:space="preserve"> </w:t>
      </w:r>
      <w:r w:rsidR="007B1671" w:rsidRPr="00153D46">
        <w:rPr>
          <w:rFonts w:eastAsiaTheme="minorEastAsia"/>
          <w:b/>
          <w:bCs/>
        </w:rPr>
        <w:t>Technique and Parameterization of Model</w:t>
      </w:r>
    </w:p>
    <w:p w14:paraId="60B99876" w14:textId="6D0D00FF" w:rsidR="00720500" w:rsidRPr="00153D46" w:rsidRDefault="00C9626D" w:rsidP="00EA24E0">
      <w:pPr>
        <w:spacing w:line="480" w:lineRule="auto"/>
        <w:rPr>
          <w:rFonts w:eastAsiaTheme="minorEastAsia"/>
        </w:rPr>
      </w:pPr>
      <w:r w:rsidRPr="00153D46">
        <w:rPr>
          <w:rFonts w:eastAsiaTheme="minorEastAsia"/>
        </w:rPr>
        <w:tab/>
      </w:r>
      <w:r w:rsidR="00170270" w:rsidRPr="00153D46">
        <w:rPr>
          <w:rFonts w:eastAsiaTheme="minorEastAsia"/>
          <w:b/>
          <w:bCs/>
        </w:rPr>
        <w:t>Description.</w:t>
      </w:r>
      <w:r w:rsidR="00170270" w:rsidRPr="00153D46">
        <w:rPr>
          <w:rFonts w:eastAsiaTheme="minorEastAsia"/>
        </w:rPr>
        <w:t xml:space="preserve"> </w:t>
      </w:r>
      <w:r w:rsidR="002D2504" w:rsidRPr="00153D46">
        <w:rPr>
          <w:rFonts w:eastAsiaTheme="minorEastAsia"/>
        </w:rPr>
        <w:t xml:space="preserve">First differencing is a technique for analysis of longitudinal data. </w:t>
      </w:r>
      <w:r w:rsidR="00F2310B" w:rsidRPr="00153D46">
        <w:rPr>
          <w:rFonts w:eastAsiaTheme="minorEastAsia"/>
        </w:rPr>
        <w:t xml:space="preserve">See Wooldridge </w:t>
      </w:r>
      <w:r w:rsidR="00F2310B" w:rsidRPr="00153D46">
        <w:rPr>
          <w:rFonts w:eastAsiaTheme="minorEastAsia"/>
        </w:rPr>
        <w:fldChar w:fldCharType="begin"/>
      </w:r>
      <w:r w:rsidR="002F5A2F">
        <w:rPr>
          <w:rFonts w:eastAsiaTheme="minorEastAsia"/>
        </w:rPr>
        <w:instrText xml:space="preserve"> ADDIN ZOTERO_ITEM CSL_CITATION {"citationID":"a2hbfmmog62","properties":{"formattedCitation":"(2010)","plainCitation":"(2010)","noteIndex":0},"citationItems":[{"id":5316,"uris":["http://zotero.org/users/2767669/items/2Y4LCFYA"],"itemData":{"id":5316,"type":"book","abstract":"The second edition of a comprehensive state-of-the-art graduate level text on microeconometric methods, substantially revised and updated.The second edition of this acclaimed graduate text provides a unified treatment of two methods used in contemporary econometric research, cross section and data panel methods. By focusing on assumptions that can be given behavioral content, the book maintains an appropriate level of rigor while emphasizing intuitive thinking. The analysis covers both linear and nonlinear models, including models with dynamics and/or individual heterogeneity. In addition to general estimation frameworks (particular methods of moments and maximum likelihood), specific linear and nonlinear methods are covered in detail, including probit and logit models and their multivariate, Tobit models, models for count data, censored and missing data schemes, causal (or treatment) effects, and duration analysis.Econometric Analysis of Cross Section and Panel Data was the first graduate econometrics text to focus on microeconomic data structures, allowing assumptions to be separated into population and sampling assumptions. This second edition has been substantially updated and revised. Improvements include a broader class of models for missing data problems; more detailed treatment of cluster problems, an important topic for empirical researchers; expanded discussion of \"generalized instrumental variables\" (GIV) estimation; new coverage (based on the author's own recent research) of inverse probability weighting; a more complete framework for estimating treatment effects with panel data, and a firmly established link between econometric approaches to nonlinear panel data and the \"generalized estimating equation\" literature popular in statistics and other fields. New attention is given to explaining when particular econometric methods can be applied; the goal is not only to tell readers what does work, but why certain \"obvious\" procedures do not. The numerous included exercises, both theoretical and computer-based, allow the reader to extend methods covered in the text and discover new insights.","event-place":"Cambridge, MA","ISBN":"978-0-262-29679-3","language":"en","note":"Google-Books-ID: hSs3AgAAQBAJ","number-of-pages":"1095","publisher":"MIT Press","publisher-place":"Cambridge, MA","source":"Google Books","title":"Econometric Analysis of Cross Section and Panel Data","author":[{"family":"Wooldridge","given":"Jeffrey M."}],"issued":{"date-parts":[["2010",10,1]]}},"suppress-author":true}],"schema":"https://github.com/citation-style-language/schema/raw/master/csl-citation.json"} </w:instrText>
      </w:r>
      <w:r w:rsidR="00F2310B" w:rsidRPr="00153D46">
        <w:rPr>
          <w:rFonts w:eastAsiaTheme="minorEastAsia"/>
        </w:rPr>
        <w:fldChar w:fldCharType="separate"/>
      </w:r>
      <w:r w:rsidR="00961CC6" w:rsidRPr="00961CC6">
        <w:t>(2010)</w:t>
      </w:r>
      <w:r w:rsidR="00F2310B" w:rsidRPr="00153D46">
        <w:rPr>
          <w:rFonts w:eastAsiaTheme="minorEastAsia"/>
        </w:rPr>
        <w:fldChar w:fldCharType="end"/>
      </w:r>
      <w:r w:rsidR="00F2310B" w:rsidRPr="00153D46">
        <w:rPr>
          <w:rFonts w:eastAsiaTheme="minorEastAsia"/>
        </w:rPr>
        <w:t xml:space="preserve">, section 10.6, for a </w:t>
      </w:r>
      <w:r w:rsidR="002E4F60">
        <w:rPr>
          <w:rFonts w:eastAsiaTheme="minorEastAsia"/>
        </w:rPr>
        <w:t>complete</w:t>
      </w:r>
      <w:r w:rsidR="00F2310B" w:rsidRPr="00153D46">
        <w:rPr>
          <w:rFonts w:eastAsiaTheme="minorEastAsia"/>
        </w:rPr>
        <w:t xml:space="preserve"> description.</w:t>
      </w:r>
      <w:r w:rsidR="002D2504" w:rsidRPr="00153D46">
        <w:rPr>
          <w:rFonts w:eastAsiaTheme="minorEastAsia"/>
        </w:rPr>
        <w:t xml:space="preserve"> The basic idea is that by analyzing change within units (here, families) over time, one can control for an unobserved, constant, unit-specific effect.</w:t>
      </w:r>
      <w:r w:rsidR="00BC6CAA" w:rsidRPr="00153D46">
        <w:rPr>
          <w:rFonts w:eastAsiaTheme="minorEastAsia"/>
        </w:rPr>
        <w:t xml:space="preserve"> That unobserved effect captures all time-invariant factors (here, the stable, pre-existing differences between families with low vs. high </w:t>
      </w:r>
      <w:r w:rsidR="002764CA">
        <w:rPr>
          <w:rFonts w:eastAsiaTheme="minorEastAsia"/>
        </w:rPr>
        <w:t>knowledge/</w:t>
      </w:r>
      <w:r w:rsidR="00BC6CAA" w:rsidRPr="00153D46">
        <w:rPr>
          <w:rFonts w:eastAsiaTheme="minorEastAsia"/>
        </w:rPr>
        <w:t>monitoring)</w:t>
      </w:r>
      <w:r w:rsidR="00EA24E0" w:rsidRPr="00153D46">
        <w:rPr>
          <w:rFonts w:eastAsiaTheme="minorEastAsia"/>
        </w:rPr>
        <w:t>.</w:t>
      </w:r>
      <w:r w:rsidR="00720500" w:rsidRPr="00153D46">
        <w:rPr>
          <w:rFonts w:eastAsiaTheme="minorEastAsia"/>
        </w:rPr>
        <w:t xml:space="preserve"> Thus, if two variables </w:t>
      </w:r>
      <w:r w:rsidR="009554FF" w:rsidRPr="00153D46">
        <w:rPr>
          <w:rFonts w:eastAsiaTheme="minorEastAsia"/>
        </w:rPr>
        <w:t xml:space="preserve">(here, monitoring and substance use) </w:t>
      </w:r>
      <w:r w:rsidR="00720500" w:rsidRPr="00153D46">
        <w:rPr>
          <w:rFonts w:eastAsiaTheme="minorEastAsia"/>
        </w:rPr>
        <w:t>are associated in a first differenced regression, this can no longer be explained by any time-invariant variable.</w:t>
      </w:r>
    </w:p>
    <w:p w14:paraId="79736EBE" w14:textId="5561FBBC" w:rsidR="00940926" w:rsidRPr="00153D46" w:rsidRDefault="00BC6CAA" w:rsidP="00720500">
      <w:pPr>
        <w:spacing w:line="480" w:lineRule="auto"/>
        <w:ind w:firstLine="720"/>
        <w:rPr>
          <w:rFonts w:eastAsiaTheme="minorEastAsia"/>
        </w:rPr>
      </w:pPr>
      <w:r w:rsidRPr="00153D46">
        <w:rPr>
          <w:rFonts w:eastAsiaTheme="minorEastAsia"/>
        </w:rPr>
        <w:t xml:space="preserve">Define the differencing operator, </w:t>
      </w:r>
      <m:oMath>
        <m:r>
          <w:rPr>
            <w:rFonts w:ascii="Cambria Math" w:hAnsi="Cambria Math"/>
          </w:rPr>
          <m:t>∆</m:t>
        </m:r>
      </m:oMath>
      <w:r w:rsidRPr="00153D46">
        <w:rPr>
          <w:rFonts w:eastAsiaTheme="minorEastAsia"/>
        </w:rPr>
        <w:t xml:space="preserve">, as follows: </w:t>
      </w:r>
      <m:oMath>
        <m:r>
          <w:rPr>
            <w:rFonts w:ascii="Cambria Math" w:eastAsiaTheme="minorEastAsia" w:hAnsi="Cambria Math"/>
          </w:rPr>
          <m:t>∆</m:t>
        </m:r>
        <m:sSub>
          <m:sSubPr>
            <m:ctrlPr>
              <w:rPr>
                <w:rFonts w:ascii="Cambria Math" w:hAnsi="Cambria Math"/>
                <w:i/>
              </w:rPr>
            </m:ctrlPr>
          </m:sSubPr>
          <m:e>
            <m:r>
              <w:rPr>
                <w:rFonts w:ascii="Cambria Math" w:hAnsi="Cambria Math"/>
              </w:rPr>
              <m:t>X</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i,t-1</m:t>
            </m:r>
          </m:sub>
        </m:sSub>
      </m:oMath>
      <w:r w:rsidRPr="00153D46">
        <w:t xml:space="preserve">. To illustrate how first differencing rules out </w:t>
      </w:r>
      <w:r w:rsidR="002F088C">
        <w:t xml:space="preserve">confounding by </w:t>
      </w:r>
      <w:r w:rsidRPr="00153D46">
        <w:t xml:space="preserve">time-invariant </w:t>
      </w:r>
      <w:r w:rsidR="002F088C">
        <w:t>factors</w:t>
      </w:r>
      <w:r w:rsidRPr="00153D46">
        <w:t>, consider Eq. 1-5</w:t>
      </w:r>
      <w:r w:rsidR="00940926" w:rsidRPr="00153D46">
        <w:t xml:space="preserve"> below.</w:t>
      </w:r>
    </w:p>
    <w:p w14:paraId="5C6C6B07" w14:textId="77777777" w:rsidR="00940926" w:rsidRPr="00153D46" w:rsidRDefault="00940926" w:rsidP="00940926">
      <w:pPr>
        <w:spacing w:line="480" w:lineRule="auto"/>
        <w:rPr>
          <w:sz w:val="16"/>
          <w:szCs w:val="16"/>
        </w:rPr>
      </w:pPr>
      <m:oMathPara>
        <m:oMath>
          <m:r>
            <w:rPr>
              <w:rFonts w:ascii="Cambria Math" w:hAnsi="Cambria Math"/>
              <w:sz w:val="16"/>
              <w:szCs w:val="16"/>
            </w:rPr>
            <m:t xml:space="preserve">Eq. 1:           </m:t>
          </m:r>
          <m:sSub>
            <m:sSubPr>
              <m:ctrlPr>
                <w:rPr>
                  <w:rFonts w:ascii="Cambria Math" w:hAnsi="Cambria Math"/>
                  <w:i/>
                  <w:sz w:val="16"/>
                  <w:szCs w:val="16"/>
                </w:rPr>
              </m:ctrlPr>
            </m:sSubPr>
            <m:e>
              <m:r>
                <w:rPr>
                  <w:rFonts w:ascii="Cambria Math" w:hAnsi="Cambria Math"/>
                  <w:sz w:val="16"/>
                  <w:szCs w:val="16"/>
                </w:rPr>
                <m:t>subuse</m:t>
              </m:r>
            </m:e>
            <m:sub>
              <m:r>
                <w:rPr>
                  <w:rFonts w:ascii="Cambria Math" w:hAnsi="Cambria Math"/>
                  <w:sz w:val="16"/>
                  <w:szCs w:val="16"/>
                </w:rPr>
                <m:t>it</m:t>
              </m:r>
            </m:sub>
          </m:sSub>
          <m:r>
            <m:rPr>
              <m:aln/>
            </m:rP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sSub>
            <m:sSubPr>
              <m:ctrlPr>
                <w:rPr>
                  <w:rFonts w:ascii="Cambria Math" w:hAnsi="Cambria Math"/>
                  <w:i/>
                  <w:sz w:val="16"/>
                  <w:szCs w:val="16"/>
                </w:rPr>
              </m:ctrlPr>
            </m:sSubPr>
            <m:e>
              <m:r>
                <w:rPr>
                  <w:rFonts w:ascii="Cambria Math" w:hAnsi="Cambria Math"/>
                  <w:sz w:val="16"/>
                  <w:szCs w:val="16"/>
                </w:rPr>
                <m:t xml:space="preserve">   monitoring</m:t>
              </m:r>
            </m:e>
            <m:sub>
              <m:r>
                <w:rPr>
                  <w:rFonts w:ascii="Cambria Math" w:hAnsi="Cambria Math"/>
                  <w:sz w:val="16"/>
                  <w:szCs w:val="16"/>
                </w:rPr>
                <m:t>it</m:t>
              </m:r>
            </m:sub>
          </m:sSub>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ϵ</m:t>
              </m:r>
            </m:e>
            <m:sub>
              <m:r>
                <w:rPr>
                  <w:rFonts w:ascii="Cambria Math" w:hAnsi="Cambria Math"/>
                  <w:sz w:val="16"/>
                  <w:szCs w:val="16"/>
                </w:rPr>
                <m:t>it</m:t>
              </m:r>
            </m:sub>
          </m:sSub>
          <m:r>
            <m:rPr>
              <m:sty m:val="p"/>
            </m:rPr>
            <w:rPr>
              <w:rFonts w:ascii="Cambria Math" w:hAnsi="Cambria Math"/>
              <w:sz w:val="16"/>
              <w:szCs w:val="16"/>
            </w:rPr>
            <w:br/>
          </m:r>
        </m:oMath>
        <m:oMath>
          <m:r>
            <w:rPr>
              <w:rFonts w:ascii="Cambria Math" w:hAnsi="Cambria Math"/>
              <w:sz w:val="16"/>
              <w:szCs w:val="16"/>
            </w:rPr>
            <m:t xml:space="preserve">Eq. 2:           </m:t>
          </m:r>
          <m:sSub>
            <m:sSubPr>
              <m:ctrlPr>
                <w:rPr>
                  <w:rFonts w:ascii="Cambria Math" w:hAnsi="Cambria Math"/>
                  <w:i/>
                  <w:sz w:val="16"/>
                  <w:szCs w:val="16"/>
                </w:rPr>
              </m:ctrlPr>
            </m:sSubPr>
            <m:e>
              <m:r>
                <w:rPr>
                  <w:rFonts w:ascii="Cambria Math" w:hAnsi="Cambria Math"/>
                  <w:sz w:val="16"/>
                  <w:szCs w:val="16"/>
                </w:rPr>
                <m:t>subuse</m:t>
              </m:r>
            </m:e>
            <m:sub>
              <m:r>
                <w:rPr>
                  <w:rFonts w:ascii="Cambria Math" w:hAnsi="Cambria Math"/>
                  <w:sz w:val="16"/>
                  <w:szCs w:val="16"/>
                </w:rPr>
                <m:t>it</m:t>
              </m:r>
            </m:sub>
          </m:sSub>
          <m:r>
            <m:rPr>
              <m:aln/>
            </m:rP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sSub>
            <m:sSubPr>
              <m:ctrlPr>
                <w:rPr>
                  <w:rFonts w:ascii="Cambria Math" w:hAnsi="Cambria Math"/>
                  <w:i/>
                  <w:sz w:val="16"/>
                  <w:szCs w:val="16"/>
                </w:rPr>
              </m:ctrlPr>
            </m:sSubPr>
            <m:e>
              <m:r>
                <w:rPr>
                  <w:rFonts w:ascii="Cambria Math" w:hAnsi="Cambria Math"/>
                  <w:sz w:val="16"/>
                  <w:szCs w:val="16"/>
                </w:rPr>
                <m:t xml:space="preserve">   monitoring</m:t>
              </m:r>
            </m:e>
            <m:sub>
              <m:r>
                <w:rPr>
                  <w:rFonts w:ascii="Cambria Math" w:hAnsi="Cambria Math"/>
                  <w:sz w:val="16"/>
                  <w:szCs w:val="16"/>
                </w:rPr>
                <m:t>it</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2</m:t>
              </m:r>
            </m:sub>
          </m:sSub>
          <m:sSub>
            <m:sSubPr>
              <m:ctrlPr>
                <w:rPr>
                  <w:rFonts w:ascii="Cambria Math" w:hAnsi="Cambria Math"/>
                  <w:i/>
                  <w:sz w:val="16"/>
                  <w:szCs w:val="16"/>
                </w:rPr>
              </m:ctrlPr>
            </m:sSubPr>
            <m:e>
              <m:r>
                <w:rPr>
                  <w:rFonts w:ascii="Cambria Math" w:hAnsi="Cambria Math"/>
                  <w:sz w:val="16"/>
                  <w:szCs w:val="16"/>
                </w:rPr>
                <m:t xml:space="preserve">   education</m:t>
              </m:r>
            </m:e>
            <m:sub>
              <m:r>
                <w:rPr>
                  <w:rFonts w:ascii="Cambria Math" w:hAnsi="Cambria Math"/>
                  <w:sz w:val="16"/>
                  <w:szCs w:val="16"/>
                </w:rPr>
                <m:t>i</m:t>
              </m:r>
            </m:sub>
          </m:sSub>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3</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neighborhood</m:t>
              </m:r>
            </m:e>
            <m:sub>
              <m:r>
                <w:rPr>
                  <w:rFonts w:ascii="Cambria Math" w:hAnsi="Cambria Math"/>
                  <w:sz w:val="16"/>
                  <w:szCs w:val="16"/>
                </w:rPr>
                <m:t>i</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4</m:t>
              </m:r>
            </m:sub>
          </m:sSub>
          <m:sSub>
            <m:sSubPr>
              <m:ctrlPr>
                <w:rPr>
                  <w:rFonts w:ascii="Cambria Math" w:hAnsi="Cambria Math"/>
                  <w:i/>
                  <w:sz w:val="16"/>
                  <w:szCs w:val="16"/>
                </w:rPr>
              </m:ctrlPr>
            </m:sSubPr>
            <m:e>
              <m:r>
                <w:rPr>
                  <w:rFonts w:ascii="Cambria Math" w:hAnsi="Cambria Math"/>
                  <w:sz w:val="16"/>
                  <w:szCs w:val="16"/>
                </w:rPr>
                <m:t xml:space="preserve">   married</m:t>
              </m:r>
            </m:e>
            <m:sub>
              <m:r>
                <w:rPr>
                  <w:rFonts w:ascii="Cambria Math" w:hAnsi="Cambria Math"/>
                  <w:sz w:val="16"/>
                  <w:szCs w:val="16"/>
                </w:rPr>
                <m:t>i</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5</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genes</m:t>
              </m:r>
            </m:e>
            <m:sub>
              <m:r>
                <w:rPr>
                  <w:rFonts w:ascii="Cambria Math" w:hAnsi="Cambria Math"/>
                  <w:sz w:val="16"/>
                  <w:szCs w:val="16"/>
                </w:rPr>
                <m:t>i</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ϵ</m:t>
              </m:r>
            </m:e>
            <m:sub>
              <m:r>
                <w:rPr>
                  <w:rFonts w:ascii="Cambria Math" w:hAnsi="Cambria Math"/>
                  <w:sz w:val="16"/>
                  <w:szCs w:val="16"/>
                </w:rPr>
                <m:t>it</m:t>
              </m:r>
            </m:sub>
          </m:sSub>
          <m:r>
            <m:rPr>
              <m:sty m:val="p"/>
            </m:rPr>
            <w:rPr>
              <w:rFonts w:ascii="Cambria Math" w:hAnsi="Cambria Math"/>
              <w:sz w:val="16"/>
              <w:szCs w:val="16"/>
            </w:rPr>
            <w:br/>
          </m:r>
        </m:oMath>
        <m:oMath>
          <m:r>
            <w:rPr>
              <w:rFonts w:ascii="Cambria Math" w:hAnsi="Cambria Math"/>
              <w:sz w:val="16"/>
              <w:szCs w:val="16"/>
            </w:rPr>
            <m:t>Eq. 3:        ∆</m:t>
          </m:r>
          <m:sSub>
            <m:sSubPr>
              <m:ctrlPr>
                <w:rPr>
                  <w:rFonts w:ascii="Cambria Math" w:hAnsi="Cambria Math"/>
                  <w:i/>
                  <w:sz w:val="16"/>
                  <w:szCs w:val="16"/>
                </w:rPr>
              </m:ctrlPr>
            </m:sSubPr>
            <m:e>
              <m:r>
                <w:rPr>
                  <w:rFonts w:ascii="Cambria Math" w:hAnsi="Cambria Math"/>
                  <w:sz w:val="16"/>
                  <w:szCs w:val="16"/>
                </w:rPr>
                <m:t>subuse</m:t>
              </m:r>
            </m:e>
            <m:sub>
              <m:r>
                <w:rPr>
                  <w:rFonts w:ascii="Cambria Math" w:hAnsi="Cambria Math"/>
                  <w:sz w:val="16"/>
                  <w:szCs w:val="16"/>
                </w:rPr>
                <m:t>it</m:t>
              </m:r>
            </m:sub>
          </m:sSub>
          <m:r>
            <m:rPr>
              <m:aln/>
            </m:rP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sSub>
            <m:sSubPr>
              <m:ctrlPr>
                <w:rPr>
                  <w:rFonts w:ascii="Cambria Math" w:hAnsi="Cambria Math"/>
                  <w:i/>
                  <w:sz w:val="16"/>
                  <w:szCs w:val="16"/>
                </w:rPr>
              </m:ctrlPr>
            </m:sSubPr>
            <m:e>
              <m:r>
                <w:rPr>
                  <w:rFonts w:ascii="Cambria Math" w:hAnsi="Cambria Math"/>
                  <w:sz w:val="16"/>
                  <w:szCs w:val="16"/>
                </w:rPr>
                <m:t>∆monitoring</m:t>
              </m:r>
            </m:e>
            <m:sub>
              <m:r>
                <w:rPr>
                  <w:rFonts w:ascii="Cambria Math" w:hAnsi="Cambria Math"/>
                  <w:sz w:val="16"/>
                  <w:szCs w:val="16"/>
                </w:rPr>
                <m:t>it</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education</m:t>
              </m:r>
            </m:e>
            <m:sub>
              <m:r>
                <w:rPr>
                  <w:rFonts w:ascii="Cambria Math" w:hAnsi="Cambria Math"/>
                  <w:sz w:val="16"/>
                  <w:szCs w:val="16"/>
                </w:rPr>
                <m:t>i</m:t>
              </m:r>
            </m:sub>
          </m:sSub>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3</m:t>
              </m:r>
            </m:sub>
          </m:sSub>
          <m:sSub>
            <m:sSubPr>
              <m:ctrlPr>
                <w:rPr>
                  <w:rFonts w:ascii="Cambria Math" w:hAnsi="Cambria Math"/>
                  <w:i/>
                  <w:sz w:val="16"/>
                  <w:szCs w:val="16"/>
                </w:rPr>
              </m:ctrlPr>
            </m:sSubPr>
            <m:e>
              <m:r>
                <w:rPr>
                  <w:rFonts w:ascii="Cambria Math" w:hAnsi="Cambria Math"/>
                  <w:sz w:val="16"/>
                  <w:szCs w:val="16"/>
                </w:rPr>
                <m:t>∆neighborhood</m:t>
              </m:r>
            </m:e>
            <m:sub>
              <m:r>
                <w:rPr>
                  <w:rFonts w:ascii="Cambria Math" w:hAnsi="Cambria Math"/>
                  <w:sz w:val="16"/>
                  <w:szCs w:val="16"/>
                </w:rPr>
                <m:t>i</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4</m:t>
              </m:r>
            </m:sub>
          </m:sSub>
          <m:sSub>
            <m:sSubPr>
              <m:ctrlPr>
                <w:rPr>
                  <w:rFonts w:ascii="Cambria Math" w:hAnsi="Cambria Math"/>
                  <w:i/>
                  <w:sz w:val="16"/>
                  <w:szCs w:val="16"/>
                </w:rPr>
              </m:ctrlPr>
            </m:sSubPr>
            <m:e>
              <m:r>
                <w:rPr>
                  <w:rFonts w:ascii="Cambria Math" w:hAnsi="Cambria Math"/>
                  <w:sz w:val="16"/>
                  <w:szCs w:val="16"/>
                </w:rPr>
                <m:t>∆married</m:t>
              </m:r>
            </m:e>
            <m:sub>
              <m:r>
                <w:rPr>
                  <w:rFonts w:ascii="Cambria Math" w:hAnsi="Cambria Math"/>
                  <w:sz w:val="16"/>
                  <w:szCs w:val="16"/>
                </w:rPr>
                <m:t>i</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5</m:t>
              </m:r>
            </m:sub>
          </m:sSub>
          <m:sSub>
            <m:sSubPr>
              <m:ctrlPr>
                <w:rPr>
                  <w:rFonts w:ascii="Cambria Math" w:hAnsi="Cambria Math"/>
                  <w:i/>
                  <w:sz w:val="16"/>
                  <w:szCs w:val="16"/>
                </w:rPr>
              </m:ctrlPr>
            </m:sSubPr>
            <m:e>
              <m:r>
                <w:rPr>
                  <w:rFonts w:ascii="Cambria Math" w:hAnsi="Cambria Math"/>
                  <w:sz w:val="16"/>
                  <w:szCs w:val="16"/>
                </w:rPr>
                <m:t>∆genes</m:t>
              </m:r>
            </m:e>
            <m:sub>
              <m:r>
                <w:rPr>
                  <w:rFonts w:ascii="Cambria Math" w:hAnsi="Cambria Math"/>
                  <w:sz w:val="16"/>
                  <w:szCs w:val="16"/>
                </w:rPr>
                <m:t>i</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ϵ</m:t>
              </m:r>
            </m:e>
            <m:sub>
              <m:r>
                <w:rPr>
                  <w:rFonts w:ascii="Cambria Math" w:hAnsi="Cambria Math"/>
                  <w:sz w:val="16"/>
                  <w:szCs w:val="16"/>
                </w:rPr>
                <m:t>it</m:t>
              </m:r>
            </m:sub>
          </m:sSub>
          <m:r>
            <m:rPr>
              <m:sty m:val="p"/>
            </m:rPr>
            <w:rPr>
              <w:rFonts w:ascii="Cambria Math" w:hAnsi="Cambria Math"/>
              <w:sz w:val="16"/>
              <w:szCs w:val="16"/>
            </w:rPr>
            <w:br/>
          </m:r>
        </m:oMath>
        <m:oMath>
          <m:r>
            <w:rPr>
              <w:rFonts w:ascii="Cambria Math" w:hAnsi="Cambria Math"/>
              <w:sz w:val="16"/>
              <w:szCs w:val="16"/>
            </w:rPr>
            <m:t>Eq. 4:        ∆</m:t>
          </m:r>
          <m:sSub>
            <m:sSubPr>
              <m:ctrlPr>
                <w:rPr>
                  <w:rFonts w:ascii="Cambria Math" w:hAnsi="Cambria Math"/>
                  <w:i/>
                  <w:sz w:val="16"/>
                  <w:szCs w:val="16"/>
                </w:rPr>
              </m:ctrlPr>
            </m:sSubPr>
            <m:e>
              <m:r>
                <w:rPr>
                  <w:rFonts w:ascii="Cambria Math" w:hAnsi="Cambria Math"/>
                  <w:sz w:val="16"/>
                  <w:szCs w:val="16"/>
                </w:rPr>
                <m:t>subuse</m:t>
              </m:r>
            </m:e>
            <m:sub>
              <m:r>
                <w:rPr>
                  <w:rFonts w:ascii="Cambria Math" w:hAnsi="Cambria Math"/>
                  <w:sz w:val="16"/>
                  <w:szCs w:val="16"/>
                </w:rPr>
                <m:t>it</m:t>
              </m:r>
            </m:sub>
          </m:sSub>
          <m:r>
            <m:rPr>
              <m:aln/>
            </m:rP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sSub>
            <m:sSubPr>
              <m:ctrlPr>
                <w:rPr>
                  <w:rFonts w:ascii="Cambria Math" w:hAnsi="Cambria Math"/>
                  <w:i/>
                  <w:sz w:val="16"/>
                  <w:szCs w:val="16"/>
                </w:rPr>
              </m:ctrlPr>
            </m:sSubPr>
            <m:e>
              <m:r>
                <w:rPr>
                  <w:rFonts w:ascii="Cambria Math" w:hAnsi="Cambria Math"/>
                  <w:sz w:val="16"/>
                  <w:szCs w:val="16"/>
                </w:rPr>
                <m:t>∆monitoring</m:t>
              </m:r>
            </m:e>
            <m:sub>
              <m:r>
                <w:rPr>
                  <w:rFonts w:ascii="Cambria Math" w:hAnsi="Cambria Math"/>
                  <w:sz w:val="16"/>
                  <w:szCs w:val="16"/>
                </w:rPr>
                <m:t>it</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2</m:t>
              </m:r>
            </m:sub>
          </m:sSub>
          <m:d>
            <m:dPr>
              <m:ctrlPr>
                <w:rPr>
                  <w:rFonts w:ascii="Cambria Math" w:hAnsi="Cambria Math"/>
                  <w:i/>
                  <w:sz w:val="16"/>
                  <w:szCs w:val="16"/>
                </w:rPr>
              </m:ctrlPr>
            </m:dPr>
            <m:e>
              <m:r>
                <w:rPr>
                  <w:rFonts w:ascii="Cambria Math" w:hAnsi="Cambria Math"/>
                  <w:sz w:val="16"/>
                  <w:szCs w:val="16"/>
                </w:rPr>
                <m:t>0</m:t>
              </m:r>
            </m:e>
          </m:d>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3</m:t>
              </m:r>
            </m:sub>
          </m:sSub>
          <m:d>
            <m:dPr>
              <m:ctrlPr>
                <w:rPr>
                  <w:rFonts w:ascii="Cambria Math" w:hAnsi="Cambria Math"/>
                  <w:i/>
                  <w:sz w:val="16"/>
                  <w:szCs w:val="16"/>
                </w:rPr>
              </m:ctrlPr>
            </m:dPr>
            <m:e>
              <m:r>
                <w:rPr>
                  <w:rFonts w:ascii="Cambria Math" w:hAnsi="Cambria Math"/>
                  <w:sz w:val="16"/>
                  <w:szCs w:val="16"/>
                </w:rPr>
                <m:t>0</m:t>
              </m:r>
            </m:e>
          </m:d>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4</m:t>
              </m:r>
            </m:sub>
          </m:sSub>
          <m:d>
            <m:dPr>
              <m:ctrlPr>
                <w:rPr>
                  <w:rFonts w:ascii="Cambria Math" w:hAnsi="Cambria Math"/>
                  <w:i/>
                  <w:sz w:val="16"/>
                  <w:szCs w:val="16"/>
                </w:rPr>
              </m:ctrlPr>
            </m:dPr>
            <m:e>
              <m:r>
                <w:rPr>
                  <w:rFonts w:ascii="Cambria Math" w:hAnsi="Cambria Math"/>
                  <w:sz w:val="16"/>
                  <w:szCs w:val="16"/>
                </w:rPr>
                <m:t>0</m:t>
              </m:r>
            </m:e>
          </m:d>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5</m:t>
              </m:r>
            </m:sub>
          </m:sSub>
          <m:d>
            <m:dPr>
              <m:ctrlPr>
                <w:rPr>
                  <w:rFonts w:ascii="Cambria Math" w:hAnsi="Cambria Math"/>
                  <w:i/>
                  <w:sz w:val="16"/>
                  <w:szCs w:val="16"/>
                </w:rPr>
              </m:ctrlPr>
            </m:dPr>
            <m:e>
              <m:r>
                <w:rPr>
                  <w:rFonts w:ascii="Cambria Math" w:hAnsi="Cambria Math"/>
                  <w:sz w:val="16"/>
                  <w:szCs w:val="16"/>
                </w:rPr>
                <m:t>0</m:t>
              </m:r>
            </m:e>
          </m:d>
          <m:r>
            <w:rPr>
              <w:rFonts w:ascii="Cambria Math" w:hAnsi="Cambria Math"/>
              <w:sz w:val="16"/>
              <w:szCs w:val="16"/>
            </w:rPr>
            <m:t xml:space="preserve">          +…+ </m:t>
          </m:r>
          <m:sSub>
            <m:sSubPr>
              <m:ctrlPr>
                <w:rPr>
                  <w:rFonts w:ascii="Cambria Math" w:hAnsi="Cambria Math"/>
                  <w:i/>
                  <w:sz w:val="16"/>
                  <w:szCs w:val="16"/>
                </w:rPr>
              </m:ctrlPr>
            </m:sSubPr>
            <m:e>
              <m:r>
                <w:rPr>
                  <w:rFonts w:ascii="Cambria Math" w:hAnsi="Cambria Math"/>
                  <w:sz w:val="16"/>
                  <w:szCs w:val="16"/>
                </w:rPr>
                <m:t>ϵ</m:t>
              </m:r>
            </m:e>
            <m:sub>
              <m:r>
                <w:rPr>
                  <w:rFonts w:ascii="Cambria Math" w:hAnsi="Cambria Math"/>
                  <w:sz w:val="16"/>
                  <w:szCs w:val="16"/>
                </w:rPr>
                <m:t>it</m:t>
              </m:r>
            </m:sub>
          </m:sSub>
          <m:r>
            <m:rPr>
              <m:sty m:val="p"/>
            </m:rPr>
            <w:rPr>
              <w:rFonts w:ascii="Cambria Math" w:hAnsi="Cambria Math"/>
              <w:sz w:val="16"/>
              <w:szCs w:val="16"/>
            </w:rPr>
            <w:br/>
          </m:r>
        </m:oMath>
        <m:oMath>
          <m:r>
            <w:rPr>
              <w:rFonts w:ascii="Cambria Math" w:hAnsi="Cambria Math"/>
              <w:sz w:val="16"/>
              <w:szCs w:val="16"/>
            </w:rPr>
            <m:t>Eq. 5:        ∆</m:t>
          </m:r>
          <m:sSub>
            <m:sSubPr>
              <m:ctrlPr>
                <w:rPr>
                  <w:rFonts w:ascii="Cambria Math" w:hAnsi="Cambria Math"/>
                  <w:i/>
                  <w:sz w:val="16"/>
                  <w:szCs w:val="16"/>
                </w:rPr>
              </m:ctrlPr>
            </m:sSubPr>
            <m:e>
              <m:r>
                <w:rPr>
                  <w:rFonts w:ascii="Cambria Math" w:hAnsi="Cambria Math"/>
                  <w:sz w:val="16"/>
                  <w:szCs w:val="16"/>
                </w:rPr>
                <m:t>subuse</m:t>
              </m:r>
            </m:e>
            <m:sub>
              <m:r>
                <w:rPr>
                  <w:rFonts w:ascii="Cambria Math" w:hAnsi="Cambria Math"/>
                  <w:sz w:val="16"/>
                  <w:szCs w:val="16"/>
                </w:rPr>
                <m:t>it</m:t>
              </m:r>
            </m:sub>
          </m:sSub>
          <m:r>
            <m:rPr>
              <m:aln/>
            </m:rP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sSub>
            <m:sSubPr>
              <m:ctrlPr>
                <w:rPr>
                  <w:rFonts w:ascii="Cambria Math" w:hAnsi="Cambria Math"/>
                  <w:i/>
                  <w:sz w:val="16"/>
                  <w:szCs w:val="16"/>
                </w:rPr>
              </m:ctrlPr>
            </m:sSubPr>
            <m:e>
              <m:r>
                <w:rPr>
                  <w:rFonts w:ascii="Cambria Math" w:hAnsi="Cambria Math"/>
                  <w:sz w:val="16"/>
                  <w:szCs w:val="16"/>
                </w:rPr>
                <m:t>∆monitoring</m:t>
              </m:r>
            </m:e>
            <m:sub>
              <m:r>
                <w:rPr>
                  <w:rFonts w:ascii="Cambria Math" w:hAnsi="Cambria Math"/>
                  <w:sz w:val="16"/>
                  <w:szCs w:val="16"/>
                </w:rPr>
                <m:t>it</m:t>
              </m:r>
            </m:sub>
          </m:sSub>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ϵ</m:t>
              </m:r>
            </m:e>
            <m:sub>
              <m:r>
                <w:rPr>
                  <w:rFonts w:ascii="Cambria Math" w:hAnsi="Cambria Math"/>
                  <w:sz w:val="16"/>
                  <w:szCs w:val="16"/>
                </w:rPr>
                <m:t>it</m:t>
              </m:r>
            </m:sub>
          </m:sSub>
        </m:oMath>
      </m:oMathPara>
    </w:p>
    <w:p w14:paraId="6923A93C" w14:textId="59764EF0" w:rsidR="00BC6CAA" w:rsidRDefault="00BC6CAA" w:rsidP="00BC6CAA">
      <w:pPr>
        <w:spacing w:line="480" w:lineRule="auto"/>
      </w:pPr>
      <w:r w:rsidRPr="00153D46">
        <w:t xml:space="preserve">Eq. 1 is a standard regression model relating youths’ substance use to </w:t>
      </w:r>
      <w:r w:rsidR="003F5316">
        <w:t>parental</w:t>
      </w:r>
      <w:r w:rsidRPr="00153D46">
        <w:t xml:space="preserve"> knowledge/monitoring. In Eq. 2 we add </w:t>
      </w:r>
      <w:r w:rsidR="001A1C51" w:rsidRPr="00153D46">
        <w:t xml:space="preserve">fixed </w:t>
      </w:r>
      <w:r w:rsidRPr="00153D46">
        <w:t xml:space="preserve">effects for parents education, family’s </w:t>
      </w:r>
      <w:r w:rsidRPr="00153D46">
        <w:lastRenderedPageBreak/>
        <w:t xml:space="preserve">neighborhood, parents being married, and youth’s genes, each of which might confound the association between </w:t>
      </w:r>
      <w:r w:rsidR="002764CA">
        <w:t>knowledge/</w:t>
      </w:r>
      <w:r w:rsidRPr="00153D46">
        <w:t xml:space="preserve">monitoring and substance use. In Eq. 3, we move to the first-differenced framework, taking differences for each variable in the equation. Eq. 4 shows that because parent’s education, family’s neighborhood, parent being married, and youth’s genes remain constant between adjacent timepoints, after differencing they </w:t>
      </w:r>
      <w:r w:rsidR="00313B55" w:rsidRPr="00153D46">
        <w:t xml:space="preserve">are </w:t>
      </w:r>
      <w:r w:rsidRPr="00153D46">
        <w:t>each a constant: zero. Eq. 5 shows that these terms drop out of the equation and we are left with the first differenced model.</w:t>
      </w:r>
    </w:p>
    <w:p w14:paraId="2776E351" w14:textId="6C0C5145" w:rsidR="002F088C" w:rsidRPr="00153D46" w:rsidRDefault="002F088C" w:rsidP="00BC6CAA">
      <w:pPr>
        <w:spacing w:line="480" w:lineRule="auto"/>
      </w:pPr>
      <w:r>
        <w:tab/>
        <w:t xml:space="preserve">See McArdle </w:t>
      </w:r>
      <w:r>
        <w:fldChar w:fldCharType="begin"/>
      </w:r>
      <w:r w:rsidR="002F5A2F">
        <w:instrText xml:space="preserve"> ADDIN ZOTERO_ITEM CSL_CITATION {"citationID":"a2blcdvpdod","properties":{"formattedCitation":"(2009)","plainCitation":"(2009)","noteIndex":0},"citationItems":[{"id":2487,"uris":["http://zotero.org/users/2767669/items/GCTCBFR4"],"itemData":{"id":2487,"type":"article-journal","abstract":"This review considers a common question in data analysis: What is the most useful way to analyze longitudinal repeated measures data? We discuss some contemporary forms of structural equation models (SEMs) based on the inclusion of latent variables. The specific goals of this review are to clarify basic SEM definitions, consider relations to classical models, focus on testable features of the new models, and provide recent references to more complete presentations. A broader goal is to illustrate why so many researchers are enthusiastic about the SEM approach to data analysis. We first outline some classic problems in longitudinal data analysis, consider definitions of differences and changes, and raise issues about measurement errors. We then present several classic SEMs based on the inclusion of invariant common factors and explain why these are so important. This leads to newer SEMs based on latent change scores, and we explain why these are useful.","container-title":"Annual Review of Psychology","DOI":"10.1146/annurev.psych.60.110707.163612","issue":"1","note":"PMID: 18817479","page":"577-605","source":"Annual Reviews","title":"Latent variable modeling of differences and changes with longitudinal data","volume":"60","author":[{"family":"McArdle","given":"John J."}],"issued":{"date-parts":[["2009"]]}},"suppress-author":true}],"schema":"https://github.com/citation-style-language/schema/raw/master/csl-citation.json"} </w:instrText>
      </w:r>
      <w:r>
        <w:fldChar w:fldCharType="separate"/>
      </w:r>
      <w:r w:rsidR="00011860" w:rsidRPr="00011860">
        <w:t>(2009)</w:t>
      </w:r>
      <w:r>
        <w:fldChar w:fldCharType="end"/>
      </w:r>
      <w:r w:rsidR="005015E2">
        <w:t xml:space="preserve"> for a discussion of how longitudinal models of change relate to other available options, such as latent growth</w:t>
      </w:r>
      <w:r w:rsidR="00B33DE4">
        <w:t>/</w:t>
      </w:r>
      <w:r w:rsidR="00584B32">
        <w:t xml:space="preserve">multilevel </w:t>
      </w:r>
      <w:r w:rsidR="005015E2">
        <w:t xml:space="preserve">models </w:t>
      </w:r>
      <w:r w:rsidR="005015E2">
        <w:fldChar w:fldCharType="begin"/>
      </w:r>
      <w:r w:rsidR="002F5A2F">
        <w:instrText xml:space="preserve"> ADDIN ZOTERO_ITEM CSL_CITATION {"citationID":"a2bgkdd0l8f","properties":{"formattedCitation":"(Bollen &amp; Curran, 2006)","plainCitation":"(Bollen &amp; Curran, 2006)","noteIndex":0},"citationItems":[{"id":14474,"uris":["http://zotero.org/users/2767669/items/CJZMG37M"],"itemData":{"id":14474,"type":"book","abstract":"An effective technique for data analysis in the social sciences The recent explosion in longitudinal data in the social sciences highlights the need for this timely publication. Latent Curve Models: A Structural Equation Perspective provides an effective technique to analyze latent curve models (LCMs). This type of data features random intercepts and slopes that permit each case in a sample to have a different trajectory over time. Furthermore, researchers can include variables to predict the parameters governing these trajectories. The authors synthesize a vast amount of research and findings and, at the same time, provide original results. The book analyzes LCMs from the perspective of structural equation models (SEMs) with latent variables. While the authors discuss simple regression-based procedures that are useful in the early stages of LCMs, most of the presentation uses SEMs as a driving tool. This cutting-edge work includes some of the authors' recent work on the autoregressive latent trajectory model, suggests new models for method factors in multiple indicators, discusses repeated latent variable models, and establishes the identification of a variety of LCMs. This text has been thoroughly class-tested and makes extensive use of pedagogical tools to aid readers in mastering and applying LCMs quickly and easily to their own data sets. Key features include:  Chapter introductions and summaries that provide a quick overview of highlights Empirical examples provided throughout that allow readers to test their newly found knowledge and discover practical applications Conclusions at the end of each chapter that stress the essential points that readers need to understand for advancement to more sophisticated topics Extensive footnoting that points the way to the primary literature for more information on particular topics  With its emphasis on modeling and the use of numerous examples, this is an excellent book for graduate courses in latent trajectory models as well as a supplemental text for courses in structural modeling. This book is an excellent aid and reference for researchers in quantitative social and behavioral sciences who need to analyze longitudinal data.","event-place":"Hoboken, NJ","ISBN":"978-0-471-74608-9","language":"en","note":"Google-Books-ID: CDnG15sPvigC","number-of-pages":"308","publisher":"John Wiley &amp; Sons","publisher-place":"Hoboken, NJ","source":"Google Books","title":"Latent Curve Models: A Structural Equation Perspective","title-short":"Latent Curve Models","author":[{"family":"Bollen","given":"Kenneth A."},{"family":"Curran","given":"Patrick J."}],"issued":{"date-parts":[["2006",1,3]]}}}],"schema":"https://github.com/citation-style-language/schema/raw/master/csl-citation.json"} </w:instrText>
      </w:r>
      <w:r w:rsidR="005015E2">
        <w:fldChar w:fldCharType="separate"/>
      </w:r>
      <w:r w:rsidR="00011860" w:rsidRPr="00011860">
        <w:t>(Bollen &amp; Curran, 2006)</w:t>
      </w:r>
      <w:r w:rsidR="005015E2">
        <w:fldChar w:fldCharType="end"/>
      </w:r>
      <w:r w:rsidR="001809FE">
        <w:t xml:space="preserve"> or</w:t>
      </w:r>
      <w:r w:rsidR="005015E2">
        <w:t xml:space="preserve"> auto-regressive cross-lagged models </w:t>
      </w:r>
      <w:r w:rsidR="005015E2">
        <w:fldChar w:fldCharType="begin"/>
      </w:r>
      <w:r w:rsidR="002F5A2F">
        <w:instrText xml:space="preserve"> ADDIN ZOTERO_ITEM CSL_CITATION {"citationID":"a1nnnj5pf0","properties":{"formattedCitation":"(Selig &amp; Little, 2012)","plainCitation":"(Selig &amp; Little, 2012)","noteIndex":0},"citationItems":[{"id":14423,"uris":["http://zotero.org/users/2767669/items/DBLEQE55"],"itemData":{"id":14423,"type":"chapter","abstract":"The type of models we discuss in this chapter fall under the larger heading of structural equation models (SEMs) for longitudinal data. These models are also related to the autoregressive model and the simplex model. For simplicity, we refer to these models as panel models. The panel model is especially useful for identifying the relations between variables across time. Such models are useful for initial research into the effect of one variable on another and also when the researcher seeks to elaborate on how or for whom the effect occurs (e.g., mediation or moderation). Panel models are a poor choice when the goal is to show the functional form of systematic (mean-level) change in a variable over time or if the theoretical emphasis is on intraindividual change. In common with many statistical models, the utility of panel model results for making causal claims is much more a consideration of the data and research design than of any particular quality of the statistical model. Results from panel models using quasi-experimental or observational data should not be used as the sole support for a causal claim. However, such results could be used in conjunction with theory and other empirical results as one element in a larger argument in favor of a causal relationship. Although we acknowledge critiques of the use of the panel model for longitudinal data, we believe it has the potential to shed light on longitudinal associations between variables that can further our understanding of developmental processes. (PsycInfo Database Record (c) 2020 APA, all rights reserved)","container-title":"Handbook of Developmental Research Methods","event-place":"New York, NY, US","ISBN":"978-1-60623-609-3","page":"265-278","publisher":"The Guilford Press","publisher-place":"New York, NY, US","source":"APA PsycNet","title":"Autoregressive and cross-lagged panel analysis for longitudinal data","author":[{"family":"Selig","given":"James P."},{"family":"Little","given":"Todd D."}],"issued":{"date-parts":[["2012"]]}}}],"schema":"https://github.com/citation-style-language/schema/raw/master/csl-citation.json"} </w:instrText>
      </w:r>
      <w:r w:rsidR="005015E2">
        <w:fldChar w:fldCharType="separate"/>
      </w:r>
      <w:r w:rsidR="00011860" w:rsidRPr="00011860">
        <w:t>(Selig &amp; Little, 2012)</w:t>
      </w:r>
      <w:r w:rsidR="005015E2">
        <w:fldChar w:fldCharType="end"/>
      </w:r>
      <w:r w:rsidR="005015E2">
        <w:t xml:space="preserve">. First differencing comprises a special case of </w:t>
      </w:r>
      <w:r w:rsidR="00264715">
        <w:t xml:space="preserve">the </w:t>
      </w:r>
      <w:r w:rsidR="005015E2">
        <w:t xml:space="preserve">latent difference score model </w:t>
      </w:r>
      <w:r w:rsidR="005015E2">
        <w:fldChar w:fldCharType="begin"/>
      </w:r>
      <w:r w:rsidR="002F5A2F">
        <w:instrText xml:space="preserve"> ADDIN ZOTERO_ITEM CSL_CITATION {"citationID":"a2m0l6o25vg","properties":{"formattedCitation":"(McArdle, 2001)","plainCitation":"(McArdle, 2001)","noteIndex":0},"citationItems":[{"id":1660,"uris":["http://zotero.org/users/2767669/items/7DRJTU2T"],"itemData":{"id":1660,"type":"chapter","container-title":"Structural Equation Modeling, Present and Future","page":"342-380","title":"A latent difference score approach to longitudinal dynamic structural analyses","author":[{"family":"McArdle","given":"J. J."}],"editor":[{"family":"Cudeck","given":"Robert"},{"family":"Toit","given":"S","non-dropping-particle":"du"},{"family":"Sorbom","given":"D"}],"issued":{"date-parts":[["2001"]]}}}],"schema":"https://github.com/citation-style-language/schema/raw/master/csl-citation.json"} </w:instrText>
      </w:r>
      <w:r w:rsidR="005015E2">
        <w:fldChar w:fldCharType="separate"/>
      </w:r>
      <w:r w:rsidR="00011860" w:rsidRPr="00011860">
        <w:t>(McArdle, 2001)</w:t>
      </w:r>
      <w:r w:rsidR="005015E2">
        <w:fldChar w:fldCharType="end"/>
      </w:r>
      <w:r w:rsidR="005015E2">
        <w:t>.</w:t>
      </w:r>
      <w:r w:rsidR="00584B32">
        <w:t xml:space="preserve"> </w:t>
      </w:r>
      <w:r w:rsidR="00EC25FF">
        <w:t xml:space="preserve">The goal of our analysis was to control for pre-existing, stable, differences between families with different levels of </w:t>
      </w:r>
      <w:r w:rsidR="002764CA">
        <w:t>knowledge/</w:t>
      </w:r>
      <w:r w:rsidR="00EC25FF">
        <w:t>monitoring. This is not accomplished by either l</w:t>
      </w:r>
      <w:r w:rsidR="00584B32">
        <w:t>atent growth models</w:t>
      </w:r>
      <w:r w:rsidR="00EC25FF">
        <w:t xml:space="preserve"> </w:t>
      </w:r>
      <w:r w:rsidR="005640A9">
        <w:t>or</w:t>
      </w:r>
      <w:r w:rsidR="00EC25FF">
        <w:t xml:space="preserve"> auto-regressive cross-lagged models</w:t>
      </w:r>
      <w:r w:rsidR="005407E2">
        <w:t>. For example, if the trajectories of parental knowledge/monitoring and adolescent substance use were correlated in a latent growth model, this could still be explained by</w:t>
      </w:r>
      <w:r w:rsidR="003B66DB">
        <w:t xml:space="preserve"> a third variable, </w:t>
      </w:r>
      <w:r w:rsidR="009E7FAD">
        <w:t xml:space="preserve">stable but </w:t>
      </w:r>
      <w:r w:rsidR="003B66DB">
        <w:t xml:space="preserve">differing between families, that </w:t>
      </w:r>
      <w:r w:rsidR="00DD4865">
        <w:t>causes both trajectories</w:t>
      </w:r>
      <w:r w:rsidR="003B66DB">
        <w:t xml:space="preserve">. </w:t>
      </w:r>
      <w:r w:rsidR="005640A9">
        <w:t xml:space="preserve">Likewise, if </w:t>
      </w:r>
      <w:r w:rsidR="002764CA">
        <w:t>knowledge/</w:t>
      </w:r>
      <w:r w:rsidR="000833ED">
        <w:t xml:space="preserve">monitoring at one survey wave predicted substance use at the subsequent survey wave in an auto-regressive cross-lagged model, this could still be explained by the many ways in which families with different levels of </w:t>
      </w:r>
      <w:r w:rsidR="002764CA">
        <w:t>knowledge/</w:t>
      </w:r>
      <w:r w:rsidR="000833ED">
        <w:t>monitoring at the first survey wave differ.</w:t>
      </w:r>
      <w:r w:rsidR="00011860">
        <w:t xml:space="preserve"> Thus, while our data could be analyzed with many different longitudinal models, each answering different questions, first differencing was appropriate for our goals.</w:t>
      </w:r>
    </w:p>
    <w:p w14:paraId="3780E802" w14:textId="29AB25C9" w:rsidR="00474C5E" w:rsidRPr="00153D46" w:rsidRDefault="005F2917" w:rsidP="00B70EBB">
      <w:pPr>
        <w:spacing w:line="480" w:lineRule="auto"/>
        <w:rPr>
          <w:rFonts w:eastAsiaTheme="minorEastAsia"/>
        </w:rPr>
      </w:pPr>
      <w:r w:rsidRPr="00153D46">
        <w:rPr>
          <w:rFonts w:eastAsiaTheme="minorEastAsia"/>
        </w:rPr>
        <w:tab/>
      </w:r>
      <w:r w:rsidR="00931714">
        <w:rPr>
          <w:rFonts w:eastAsiaTheme="minorEastAsia"/>
          <w:b/>
          <w:bCs/>
        </w:rPr>
        <w:t>Parameterization</w:t>
      </w:r>
      <w:r w:rsidR="004F4D82">
        <w:rPr>
          <w:rFonts w:eastAsiaTheme="minorEastAsia"/>
          <w:b/>
          <w:bCs/>
        </w:rPr>
        <w:t>.</w:t>
      </w:r>
      <w:r w:rsidR="004F4D82">
        <w:rPr>
          <w:rFonts w:eastAsiaTheme="minorEastAsia"/>
        </w:rPr>
        <w:t xml:space="preserve"> </w:t>
      </w:r>
      <w:r w:rsidRPr="00153D46">
        <w:rPr>
          <w:rFonts w:eastAsiaTheme="minorEastAsia"/>
        </w:rPr>
        <w:t xml:space="preserve">To implement the analysis in this manuscript, we must account for the fact that youth substance use was dichotomous, so changes could only occur in one direction, </w:t>
      </w:r>
      <w:r w:rsidRPr="00153D46">
        <w:rPr>
          <w:rFonts w:eastAsiaTheme="minorEastAsia"/>
        </w:rPr>
        <w:lastRenderedPageBreak/>
        <w:t>depending on the initial value. For example, if youth were initially denying substance use, they could only change to endorsing substance use at the subsequent wave. To account for this fact, we parameterized the first differenced model as follows:</w:t>
      </w:r>
    </w:p>
    <w:p w14:paraId="0866BCC4" w14:textId="3946BA64" w:rsidR="00B70EBB" w:rsidRPr="00153D46" w:rsidRDefault="00000000" w:rsidP="00B70EBB">
      <w:pPr>
        <w:spacing w:line="480" w:lineRule="auto"/>
        <w:rPr>
          <w:rFonts w:eastAsiaTheme="minorEastAsia"/>
        </w:rPr>
      </w:pPr>
      <m:oMathPara>
        <m:oMath>
          <m:sSub>
            <m:sSubPr>
              <m:ctrlPr>
                <w:rPr>
                  <w:rFonts w:ascii="Cambria Math" w:hAnsi="Cambria Math"/>
                  <w:i/>
                </w:rPr>
              </m:ctrlPr>
            </m:sSubPr>
            <m:e>
              <m:r>
                <w:rPr>
                  <w:rFonts w:ascii="Cambria Math" w:hAnsi="Cambria Math"/>
                </w:rPr>
                <m:t>(subuse</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subuse</m:t>
              </m:r>
            </m:e>
            <m:sub>
              <m:r>
                <w:rPr>
                  <w:rFonts w:ascii="Cambria Math" w:hAnsi="Cambria Math"/>
                </w:rPr>
                <m:t>i,t-1</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subuse</m:t>
              </m:r>
            </m:e>
            <m:sub>
              <m:r>
                <w:rPr>
                  <w:rFonts w:ascii="Cambria Math" w:hAnsi="Cambria Math"/>
                </w:rPr>
                <m:t>i,t-1</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(monitoring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monitoring</m:t>
              </m:r>
            </m:e>
            <m:sub>
              <m:r>
                <w:rPr>
                  <w:rFonts w:ascii="Cambria Math" w:hAnsi="Cambria Math"/>
                </w:rPr>
                <m:t>i,t-1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subuse</m:t>
                  </m:r>
                </m:e>
                <m:sub>
                  <m:r>
                    <w:rPr>
                      <w:rFonts w:ascii="Cambria Math" w:hAnsi="Cambria Math"/>
                    </w:rPr>
                    <m:t>i,t-1</m:t>
                  </m:r>
                </m:sub>
              </m:sSub>
              <m:r>
                <w:rPr>
                  <w:rFonts w:ascii="Cambria Math" w:hAnsi="Cambria Math"/>
                </w:rPr>
                <m:t xml:space="preserve"> ×[monitoring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monitoring</m:t>
              </m:r>
            </m:e>
            <m:sub>
              <m:r>
                <w:rPr>
                  <w:rFonts w:ascii="Cambria Math" w:hAnsi="Cambria Math"/>
                </w:rPr>
                <m:t>i,t-1</m:t>
              </m:r>
            </m:sub>
          </m:sSub>
          <m:r>
            <w:rPr>
              <w:rFonts w:ascii="Cambria Math" w:hAnsi="Cambria Math"/>
            </w:rPr>
            <m:t xml:space="preserve">]) + ... + </m:t>
          </m:r>
          <m:sSub>
            <m:sSubPr>
              <m:ctrlPr>
                <w:rPr>
                  <w:rFonts w:ascii="Cambria Math" w:hAnsi="Cambria Math"/>
                  <w:i/>
                </w:rPr>
              </m:ctrlPr>
            </m:sSubPr>
            <m:e>
              <m:r>
                <w:rPr>
                  <w:rFonts w:ascii="Cambria Math" w:hAnsi="Cambria Math"/>
                </w:rPr>
                <m:t>ϵ</m:t>
              </m:r>
            </m:e>
            <m:sub>
              <m:r>
                <w:rPr>
                  <w:rFonts w:ascii="Cambria Math" w:hAnsi="Cambria Math"/>
                </w:rPr>
                <m:t>it</m:t>
              </m:r>
            </m:sub>
          </m:sSub>
        </m:oMath>
      </m:oMathPara>
    </w:p>
    <w:p w14:paraId="1D2A3822" w14:textId="1EBFA910" w:rsidR="00B70EBB" w:rsidRDefault="007E0D4D" w:rsidP="002430E4">
      <w:pPr>
        <w:spacing w:line="480" w:lineRule="auto"/>
        <w:rPr>
          <w:rFonts w:eastAsiaTheme="minorEastAsia"/>
        </w:rPr>
      </w:pPr>
      <w:r w:rsidRPr="00153D46">
        <w:t xml:space="preserve">In this parameterization,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B70EBB" w:rsidRPr="00153D46">
        <w:rPr>
          <w:rFonts w:eastAsiaTheme="minorEastAsia"/>
        </w:rPr>
        <w:t xml:space="preserve"> reflects the association between change in </w:t>
      </w:r>
      <w:r w:rsidR="002764CA">
        <w:rPr>
          <w:rFonts w:eastAsiaTheme="minorEastAsia"/>
        </w:rPr>
        <w:t>knowledge/</w:t>
      </w:r>
      <w:r w:rsidR="00B70EBB" w:rsidRPr="00153D46">
        <w:rPr>
          <w:rFonts w:eastAsiaTheme="minorEastAsia"/>
        </w:rPr>
        <w:t xml:space="preserve">monitoring and change in substance use when youth were initially denying substance use (i.e., </w:t>
      </w:r>
      <m:oMath>
        <m:sSub>
          <m:sSubPr>
            <m:ctrlPr>
              <w:rPr>
                <w:rFonts w:ascii="Cambria Math" w:hAnsi="Cambria Math"/>
                <w:i/>
              </w:rPr>
            </m:ctrlPr>
          </m:sSubPr>
          <m:e>
            <m:r>
              <w:rPr>
                <w:rFonts w:ascii="Cambria Math" w:hAnsi="Cambria Math"/>
              </w:rPr>
              <m:t>subuse</m:t>
            </m:r>
          </m:e>
          <m:sub>
            <m:r>
              <w:rPr>
                <w:rFonts w:ascii="Cambria Math" w:hAnsi="Cambria Math"/>
              </w:rPr>
              <m:t>i,t-1</m:t>
            </m:r>
          </m:sub>
        </m:sSub>
      </m:oMath>
      <w:r w:rsidR="00B70EBB" w:rsidRPr="00153D46">
        <w:rPr>
          <w:rFonts w:eastAsiaTheme="minorEastAsia"/>
        </w:rPr>
        <w:t xml:space="preserve"> = 0). </w:t>
      </w:r>
      <w:r w:rsidR="009A6BC1" w:rsidRPr="00153D46">
        <w:rPr>
          <w:rFonts w:eastAsiaTheme="minorEastAsia"/>
        </w:rPr>
        <w:t xml:space="preserve">The sum of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E02B6E" w:rsidRPr="00153D46">
        <w:rPr>
          <w:rFonts w:eastAsiaTheme="minorEastAsia"/>
        </w:rPr>
        <w:t xml:space="preserve"> +</w:t>
      </w:r>
      <w:r w:rsidR="00B70EBB" w:rsidRPr="00153D46">
        <w:rPr>
          <w:rFonts w:eastAsiaTheme="minorEastAsia"/>
        </w:rPr>
        <w:t xml:space="preserv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E02B6E" w:rsidRPr="00153D46">
        <w:rPr>
          <w:rFonts w:eastAsiaTheme="minorEastAsia"/>
        </w:rPr>
        <w:t xml:space="preserve"> </w:t>
      </w:r>
      <w:r w:rsidR="00B70EBB" w:rsidRPr="00153D46">
        <w:rPr>
          <w:rFonts w:eastAsiaTheme="minorEastAsia"/>
        </w:rPr>
        <w:t xml:space="preserve">reflects the association between change in </w:t>
      </w:r>
      <w:r w:rsidR="002764CA">
        <w:rPr>
          <w:rFonts w:eastAsiaTheme="minorEastAsia"/>
        </w:rPr>
        <w:t>knowledge/</w:t>
      </w:r>
      <w:r w:rsidR="00B70EBB" w:rsidRPr="00153D46">
        <w:rPr>
          <w:rFonts w:eastAsiaTheme="minorEastAsia"/>
        </w:rPr>
        <w:t xml:space="preserve">monitoring and change in substance use when youth were initially </w:t>
      </w:r>
      <w:r w:rsidR="00E02B6E" w:rsidRPr="00153D46">
        <w:rPr>
          <w:rFonts w:eastAsiaTheme="minorEastAsia"/>
        </w:rPr>
        <w:t>endorsing</w:t>
      </w:r>
      <w:r w:rsidR="00B70EBB" w:rsidRPr="00153D46">
        <w:rPr>
          <w:rFonts w:eastAsiaTheme="minorEastAsia"/>
        </w:rPr>
        <w:t xml:space="preserve"> substance use (i.e., </w:t>
      </w:r>
      <m:oMath>
        <m:sSub>
          <m:sSubPr>
            <m:ctrlPr>
              <w:rPr>
                <w:rFonts w:ascii="Cambria Math" w:hAnsi="Cambria Math"/>
                <w:i/>
              </w:rPr>
            </m:ctrlPr>
          </m:sSubPr>
          <m:e>
            <m:r>
              <w:rPr>
                <w:rFonts w:ascii="Cambria Math" w:hAnsi="Cambria Math"/>
              </w:rPr>
              <m:t>subuse</m:t>
            </m:r>
          </m:e>
          <m:sub>
            <m:r>
              <w:rPr>
                <w:rFonts w:ascii="Cambria Math" w:hAnsi="Cambria Math"/>
              </w:rPr>
              <m:t>i,t-1</m:t>
            </m:r>
          </m:sub>
        </m:sSub>
      </m:oMath>
      <w:r w:rsidR="00B70EBB" w:rsidRPr="00153D46">
        <w:rPr>
          <w:rFonts w:eastAsiaTheme="minorEastAsia"/>
        </w:rPr>
        <w:t xml:space="preserve"> = </w:t>
      </w:r>
      <w:r w:rsidR="00E02B6E" w:rsidRPr="00153D46">
        <w:rPr>
          <w:rFonts w:eastAsiaTheme="minorEastAsia"/>
        </w:rPr>
        <w:t>1</w:t>
      </w:r>
      <w:r w:rsidR="00B70EBB" w:rsidRPr="00153D46">
        <w:rPr>
          <w:rFonts w:eastAsiaTheme="minorEastAsia"/>
        </w:rPr>
        <w:t>).</w:t>
      </w:r>
      <w:r w:rsidR="000A3CFD" w:rsidRPr="00153D46">
        <w:rPr>
          <w:rFonts w:eastAsiaTheme="minorEastAsia"/>
        </w:rPr>
        <w:t xml:space="preserve"> These quantities are the estimates reported in the first two rows of Table 2.</w:t>
      </w:r>
      <w:r w:rsidR="00E97F99" w:rsidRPr="00153D46">
        <w:rPr>
          <w:rFonts w:eastAsiaTheme="minorEastAsia"/>
        </w:rPr>
        <w:t xml:space="preserve"> </w:t>
      </w:r>
      <w:r w:rsidR="006C5766" w:rsidRPr="00153D46">
        <w:rPr>
          <w:rFonts w:eastAsiaTheme="minorEastAsia"/>
        </w:rPr>
        <w:t>A s</w:t>
      </w:r>
      <w:r w:rsidR="00E97F99" w:rsidRPr="00153D46">
        <w:rPr>
          <w:rFonts w:eastAsiaTheme="minorEastAsia"/>
        </w:rPr>
        <w:t xml:space="preserve">tandard error for </w:t>
      </w:r>
      <w:r w:rsidR="006C5766" w:rsidRPr="00153D46">
        <w:rPr>
          <w:rFonts w:eastAsiaTheme="minorEastAsia"/>
        </w:rPr>
        <w:t xml:space="preserve">the sum of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6C5766" w:rsidRPr="00153D46">
        <w:rPr>
          <w:rFonts w:eastAsiaTheme="minorEastAsia"/>
        </w:rPr>
        <w:t xml:space="preserve"> +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E97F99" w:rsidRPr="00153D46">
        <w:rPr>
          <w:rFonts w:eastAsiaTheme="minorEastAsia"/>
        </w:rPr>
        <w:t xml:space="preserve"> </w:t>
      </w:r>
      <w:r w:rsidR="006C5766" w:rsidRPr="00153D46">
        <w:rPr>
          <w:rFonts w:eastAsiaTheme="minorEastAsia"/>
        </w:rPr>
        <w:t>was</w:t>
      </w:r>
      <w:r w:rsidR="00E97F99" w:rsidRPr="00153D46">
        <w:rPr>
          <w:rFonts w:eastAsiaTheme="minorEastAsia"/>
        </w:rPr>
        <w:t xml:space="preserve"> obtained with </w:t>
      </w:r>
      <w:r w:rsidR="00E97F99" w:rsidRPr="00153D46">
        <w:rPr>
          <w:rFonts w:ascii="Courier New" w:eastAsiaTheme="minorEastAsia" w:hAnsi="Courier New" w:cs="Courier New"/>
        </w:rPr>
        <w:t>svycontrast()</w:t>
      </w:r>
      <w:r w:rsidR="00E97F99" w:rsidRPr="00153D46">
        <w:rPr>
          <w:rFonts w:eastAsiaTheme="minorEastAsia"/>
        </w:rPr>
        <w:t>.</w:t>
      </w:r>
      <w:r w:rsidR="000A3CFD" w:rsidRPr="00153D46">
        <w:rPr>
          <w:rFonts w:eastAsiaTheme="minorEastAsia"/>
        </w:rPr>
        <w:t xml:space="preserve"> When survey wave was covaried, it was interacted with </w:t>
      </w:r>
      <m:oMath>
        <m:sSub>
          <m:sSubPr>
            <m:ctrlPr>
              <w:rPr>
                <w:rFonts w:ascii="Cambria Math" w:hAnsi="Cambria Math"/>
                <w:i/>
              </w:rPr>
            </m:ctrlPr>
          </m:sSubPr>
          <m:e>
            <m:r>
              <w:rPr>
                <w:rFonts w:ascii="Cambria Math" w:hAnsi="Cambria Math"/>
              </w:rPr>
              <m:t>subuse</m:t>
            </m:r>
          </m:e>
          <m:sub>
            <m:r>
              <w:rPr>
                <w:rFonts w:ascii="Cambria Math" w:hAnsi="Cambria Math"/>
              </w:rPr>
              <m:t>i,t-1</m:t>
            </m:r>
          </m:sub>
        </m:sSub>
      </m:oMath>
      <w:r w:rsidR="000A3CFD" w:rsidRPr="00153D46">
        <w:rPr>
          <w:rFonts w:eastAsiaTheme="minorEastAsia"/>
        </w:rPr>
        <w:t xml:space="preserve"> to allow the probability of </w:t>
      </w:r>
      <w:r w:rsidR="009E45CA" w:rsidRPr="00153D46">
        <w:rPr>
          <w:rFonts w:eastAsiaTheme="minorEastAsia"/>
        </w:rPr>
        <w:t xml:space="preserve">changing </w:t>
      </w:r>
      <w:r w:rsidR="00661457" w:rsidRPr="00153D46">
        <w:rPr>
          <w:rFonts w:eastAsiaTheme="minorEastAsia"/>
        </w:rPr>
        <w:t>from endorsing to denying</w:t>
      </w:r>
      <w:r w:rsidR="000A3CFD" w:rsidRPr="00153D46">
        <w:rPr>
          <w:rFonts w:eastAsiaTheme="minorEastAsia"/>
        </w:rPr>
        <w:t xml:space="preserve"> substance use given no change in </w:t>
      </w:r>
      <w:r w:rsidR="002764CA">
        <w:rPr>
          <w:rFonts w:eastAsiaTheme="minorEastAsia"/>
        </w:rPr>
        <w:t>knowledge/</w:t>
      </w:r>
      <w:r w:rsidR="000A3CFD" w:rsidRPr="00153D46">
        <w:rPr>
          <w:rFonts w:eastAsiaTheme="minorEastAsia"/>
        </w:rPr>
        <w:t xml:space="preserve">monitoring (i.e., </w:t>
      </w:r>
      <m:oMath>
        <m:sSub>
          <m:sSubPr>
            <m:ctrlPr>
              <w:rPr>
                <w:rFonts w:ascii="Cambria Math" w:hAnsi="Cambria Math"/>
                <w:i/>
              </w:rPr>
            </m:ctrlPr>
          </m:sSubPr>
          <m:e>
            <m:r>
              <w:rPr>
                <w:rFonts w:ascii="Cambria Math" w:hAnsi="Cambria Math"/>
              </w:rPr>
              <m:t>([monitoring</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monitoring</m:t>
            </m:r>
          </m:e>
          <m:sub>
            <m:r>
              <w:rPr>
                <w:rFonts w:ascii="Cambria Math" w:hAnsi="Cambria Math"/>
              </w:rPr>
              <m:t>i,t-1</m:t>
            </m:r>
          </m:sub>
        </m:sSub>
      </m:oMath>
      <w:r w:rsidR="000A3CFD" w:rsidRPr="00153D46">
        <w:rPr>
          <w:rFonts w:eastAsiaTheme="minorEastAsia"/>
        </w:rPr>
        <w:t>] = 0) to vary by wave.</w:t>
      </w:r>
      <w:r w:rsidR="00255E55" w:rsidRPr="00153D46">
        <w:rPr>
          <w:rFonts w:eastAsiaTheme="minorEastAsia"/>
        </w:rPr>
        <w:t xml:space="preserve"> Each time-varying covariate was </w:t>
      </w:r>
      <w:r w:rsidR="0025159B" w:rsidRPr="00153D46">
        <w:rPr>
          <w:rFonts w:eastAsiaTheme="minorEastAsia"/>
        </w:rPr>
        <w:t>parameterized</w:t>
      </w:r>
      <w:r w:rsidR="00255E55" w:rsidRPr="00153D46">
        <w:rPr>
          <w:rFonts w:eastAsiaTheme="minorEastAsia"/>
        </w:rPr>
        <w:t xml:space="preserve"> like </w:t>
      </w:r>
      <m:oMath>
        <m:r>
          <w:rPr>
            <w:rFonts w:ascii="Cambria Math" w:hAnsi="Cambria Math"/>
          </w:rPr>
          <m:t>monitoring</m:t>
        </m:r>
      </m:oMath>
      <w:r w:rsidR="00255E55" w:rsidRPr="00153D46">
        <w:rPr>
          <w:rFonts w:eastAsiaTheme="minorEastAsia"/>
        </w:rPr>
        <w:t xml:space="preserve"> in the above, allowing for unique effects depending on </w:t>
      </w:r>
      <w:r w:rsidR="00AF46BE" w:rsidRPr="00153D46">
        <w:rPr>
          <w:rFonts w:eastAsiaTheme="minorEastAsia"/>
        </w:rPr>
        <w:t>whether youth was initially denying or endorsing substance use</w:t>
      </w:r>
      <w:r w:rsidR="00255E55" w:rsidRPr="00153D46">
        <w:rPr>
          <w:rFonts w:eastAsiaTheme="minorEastAsia"/>
        </w:rPr>
        <w:t xml:space="preserve"> </w:t>
      </w:r>
      <w:r w:rsidR="00AF46BE" w:rsidRPr="00153D46">
        <w:rPr>
          <w:rFonts w:eastAsiaTheme="minorEastAsia"/>
        </w:rPr>
        <w:t xml:space="preserve">(i.e., on the </w:t>
      </w:r>
      <w:r w:rsidR="00255E55" w:rsidRPr="00153D46">
        <w:rPr>
          <w:rFonts w:eastAsiaTheme="minorEastAsia"/>
        </w:rPr>
        <w:t xml:space="preserve">value of </w:t>
      </w:r>
      <m:oMath>
        <m:sSub>
          <m:sSubPr>
            <m:ctrlPr>
              <w:rPr>
                <w:rFonts w:ascii="Cambria Math" w:hAnsi="Cambria Math"/>
                <w:i/>
              </w:rPr>
            </m:ctrlPr>
          </m:sSubPr>
          <m:e>
            <m:r>
              <w:rPr>
                <w:rFonts w:ascii="Cambria Math" w:hAnsi="Cambria Math"/>
              </w:rPr>
              <m:t>subuse</m:t>
            </m:r>
          </m:e>
          <m:sub>
            <m:r>
              <w:rPr>
                <w:rFonts w:ascii="Cambria Math" w:hAnsi="Cambria Math"/>
              </w:rPr>
              <m:t>i,t-1</m:t>
            </m:r>
          </m:sub>
        </m:sSub>
      </m:oMath>
      <w:r w:rsidR="00AF46BE" w:rsidRPr="00153D46">
        <w:rPr>
          <w:rFonts w:eastAsiaTheme="minorEastAsia"/>
        </w:rPr>
        <w:t>)</w:t>
      </w:r>
      <w:r w:rsidRPr="00153D46">
        <w:rPr>
          <w:rFonts w:eastAsiaTheme="minorEastAsia"/>
        </w:rPr>
        <w:t>.</w:t>
      </w:r>
      <w:r w:rsidR="00424814" w:rsidRPr="00153D46">
        <w:rPr>
          <w:rFonts w:eastAsiaTheme="minorEastAsia"/>
        </w:rPr>
        <w:t xml:space="preserve"> An intercept was included in all models.</w:t>
      </w:r>
    </w:p>
    <w:p w14:paraId="6BA3CC47" w14:textId="725B2664" w:rsidR="0073216C" w:rsidRPr="004E647F" w:rsidRDefault="0073216C" w:rsidP="0073216C">
      <w:pPr>
        <w:spacing w:line="480" w:lineRule="auto"/>
        <w:jc w:val="both"/>
      </w:pPr>
      <w:r>
        <w:rPr>
          <w:b/>
          <w:bCs/>
        </w:rPr>
        <w:t xml:space="preserve">4. </w:t>
      </w:r>
      <w:r w:rsidRPr="004E647F">
        <w:rPr>
          <w:b/>
          <w:bCs/>
        </w:rPr>
        <w:t>Selection of Time-Varying Covariates</w:t>
      </w:r>
    </w:p>
    <w:p w14:paraId="0640A548" w14:textId="2F059394" w:rsidR="0073216C" w:rsidRPr="00A426FC" w:rsidRDefault="0073216C" w:rsidP="00A426FC">
      <w:pPr>
        <w:spacing w:line="480" w:lineRule="auto"/>
        <w:ind w:firstLine="720"/>
      </w:pPr>
      <w:r w:rsidRPr="004E647F">
        <w:t>This section provides more details about our selection of time-varying covariates for the first-differenced regressions (Analysis 2, Analysis 3</w:t>
      </w:r>
      <w:r w:rsidR="000E3CDA">
        <w:t xml:space="preserve">). While the first differencing approach rules out </w:t>
      </w:r>
      <w:r w:rsidR="004A208E">
        <w:t xml:space="preserve">confounding by </w:t>
      </w:r>
      <w:r w:rsidR="000E3CDA">
        <w:t xml:space="preserve">time-invariant </w:t>
      </w:r>
      <w:r w:rsidR="004A208E">
        <w:t>factors</w:t>
      </w:r>
      <w:r w:rsidR="000E3CDA">
        <w:t xml:space="preserve">, variables that change within a family from one survey </w:t>
      </w:r>
      <w:r w:rsidR="000E3CDA">
        <w:lastRenderedPageBreak/>
        <w:t xml:space="preserve">wave to the next can still confound the association between parental </w:t>
      </w:r>
      <w:r w:rsidR="002764CA">
        <w:t>knowledge/</w:t>
      </w:r>
      <w:r w:rsidR="000E3CDA">
        <w:t>monitoring and youth substance use.</w:t>
      </w:r>
      <w:r w:rsidR="00A426FC">
        <w:t xml:space="preserve"> So, </w:t>
      </w:r>
      <w:r w:rsidRPr="004E647F">
        <w:rPr>
          <w:rFonts w:eastAsiaTheme="minorEastAsia"/>
        </w:rPr>
        <w:t>we</w:t>
      </w:r>
      <w:r w:rsidRPr="004E647F">
        <w:t xml:space="preserve"> considered the class of confounding variables such that:</w:t>
      </w:r>
    </w:p>
    <w:p w14:paraId="79118076" w14:textId="77777777" w:rsidR="0073216C" w:rsidRPr="004E647F" w:rsidRDefault="0073216C" w:rsidP="0073216C">
      <w:pPr>
        <w:spacing w:line="480" w:lineRule="auto"/>
      </w:pPr>
      <m:oMathPara>
        <m:oMath>
          <m:r>
            <w:rPr>
              <w:rFonts w:ascii="Cambria Math" w:hAnsi="Cambria Math"/>
            </w:rPr>
            <m:t>∆</m:t>
          </m:r>
          <m:sSub>
            <m:sSubPr>
              <m:ctrlPr>
                <w:rPr>
                  <w:rFonts w:ascii="Cambria Math" w:hAnsi="Cambria Math"/>
                  <w:i/>
                </w:rPr>
              </m:ctrlPr>
            </m:sSubPr>
            <m:e>
              <m:r>
                <w:rPr>
                  <w:rFonts w:ascii="Cambria Math" w:hAnsi="Cambria Math"/>
                </w:rPr>
                <m:t>subuse</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confounder</m:t>
              </m:r>
            </m:e>
            <m:sub>
              <m:r>
                <w:rPr>
                  <w:rFonts w:ascii="Cambria Math" w:hAnsi="Cambria Math"/>
                </w:rPr>
                <m:t>it</m:t>
              </m:r>
            </m:sub>
          </m:sSub>
          <m:r>
            <w:rPr>
              <w:rFonts w:ascii="Cambria Math" w:hAnsi="Cambria Math"/>
            </w:rPr>
            <m:t xml:space="preserve"> → ∆</m:t>
          </m:r>
          <m:sSub>
            <m:sSubPr>
              <m:ctrlPr>
                <w:rPr>
                  <w:rFonts w:ascii="Cambria Math" w:hAnsi="Cambria Math"/>
                  <w:i/>
                </w:rPr>
              </m:ctrlPr>
            </m:sSubPr>
            <m:e>
              <m:r>
                <w:rPr>
                  <w:rFonts w:ascii="Cambria Math" w:hAnsi="Cambria Math"/>
                </w:rPr>
                <m:t>monitoring</m:t>
              </m:r>
            </m:e>
            <m:sub>
              <m:r>
                <w:rPr>
                  <w:rFonts w:ascii="Cambria Math" w:hAnsi="Cambria Math"/>
                </w:rPr>
                <m:t>it</m:t>
              </m:r>
            </m:sub>
          </m:sSub>
        </m:oMath>
      </m:oMathPara>
    </w:p>
    <w:p w14:paraId="2F7A2FBF" w14:textId="330EFB5D" w:rsidR="0073216C" w:rsidRPr="004E647F" w:rsidRDefault="0073216C" w:rsidP="0073216C">
      <w:pPr>
        <w:spacing w:line="480" w:lineRule="auto"/>
      </w:pPr>
      <w:r w:rsidRPr="004E647F">
        <w:t xml:space="preserve">We developed a list of such variables based on theory and review of the literature. We then reviewed the assessment battery to determine whether the identified variable was measured and therefore could be adjusted for. Table S6 lists the potential confounders we identified and explains the mechanism(s) by which </w:t>
      </w:r>
      <w:r w:rsidR="00C21851">
        <w:t xml:space="preserve">changes in </w:t>
      </w:r>
      <w:r w:rsidRPr="004E647F">
        <w:t xml:space="preserve">the identified variables could cause both </w:t>
      </w:r>
      <m:oMath>
        <m:r>
          <w:rPr>
            <w:rFonts w:ascii="Cambria Math" w:hAnsi="Cambria Math"/>
          </w:rPr>
          <m:t>∆</m:t>
        </m:r>
        <m:sSub>
          <m:sSubPr>
            <m:ctrlPr>
              <w:rPr>
                <w:rFonts w:ascii="Cambria Math" w:hAnsi="Cambria Math"/>
                <w:i/>
              </w:rPr>
            </m:ctrlPr>
          </m:sSubPr>
          <m:e>
            <m:r>
              <w:rPr>
                <w:rFonts w:ascii="Cambria Math" w:hAnsi="Cambria Math"/>
              </w:rPr>
              <m:t>monitoring</m:t>
            </m:r>
          </m:e>
          <m:sub>
            <m:r>
              <w:rPr>
                <w:rFonts w:ascii="Cambria Math" w:hAnsi="Cambria Math"/>
              </w:rPr>
              <m:t>it</m:t>
            </m:r>
          </m:sub>
        </m:sSub>
      </m:oMath>
      <w:r w:rsidRPr="004E647F">
        <w:t xml:space="preserve"> and </w:t>
      </w:r>
      <m:oMath>
        <m:r>
          <w:rPr>
            <w:rFonts w:ascii="Cambria Math" w:hAnsi="Cambria Math"/>
          </w:rPr>
          <m:t>∆</m:t>
        </m:r>
        <m:sSub>
          <m:sSubPr>
            <m:ctrlPr>
              <w:rPr>
                <w:rFonts w:ascii="Cambria Math" w:hAnsi="Cambria Math"/>
                <w:i/>
              </w:rPr>
            </m:ctrlPr>
          </m:sSubPr>
          <m:e>
            <m:r>
              <w:rPr>
                <w:rFonts w:ascii="Cambria Math" w:hAnsi="Cambria Math"/>
              </w:rPr>
              <m:t>subuse</m:t>
            </m:r>
          </m:e>
          <m:sub>
            <m:r>
              <w:rPr>
                <w:rFonts w:ascii="Cambria Math" w:hAnsi="Cambria Math"/>
              </w:rPr>
              <m:t>it</m:t>
            </m:r>
          </m:sub>
        </m:sSub>
      </m:oMath>
      <w:r w:rsidRPr="004E647F">
        <w:t>.</w:t>
      </w:r>
    </w:p>
    <w:p w14:paraId="7D86760B" w14:textId="3E63E1F5" w:rsidR="0073216C" w:rsidRPr="004E647F" w:rsidRDefault="0073216C" w:rsidP="0073216C">
      <w:pPr>
        <w:spacing w:line="480" w:lineRule="auto"/>
        <w:ind w:firstLine="720"/>
        <w:rPr>
          <w:rFonts w:eastAsiaTheme="minorEastAsia"/>
        </w:rPr>
      </w:pPr>
      <w:r w:rsidRPr="004E647F">
        <w:t xml:space="preserve">Note that if the potential confounder exerts part of its causal effect on </w:t>
      </w:r>
      <m:oMath>
        <m:r>
          <w:rPr>
            <w:rFonts w:ascii="Cambria Math" w:hAnsi="Cambria Math"/>
          </w:rPr>
          <m:t>∆</m:t>
        </m:r>
        <m:sSub>
          <m:sSubPr>
            <m:ctrlPr>
              <w:rPr>
                <w:rFonts w:ascii="Cambria Math" w:hAnsi="Cambria Math"/>
                <w:i/>
              </w:rPr>
            </m:ctrlPr>
          </m:sSubPr>
          <m:e>
            <m:r>
              <w:rPr>
                <w:rFonts w:ascii="Cambria Math" w:hAnsi="Cambria Math"/>
              </w:rPr>
              <m:t>subuse</m:t>
            </m:r>
          </m:e>
          <m:sub>
            <m:r>
              <w:rPr>
                <w:rFonts w:ascii="Cambria Math" w:hAnsi="Cambria Math"/>
              </w:rPr>
              <m:t>it</m:t>
            </m:r>
          </m:sub>
        </m:sSub>
      </m:oMath>
      <w:r w:rsidRPr="004E647F">
        <w:rPr>
          <w:rFonts w:eastAsiaTheme="minorEastAsia"/>
        </w:rPr>
        <w:t xml:space="preserve"> through its impact on </w:t>
      </w:r>
      <m:oMath>
        <m:r>
          <w:rPr>
            <w:rFonts w:ascii="Cambria Math" w:hAnsi="Cambria Math"/>
          </w:rPr>
          <m:t>∆</m:t>
        </m:r>
        <m:sSub>
          <m:sSubPr>
            <m:ctrlPr>
              <w:rPr>
                <w:rFonts w:ascii="Cambria Math" w:hAnsi="Cambria Math"/>
                <w:i/>
              </w:rPr>
            </m:ctrlPr>
          </m:sSubPr>
          <m:e>
            <m:r>
              <w:rPr>
                <w:rFonts w:ascii="Cambria Math" w:hAnsi="Cambria Math"/>
              </w:rPr>
              <m:t>monitoring</m:t>
            </m:r>
          </m:e>
          <m:sub>
            <m:r>
              <w:rPr>
                <w:rFonts w:ascii="Cambria Math" w:hAnsi="Cambria Math"/>
              </w:rPr>
              <m:t>it</m:t>
            </m:r>
          </m:sub>
        </m:sSub>
      </m:oMath>
      <w:r w:rsidRPr="004E647F">
        <w:rPr>
          <w:rFonts w:eastAsiaTheme="minorEastAsia"/>
        </w:rPr>
        <w:t xml:space="preserve">, then covarying the confounder will bias the estimate of the causal effect </w:t>
      </w:r>
      <w:r w:rsidRPr="004E647F">
        <w:fldChar w:fldCharType="begin"/>
      </w:r>
      <w:r w:rsidR="002F5A2F">
        <w:instrText xml:space="preserve"> ADDIN ZOTERO_ITEM CSL_CITATION {"citationID":"MVOsLAmW","properties":{"formattedCitation":"(Rosenbaum, 1984)","plainCitation":"(Rosenbaum, 1984)","noteIndex":0},"citationItems":[{"id":4526,"uris":["http://zotero.org/users/2767669/items/Q4HXBM8K"],"itemData":{"id":4526,"type":"article-journal","abstract":"Adjustments for bias in observational studies are not always confined to variables that were measured prior to treatment. Estimators that adjust for a concomitant variable that has been affected by the treatment are generally biased. The bias may be written as the sum of two easily interpreted components: one component is present only in observational studies; the other is common to both observational studies and randomized experiments. The first component of bias will be zero when the affected posttreatment concomitant variable is, in a certain sense, a surrogate for an unobserved pretreatment variable. The second component of bias can often be addressed by an appropriate sensitivity analysis.","container-title":"Journal of the Royal Statistical Society: Series A (General)","DOI":"10.2307/2981697","ISSN":"0035-9238","issue":"5","page":"656-666","source":"JSTOR","title":"The consequences of adjustment for a concomitant variable that has been affected by the treatment","volume":"147","author":[{"family":"Rosenbaum","given":"Paul R."}],"issued":{"date-parts":[["1984"]]}}}],"schema":"https://github.com/citation-style-language/schema/raw/master/csl-citation.json"} </w:instrText>
      </w:r>
      <w:r w:rsidRPr="004E647F">
        <w:fldChar w:fldCharType="separate"/>
      </w:r>
      <w:r w:rsidRPr="004E647F">
        <w:t>(Rosenbaum, 1984)</w:t>
      </w:r>
      <w:r w:rsidRPr="004E647F">
        <w:fldChar w:fldCharType="end"/>
      </w:r>
      <w:r w:rsidRPr="004E647F">
        <w:t xml:space="preserve">. It is also possible that </w:t>
      </w:r>
      <m:oMath>
        <m:r>
          <w:rPr>
            <w:rFonts w:ascii="Cambria Math" w:hAnsi="Cambria Math"/>
          </w:rPr>
          <m:t>∆</m:t>
        </m:r>
        <m:sSub>
          <m:sSubPr>
            <m:ctrlPr>
              <w:rPr>
                <w:rFonts w:ascii="Cambria Math" w:hAnsi="Cambria Math"/>
                <w:i/>
              </w:rPr>
            </m:ctrlPr>
          </m:sSubPr>
          <m:e>
            <m:r>
              <w:rPr>
                <w:rFonts w:ascii="Cambria Math" w:hAnsi="Cambria Math"/>
              </w:rPr>
              <m:t>confounder</m:t>
            </m:r>
          </m:e>
          <m:sub>
            <m:r>
              <w:rPr>
                <w:rFonts w:ascii="Cambria Math" w:hAnsi="Cambria Math"/>
              </w:rPr>
              <m:t>it</m:t>
            </m:r>
          </m:sub>
        </m:sSub>
      </m:oMath>
      <w:r w:rsidRPr="004E647F">
        <w:rPr>
          <w:rFonts w:eastAsiaTheme="minorEastAsia"/>
        </w:rPr>
        <w:t xml:space="preserve"> is itself an outcome of </w:t>
      </w:r>
      <m:oMath>
        <m:r>
          <w:rPr>
            <w:rFonts w:ascii="Cambria Math" w:hAnsi="Cambria Math"/>
          </w:rPr>
          <m:t>∆</m:t>
        </m:r>
        <m:sSub>
          <m:sSubPr>
            <m:ctrlPr>
              <w:rPr>
                <w:rFonts w:ascii="Cambria Math" w:hAnsi="Cambria Math"/>
                <w:i/>
              </w:rPr>
            </m:ctrlPr>
          </m:sSubPr>
          <m:e>
            <m:r>
              <w:rPr>
                <w:rFonts w:ascii="Cambria Math" w:hAnsi="Cambria Math"/>
              </w:rPr>
              <m:t>monitoring</m:t>
            </m:r>
          </m:e>
          <m:sub>
            <m:r>
              <w:rPr>
                <w:rFonts w:ascii="Cambria Math" w:hAnsi="Cambria Math"/>
              </w:rPr>
              <m:t>it</m:t>
            </m:r>
          </m:sub>
        </m:sSub>
      </m:oMath>
      <w:r w:rsidRPr="004E647F">
        <w:rPr>
          <w:rFonts w:eastAsiaTheme="minorEastAsia"/>
        </w:rPr>
        <w:t xml:space="preserve">, rather than vice versa, as </w:t>
      </w:r>
      <w:r w:rsidRPr="004E647F">
        <w:t xml:space="preserve">potential confounding variables were measured at the same time as the variables of interest (monitoring, substance use). </w:t>
      </w:r>
      <w:r w:rsidRPr="004E647F">
        <w:rPr>
          <w:rFonts w:eastAsiaTheme="minorEastAsia"/>
        </w:rPr>
        <w:t xml:space="preserve">For example (Table S6), perhaps parents increase their </w:t>
      </w:r>
      <w:r w:rsidR="002764CA">
        <w:rPr>
          <w:rFonts w:eastAsiaTheme="minorEastAsia"/>
        </w:rPr>
        <w:t>knowledge/</w:t>
      </w:r>
      <w:r w:rsidRPr="004E647F">
        <w:rPr>
          <w:rFonts w:eastAsiaTheme="minorEastAsia"/>
        </w:rPr>
        <w:t xml:space="preserve">monitoring, which in turn led to increases in family conflict. In this case, covarying </w:t>
      </w:r>
      <m:oMath>
        <m:r>
          <w:rPr>
            <w:rFonts w:ascii="Cambria Math" w:hAnsi="Cambria Math"/>
          </w:rPr>
          <m:t>∆</m:t>
        </m:r>
        <m:sSub>
          <m:sSubPr>
            <m:ctrlPr>
              <w:rPr>
                <w:rFonts w:ascii="Cambria Math" w:hAnsi="Cambria Math"/>
                <w:i/>
              </w:rPr>
            </m:ctrlPr>
          </m:sSubPr>
          <m:e>
            <m:r>
              <w:rPr>
                <w:rFonts w:ascii="Cambria Math" w:hAnsi="Cambria Math"/>
              </w:rPr>
              <m:t>family_conflict</m:t>
            </m:r>
          </m:e>
          <m:sub>
            <m:r>
              <w:rPr>
                <w:rFonts w:ascii="Cambria Math" w:hAnsi="Cambria Math"/>
              </w:rPr>
              <m:t>it</m:t>
            </m:r>
          </m:sub>
        </m:sSub>
      </m:oMath>
      <w:r w:rsidRPr="004E647F">
        <w:rPr>
          <w:rFonts w:eastAsiaTheme="minorEastAsia"/>
        </w:rPr>
        <w:t xml:space="preserve"> would bias the estimated relation between </w:t>
      </w:r>
      <m:oMath>
        <m:r>
          <w:rPr>
            <w:rFonts w:ascii="Cambria Math" w:hAnsi="Cambria Math"/>
          </w:rPr>
          <m:t>∆</m:t>
        </m:r>
        <m:sSub>
          <m:sSubPr>
            <m:ctrlPr>
              <w:rPr>
                <w:rFonts w:ascii="Cambria Math" w:hAnsi="Cambria Math"/>
                <w:i/>
              </w:rPr>
            </m:ctrlPr>
          </m:sSubPr>
          <m:e>
            <m:r>
              <w:rPr>
                <w:rFonts w:ascii="Cambria Math" w:hAnsi="Cambria Math"/>
              </w:rPr>
              <m:t>monitoring</m:t>
            </m:r>
          </m:e>
          <m:sub>
            <m:r>
              <w:rPr>
                <w:rFonts w:ascii="Cambria Math" w:hAnsi="Cambria Math"/>
              </w:rPr>
              <m:t>it</m:t>
            </m:r>
          </m:sub>
        </m:sSub>
      </m:oMath>
      <w:r w:rsidRPr="004E647F">
        <w:t xml:space="preserve"> and </w:t>
      </w:r>
      <m:oMath>
        <m:r>
          <w:rPr>
            <w:rFonts w:ascii="Cambria Math" w:hAnsi="Cambria Math"/>
          </w:rPr>
          <m:t>∆</m:t>
        </m:r>
        <m:sSub>
          <m:sSubPr>
            <m:ctrlPr>
              <w:rPr>
                <w:rFonts w:ascii="Cambria Math" w:hAnsi="Cambria Math"/>
                <w:i/>
              </w:rPr>
            </m:ctrlPr>
          </m:sSubPr>
          <m:e>
            <m:r>
              <w:rPr>
                <w:rFonts w:ascii="Cambria Math" w:hAnsi="Cambria Math"/>
              </w:rPr>
              <m:t>subuse</m:t>
            </m:r>
          </m:e>
          <m:sub>
            <m:r>
              <w:rPr>
                <w:rFonts w:ascii="Cambria Math" w:hAnsi="Cambria Math"/>
              </w:rPr>
              <m:t>it</m:t>
            </m:r>
          </m:sub>
        </m:sSub>
      </m:oMath>
      <w:r w:rsidRPr="004E647F">
        <w:t>.</w:t>
      </w:r>
      <w:r w:rsidRPr="004E647F">
        <w:rPr>
          <w:rFonts w:eastAsiaTheme="minorEastAsia"/>
        </w:rPr>
        <w:t xml:space="preserve"> Last, some of the proposed dynamics implicate more than one of the potential confounders. For example</w:t>
      </w:r>
      <w:r w:rsidR="00C06947">
        <w:rPr>
          <w:rFonts w:eastAsiaTheme="minorEastAsia"/>
        </w:rPr>
        <w:t xml:space="preserve">, </w:t>
      </w:r>
      <w:r w:rsidRPr="004E647F">
        <w:rPr>
          <w:rFonts w:eastAsiaTheme="minorEastAsia"/>
        </w:rPr>
        <w:t>we propose a pathway by which a family member becoming infected with COVID-19 could increase youth’s stress, in turn increasing their substance use to cope</w:t>
      </w:r>
      <w:r w:rsidR="00C06947">
        <w:rPr>
          <w:rFonts w:eastAsiaTheme="minorEastAsia"/>
        </w:rPr>
        <w:t xml:space="preserve"> (Table S6)</w:t>
      </w:r>
      <w:r w:rsidRPr="004E647F">
        <w:rPr>
          <w:rFonts w:eastAsiaTheme="minorEastAsia"/>
        </w:rPr>
        <w:t>. However, we measured and covary youths’ stress, so in this case one of the time-varying covariates may address concerns about another. For all these reasons, selection and inclusion of confounding variables is an imperfect process. Thus, we repeated analyses while adjusting for different sets of time-varying covariates to determine whether and how these selections impacted conclusions.</w:t>
      </w:r>
    </w:p>
    <w:p w14:paraId="3D90BF3B" w14:textId="3F89E944" w:rsidR="00F30BCC" w:rsidRPr="002169F3" w:rsidRDefault="0073216C" w:rsidP="000B1FFE">
      <w:pPr>
        <w:spacing w:line="480" w:lineRule="auto"/>
      </w:pPr>
      <w:r w:rsidRPr="002169F3">
        <w:rPr>
          <w:b/>
          <w:bCs/>
        </w:rPr>
        <w:lastRenderedPageBreak/>
        <w:t xml:space="preserve">5. </w:t>
      </w:r>
      <w:r w:rsidR="001F41CA" w:rsidRPr="002169F3">
        <w:rPr>
          <w:b/>
          <w:bCs/>
        </w:rPr>
        <w:t>Analysis of Individual Items from the Parental Knowledge/Monitoring Scale</w:t>
      </w:r>
    </w:p>
    <w:p w14:paraId="3707B773" w14:textId="7236BE4A" w:rsidR="00FB08D4" w:rsidRPr="00641378" w:rsidRDefault="00F30BCC" w:rsidP="000B1FFE">
      <w:pPr>
        <w:spacing w:line="480" w:lineRule="auto"/>
      </w:pPr>
      <w:r w:rsidRPr="002169F3">
        <w:tab/>
      </w:r>
      <w:r w:rsidR="00E026FB" w:rsidRPr="002169F3">
        <w:t xml:space="preserve">As a sensitivity analysis, we examined the associations between individual items from the knowledge/monitoring scale and youth substance use. </w:t>
      </w:r>
      <w:r w:rsidRPr="002169F3">
        <w:t>Table S</w:t>
      </w:r>
      <w:r w:rsidR="0070507C" w:rsidRPr="002169F3">
        <w:t>4</w:t>
      </w:r>
      <w:r w:rsidRPr="002169F3">
        <w:t xml:space="preserve"> reports both standard and first-differenced regressions. In standard models (</w:t>
      </w:r>
      <w:r w:rsidR="00FB08D4" w:rsidRPr="002169F3">
        <w:t xml:space="preserve">mimicking </w:t>
      </w:r>
      <w:r w:rsidRPr="002169F3">
        <w:t xml:space="preserve">Analysis 1), </w:t>
      </w:r>
      <w:r w:rsidR="00D2494F" w:rsidRPr="002169F3">
        <w:t>each item from the</w:t>
      </w:r>
      <w:r w:rsidRPr="002169F3">
        <w:t xml:space="preserve"> parental knowledge/monitoring scale </w:t>
      </w:r>
      <w:r w:rsidR="00D2494F" w:rsidRPr="002169F3">
        <w:t>was</w:t>
      </w:r>
      <w:r w:rsidRPr="002169F3">
        <w:t xml:space="preserve"> negatively associated with youth substance use (</w:t>
      </w:r>
      <w:r w:rsidRPr="002169F3">
        <w:rPr>
          <w:i/>
          <w:iCs/>
        </w:rPr>
        <w:t>p</w:t>
      </w:r>
      <w:r w:rsidRPr="002169F3">
        <w:t xml:space="preserve">s </w:t>
      </w:r>
      <w:r w:rsidR="00D2494F" w:rsidRPr="002169F3">
        <w:t>≤</w:t>
      </w:r>
      <w:r w:rsidRPr="002169F3">
        <w:t xml:space="preserve"> </w:t>
      </w:r>
      <w:r w:rsidR="00D2494F" w:rsidRPr="002169F3">
        <w:t>.</w:t>
      </w:r>
      <w:r w:rsidR="00CA00D0" w:rsidRPr="002169F3">
        <w:t>0</w:t>
      </w:r>
      <w:r w:rsidRPr="002169F3">
        <w:t>1)</w:t>
      </w:r>
      <w:r w:rsidR="00D2494F" w:rsidRPr="002169F3">
        <w:t xml:space="preserve">. </w:t>
      </w:r>
      <w:r w:rsidRPr="002169F3">
        <w:t xml:space="preserve">The association was stronger for the item directly measuring </w:t>
      </w:r>
      <w:r w:rsidR="003F5316">
        <w:t>parental</w:t>
      </w:r>
      <w:r w:rsidRPr="002169F3">
        <w:t xml:space="preserve"> knowledge of youth’s whereabouts (coefficient = −4.</w:t>
      </w:r>
      <w:r w:rsidR="00D2494F" w:rsidRPr="002169F3">
        <w:t>3</w:t>
      </w:r>
      <w:r w:rsidRPr="002169F3">
        <w:t>) versus the items assessing youth’s knowledge of how to contact parents when home alone (coefficient = −1.4)</w:t>
      </w:r>
      <w:r w:rsidR="00D2494F" w:rsidRPr="002169F3">
        <w:t xml:space="preserve">, </w:t>
      </w:r>
      <w:r w:rsidRPr="002169F3">
        <w:t>frequency of youth and parent eating dinner together (</w:t>
      </w:r>
      <w:r w:rsidRPr="00641378">
        <w:t>coefficient = −</w:t>
      </w:r>
      <w:r w:rsidR="00CA00D0" w:rsidRPr="00641378">
        <w:t>1.</w:t>
      </w:r>
      <w:r w:rsidR="00D2494F" w:rsidRPr="00641378">
        <w:t>0</w:t>
      </w:r>
      <w:r w:rsidRPr="00641378">
        <w:t>)</w:t>
      </w:r>
      <w:r w:rsidR="00D2494F" w:rsidRPr="00641378">
        <w:t xml:space="preserve">, or frequency of youth and parent discussing plans for the coming day (coefficient = </w:t>
      </w:r>
      <w:r w:rsidR="00D2494F" w:rsidRPr="00641378">
        <w:sym w:font="Symbol" w:char="F02D"/>
      </w:r>
      <w:r w:rsidR="00D2494F" w:rsidRPr="00641378">
        <w:t>0.</w:t>
      </w:r>
      <w:r w:rsidR="00BC4191" w:rsidRPr="00641378">
        <w:t>4</w:t>
      </w:r>
      <w:r w:rsidR="00D2494F" w:rsidRPr="00641378">
        <w:t>)</w:t>
      </w:r>
      <w:r w:rsidR="00E86FF8" w:rsidRPr="00641378">
        <w:t>.</w:t>
      </w:r>
    </w:p>
    <w:p w14:paraId="472F0326" w14:textId="313E5BB9" w:rsidR="007351FF" w:rsidRPr="00641378" w:rsidRDefault="00FB08D4" w:rsidP="007351FF">
      <w:pPr>
        <w:spacing w:line="480" w:lineRule="auto"/>
      </w:pPr>
      <w:r w:rsidRPr="00641378">
        <w:tab/>
        <w:t>In first differenced models (mimicking Analysis 2),</w:t>
      </w:r>
      <w:r w:rsidR="00FA27F4" w:rsidRPr="00641378">
        <w:t xml:space="preserve"> among youth initially denying use,</w:t>
      </w:r>
      <w:r w:rsidRPr="00641378">
        <w:t xml:space="preserve"> </w:t>
      </w:r>
      <w:r w:rsidR="00FA27F4" w:rsidRPr="00641378">
        <w:t>change in each item from the parental knowledge/monitoring scale was negatively associated with change in youth substance use (</w:t>
      </w:r>
      <w:r w:rsidR="00FA27F4" w:rsidRPr="00641378">
        <w:rPr>
          <w:i/>
          <w:iCs/>
        </w:rPr>
        <w:t>p</w:t>
      </w:r>
      <w:r w:rsidR="00FA27F4" w:rsidRPr="00641378">
        <w:t xml:space="preserve">s ≤ </w:t>
      </w:r>
      <w:r w:rsidR="00BA3A48">
        <w:t>.</w:t>
      </w:r>
      <w:r w:rsidR="00FA27F4" w:rsidRPr="00641378">
        <w:t xml:space="preserve">05). Among youth initially endorsing use, </w:t>
      </w:r>
      <w:r w:rsidR="00895ED0" w:rsidRPr="00641378">
        <w:t>change in item 1 (</w:t>
      </w:r>
      <w:r w:rsidR="00895ED0" w:rsidRPr="00641378">
        <w:rPr>
          <w:i/>
          <w:iCs/>
        </w:rPr>
        <w:t>p</w:t>
      </w:r>
      <w:r w:rsidR="00B35F83" w:rsidRPr="00641378">
        <w:rPr>
          <w:i/>
          <w:iCs/>
        </w:rPr>
        <w:t xml:space="preserve"> </w:t>
      </w:r>
      <w:r w:rsidR="00895ED0" w:rsidRPr="00641378">
        <w:t>&lt;</w:t>
      </w:r>
      <w:r w:rsidR="00B35F83" w:rsidRPr="00641378">
        <w:t xml:space="preserve"> </w:t>
      </w:r>
      <w:r w:rsidR="00895ED0" w:rsidRPr="00641378">
        <w:t>.001), item 3 (</w:t>
      </w:r>
      <w:r w:rsidR="00895ED0" w:rsidRPr="00641378">
        <w:rPr>
          <w:i/>
          <w:iCs/>
        </w:rPr>
        <w:t>p</w:t>
      </w:r>
      <w:r w:rsidR="00B35F83" w:rsidRPr="00641378">
        <w:t xml:space="preserve"> = </w:t>
      </w:r>
      <w:r w:rsidR="00895ED0" w:rsidRPr="00641378">
        <w:t>.0</w:t>
      </w:r>
      <w:r w:rsidR="00D276D1">
        <w:t>48</w:t>
      </w:r>
      <w:r w:rsidR="00895ED0" w:rsidRPr="00641378">
        <w:t>), and item 4 (</w:t>
      </w:r>
      <w:r w:rsidR="00895ED0" w:rsidRPr="00641378">
        <w:rPr>
          <w:i/>
          <w:iCs/>
        </w:rPr>
        <w:t>p</w:t>
      </w:r>
      <w:r w:rsidR="00B35F83" w:rsidRPr="00641378">
        <w:rPr>
          <w:i/>
          <w:iCs/>
        </w:rPr>
        <w:t xml:space="preserve"> </w:t>
      </w:r>
      <w:r w:rsidR="00D276D1">
        <w:t>= .03</w:t>
      </w:r>
      <w:r w:rsidR="00895ED0" w:rsidRPr="00641378">
        <w:t xml:space="preserve">), but not item </w:t>
      </w:r>
      <w:r w:rsidR="00090E50" w:rsidRPr="00641378">
        <w:t>2</w:t>
      </w:r>
      <w:r w:rsidR="00895ED0" w:rsidRPr="00641378">
        <w:t xml:space="preserve"> (</w:t>
      </w:r>
      <w:r w:rsidR="00895ED0" w:rsidRPr="00641378">
        <w:rPr>
          <w:i/>
          <w:iCs/>
        </w:rPr>
        <w:t xml:space="preserve">p </w:t>
      </w:r>
      <w:r w:rsidR="00895ED0" w:rsidRPr="00641378">
        <w:t>= .68), was negatively associated with change in youth substance use</w:t>
      </w:r>
      <w:r w:rsidR="006A739D" w:rsidRPr="00641378">
        <w:t xml:space="preserve">. </w:t>
      </w:r>
      <w:r w:rsidRPr="00641378">
        <w:t>As in the standard models, the association</w:t>
      </w:r>
      <w:r w:rsidR="002169F3" w:rsidRPr="00641378">
        <w:t>s</w:t>
      </w:r>
      <w:r w:rsidRPr="00641378">
        <w:t xml:space="preserve"> </w:t>
      </w:r>
      <w:r w:rsidR="002169F3" w:rsidRPr="00641378">
        <w:t>were</w:t>
      </w:r>
      <w:r w:rsidRPr="00641378">
        <w:t xml:space="preserve"> </w:t>
      </w:r>
      <w:r w:rsidR="007351FF" w:rsidRPr="00641378">
        <w:t>strongest for the item directly measuring</w:t>
      </w:r>
      <w:r w:rsidR="005D0645" w:rsidRPr="00641378">
        <w:t xml:space="preserve"> </w:t>
      </w:r>
      <w:r w:rsidR="003F5316">
        <w:t>parental</w:t>
      </w:r>
      <w:r w:rsidR="007351FF" w:rsidRPr="00641378">
        <w:t xml:space="preserve"> knowledge of youth’s whereabout</w:t>
      </w:r>
      <w:r w:rsidR="00F5115C" w:rsidRPr="00641378">
        <w:t>s</w:t>
      </w:r>
      <w:r w:rsidR="007351FF" w:rsidRPr="00641378">
        <w:t>.</w:t>
      </w:r>
    </w:p>
    <w:p w14:paraId="750503B6" w14:textId="019BACF5" w:rsidR="00F30BCC" w:rsidRPr="00641378" w:rsidRDefault="00F30BCC" w:rsidP="005D0645">
      <w:pPr>
        <w:spacing w:line="480" w:lineRule="auto"/>
        <w:ind w:firstLine="720"/>
      </w:pPr>
      <w:r w:rsidRPr="00641378">
        <w:t xml:space="preserve">Thus, analyses based on individual </w:t>
      </w:r>
      <w:r w:rsidR="00EC283E" w:rsidRPr="00641378">
        <w:t xml:space="preserve">scale </w:t>
      </w:r>
      <w:r w:rsidRPr="00641378">
        <w:t xml:space="preserve">items </w:t>
      </w:r>
      <w:r w:rsidR="006200BB" w:rsidRPr="00641378">
        <w:t xml:space="preserve">yield similar findings to </w:t>
      </w:r>
      <w:r w:rsidR="00EC283E" w:rsidRPr="00641378">
        <w:t>the primary</w:t>
      </w:r>
      <w:r w:rsidR="006200BB" w:rsidRPr="00641378">
        <w:t xml:space="preserve"> analyses.</w:t>
      </w:r>
      <w:r w:rsidRPr="00641378">
        <w:t xml:space="preserve"> </w:t>
      </w:r>
      <w:r w:rsidR="006200BB" w:rsidRPr="00641378">
        <w:t>They also</w:t>
      </w:r>
      <w:r w:rsidRPr="00641378">
        <w:t xml:space="preserve"> </w:t>
      </w:r>
      <w:r w:rsidR="00EA0DBE" w:rsidRPr="00641378">
        <w:t>indicate</w:t>
      </w:r>
      <w:r w:rsidRPr="00641378">
        <w:t xml:space="preserve"> </w:t>
      </w:r>
      <w:r w:rsidR="00EA0DBE" w:rsidRPr="00641378">
        <w:t xml:space="preserve">that the </w:t>
      </w:r>
      <w:r w:rsidR="00B13EE1" w:rsidRPr="00641378">
        <w:t>item directly measuring</w:t>
      </w:r>
      <w:r w:rsidRPr="00641378">
        <w:t xml:space="preserve"> knowledge of whereabouts </w:t>
      </w:r>
      <w:r w:rsidR="00EA0DBE" w:rsidRPr="00641378">
        <w:t>was</w:t>
      </w:r>
      <w:r w:rsidRPr="00641378">
        <w:t xml:space="preserve"> most strongly associated with youth substance use</w:t>
      </w:r>
      <w:r w:rsidR="005F386A" w:rsidRPr="00641378">
        <w:t xml:space="preserve">, as in previous studies </w:t>
      </w:r>
      <w:r w:rsidR="005F386A" w:rsidRPr="00641378">
        <w:fldChar w:fldCharType="begin"/>
      </w:r>
      <w:r w:rsidR="002F5A2F">
        <w:instrText xml:space="preserve"> ADDIN ZOTERO_ITEM CSL_CITATION {"citationID":"wvpn5AvM","properties":{"formattedCitation":"(Lac &amp; Crano, 2009)","plainCitation":"(Lac &amp; Crano, 2009)","noteIndex":0},"citationItems":[{"id":5448,"uris":["http://zotero.org/users/2767669/items/QSUQV4ER"],"itemData":{"id":5448,"type":"article-journal","abstract":"Parental monitoring is commonly accredited as an important protective factor against risky adolescent behaviors. In this meta-analytic review, associations of adolescents' perceptions of parental monitoring with adolescent marijuana use were collected and quantified across 25 independent samples from 17 empirical studies involving 35,367 unique participants. Applying a random-effects model, the average magnitude of effect was r = –.21. The association was significantly stronger in female-only samples (r = –.31 vs. r = –.19, p &lt; .001) and when parental monitoring was defined purely in terms of parental knowledge of the child's whereabouts, activities, and relations (r = –.24 vs. r = –.19, p &lt; .05). Cross-sectional (r = –.23) and longitudinal studies (r = –.10) disclosed significant effect sizes. To assess publication bias, a file-drawer analysis indicated that 7,358 studies of nil effect size would be necessary to render the association of parental monitoring and reduced marijuana usage nonsignificant. Theoretical and practical implications of parental monitoring are discussed, especially issues concerning the measurement of parental monitoring and the possible utility of the construct in curtailing marijuana use.","container-title":"Perspectives on Psychological Science","DOI":"10.1111/j.1745-6924.2009.01166.x","ISSN":"1745-6916","issue":"6","journalAbbreviation":"Perspect Psychol Sci","language":"en","note":"publisher: SAGE Publications Inc","page":"578-586","source":"SAGE Journals","title":"Monitoring matters: meta-analytic review reveals the reliable linkage of parental monitoring with adolescent marijuana use","title-short":"Monitoring matters","volume":"4","author":[{"family":"Lac","given":"Andrew"},{"family":"Crano","given":"William D."}],"issued":{"date-parts":[["2009",11,1]]}}}],"schema":"https://github.com/citation-style-language/schema/raw/master/csl-citation.json"} </w:instrText>
      </w:r>
      <w:r w:rsidR="005F386A" w:rsidRPr="00641378">
        <w:fldChar w:fldCharType="separate"/>
      </w:r>
      <w:r w:rsidR="005F386A" w:rsidRPr="00641378">
        <w:t>(Lac &amp; Crano, 2009)</w:t>
      </w:r>
      <w:r w:rsidR="005F386A" w:rsidRPr="00641378">
        <w:fldChar w:fldCharType="end"/>
      </w:r>
      <w:r w:rsidRPr="00641378">
        <w:t>.</w:t>
      </w:r>
    </w:p>
    <w:p w14:paraId="67750A3A" w14:textId="77777777" w:rsidR="00D0168C" w:rsidRPr="004E647F" w:rsidRDefault="00D0168C" w:rsidP="0085640E"/>
    <w:p w14:paraId="5E5619C2" w14:textId="77777777" w:rsidR="0064297D" w:rsidRPr="004E647F" w:rsidRDefault="0064297D" w:rsidP="0085640E">
      <w:pPr>
        <w:sectPr w:rsidR="0064297D" w:rsidRPr="004E647F" w:rsidSect="00F77D6E">
          <w:headerReference w:type="default" r:id="rId8"/>
          <w:pgSz w:w="12240" w:h="15840"/>
          <w:pgMar w:top="1440" w:right="1440" w:bottom="1440" w:left="1440" w:header="720" w:footer="720" w:gutter="0"/>
          <w:cols w:space="720"/>
          <w:titlePg/>
          <w:docGrid w:linePitch="360"/>
        </w:sectPr>
      </w:pPr>
    </w:p>
    <w:p w14:paraId="1849F8F7" w14:textId="11C18519" w:rsidR="00E0434A" w:rsidRPr="004E647F" w:rsidRDefault="00E0434A" w:rsidP="00C259FD">
      <w:r w:rsidRPr="004E647F">
        <w:lastRenderedPageBreak/>
        <w:t>Table S1</w:t>
      </w:r>
    </w:p>
    <w:p w14:paraId="229F88CA" w14:textId="6B5A23FA" w:rsidR="00E0434A" w:rsidRPr="004E647F" w:rsidRDefault="00E0434A" w:rsidP="00C259FD">
      <w:pPr>
        <w:rPr>
          <w:i/>
          <w:iCs/>
        </w:rPr>
      </w:pPr>
      <w:r w:rsidRPr="004E647F">
        <w:rPr>
          <w:i/>
          <w:iCs/>
        </w:rPr>
        <w:t xml:space="preserve">Comparison of Survey </w:t>
      </w:r>
      <w:r w:rsidR="00F9407D">
        <w:rPr>
          <w:i/>
          <w:iCs/>
        </w:rPr>
        <w:t xml:space="preserve">Wave </w:t>
      </w:r>
      <w:r w:rsidRPr="004E647F">
        <w:rPr>
          <w:i/>
          <w:iCs/>
        </w:rPr>
        <w:t>Completers to Full ABCD Study® Sample</w:t>
      </w:r>
      <w:r w:rsidR="00145975" w:rsidRPr="004E647F">
        <w:rPr>
          <w:i/>
          <w:iCs/>
        </w:rPr>
        <w:t xml:space="preserve"> Before Weighting</w:t>
      </w:r>
    </w:p>
    <w:p w14:paraId="42C1D88E" w14:textId="2A832431" w:rsidR="00E0434A" w:rsidRPr="004E647F" w:rsidRDefault="00E0434A" w:rsidP="00C259F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94"/>
        <w:gridCol w:w="584"/>
        <w:gridCol w:w="583"/>
        <w:gridCol w:w="583"/>
        <w:gridCol w:w="583"/>
        <w:gridCol w:w="583"/>
        <w:gridCol w:w="583"/>
        <w:gridCol w:w="583"/>
        <w:gridCol w:w="824"/>
        <w:gridCol w:w="824"/>
        <w:gridCol w:w="824"/>
        <w:gridCol w:w="824"/>
        <w:gridCol w:w="824"/>
        <w:gridCol w:w="814"/>
      </w:tblGrid>
      <w:tr w:rsidR="006E1792" w:rsidRPr="004E647F" w14:paraId="0E95C6E6" w14:textId="77777777" w:rsidTr="006E1792">
        <w:tc>
          <w:tcPr>
            <w:tcW w:w="1215" w:type="pct"/>
            <w:vMerge w:val="restart"/>
            <w:tcBorders>
              <w:top w:val="single" w:sz="4" w:space="0" w:color="auto"/>
            </w:tcBorders>
            <w:vAlign w:val="center"/>
          </w:tcPr>
          <w:p w14:paraId="22FC4265" w14:textId="77777777" w:rsidR="004F0936" w:rsidRPr="004E647F" w:rsidRDefault="004F0936" w:rsidP="00421348">
            <w:pPr>
              <w:rPr>
                <w:b/>
                <w:bCs/>
                <w:sz w:val="15"/>
                <w:szCs w:val="15"/>
              </w:rPr>
            </w:pPr>
            <w:r w:rsidRPr="004E647F">
              <w:rPr>
                <w:b/>
                <w:bCs/>
                <w:sz w:val="15"/>
                <w:szCs w:val="15"/>
              </w:rPr>
              <w:t>Variable</w:t>
            </w:r>
          </w:p>
        </w:tc>
        <w:tc>
          <w:tcPr>
            <w:tcW w:w="306" w:type="pct"/>
            <w:vMerge w:val="restart"/>
            <w:tcBorders>
              <w:top w:val="single" w:sz="4" w:space="0" w:color="auto"/>
            </w:tcBorders>
            <w:vAlign w:val="center"/>
          </w:tcPr>
          <w:p w14:paraId="428BDFC1" w14:textId="77777777" w:rsidR="004F0936" w:rsidRPr="004E647F" w:rsidRDefault="004F0936" w:rsidP="00421348">
            <w:pPr>
              <w:rPr>
                <w:b/>
                <w:bCs/>
                <w:color w:val="000000"/>
                <w:sz w:val="15"/>
                <w:szCs w:val="15"/>
              </w:rPr>
            </w:pPr>
            <w:r w:rsidRPr="004E647F">
              <w:rPr>
                <w:b/>
                <w:bCs/>
                <w:color w:val="000000"/>
                <w:sz w:val="15"/>
                <w:szCs w:val="15"/>
              </w:rPr>
              <w:t>Full</w:t>
            </w:r>
            <w:r w:rsidRPr="004E647F">
              <w:rPr>
                <w:b/>
                <w:bCs/>
                <w:color w:val="000000"/>
                <w:sz w:val="15"/>
                <w:szCs w:val="15"/>
              </w:rPr>
              <w:br/>
              <w:t>ABCD Study</w:t>
            </w:r>
            <w:r w:rsidRPr="004E647F">
              <w:rPr>
                <w:b/>
                <w:bCs/>
                <w:sz w:val="15"/>
                <w:szCs w:val="15"/>
              </w:rPr>
              <w:t>®</w:t>
            </w:r>
            <w:r w:rsidRPr="004E647F">
              <w:rPr>
                <w:b/>
                <w:bCs/>
                <w:color w:val="000000"/>
                <w:sz w:val="15"/>
                <w:szCs w:val="15"/>
              </w:rPr>
              <w:br/>
              <w:t>Sample</w:t>
            </w:r>
          </w:p>
        </w:tc>
        <w:tc>
          <w:tcPr>
            <w:tcW w:w="3479" w:type="pct"/>
            <w:gridSpan w:val="13"/>
            <w:tcBorders>
              <w:top w:val="single" w:sz="4" w:space="0" w:color="auto"/>
            </w:tcBorders>
          </w:tcPr>
          <w:p w14:paraId="0B13B866" w14:textId="77777777" w:rsidR="004F0936" w:rsidRPr="004E647F" w:rsidRDefault="004F0936" w:rsidP="00421348">
            <w:pPr>
              <w:jc w:val="center"/>
              <w:rPr>
                <w:b/>
                <w:bCs/>
                <w:sz w:val="15"/>
                <w:szCs w:val="15"/>
              </w:rPr>
            </w:pPr>
            <w:r w:rsidRPr="004E647F">
              <w:rPr>
                <w:b/>
                <w:bCs/>
                <w:sz w:val="15"/>
                <w:szCs w:val="15"/>
              </w:rPr>
              <w:t>Before weighting with inverse probability weights</w:t>
            </w:r>
          </w:p>
        </w:tc>
      </w:tr>
      <w:tr w:rsidR="006E1792" w:rsidRPr="004E647F" w14:paraId="69E205F0" w14:textId="77777777" w:rsidTr="006E1792">
        <w:tc>
          <w:tcPr>
            <w:tcW w:w="1215" w:type="pct"/>
            <w:vMerge/>
            <w:vAlign w:val="center"/>
          </w:tcPr>
          <w:p w14:paraId="22FC0E9E" w14:textId="77777777" w:rsidR="004F0936" w:rsidRPr="004E647F" w:rsidRDefault="004F0936" w:rsidP="00421348">
            <w:pPr>
              <w:rPr>
                <w:b/>
                <w:bCs/>
                <w:sz w:val="15"/>
                <w:szCs w:val="15"/>
              </w:rPr>
            </w:pPr>
          </w:p>
        </w:tc>
        <w:tc>
          <w:tcPr>
            <w:tcW w:w="306" w:type="pct"/>
            <w:vMerge/>
            <w:vAlign w:val="center"/>
          </w:tcPr>
          <w:p w14:paraId="3AC98B8E" w14:textId="77777777" w:rsidR="004F0936" w:rsidRPr="004E647F" w:rsidRDefault="004F0936" w:rsidP="00421348">
            <w:pPr>
              <w:rPr>
                <w:b/>
                <w:bCs/>
                <w:sz w:val="15"/>
                <w:szCs w:val="15"/>
              </w:rPr>
            </w:pPr>
          </w:p>
        </w:tc>
        <w:tc>
          <w:tcPr>
            <w:tcW w:w="1575" w:type="pct"/>
            <w:gridSpan w:val="7"/>
            <w:tcBorders>
              <w:top w:val="single" w:sz="4" w:space="0" w:color="auto"/>
            </w:tcBorders>
            <w:vAlign w:val="center"/>
          </w:tcPr>
          <w:p w14:paraId="60FB9D5A" w14:textId="77777777" w:rsidR="004F0936" w:rsidRPr="004E647F" w:rsidRDefault="004F0936" w:rsidP="00421348">
            <w:pPr>
              <w:jc w:val="center"/>
              <w:rPr>
                <w:b/>
                <w:bCs/>
                <w:sz w:val="15"/>
                <w:szCs w:val="15"/>
              </w:rPr>
            </w:pPr>
            <w:r w:rsidRPr="004E647F">
              <w:rPr>
                <w:b/>
                <w:bCs/>
                <w:sz w:val="15"/>
                <w:szCs w:val="15"/>
              </w:rPr>
              <w:t>Survey Wave</w:t>
            </w:r>
          </w:p>
        </w:tc>
        <w:tc>
          <w:tcPr>
            <w:tcW w:w="1904" w:type="pct"/>
            <w:gridSpan w:val="6"/>
            <w:tcBorders>
              <w:top w:val="single" w:sz="4" w:space="0" w:color="auto"/>
              <w:bottom w:val="single" w:sz="4" w:space="0" w:color="auto"/>
            </w:tcBorders>
            <w:vAlign w:val="center"/>
          </w:tcPr>
          <w:p w14:paraId="2FD06C93" w14:textId="77777777" w:rsidR="004F0936" w:rsidRPr="004E647F" w:rsidRDefault="004F0936" w:rsidP="00421348">
            <w:pPr>
              <w:jc w:val="center"/>
              <w:rPr>
                <w:b/>
                <w:bCs/>
                <w:sz w:val="15"/>
                <w:szCs w:val="15"/>
              </w:rPr>
            </w:pPr>
            <w:r w:rsidRPr="004E647F">
              <w:rPr>
                <w:b/>
                <w:bCs/>
                <w:sz w:val="15"/>
                <w:szCs w:val="15"/>
              </w:rPr>
              <w:t>Pair of Successive Survey Waves</w:t>
            </w:r>
          </w:p>
        </w:tc>
      </w:tr>
      <w:tr w:rsidR="004F0936" w:rsidRPr="004E647F" w14:paraId="14620D5A" w14:textId="77777777" w:rsidTr="002430E4">
        <w:tc>
          <w:tcPr>
            <w:tcW w:w="1215" w:type="pct"/>
            <w:vMerge/>
            <w:tcBorders>
              <w:bottom w:val="single" w:sz="4" w:space="0" w:color="auto"/>
            </w:tcBorders>
          </w:tcPr>
          <w:p w14:paraId="1F0AAD6B" w14:textId="77777777" w:rsidR="004F0936" w:rsidRPr="004E647F" w:rsidRDefault="004F0936" w:rsidP="00421348">
            <w:pPr>
              <w:rPr>
                <w:b/>
                <w:bCs/>
                <w:sz w:val="15"/>
                <w:szCs w:val="15"/>
              </w:rPr>
            </w:pPr>
          </w:p>
        </w:tc>
        <w:tc>
          <w:tcPr>
            <w:tcW w:w="306" w:type="pct"/>
            <w:vMerge/>
            <w:tcBorders>
              <w:bottom w:val="single" w:sz="4" w:space="0" w:color="auto"/>
            </w:tcBorders>
            <w:vAlign w:val="center"/>
          </w:tcPr>
          <w:p w14:paraId="77ABA48E" w14:textId="77777777" w:rsidR="004F0936" w:rsidRPr="004E647F" w:rsidRDefault="004F0936" w:rsidP="00421348">
            <w:pPr>
              <w:rPr>
                <w:b/>
                <w:bCs/>
                <w:sz w:val="15"/>
                <w:szCs w:val="15"/>
              </w:rPr>
            </w:pPr>
          </w:p>
        </w:tc>
        <w:tc>
          <w:tcPr>
            <w:tcW w:w="225" w:type="pct"/>
            <w:tcBorders>
              <w:top w:val="single" w:sz="4" w:space="0" w:color="auto"/>
              <w:bottom w:val="single" w:sz="4" w:space="0" w:color="auto"/>
            </w:tcBorders>
            <w:vAlign w:val="center"/>
          </w:tcPr>
          <w:p w14:paraId="0ED4CEC1" w14:textId="77777777" w:rsidR="004F0936" w:rsidRPr="004E647F" w:rsidRDefault="004F0936" w:rsidP="00421348">
            <w:pPr>
              <w:rPr>
                <w:b/>
                <w:bCs/>
                <w:sz w:val="15"/>
                <w:szCs w:val="15"/>
              </w:rPr>
            </w:pPr>
            <w:r w:rsidRPr="004E647F">
              <w:rPr>
                <w:b/>
                <w:bCs/>
                <w:sz w:val="15"/>
                <w:szCs w:val="15"/>
              </w:rPr>
              <w:t>Wave</w:t>
            </w:r>
            <w:r w:rsidRPr="004E647F">
              <w:rPr>
                <w:b/>
                <w:bCs/>
                <w:sz w:val="15"/>
                <w:szCs w:val="15"/>
              </w:rPr>
              <w:br/>
              <w:t>1</w:t>
            </w:r>
          </w:p>
        </w:tc>
        <w:tc>
          <w:tcPr>
            <w:tcW w:w="225" w:type="pct"/>
            <w:tcBorders>
              <w:top w:val="single" w:sz="4" w:space="0" w:color="auto"/>
              <w:bottom w:val="single" w:sz="4" w:space="0" w:color="auto"/>
            </w:tcBorders>
            <w:vAlign w:val="center"/>
          </w:tcPr>
          <w:p w14:paraId="150C7CA3" w14:textId="77777777" w:rsidR="004F0936" w:rsidRPr="004E647F" w:rsidRDefault="004F0936" w:rsidP="00421348">
            <w:pPr>
              <w:rPr>
                <w:b/>
                <w:bCs/>
                <w:sz w:val="15"/>
                <w:szCs w:val="15"/>
              </w:rPr>
            </w:pPr>
            <w:r w:rsidRPr="004E647F">
              <w:rPr>
                <w:b/>
                <w:bCs/>
                <w:sz w:val="15"/>
                <w:szCs w:val="15"/>
              </w:rPr>
              <w:t>Wave</w:t>
            </w:r>
            <w:r w:rsidRPr="004E647F">
              <w:rPr>
                <w:b/>
                <w:bCs/>
                <w:sz w:val="15"/>
                <w:szCs w:val="15"/>
              </w:rPr>
              <w:br/>
              <w:t>2</w:t>
            </w:r>
          </w:p>
        </w:tc>
        <w:tc>
          <w:tcPr>
            <w:tcW w:w="225" w:type="pct"/>
            <w:tcBorders>
              <w:top w:val="single" w:sz="4" w:space="0" w:color="auto"/>
              <w:bottom w:val="single" w:sz="4" w:space="0" w:color="auto"/>
            </w:tcBorders>
            <w:vAlign w:val="center"/>
          </w:tcPr>
          <w:p w14:paraId="1B162760" w14:textId="77777777" w:rsidR="004F0936" w:rsidRPr="004E647F" w:rsidRDefault="004F0936" w:rsidP="00421348">
            <w:pPr>
              <w:rPr>
                <w:b/>
                <w:bCs/>
                <w:sz w:val="15"/>
                <w:szCs w:val="15"/>
              </w:rPr>
            </w:pPr>
            <w:r w:rsidRPr="004E647F">
              <w:rPr>
                <w:b/>
                <w:bCs/>
                <w:sz w:val="15"/>
                <w:szCs w:val="15"/>
              </w:rPr>
              <w:t>Wave</w:t>
            </w:r>
            <w:r w:rsidRPr="004E647F">
              <w:rPr>
                <w:b/>
                <w:bCs/>
                <w:sz w:val="15"/>
                <w:szCs w:val="15"/>
              </w:rPr>
              <w:br/>
              <w:t>3</w:t>
            </w:r>
          </w:p>
        </w:tc>
        <w:tc>
          <w:tcPr>
            <w:tcW w:w="225" w:type="pct"/>
            <w:tcBorders>
              <w:top w:val="single" w:sz="4" w:space="0" w:color="auto"/>
              <w:bottom w:val="single" w:sz="4" w:space="0" w:color="auto"/>
            </w:tcBorders>
            <w:vAlign w:val="center"/>
          </w:tcPr>
          <w:p w14:paraId="3BF13D28" w14:textId="77777777" w:rsidR="004F0936" w:rsidRPr="004E647F" w:rsidRDefault="004F0936" w:rsidP="00421348">
            <w:pPr>
              <w:rPr>
                <w:b/>
                <w:bCs/>
                <w:sz w:val="15"/>
                <w:szCs w:val="15"/>
              </w:rPr>
            </w:pPr>
            <w:r w:rsidRPr="004E647F">
              <w:rPr>
                <w:b/>
                <w:bCs/>
                <w:sz w:val="15"/>
                <w:szCs w:val="15"/>
              </w:rPr>
              <w:t>Wave</w:t>
            </w:r>
            <w:r w:rsidRPr="004E647F">
              <w:rPr>
                <w:b/>
                <w:bCs/>
                <w:sz w:val="15"/>
                <w:szCs w:val="15"/>
              </w:rPr>
              <w:br/>
              <w:t>4</w:t>
            </w:r>
          </w:p>
        </w:tc>
        <w:tc>
          <w:tcPr>
            <w:tcW w:w="225" w:type="pct"/>
            <w:tcBorders>
              <w:top w:val="single" w:sz="4" w:space="0" w:color="auto"/>
              <w:bottom w:val="single" w:sz="4" w:space="0" w:color="auto"/>
            </w:tcBorders>
            <w:vAlign w:val="center"/>
          </w:tcPr>
          <w:p w14:paraId="30C3F29C" w14:textId="77777777" w:rsidR="004F0936" w:rsidRPr="004E647F" w:rsidRDefault="004F0936" w:rsidP="00421348">
            <w:pPr>
              <w:rPr>
                <w:b/>
                <w:bCs/>
                <w:sz w:val="15"/>
                <w:szCs w:val="15"/>
              </w:rPr>
            </w:pPr>
            <w:r w:rsidRPr="004E647F">
              <w:rPr>
                <w:b/>
                <w:bCs/>
                <w:sz w:val="15"/>
                <w:szCs w:val="15"/>
              </w:rPr>
              <w:t>Wave</w:t>
            </w:r>
            <w:r w:rsidRPr="004E647F">
              <w:rPr>
                <w:b/>
                <w:bCs/>
                <w:sz w:val="15"/>
                <w:szCs w:val="15"/>
              </w:rPr>
              <w:br/>
              <w:t>5</w:t>
            </w:r>
          </w:p>
        </w:tc>
        <w:tc>
          <w:tcPr>
            <w:tcW w:w="225" w:type="pct"/>
            <w:tcBorders>
              <w:top w:val="single" w:sz="4" w:space="0" w:color="auto"/>
              <w:bottom w:val="single" w:sz="4" w:space="0" w:color="auto"/>
            </w:tcBorders>
            <w:vAlign w:val="center"/>
          </w:tcPr>
          <w:p w14:paraId="683F24A9" w14:textId="77777777" w:rsidR="004F0936" w:rsidRPr="004E647F" w:rsidRDefault="004F0936" w:rsidP="00421348">
            <w:pPr>
              <w:rPr>
                <w:b/>
                <w:bCs/>
                <w:sz w:val="15"/>
                <w:szCs w:val="15"/>
              </w:rPr>
            </w:pPr>
            <w:r w:rsidRPr="004E647F">
              <w:rPr>
                <w:b/>
                <w:bCs/>
                <w:sz w:val="15"/>
                <w:szCs w:val="15"/>
              </w:rPr>
              <w:t>Wave</w:t>
            </w:r>
            <w:r w:rsidRPr="004E647F">
              <w:rPr>
                <w:b/>
                <w:bCs/>
                <w:sz w:val="15"/>
                <w:szCs w:val="15"/>
              </w:rPr>
              <w:br/>
              <w:t>6</w:t>
            </w:r>
          </w:p>
        </w:tc>
        <w:tc>
          <w:tcPr>
            <w:tcW w:w="225" w:type="pct"/>
            <w:tcBorders>
              <w:top w:val="single" w:sz="4" w:space="0" w:color="auto"/>
              <w:bottom w:val="single" w:sz="4" w:space="0" w:color="auto"/>
            </w:tcBorders>
            <w:vAlign w:val="center"/>
          </w:tcPr>
          <w:p w14:paraId="596E4700" w14:textId="77777777" w:rsidR="004F0936" w:rsidRPr="004E647F" w:rsidRDefault="004F0936" w:rsidP="00421348">
            <w:pPr>
              <w:rPr>
                <w:b/>
                <w:bCs/>
                <w:sz w:val="15"/>
                <w:szCs w:val="15"/>
              </w:rPr>
            </w:pPr>
            <w:r w:rsidRPr="004E647F">
              <w:rPr>
                <w:b/>
                <w:bCs/>
                <w:sz w:val="15"/>
                <w:szCs w:val="15"/>
              </w:rPr>
              <w:t>Wave</w:t>
            </w:r>
            <w:r w:rsidRPr="004E647F">
              <w:rPr>
                <w:b/>
                <w:bCs/>
                <w:sz w:val="15"/>
                <w:szCs w:val="15"/>
              </w:rPr>
              <w:br/>
              <w:t>7</w:t>
            </w:r>
          </w:p>
        </w:tc>
        <w:tc>
          <w:tcPr>
            <w:tcW w:w="318" w:type="pct"/>
            <w:tcBorders>
              <w:top w:val="single" w:sz="4" w:space="0" w:color="auto"/>
              <w:bottom w:val="single" w:sz="4" w:space="0" w:color="auto"/>
            </w:tcBorders>
            <w:vAlign w:val="center"/>
          </w:tcPr>
          <w:p w14:paraId="76A6C282" w14:textId="77777777" w:rsidR="004F0936" w:rsidRPr="004E647F" w:rsidRDefault="004F0936" w:rsidP="00421348">
            <w:pPr>
              <w:rPr>
                <w:b/>
                <w:bCs/>
                <w:sz w:val="15"/>
                <w:szCs w:val="15"/>
              </w:rPr>
            </w:pPr>
            <w:r w:rsidRPr="004E647F">
              <w:rPr>
                <w:b/>
                <w:bCs/>
                <w:sz w:val="15"/>
                <w:szCs w:val="15"/>
              </w:rPr>
              <w:t>Wave 1 &amp;</w:t>
            </w:r>
            <w:r w:rsidRPr="004E647F">
              <w:rPr>
                <w:b/>
                <w:bCs/>
                <w:sz w:val="15"/>
                <w:szCs w:val="15"/>
              </w:rPr>
              <w:br/>
              <w:t>Wave 2</w:t>
            </w:r>
          </w:p>
        </w:tc>
        <w:tc>
          <w:tcPr>
            <w:tcW w:w="318" w:type="pct"/>
            <w:tcBorders>
              <w:top w:val="single" w:sz="4" w:space="0" w:color="auto"/>
              <w:bottom w:val="single" w:sz="4" w:space="0" w:color="auto"/>
            </w:tcBorders>
            <w:vAlign w:val="center"/>
          </w:tcPr>
          <w:p w14:paraId="7680EA90" w14:textId="77777777" w:rsidR="004F0936" w:rsidRPr="004E647F" w:rsidRDefault="004F0936" w:rsidP="00421348">
            <w:pPr>
              <w:rPr>
                <w:b/>
                <w:bCs/>
                <w:sz w:val="15"/>
                <w:szCs w:val="15"/>
              </w:rPr>
            </w:pPr>
            <w:r w:rsidRPr="004E647F">
              <w:rPr>
                <w:b/>
                <w:bCs/>
                <w:sz w:val="15"/>
                <w:szCs w:val="15"/>
              </w:rPr>
              <w:t>Wave 2 &amp;</w:t>
            </w:r>
            <w:r w:rsidRPr="004E647F">
              <w:rPr>
                <w:b/>
                <w:bCs/>
                <w:sz w:val="15"/>
                <w:szCs w:val="15"/>
              </w:rPr>
              <w:br/>
              <w:t>Wave 3</w:t>
            </w:r>
          </w:p>
        </w:tc>
        <w:tc>
          <w:tcPr>
            <w:tcW w:w="318" w:type="pct"/>
            <w:tcBorders>
              <w:top w:val="single" w:sz="4" w:space="0" w:color="auto"/>
              <w:bottom w:val="single" w:sz="4" w:space="0" w:color="auto"/>
            </w:tcBorders>
            <w:vAlign w:val="center"/>
          </w:tcPr>
          <w:p w14:paraId="4AB38189" w14:textId="77777777" w:rsidR="004F0936" w:rsidRPr="004E647F" w:rsidRDefault="004F0936" w:rsidP="00421348">
            <w:pPr>
              <w:rPr>
                <w:b/>
                <w:bCs/>
                <w:sz w:val="15"/>
                <w:szCs w:val="15"/>
              </w:rPr>
            </w:pPr>
            <w:r w:rsidRPr="004E647F">
              <w:rPr>
                <w:b/>
                <w:bCs/>
                <w:sz w:val="15"/>
                <w:szCs w:val="15"/>
              </w:rPr>
              <w:t>Wave 3 &amp;</w:t>
            </w:r>
            <w:r w:rsidRPr="004E647F">
              <w:rPr>
                <w:b/>
                <w:bCs/>
                <w:sz w:val="15"/>
                <w:szCs w:val="15"/>
              </w:rPr>
              <w:br/>
              <w:t>Wave 4</w:t>
            </w:r>
          </w:p>
        </w:tc>
        <w:tc>
          <w:tcPr>
            <w:tcW w:w="318" w:type="pct"/>
            <w:tcBorders>
              <w:top w:val="single" w:sz="4" w:space="0" w:color="auto"/>
              <w:bottom w:val="single" w:sz="4" w:space="0" w:color="auto"/>
            </w:tcBorders>
            <w:vAlign w:val="center"/>
          </w:tcPr>
          <w:p w14:paraId="637D3BE9" w14:textId="77777777" w:rsidR="004F0936" w:rsidRPr="004E647F" w:rsidRDefault="004F0936" w:rsidP="00421348">
            <w:pPr>
              <w:rPr>
                <w:b/>
                <w:bCs/>
                <w:sz w:val="15"/>
                <w:szCs w:val="15"/>
              </w:rPr>
            </w:pPr>
            <w:r w:rsidRPr="004E647F">
              <w:rPr>
                <w:b/>
                <w:bCs/>
                <w:sz w:val="15"/>
                <w:szCs w:val="15"/>
              </w:rPr>
              <w:t>Wave 4 &amp;</w:t>
            </w:r>
            <w:r w:rsidRPr="004E647F">
              <w:rPr>
                <w:b/>
                <w:bCs/>
                <w:sz w:val="15"/>
                <w:szCs w:val="15"/>
              </w:rPr>
              <w:br/>
              <w:t>Wave 5</w:t>
            </w:r>
          </w:p>
        </w:tc>
        <w:tc>
          <w:tcPr>
            <w:tcW w:w="318" w:type="pct"/>
            <w:tcBorders>
              <w:top w:val="single" w:sz="4" w:space="0" w:color="auto"/>
              <w:bottom w:val="single" w:sz="4" w:space="0" w:color="auto"/>
            </w:tcBorders>
            <w:vAlign w:val="center"/>
          </w:tcPr>
          <w:p w14:paraId="56703D00" w14:textId="77777777" w:rsidR="004F0936" w:rsidRPr="004E647F" w:rsidRDefault="004F0936" w:rsidP="00421348">
            <w:pPr>
              <w:rPr>
                <w:b/>
                <w:bCs/>
                <w:sz w:val="15"/>
                <w:szCs w:val="15"/>
              </w:rPr>
            </w:pPr>
            <w:r w:rsidRPr="004E647F">
              <w:rPr>
                <w:b/>
                <w:bCs/>
                <w:sz w:val="15"/>
                <w:szCs w:val="15"/>
              </w:rPr>
              <w:t>Wave 5 &amp;</w:t>
            </w:r>
            <w:r w:rsidRPr="004E647F">
              <w:rPr>
                <w:b/>
                <w:bCs/>
                <w:sz w:val="15"/>
                <w:szCs w:val="15"/>
              </w:rPr>
              <w:br/>
              <w:t>Wave 6</w:t>
            </w:r>
          </w:p>
        </w:tc>
        <w:tc>
          <w:tcPr>
            <w:tcW w:w="315" w:type="pct"/>
            <w:tcBorders>
              <w:top w:val="single" w:sz="4" w:space="0" w:color="auto"/>
              <w:bottom w:val="single" w:sz="4" w:space="0" w:color="auto"/>
            </w:tcBorders>
            <w:vAlign w:val="center"/>
          </w:tcPr>
          <w:p w14:paraId="2AE0FD4C" w14:textId="77777777" w:rsidR="004F0936" w:rsidRPr="004E647F" w:rsidRDefault="004F0936" w:rsidP="00421348">
            <w:pPr>
              <w:rPr>
                <w:b/>
                <w:bCs/>
                <w:sz w:val="15"/>
                <w:szCs w:val="15"/>
              </w:rPr>
            </w:pPr>
            <w:r w:rsidRPr="004E647F">
              <w:rPr>
                <w:b/>
                <w:bCs/>
                <w:sz w:val="15"/>
                <w:szCs w:val="15"/>
              </w:rPr>
              <w:t>Wave 6 &amp;</w:t>
            </w:r>
            <w:r w:rsidRPr="004E647F">
              <w:rPr>
                <w:b/>
                <w:bCs/>
                <w:sz w:val="15"/>
                <w:szCs w:val="15"/>
              </w:rPr>
              <w:br/>
              <w:t>Wave 7</w:t>
            </w:r>
          </w:p>
        </w:tc>
      </w:tr>
      <w:tr w:rsidR="004F0936" w:rsidRPr="004E647F" w14:paraId="525E4BAB" w14:textId="77777777" w:rsidTr="002430E4">
        <w:tc>
          <w:tcPr>
            <w:tcW w:w="1215" w:type="pct"/>
            <w:tcBorders>
              <w:top w:val="single" w:sz="4" w:space="0" w:color="auto"/>
            </w:tcBorders>
          </w:tcPr>
          <w:p w14:paraId="10A6E6C7" w14:textId="77777777" w:rsidR="004F0936" w:rsidRPr="004E647F" w:rsidRDefault="004F0936" w:rsidP="00421348">
            <w:pPr>
              <w:rPr>
                <w:sz w:val="15"/>
                <w:szCs w:val="15"/>
              </w:rPr>
            </w:pPr>
            <w:r w:rsidRPr="004E647F">
              <w:rPr>
                <w:sz w:val="15"/>
                <w:szCs w:val="15"/>
              </w:rPr>
              <w:t>Number of observations</w:t>
            </w:r>
          </w:p>
        </w:tc>
        <w:tc>
          <w:tcPr>
            <w:tcW w:w="306" w:type="pct"/>
            <w:tcBorders>
              <w:top w:val="single" w:sz="4" w:space="0" w:color="auto"/>
            </w:tcBorders>
          </w:tcPr>
          <w:p w14:paraId="6DF012CB" w14:textId="77777777" w:rsidR="004F0936" w:rsidRPr="004E647F" w:rsidRDefault="004F0936" w:rsidP="00421348">
            <w:pPr>
              <w:rPr>
                <w:sz w:val="15"/>
                <w:szCs w:val="15"/>
              </w:rPr>
            </w:pPr>
            <w:r w:rsidRPr="004E647F">
              <w:rPr>
                <w:sz w:val="15"/>
                <w:szCs w:val="15"/>
              </w:rPr>
              <w:t>11878</w:t>
            </w:r>
          </w:p>
        </w:tc>
        <w:tc>
          <w:tcPr>
            <w:tcW w:w="225" w:type="pct"/>
            <w:tcBorders>
              <w:top w:val="single" w:sz="4" w:space="0" w:color="auto"/>
            </w:tcBorders>
            <w:vAlign w:val="center"/>
          </w:tcPr>
          <w:p w14:paraId="2E0DDFEC" w14:textId="77777777" w:rsidR="004F0936" w:rsidRPr="004E647F" w:rsidRDefault="004F0936" w:rsidP="00421348">
            <w:pPr>
              <w:jc w:val="right"/>
              <w:rPr>
                <w:sz w:val="15"/>
                <w:szCs w:val="15"/>
              </w:rPr>
            </w:pPr>
            <w:r w:rsidRPr="004E647F">
              <w:rPr>
                <w:sz w:val="15"/>
                <w:szCs w:val="15"/>
              </w:rPr>
              <w:t>5392</w:t>
            </w:r>
          </w:p>
        </w:tc>
        <w:tc>
          <w:tcPr>
            <w:tcW w:w="225" w:type="pct"/>
            <w:tcBorders>
              <w:top w:val="single" w:sz="4" w:space="0" w:color="auto"/>
            </w:tcBorders>
            <w:vAlign w:val="center"/>
          </w:tcPr>
          <w:p w14:paraId="6554230B" w14:textId="77777777" w:rsidR="004F0936" w:rsidRPr="004E647F" w:rsidRDefault="004F0936" w:rsidP="00421348">
            <w:pPr>
              <w:jc w:val="right"/>
              <w:rPr>
                <w:sz w:val="15"/>
                <w:szCs w:val="15"/>
              </w:rPr>
            </w:pPr>
            <w:r w:rsidRPr="004E647F">
              <w:rPr>
                <w:sz w:val="15"/>
                <w:szCs w:val="15"/>
              </w:rPr>
              <w:t>5716</w:t>
            </w:r>
          </w:p>
        </w:tc>
        <w:tc>
          <w:tcPr>
            <w:tcW w:w="225" w:type="pct"/>
            <w:tcBorders>
              <w:top w:val="single" w:sz="4" w:space="0" w:color="auto"/>
            </w:tcBorders>
            <w:vAlign w:val="center"/>
          </w:tcPr>
          <w:p w14:paraId="67D153AE" w14:textId="77777777" w:rsidR="004F0936" w:rsidRPr="004E647F" w:rsidRDefault="004F0936" w:rsidP="00421348">
            <w:pPr>
              <w:jc w:val="right"/>
              <w:rPr>
                <w:sz w:val="15"/>
                <w:szCs w:val="15"/>
              </w:rPr>
            </w:pPr>
            <w:r w:rsidRPr="004E647F">
              <w:rPr>
                <w:sz w:val="15"/>
                <w:szCs w:val="15"/>
              </w:rPr>
              <w:t>5322</w:t>
            </w:r>
          </w:p>
        </w:tc>
        <w:tc>
          <w:tcPr>
            <w:tcW w:w="225" w:type="pct"/>
            <w:tcBorders>
              <w:top w:val="single" w:sz="4" w:space="0" w:color="auto"/>
            </w:tcBorders>
            <w:vAlign w:val="center"/>
          </w:tcPr>
          <w:p w14:paraId="64842F9F" w14:textId="77777777" w:rsidR="004F0936" w:rsidRPr="004E647F" w:rsidRDefault="004F0936" w:rsidP="00421348">
            <w:pPr>
              <w:jc w:val="right"/>
              <w:rPr>
                <w:sz w:val="15"/>
                <w:szCs w:val="15"/>
              </w:rPr>
            </w:pPr>
            <w:r w:rsidRPr="004E647F">
              <w:rPr>
                <w:sz w:val="15"/>
                <w:szCs w:val="15"/>
              </w:rPr>
              <w:t>4960</w:t>
            </w:r>
          </w:p>
        </w:tc>
        <w:tc>
          <w:tcPr>
            <w:tcW w:w="225" w:type="pct"/>
            <w:tcBorders>
              <w:top w:val="single" w:sz="4" w:space="0" w:color="auto"/>
            </w:tcBorders>
            <w:vAlign w:val="center"/>
          </w:tcPr>
          <w:p w14:paraId="3E23D8CE" w14:textId="77777777" w:rsidR="004F0936" w:rsidRPr="004E647F" w:rsidRDefault="004F0936" w:rsidP="00421348">
            <w:pPr>
              <w:jc w:val="right"/>
              <w:rPr>
                <w:sz w:val="15"/>
                <w:szCs w:val="15"/>
              </w:rPr>
            </w:pPr>
            <w:r w:rsidRPr="004E647F">
              <w:rPr>
                <w:sz w:val="15"/>
                <w:szCs w:val="15"/>
              </w:rPr>
              <w:t>4378</w:t>
            </w:r>
          </w:p>
        </w:tc>
        <w:tc>
          <w:tcPr>
            <w:tcW w:w="225" w:type="pct"/>
            <w:tcBorders>
              <w:top w:val="single" w:sz="4" w:space="0" w:color="auto"/>
            </w:tcBorders>
            <w:vAlign w:val="center"/>
          </w:tcPr>
          <w:p w14:paraId="00411BD9" w14:textId="77777777" w:rsidR="004F0936" w:rsidRPr="004E647F" w:rsidRDefault="004F0936" w:rsidP="00421348">
            <w:pPr>
              <w:jc w:val="right"/>
              <w:rPr>
                <w:sz w:val="15"/>
                <w:szCs w:val="15"/>
              </w:rPr>
            </w:pPr>
            <w:r w:rsidRPr="004E647F">
              <w:rPr>
                <w:sz w:val="15"/>
                <w:szCs w:val="15"/>
              </w:rPr>
              <w:t>4480</w:t>
            </w:r>
          </w:p>
        </w:tc>
        <w:tc>
          <w:tcPr>
            <w:tcW w:w="225" w:type="pct"/>
            <w:tcBorders>
              <w:top w:val="single" w:sz="4" w:space="0" w:color="auto"/>
            </w:tcBorders>
            <w:vAlign w:val="center"/>
          </w:tcPr>
          <w:p w14:paraId="5CD61278" w14:textId="77777777" w:rsidR="004F0936" w:rsidRPr="004E647F" w:rsidRDefault="004F0936" w:rsidP="00421348">
            <w:pPr>
              <w:jc w:val="right"/>
              <w:rPr>
                <w:sz w:val="15"/>
                <w:szCs w:val="15"/>
              </w:rPr>
            </w:pPr>
            <w:r w:rsidRPr="004E647F">
              <w:rPr>
                <w:sz w:val="15"/>
                <w:szCs w:val="15"/>
              </w:rPr>
              <w:t>4499</w:t>
            </w:r>
          </w:p>
        </w:tc>
        <w:tc>
          <w:tcPr>
            <w:tcW w:w="318" w:type="pct"/>
            <w:tcBorders>
              <w:top w:val="single" w:sz="4" w:space="0" w:color="auto"/>
            </w:tcBorders>
            <w:vAlign w:val="center"/>
          </w:tcPr>
          <w:p w14:paraId="1B8F801B" w14:textId="77777777" w:rsidR="004F0936" w:rsidRPr="004E647F" w:rsidRDefault="004F0936" w:rsidP="00421348">
            <w:pPr>
              <w:jc w:val="right"/>
              <w:rPr>
                <w:sz w:val="15"/>
                <w:szCs w:val="15"/>
              </w:rPr>
            </w:pPr>
            <w:r w:rsidRPr="004E647F">
              <w:rPr>
                <w:sz w:val="15"/>
                <w:szCs w:val="15"/>
              </w:rPr>
              <w:t>3898</w:t>
            </w:r>
          </w:p>
        </w:tc>
        <w:tc>
          <w:tcPr>
            <w:tcW w:w="318" w:type="pct"/>
            <w:tcBorders>
              <w:top w:val="single" w:sz="4" w:space="0" w:color="auto"/>
            </w:tcBorders>
            <w:vAlign w:val="center"/>
          </w:tcPr>
          <w:p w14:paraId="6B324CFE" w14:textId="77777777" w:rsidR="004F0936" w:rsidRPr="004E647F" w:rsidRDefault="004F0936" w:rsidP="00421348">
            <w:pPr>
              <w:jc w:val="right"/>
              <w:rPr>
                <w:sz w:val="15"/>
                <w:szCs w:val="15"/>
              </w:rPr>
            </w:pPr>
            <w:r w:rsidRPr="004E647F">
              <w:rPr>
                <w:sz w:val="15"/>
                <w:szCs w:val="15"/>
              </w:rPr>
              <w:t>4166</w:t>
            </w:r>
          </w:p>
        </w:tc>
        <w:tc>
          <w:tcPr>
            <w:tcW w:w="318" w:type="pct"/>
            <w:tcBorders>
              <w:top w:val="single" w:sz="4" w:space="0" w:color="auto"/>
            </w:tcBorders>
            <w:vAlign w:val="center"/>
          </w:tcPr>
          <w:p w14:paraId="03C0AD87" w14:textId="77777777" w:rsidR="004F0936" w:rsidRPr="004E647F" w:rsidRDefault="004F0936" w:rsidP="00421348">
            <w:pPr>
              <w:jc w:val="right"/>
              <w:rPr>
                <w:sz w:val="15"/>
                <w:szCs w:val="15"/>
              </w:rPr>
            </w:pPr>
            <w:r w:rsidRPr="004E647F">
              <w:rPr>
                <w:sz w:val="15"/>
                <w:szCs w:val="15"/>
              </w:rPr>
              <w:t>3798</w:t>
            </w:r>
          </w:p>
        </w:tc>
        <w:tc>
          <w:tcPr>
            <w:tcW w:w="318" w:type="pct"/>
            <w:tcBorders>
              <w:top w:val="single" w:sz="4" w:space="0" w:color="auto"/>
            </w:tcBorders>
            <w:vAlign w:val="center"/>
          </w:tcPr>
          <w:p w14:paraId="11CDD442" w14:textId="77777777" w:rsidR="004F0936" w:rsidRPr="004E647F" w:rsidRDefault="004F0936" w:rsidP="00421348">
            <w:pPr>
              <w:jc w:val="right"/>
              <w:rPr>
                <w:sz w:val="15"/>
                <w:szCs w:val="15"/>
              </w:rPr>
            </w:pPr>
            <w:r w:rsidRPr="004E647F">
              <w:rPr>
                <w:sz w:val="15"/>
                <w:szCs w:val="15"/>
              </w:rPr>
              <w:t>3395</w:t>
            </w:r>
          </w:p>
        </w:tc>
        <w:tc>
          <w:tcPr>
            <w:tcW w:w="318" w:type="pct"/>
            <w:tcBorders>
              <w:top w:val="single" w:sz="4" w:space="0" w:color="auto"/>
            </w:tcBorders>
            <w:vAlign w:val="center"/>
          </w:tcPr>
          <w:p w14:paraId="2054B501" w14:textId="77777777" w:rsidR="004F0936" w:rsidRPr="004E647F" w:rsidRDefault="004F0936" w:rsidP="00421348">
            <w:pPr>
              <w:jc w:val="right"/>
              <w:rPr>
                <w:sz w:val="15"/>
                <w:szCs w:val="15"/>
              </w:rPr>
            </w:pPr>
            <w:r w:rsidRPr="004E647F">
              <w:rPr>
                <w:sz w:val="15"/>
                <w:szCs w:val="15"/>
              </w:rPr>
              <w:t>3200</w:t>
            </w:r>
          </w:p>
        </w:tc>
        <w:tc>
          <w:tcPr>
            <w:tcW w:w="315" w:type="pct"/>
            <w:tcBorders>
              <w:top w:val="single" w:sz="4" w:space="0" w:color="auto"/>
            </w:tcBorders>
            <w:vAlign w:val="center"/>
          </w:tcPr>
          <w:p w14:paraId="6CB0B6B6" w14:textId="77777777" w:rsidR="004F0936" w:rsidRPr="004E647F" w:rsidRDefault="004F0936" w:rsidP="00421348">
            <w:pPr>
              <w:jc w:val="right"/>
              <w:rPr>
                <w:sz w:val="15"/>
                <w:szCs w:val="15"/>
              </w:rPr>
            </w:pPr>
            <w:r w:rsidRPr="004E647F">
              <w:rPr>
                <w:sz w:val="15"/>
                <w:szCs w:val="15"/>
              </w:rPr>
              <w:t>3276</w:t>
            </w:r>
          </w:p>
        </w:tc>
      </w:tr>
      <w:tr w:rsidR="004F0936" w:rsidRPr="004E647F" w14:paraId="6A9B18DF" w14:textId="77777777" w:rsidTr="002430E4">
        <w:tc>
          <w:tcPr>
            <w:tcW w:w="1215" w:type="pct"/>
          </w:tcPr>
          <w:p w14:paraId="0689BA2A" w14:textId="4E69516C" w:rsidR="004F0936" w:rsidRPr="004E647F" w:rsidRDefault="004F0936" w:rsidP="00421348">
            <w:pPr>
              <w:rPr>
                <w:sz w:val="15"/>
                <w:szCs w:val="15"/>
              </w:rPr>
            </w:pPr>
            <w:r w:rsidRPr="004E647F">
              <w:rPr>
                <w:sz w:val="15"/>
                <w:szCs w:val="15"/>
              </w:rPr>
              <w:t xml:space="preserve">Youth </w:t>
            </w:r>
            <w:r w:rsidR="00726919">
              <w:rPr>
                <w:sz w:val="15"/>
                <w:szCs w:val="15"/>
              </w:rPr>
              <w:t>was biological</w:t>
            </w:r>
            <w:r w:rsidRPr="004E647F">
              <w:rPr>
                <w:sz w:val="15"/>
                <w:szCs w:val="15"/>
              </w:rPr>
              <w:t xml:space="preserve"> female</w:t>
            </w:r>
            <w:r w:rsidR="00726919">
              <w:rPr>
                <w:sz w:val="15"/>
                <w:szCs w:val="15"/>
              </w:rPr>
              <w:t xml:space="preserve"> at birth</w:t>
            </w:r>
          </w:p>
        </w:tc>
        <w:tc>
          <w:tcPr>
            <w:tcW w:w="306" w:type="pct"/>
          </w:tcPr>
          <w:p w14:paraId="6CB784F8" w14:textId="77777777" w:rsidR="004F0936" w:rsidRPr="004E647F" w:rsidRDefault="004F0936" w:rsidP="00421348">
            <w:pPr>
              <w:rPr>
                <w:sz w:val="15"/>
                <w:szCs w:val="15"/>
              </w:rPr>
            </w:pPr>
            <w:r w:rsidRPr="004E647F">
              <w:rPr>
                <w:sz w:val="15"/>
                <w:szCs w:val="15"/>
              </w:rPr>
              <w:t>48 %</w:t>
            </w:r>
          </w:p>
        </w:tc>
        <w:tc>
          <w:tcPr>
            <w:tcW w:w="225" w:type="pct"/>
            <w:vAlign w:val="center"/>
          </w:tcPr>
          <w:p w14:paraId="57750246" w14:textId="77777777" w:rsidR="004F0936" w:rsidRPr="004E647F" w:rsidRDefault="004F0936" w:rsidP="00421348">
            <w:pPr>
              <w:jc w:val="right"/>
              <w:rPr>
                <w:sz w:val="15"/>
                <w:szCs w:val="15"/>
              </w:rPr>
            </w:pPr>
            <w:r w:rsidRPr="004E647F">
              <w:rPr>
                <w:sz w:val="15"/>
                <w:szCs w:val="15"/>
              </w:rPr>
              <w:t>50 %</w:t>
            </w:r>
          </w:p>
        </w:tc>
        <w:tc>
          <w:tcPr>
            <w:tcW w:w="225" w:type="pct"/>
            <w:vAlign w:val="center"/>
          </w:tcPr>
          <w:p w14:paraId="3EE50BB9" w14:textId="77777777" w:rsidR="004F0936" w:rsidRPr="004E647F" w:rsidRDefault="004F0936" w:rsidP="00421348">
            <w:pPr>
              <w:jc w:val="right"/>
              <w:rPr>
                <w:sz w:val="15"/>
                <w:szCs w:val="15"/>
              </w:rPr>
            </w:pPr>
            <w:r w:rsidRPr="004E647F">
              <w:rPr>
                <w:sz w:val="15"/>
                <w:szCs w:val="15"/>
              </w:rPr>
              <w:t>50 %</w:t>
            </w:r>
          </w:p>
        </w:tc>
        <w:tc>
          <w:tcPr>
            <w:tcW w:w="225" w:type="pct"/>
            <w:vAlign w:val="center"/>
          </w:tcPr>
          <w:p w14:paraId="73FF9F4E" w14:textId="77777777" w:rsidR="004F0936" w:rsidRPr="004E647F" w:rsidRDefault="004F0936" w:rsidP="00421348">
            <w:pPr>
              <w:jc w:val="right"/>
              <w:rPr>
                <w:sz w:val="15"/>
                <w:szCs w:val="15"/>
              </w:rPr>
            </w:pPr>
            <w:r w:rsidRPr="004E647F">
              <w:rPr>
                <w:sz w:val="15"/>
                <w:szCs w:val="15"/>
              </w:rPr>
              <w:t>49 %</w:t>
            </w:r>
          </w:p>
        </w:tc>
        <w:tc>
          <w:tcPr>
            <w:tcW w:w="225" w:type="pct"/>
            <w:vAlign w:val="center"/>
          </w:tcPr>
          <w:p w14:paraId="308F7124" w14:textId="77777777" w:rsidR="004F0936" w:rsidRPr="004E647F" w:rsidRDefault="004F0936" w:rsidP="00421348">
            <w:pPr>
              <w:jc w:val="right"/>
              <w:rPr>
                <w:sz w:val="15"/>
                <w:szCs w:val="15"/>
              </w:rPr>
            </w:pPr>
            <w:r w:rsidRPr="004E647F">
              <w:rPr>
                <w:sz w:val="15"/>
                <w:szCs w:val="15"/>
              </w:rPr>
              <w:t>51 %</w:t>
            </w:r>
          </w:p>
        </w:tc>
        <w:tc>
          <w:tcPr>
            <w:tcW w:w="225" w:type="pct"/>
            <w:vAlign w:val="center"/>
          </w:tcPr>
          <w:p w14:paraId="09F44B06" w14:textId="77777777" w:rsidR="004F0936" w:rsidRPr="004E647F" w:rsidRDefault="004F0936" w:rsidP="00421348">
            <w:pPr>
              <w:jc w:val="right"/>
              <w:rPr>
                <w:sz w:val="15"/>
                <w:szCs w:val="15"/>
              </w:rPr>
            </w:pPr>
            <w:r w:rsidRPr="004E647F">
              <w:rPr>
                <w:sz w:val="15"/>
                <w:szCs w:val="15"/>
              </w:rPr>
              <w:t>50 %</w:t>
            </w:r>
          </w:p>
        </w:tc>
        <w:tc>
          <w:tcPr>
            <w:tcW w:w="225" w:type="pct"/>
            <w:vAlign w:val="center"/>
          </w:tcPr>
          <w:p w14:paraId="7BEEC997" w14:textId="77777777" w:rsidR="004F0936" w:rsidRPr="004E647F" w:rsidRDefault="004F0936" w:rsidP="00421348">
            <w:pPr>
              <w:jc w:val="right"/>
              <w:rPr>
                <w:sz w:val="15"/>
                <w:szCs w:val="15"/>
              </w:rPr>
            </w:pPr>
            <w:r w:rsidRPr="004E647F">
              <w:rPr>
                <w:sz w:val="15"/>
                <w:szCs w:val="15"/>
              </w:rPr>
              <w:t>51 %</w:t>
            </w:r>
          </w:p>
        </w:tc>
        <w:tc>
          <w:tcPr>
            <w:tcW w:w="225" w:type="pct"/>
            <w:vAlign w:val="center"/>
          </w:tcPr>
          <w:p w14:paraId="12B8B0B3" w14:textId="77777777" w:rsidR="004F0936" w:rsidRPr="004E647F" w:rsidRDefault="004F0936" w:rsidP="00421348">
            <w:pPr>
              <w:jc w:val="right"/>
              <w:rPr>
                <w:sz w:val="15"/>
                <w:szCs w:val="15"/>
              </w:rPr>
            </w:pPr>
            <w:r w:rsidRPr="004E647F">
              <w:rPr>
                <w:sz w:val="15"/>
                <w:szCs w:val="15"/>
              </w:rPr>
              <w:t>51 %</w:t>
            </w:r>
          </w:p>
        </w:tc>
        <w:tc>
          <w:tcPr>
            <w:tcW w:w="318" w:type="pct"/>
            <w:vAlign w:val="center"/>
          </w:tcPr>
          <w:p w14:paraId="525F8CD5" w14:textId="77777777" w:rsidR="004F0936" w:rsidRPr="004E647F" w:rsidRDefault="004F0936" w:rsidP="00421348">
            <w:pPr>
              <w:jc w:val="right"/>
              <w:rPr>
                <w:sz w:val="15"/>
                <w:szCs w:val="15"/>
              </w:rPr>
            </w:pPr>
            <w:r w:rsidRPr="004E647F">
              <w:rPr>
                <w:sz w:val="15"/>
                <w:szCs w:val="15"/>
              </w:rPr>
              <w:t>51 %</w:t>
            </w:r>
          </w:p>
        </w:tc>
        <w:tc>
          <w:tcPr>
            <w:tcW w:w="318" w:type="pct"/>
            <w:vAlign w:val="center"/>
          </w:tcPr>
          <w:p w14:paraId="36AA9DFF" w14:textId="77777777" w:rsidR="004F0936" w:rsidRPr="004E647F" w:rsidRDefault="004F0936" w:rsidP="00421348">
            <w:pPr>
              <w:jc w:val="right"/>
              <w:rPr>
                <w:sz w:val="15"/>
                <w:szCs w:val="15"/>
              </w:rPr>
            </w:pPr>
            <w:r w:rsidRPr="004E647F">
              <w:rPr>
                <w:sz w:val="15"/>
                <w:szCs w:val="15"/>
              </w:rPr>
              <w:t>50 %</w:t>
            </w:r>
          </w:p>
        </w:tc>
        <w:tc>
          <w:tcPr>
            <w:tcW w:w="318" w:type="pct"/>
            <w:vAlign w:val="center"/>
          </w:tcPr>
          <w:p w14:paraId="4A7C1894" w14:textId="77777777" w:rsidR="004F0936" w:rsidRPr="004E647F" w:rsidRDefault="004F0936" w:rsidP="00421348">
            <w:pPr>
              <w:jc w:val="right"/>
              <w:rPr>
                <w:sz w:val="15"/>
                <w:szCs w:val="15"/>
              </w:rPr>
            </w:pPr>
            <w:r w:rsidRPr="004E647F">
              <w:rPr>
                <w:sz w:val="15"/>
                <w:szCs w:val="15"/>
              </w:rPr>
              <w:t>51 %</w:t>
            </w:r>
          </w:p>
        </w:tc>
        <w:tc>
          <w:tcPr>
            <w:tcW w:w="318" w:type="pct"/>
            <w:vAlign w:val="center"/>
          </w:tcPr>
          <w:p w14:paraId="15C7B08C" w14:textId="77777777" w:rsidR="004F0936" w:rsidRPr="004E647F" w:rsidRDefault="004F0936" w:rsidP="00421348">
            <w:pPr>
              <w:jc w:val="right"/>
              <w:rPr>
                <w:sz w:val="15"/>
                <w:szCs w:val="15"/>
              </w:rPr>
            </w:pPr>
            <w:r w:rsidRPr="004E647F">
              <w:rPr>
                <w:sz w:val="15"/>
                <w:szCs w:val="15"/>
              </w:rPr>
              <w:t>52 %</w:t>
            </w:r>
          </w:p>
        </w:tc>
        <w:tc>
          <w:tcPr>
            <w:tcW w:w="318" w:type="pct"/>
            <w:vAlign w:val="center"/>
          </w:tcPr>
          <w:p w14:paraId="28CCA8FA" w14:textId="77777777" w:rsidR="004F0936" w:rsidRPr="004E647F" w:rsidRDefault="004F0936" w:rsidP="00421348">
            <w:pPr>
              <w:jc w:val="right"/>
              <w:rPr>
                <w:sz w:val="15"/>
                <w:szCs w:val="15"/>
              </w:rPr>
            </w:pPr>
            <w:r w:rsidRPr="004E647F">
              <w:rPr>
                <w:sz w:val="15"/>
                <w:szCs w:val="15"/>
              </w:rPr>
              <w:t>52 %</w:t>
            </w:r>
          </w:p>
        </w:tc>
        <w:tc>
          <w:tcPr>
            <w:tcW w:w="315" w:type="pct"/>
            <w:vAlign w:val="center"/>
          </w:tcPr>
          <w:p w14:paraId="4E7B488D" w14:textId="77777777" w:rsidR="004F0936" w:rsidRPr="004E647F" w:rsidRDefault="004F0936" w:rsidP="00421348">
            <w:pPr>
              <w:jc w:val="right"/>
              <w:rPr>
                <w:sz w:val="15"/>
                <w:szCs w:val="15"/>
              </w:rPr>
            </w:pPr>
            <w:r w:rsidRPr="004E647F">
              <w:rPr>
                <w:sz w:val="15"/>
                <w:szCs w:val="15"/>
              </w:rPr>
              <w:t>51 %</w:t>
            </w:r>
          </w:p>
        </w:tc>
      </w:tr>
      <w:tr w:rsidR="004F0936" w:rsidRPr="004E647F" w14:paraId="719E4C50" w14:textId="77777777" w:rsidTr="002430E4">
        <w:tc>
          <w:tcPr>
            <w:tcW w:w="1215" w:type="pct"/>
          </w:tcPr>
          <w:p w14:paraId="5B160012" w14:textId="77777777" w:rsidR="004F0936" w:rsidRPr="004E647F" w:rsidRDefault="004F0936" w:rsidP="00421348">
            <w:pPr>
              <w:rPr>
                <w:sz w:val="15"/>
                <w:szCs w:val="15"/>
              </w:rPr>
            </w:pPr>
            <w:r w:rsidRPr="004E647F">
              <w:rPr>
                <w:sz w:val="15"/>
                <w:szCs w:val="15"/>
              </w:rPr>
              <w:t>Youth is Black</w:t>
            </w:r>
          </w:p>
        </w:tc>
        <w:tc>
          <w:tcPr>
            <w:tcW w:w="306" w:type="pct"/>
          </w:tcPr>
          <w:p w14:paraId="760DA34E" w14:textId="77777777" w:rsidR="004F0936" w:rsidRPr="004E647F" w:rsidRDefault="004F0936" w:rsidP="00421348">
            <w:pPr>
              <w:rPr>
                <w:sz w:val="15"/>
                <w:szCs w:val="15"/>
              </w:rPr>
            </w:pPr>
            <w:r w:rsidRPr="004E647F">
              <w:rPr>
                <w:sz w:val="15"/>
                <w:szCs w:val="15"/>
              </w:rPr>
              <w:t>15 %</w:t>
            </w:r>
          </w:p>
        </w:tc>
        <w:tc>
          <w:tcPr>
            <w:tcW w:w="225" w:type="pct"/>
            <w:vAlign w:val="center"/>
          </w:tcPr>
          <w:p w14:paraId="043ECF57" w14:textId="77777777" w:rsidR="004F0936" w:rsidRPr="004E647F" w:rsidRDefault="004F0936" w:rsidP="00421348">
            <w:pPr>
              <w:jc w:val="right"/>
              <w:rPr>
                <w:sz w:val="15"/>
                <w:szCs w:val="15"/>
              </w:rPr>
            </w:pPr>
            <w:r w:rsidRPr="004E647F">
              <w:rPr>
                <w:sz w:val="15"/>
                <w:szCs w:val="15"/>
              </w:rPr>
              <w:t>8.8 %</w:t>
            </w:r>
          </w:p>
        </w:tc>
        <w:tc>
          <w:tcPr>
            <w:tcW w:w="225" w:type="pct"/>
            <w:vAlign w:val="center"/>
          </w:tcPr>
          <w:p w14:paraId="78A4F493" w14:textId="77777777" w:rsidR="004F0936" w:rsidRPr="004E647F" w:rsidRDefault="004F0936" w:rsidP="00421348">
            <w:pPr>
              <w:jc w:val="right"/>
              <w:rPr>
                <w:sz w:val="15"/>
                <w:szCs w:val="15"/>
              </w:rPr>
            </w:pPr>
            <w:r w:rsidRPr="004E647F">
              <w:rPr>
                <w:sz w:val="15"/>
                <w:szCs w:val="15"/>
              </w:rPr>
              <w:t>10 %</w:t>
            </w:r>
          </w:p>
        </w:tc>
        <w:tc>
          <w:tcPr>
            <w:tcW w:w="225" w:type="pct"/>
            <w:vAlign w:val="center"/>
          </w:tcPr>
          <w:p w14:paraId="6B479F8A" w14:textId="77777777" w:rsidR="004F0936" w:rsidRPr="004E647F" w:rsidRDefault="004F0936" w:rsidP="00421348">
            <w:pPr>
              <w:jc w:val="right"/>
              <w:rPr>
                <w:sz w:val="15"/>
                <w:szCs w:val="15"/>
              </w:rPr>
            </w:pPr>
            <w:r w:rsidRPr="004E647F">
              <w:rPr>
                <w:sz w:val="15"/>
                <w:szCs w:val="15"/>
              </w:rPr>
              <w:t>9.2 %</w:t>
            </w:r>
          </w:p>
        </w:tc>
        <w:tc>
          <w:tcPr>
            <w:tcW w:w="225" w:type="pct"/>
            <w:vAlign w:val="center"/>
          </w:tcPr>
          <w:p w14:paraId="35C05FF4" w14:textId="77777777" w:rsidR="004F0936" w:rsidRPr="004E647F" w:rsidRDefault="004F0936" w:rsidP="00421348">
            <w:pPr>
              <w:jc w:val="right"/>
              <w:rPr>
                <w:sz w:val="15"/>
                <w:szCs w:val="15"/>
              </w:rPr>
            </w:pPr>
            <w:r w:rsidRPr="004E647F">
              <w:rPr>
                <w:sz w:val="15"/>
                <w:szCs w:val="15"/>
              </w:rPr>
              <w:t>9.8 %</w:t>
            </w:r>
          </w:p>
        </w:tc>
        <w:tc>
          <w:tcPr>
            <w:tcW w:w="225" w:type="pct"/>
            <w:vAlign w:val="center"/>
          </w:tcPr>
          <w:p w14:paraId="302DDFFE" w14:textId="77777777" w:rsidR="004F0936" w:rsidRPr="004E647F" w:rsidRDefault="004F0936" w:rsidP="00421348">
            <w:pPr>
              <w:jc w:val="right"/>
              <w:rPr>
                <w:sz w:val="15"/>
                <w:szCs w:val="15"/>
              </w:rPr>
            </w:pPr>
            <w:r w:rsidRPr="004E647F">
              <w:rPr>
                <w:sz w:val="15"/>
                <w:szCs w:val="15"/>
              </w:rPr>
              <w:t>9.2 %</w:t>
            </w:r>
          </w:p>
        </w:tc>
        <w:tc>
          <w:tcPr>
            <w:tcW w:w="225" w:type="pct"/>
            <w:vAlign w:val="center"/>
          </w:tcPr>
          <w:p w14:paraId="6AF6F0A2" w14:textId="77777777" w:rsidR="004F0936" w:rsidRPr="004E647F" w:rsidRDefault="004F0936" w:rsidP="00421348">
            <w:pPr>
              <w:jc w:val="right"/>
              <w:rPr>
                <w:sz w:val="15"/>
                <w:szCs w:val="15"/>
              </w:rPr>
            </w:pPr>
            <w:r w:rsidRPr="004E647F">
              <w:rPr>
                <w:sz w:val="15"/>
                <w:szCs w:val="15"/>
              </w:rPr>
              <w:t>8.8 %</w:t>
            </w:r>
          </w:p>
        </w:tc>
        <w:tc>
          <w:tcPr>
            <w:tcW w:w="225" w:type="pct"/>
            <w:vAlign w:val="center"/>
          </w:tcPr>
          <w:p w14:paraId="1E7A5D22" w14:textId="77777777" w:rsidR="004F0936" w:rsidRPr="004E647F" w:rsidRDefault="004F0936" w:rsidP="00421348">
            <w:pPr>
              <w:jc w:val="right"/>
              <w:rPr>
                <w:sz w:val="15"/>
                <w:szCs w:val="15"/>
              </w:rPr>
            </w:pPr>
            <w:r w:rsidRPr="004E647F">
              <w:rPr>
                <w:sz w:val="15"/>
                <w:szCs w:val="15"/>
              </w:rPr>
              <w:t>8.5 %</w:t>
            </w:r>
          </w:p>
        </w:tc>
        <w:tc>
          <w:tcPr>
            <w:tcW w:w="318" w:type="pct"/>
            <w:vAlign w:val="center"/>
          </w:tcPr>
          <w:p w14:paraId="57539294" w14:textId="77777777" w:rsidR="004F0936" w:rsidRPr="004E647F" w:rsidRDefault="004F0936" w:rsidP="00421348">
            <w:pPr>
              <w:jc w:val="right"/>
              <w:rPr>
                <w:sz w:val="15"/>
                <w:szCs w:val="15"/>
              </w:rPr>
            </w:pPr>
            <w:r w:rsidRPr="004E647F">
              <w:rPr>
                <w:sz w:val="15"/>
                <w:szCs w:val="15"/>
              </w:rPr>
              <w:t>8.3 %</w:t>
            </w:r>
          </w:p>
        </w:tc>
        <w:tc>
          <w:tcPr>
            <w:tcW w:w="318" w:type="pct"/>
            <w:vAlign w:val="center"/>
          </w:tcPr>
          <w:p w14:paraId="3C2B1E91" w14:textId="77777777" w:rsidR="004F0936" w:rsidRPr="004E647F" w:rsidRDefault="004F0936" w:rsidP="00421348">
            <w:pPr>
              <w:jc w:val="right"/>
              <w:rPr>
                <w:sz w:val="15"/>
                <w:szCs w:val="15"/>
              </w:rPr>
            </w:pPr>
            <w:r w:rsidRPr="004E647F">
              <w:rPr>
                <w:sz w:val="15"/>
                <w:szCs w:val="15"/>
              </w:rPr>
              <w:t>8.5 %</w:t>
            </w:r>
          </w:p>
        </w:tc>
        <w:tc>
          <w:tcPr>
            <w:tcW w:w="318" w:type="pct"/>
            <w:vAlign w:val="center"/>
          </w:tcPr>
          <w:p w14:paraId="5D40829B" w14:textId="77777777" w:rsidR="004F0936" w:rsidRPr="004E647F" w:rsidRDefault="004F0936" w:rsidP="00421348">
            <w:pPr>
              <w:jc w:val="right"/>
              <w:rPr>
                <w:sz w:val="15"/>
                <w:szCs w:val="15"/>
              </w:rPr>
            </w:pPr>
            <w:r w:rsidRPr="004E647F">
              <w:rPr>
                <w:sz w:val="15"/>
                <w:szCs w:val="15"/>
              </w:rPr>
              <w:t>8.5 %</w:t>
            </w:r>
          </w:p>
        </w:tc>
        <w:tc>
          <w:tcPr>
            <w:tcW w:w="318" w:type="pct"/>
            <w:vAlign w:val="center"/>
          </w:tcPr>
          <w:p w14:paraId="0EDF5DA9" w14:textId="77777777" w:rsidR="004F0936" w:rsidRPr="004E647F" w:rsidRDefault="004F0936" w:rsidP="00421348">
            <w:pPr>
              <w:jc w:val="right"/>
              <w:rPr>
                <w:sz w:val="15"/>
                <w:szCs w:val="15"/>
              </w:rPr>
            </w:pPr>
            <w:r w:rsidRPr="004E647F">
              <w:rPr>
                <w:sz w:val="15"/>
                <w:szCs w:val="15"/>
              </w:rPr>
              <w:t>8.5 %</w:t>
            </w:r>
          </w:p>
        </w:tc>
        <w:tc>
          <w:tcPr>
            <w:tcW w:w="318" w:type="pct"/>
            <w:vAlign w:val="center"/>
          </w:tcPr>
          <w:p w14:paraId="2A18DEB5" w14:textId="77777777" w:rsidR="004F0936" w:rsidRPr="004E647F" w:rsidRDefault="004F0936" w:rsidP="00421348">
            <w:pPr>
              <w:jc w:val="right"/>
              <w:rPr>
                <w:sz w:val="15"/>
                <w:szCs w:val="15"/>
              </w:rPr>
            </w:pPr>
            <w:r w:rsidRPr="004E647F">
              <w:rPr>
                <w:sz w:val="15"/>
                <w:szCs w:val="15"/>
              </w:rPr>
              <w:t>7.7 %</w:t>
            </w:r>
          </w:p>
        </w:tc>
        <w:tc>
          <w:tcPr>
            <w:tcW w:w="315" w:type="pct"/>
            <w:vAlign w:val="center"/>
          </w:tcPr>
          <w:p w14:paraId="17249614" w14:textId="77777777" w:rsidR="004F0936" w:rsidRPr="004E647F" w:rsidRDefault="004F0936" w:rsidP="00421348">
            <w:pPr>
              <w:jc w:val="right"/>
              <w:rPr>
                <w:sz w:val="15"/>
                <w:szCs w:val="15"/>
              </w:rPr>
            </w:pPr>
            <w:r w:rsidRPr="004E647F">
              <w:rPr>
                <w:sz w:val="15"/>
                <w:szCs w:val="15"/>
              </w:rPr>
              <w:t>7.6 %</w:t>
            </w:r>
          </w:p>
        </w:tc>
      </w:tr>
      <w:tr w:rsidR="004F0936" w:rsidRPr="004E647F" w14:paraId="7874818A" w14:textId="77777777" w:rsidTr="002430E4">
        <w:tc>
          <w:tcPr>
            <w:tcW w:w="1215" w:type="pct"/>
          </w:tcPr>
          <w:p w14:paraId="60E28B1A" w14:textId="77777777" w:rsidR="004F0936" w:rsidRPr="004E647F" w:rsidRDefault="004F0936" w:rsidP="00421348">
            <w:pPr>
              <w:rPr>
                <w:sz w:val="15"/>
                <w:szCs w:val="15"/>
              </w:rPr>
            </w:pPr>
            <w:r w:rsidRPr="004E647F">
              <w:rPr>
                <w:sz w:val="15"/>
                <w:szCs w:val="15"/>
              </w:rPr>
              <w:t>Youth is Hispanic</w:t>
            </w:r>
          </w:p>
        </w:tc>
        <w:tc>
          <w:tcPr>
            <w:tcW w:w="306" w:type="pct"/>
          </w:tcPr>
          <w:p w14:paraId="6DFF4FF7" w14:textId="77777777" w:rsidR="004F0936" w:rsidRPr="004E647F" w:rsidRDefault="004F0936" w:rsidP="00421348">
            <w:pPr>
              <w:rPr>
                <w:sz w:val="15"/>
                <w:szCs w:val="15"/>
              </w:rPr>
            </w:pPr>
            <w:r w:rsidRPr="004E647F">
              <w:rPr>
                <w:sz w:val="15"/>
                <w:szCs w:val="15"/>
              </w:rPr>
              <w:t>20 %</w:t>
            </w:r>
          </w:p>
        </w:tc>
        <w:tc>
          <w:tcPr>
            <w:tcW w:w="225" w:type="pct"/>
            <w:vAlign w:val="center"/>
          </w:tcPr>
          <w:p w14:paraId="76ABA9AB"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3298F78A"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315D2AB2"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5E3BC607"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3628F2CE"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5BF790C4"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4379976E" w14:textId="77777777" w:rsidR="004F0936" w:rsidRPr="004E647F" w:rsidRDefault="004F0936" w:rsidP="00421348">
            <w:pPr>
              <w:jc w:val="right"/>
              <w:rPr>
                <w:sz w:val="15"/>
                <w:szCs w:val="15"/>
              </w:rPr>
            </w:pPr>
            <w:r w:rsidRPr="004E647F">
              <w:rPr>
                <w:sz w:val="15"/>
                <w:szCs w:val="15"/>
              </w:rPr>
              <w:t>17 %</w:t>
            </w:r>
          </w:p>
        </w:tc>
        <w:tc>
          <w:tcPr>
            <w:tcW w:w="318" w:type="pct"/>
            <w:vAlign w:val="center"/>
          </w:tcPr>
          <w:p w14:paraId="2AB323D7"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3572B085"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0BEAA7C0" w14:textId="77777777" w:rsidR="004F0936" w:rsidRPr="004E647F" w:rsidRDefault="004F0936" w:rsidP="00421348">
            <w:pPr>
              <w:jc w:val="right"/>
              <w:rPr>
                <w:sz w:val="15"/>
                <w:szCs w:val="15"/>
              </w:rPr>
            </w:pPr>
            <w:r w:rsidRPr="004E647F">
              <w:rPr>
                <w:sz w:val="15"/>
                <w:szCs w:val="15"/>
              </w:rPr>
              <w:t>15 %</w:t>
            </w:r>
          </w:p>
        </w:tc>
        <w:tc>
          <w:tcPr>
            <w:tcW w:w="318" w:type="pct"/>
            <w:vAlign w:val="center"/>
          </w:tcPr>
          <w:p w14:paraId="44322487" w14:textId="77777777" w:rsidR="004F0936" w:rsidRPr="004E647F" w:rsidRDefault="004F0936" w:rsidP="00421348">
            <w:pPr>
              <w:jc w:val="right"/>
              <w:rPr>
                <w:sz w:val="15"/>
                <w:szCs w:val="15"/>
              </w:rPr>
            </w:pPr>
            <w:r w:rsidRPr="004E647F">
              <w:rPr>
                <w:sz w:val="15"/>
                <w:szCs w:val="15"/>
              </w:rPr>
              <w:t>15 %</w:t>
            </w:r>
          </w:p>
        </w:tc>
        <w:tc>
          <w:tcPr>
            <w:tcW w:w="318" w:type="pct"/>
            <w:vAlign w:val="center"/>
          </w:tcPr>
          <w:p w14:paraId="52B01639" w14:textId="77777777" w:rsidR="004F0936" w:rsidRPr="004E647F" w:rsidRDefault="004F0936" w:rsidP="00421348">
            <w:pPr>
              <w:jc w:val="right"/>
              <w:rPr>
                <w:sz w:val="15"/>
                <w:szCs w:val="15"/>
              </w:rPr>
            </w:pPr>
            <w:r w:rsidRPr="004E647F">
              <w:rPr>
                <w:sz w:val="15"/>
                <w:szCs w:val="15"/>
              </w:rPr>
              <w:t>15 %</w:t>
            </w:r>
          </w:p>
        </w:tc>
        <w:tc>
          <w:tcPr>
            <w:tcW w:w="315" w:type="pct"/>
            <w:vAlign w:val="center"/>
          </w:tcPr>
          <w:p w14:paraId="485177FA" w14:textId="77777777" w:rsidR="004F0936" w:rsidRPr="004E647F" w:rsidRDefault="004F0936" w:rsidP="00421348">
            <w:pPr>
              <w:jc w:val="right"/>
              <w:rPr>
                <w:sz w:val="15"/>
                <w:szCs w:val="15"/>
              </w:rPr>
            </w:pPr>
            <w:r w:rsidRPr="004E647F">
              <w:rPr>
                <w:sz w:val="15"/>
                <w:szCs w:val="15"/>
              </w:rPr>
              <w:t>16 %</w:t>
            </w:r>
          </w:p>
        </w:tc>
      </w:tr>
      <w:tr w:rsidR="004F0936" w:rsidRPr="004E647F" w14:paraId="373828EF" w14:textId="77777777" w:rsidTr="002430E4">
        <w:tc>
          <w:tcPr>
            <w:tcW w:w="1215" w:type="pct"/>
          </w:tcPr>
          <w:p w14:paraId="289A9587" w14:textId="77777777" w:rsidR="004F0936" w:rsidRPr="004E647F" w:rsidRDefault="004F0936" w:rsidP="00421348">
            <w:pPr>
              <w:rPr>
                <w:sz w:val="15"/>
                <w:szCs w:val="15"/>
              </w:rPr>
            </w:pPr>
            <w:r w:rsidRPr="004E647F">
              <w:rPr>
                <w:sz w:val="15"/>
                <w:szCs w:val="15"/>
              </w:rPr>
              <w:t>Youth is multiracial</w:t>
            </w:r>
          </w:p>
        </w:tc>
        <w:tc>
          <w:tcPr>
            <w:tcW w:w="306" w:type="pct"/>
          </w:tcPr>
          <w:p w14:paraId="4D672266" w14:textId="77777777" w:rsidR="004F0936" w:rsidRPr="004E647F" w:rsidRDefault="004F0936" w:rsidP="00421348">
            <w:pPr>
              <w:rPr>
                <w:sz w:val="15"/>
                <w:szCs w:val="15"/>
              </w:rPr>
            </w:pPr>
            <w:r w:rsidRPr="004E647F">
              <w:rPr>
                <w:sz w:val="15"/>
                <w:szCs w:val="15"/>
              </w:rPr>
              <w:t>2.1 %</w:t>
            </w:r>
          </w:p>
        </w:tc>
        <w:tc>
          <w:tcPr>
            <w:tcW w:w="225" w:type="pct"/>
            <w:vAlign w:val="center"/>
          </w:tcPr>
          <w:p w14:paraId="089F9267" w14:textId="77777777" w:rsidR="004F0936" w:rsidRPr="004E647F" w:rsidRDefault="004F0936" w:rsidP="00421348">
            <w:pPr>
              <w:jc w:val="right"/>
              <w:rPr>
                <w:sz w:val="15"/>
                <w:szCs w:val="15"/>
              </w:rPr>
            </w:pPr>
            <w:r w:rsidRPr="004E647F">
              <w:rPr>
                <w:sz w:val="15"/>
                <w:szCs w:val="15"/>
              </w:rPr>
              <w:t>2.9 %</w:t>
            </w:r>
          </w:p>
        </w:tc>
        <w:tc>
          <w:tcPr>
            <w:tcW w:w="225" w:type="pct"/>
            <w:vAlign w:val="center"/>
          </w:tcPr>
          <w:p w14:paraId="6CC029BF" w14:textId="77777777" w:rsidR="004F0936" w:rsidRPr="004E647F" w:rsidRDefault="004F0936" w:rsidP="00421348">
            <w:pPr>
              <w:jc w:val="right"/>
              <w:rPr>
                <w:sz w:val="15"/>
                <w:szCs w:val="15"/>
              </w:rPr>
            </w:pPr>
            <w:r w:rsidRPr="004E647F">
              <w:rPr>
                <w:sz w:val="15"/>
                <w:szCs w:val="15"/>
              </w:rPr>
              <w:t>2.9 %</w:t>
            </w:r>
          </w:p>
        </w:tc>
        <w:tc>
          <w:tcPr>
            <w:tcW w:w="225" w:type="pct"/>
            <w:vAlign w:val="center"/>
          </w:tcPr>
          <w:p w14:paraId="230E644C" w14:textId="77777777" w:rsidR="004F0936" w:rsidRPr="004E647F" w:rsidRDefault="004F0936" w:rsidP="00421348">
            <w:pPr>
              <w:jc w:val="right"/>
              <w:rPr>
                <w:sz w:val="15"/>
                <w:szCs w:val="15"/>
              </w:rPr>
            </w:pPr>
            <w:r w:rsidRPr="004E647F">
              <w:rPr>
                <w:sz w:val="15"/>
                <w:szCs w:val="15"/>
              </w:rPr>
              <w:t>2.9 %</w:t>
            </w:r>
          </w:p>
        </w:tc>
        <w:tc>
          <w:tcPr>
            <w:tcW w:w="225" w:type="pct"/>
            <w:vAlign w:val="center"/>
          </w:tcPr>
          <w:p w14:paraId="7A2A7E43" w14:textId="77777777" w:rsidR="004F0936" w:rsidRPr="004E647F" w:rsidRDefault="004F0936" w:rsidP="00421348">
            <w:pPr>
              <w:jc w:val="right"/>
              <w:rPr>
                <w:sz w:val="15"/>
                <w:szCs w:val="15"/>
              </w:rPr>
            </w:pPr>
            <w:r w:rsidRPr="004E647F">
              <w:rPr>
                <w:sz w:val="15"/>
                <w:szCs w:val="15"/>
              </w:rPr>
              <w:t>3.0 %</w:t>
            </w:r>
          </w:p>
        </w:tc>
        <w:tc>
          <w:tcPr>
            <w:tcW w:w="225" w:type="pct"/>
            <w:vAlign w:val="center"/>
          </w:tcPr>
          <w:p w14:paraId="4B3ADB8E" w14:textId="77777777" w:rsidR="004F0936" w:rsidRPr="004E647F" w:rsidRDefault="004F0936" w:rsidP="00421348">
            <w:pPr>
              <w:jc w:val="right"/>
              <w:rPr>
                <w:sz w:val="15"/>
                <w:szCs w:val="15"/>
              </w:rPr>
            </w:pPr>
            <w:r w:rsidRPr="004E647F">
              <w:rPr>
                <w:sz w:val="15"/>
                <w:szCs w:val="15"/>
              </w:rPr>
              <w:t>3.2 %</w:t>
            </w:r>
          </w:p>
        </w:tc>
        <w:tc>
          <w:tcPr>
            <w:tcW w:w="225" w:type="pct"/>
            <w:vAlign w:val="center"/>
          </w:tcPr>
          <w:p w14:paraId="2C05C34F" w14:textId="77777777" w:rsidR="004F0936" w:rsidRPr="004E647F" w:rsidRDefault="004F0936" w:rsidP="00421348">
            <w:pPr>
              <w:jc w:val="right"/>
              <w:rPr>
                <w:sz w:val="15"/>
                <w:szCs w:val="15"/>
              </w:rPr>
            </w:pPr>
            <w:r w:rsidRPr="004E647F">
              <w:rPr>
                <w:sz w:val="15"/>
                <w:szCs w:val="15"/>
              </w:rPr>
              <w:t>3.2 %</w:t>
            </w:r>
          </w:p>
        </w:tc>
        <w:tc>
          <w:tcPr>
            <w:tcW w:w="225" w:type="pct"/>
            <w:vAlign w:val="center"/>
          </w:tcPr>
          <w:p w14:paraId="742276AD" w14:textId="77777777" w:rsidR="004F0936" w:rsidRPr="004E647F" w:rsidRDefault="004F0936" w:rsidP="00421348">
            <w:pPr>
              <w:jc w:val="right"/>
              <w:rPr>
                <w:sz w:val="15"/>
                <w:szCs w:val="15"/>
              </w:rPr>
            </w:pPr>
            <w:r w:rsidRPr="004E647F">
              <w:rPr>
                <w:sz w:val="15"/>
                <w:szCs w:val="15"/>
              </w:rPr>
              <w:t>3.1 %</w:t>
            </w:r>
          </w:p>
        </w:tc>
        <w:tc>
          <w:tcPr>
            <w:tcW w:w="318" w:type="pct"/>
            <w:vAlign w:val="center"/>
          </w:tcPr>
          <w:p w14:paraId="692FC7E7" w14:textId="77777777" w:rsidR="004F0936" w:rsidRPr="004E647F" w:rsidRDefault="004F0936" w:rsidP="00421348">
            <w:pPr>
              <w:jc w:val="right"/>
              <w:rPr>
                <w:sz w:val="15"/>
                <w:szCs w:val="15"/>
              </w:rPr>
            </w:pPr>
            <w:r w:rsidRPr="004E647F">
              <w:rPr>
                <w:sz w:val="15"/>
                <w:szCs w:val="15"/>
              </w:rPr>
              <w:t>3.4 %</w:t>
            </w:r>
          </w:p>
        </w:tc>
        <w:tc>
          <w:tcPr>
            <w:tcW w:w="318" w:type="pct"/>
            <w:vAlign w:val="center"/>
          </w:tcPr>
          <w:p w14:paraId="6914C8E6" w14:textId="77777777" w:rsidR="004F0936" w:rsidRPr="004E647F" w:rsidRDefault="004F0936" w:rsidP="00421348">
            <w:pPr>
              <w:jc w:val="right"/>
              <w:rPr>
                <w:sz w:val="15"/>
                <w:szCs w:val="15"/>
              </w:rPr>
            </w:pPr>
            <w:r w:rsidRPr="004E647F">
              <w:rPr>
                <w:sz w:val="15"/>
                <w:szCs w:val="15"/>
              </w:rPr>
              <w:t>3.3 %</w:t>
            </w:r>
          </w:p>
        </w:tc>
        <w:tc>
          <w:tcPr>
            <w:tcW w:w="318" w:type="pct"/>
            <w:vAlign w:val="center"/>
          </w:tcPr>
          <w:p w14:paraId="5D6C138B" w14:textId="77777777" w:rsidR="004F0936" w:rsidRPr="004E647F" w:rsidRDefault="004F0936" w:rsidP="00421348">
            <w:pPr>
              <w:jc w:val="right"/>
              <w:rPr>
                <w:sz w:val="15"/>
                <w:szCs w:val="15"/>
              </w:rPr>
            </w:pPr>
            <w:r w:rsidRPr="004E647F">
              <w:rPr>
                <w:sz w:val="15"/>
                <w:szCs w:val="15"/>
              </w:rPr>
              <w:t>3.3 %</w:t>
            </w:r>
          </w:p>
        </w:tc>
        <w:tc>
          <w:tcPr>
            <w:tcW w:w="318" w:type="pct"/>
            <w:vAlign w:val="center"/>
          </w:tcPr>
          <w:p w14:paraId="16369C3B" w14:textId="77777777" w:rsidR="004F0936" w:rsidRPr="004E647F" w:rsidRDefault="004F0936" w:rsidP="00421348">
            <w:pPr>
              <w:jc w:val="right"/>
              <w:rPr>
                <w:sz w:val="15"/>
                <w:szCs w:val="15"/>
              </w:rPr>
            </w:pPr>
            <w:r w:rsidRPr="004E647F">
              <w:rPr>
                <w:sz w:val="15"/>
                <w:szCs w:val="15"/>
              </w:rPr>
              <w:t>3.5 %</w:t>
            </w:r>
          </w:p>
        </w:tc>
        <w:tc>
          <w:tcPr>
            <w:tcW w:w="318" w:type="pct"/>
            <w:vAlign w:val="center"/>
          </w:tcPr>
          <w:p w14:paraId="48144A04" w14:textId="77777777" w:rsidR="004F0936" w:rsidRPr="004E647F" w:rsidRDefault="004F0936" w:rsidP="00421348">
            <w:pPr>
              <w:jc w:val="right"/>
              <w:rPr>
                <w:sz w:val="15"/>
                <w:szCs w:val="15"/>
              </w:rPr>
            </w:pPr>
            <w:r w:rsidRPr="004E647F">
              <w:rPr>
                <w:sz w:val="15"/>
                <w:szCs w:val="15"/>
              </w:rPr>
              <w:t>3.5 %</w:t>
            </w:r>
          </w:p>
        </w:tc>
        <w:tc>
          <w:tcPr>
            <w:tcW w:w="315" w:type="pct"/>
            <w:vAlign w:val="center"/>
          </w:tcPr>
          <w:p w14:paraId="4D685956" w14:textId="77777777" w:rsidR="004F0936" w:rsidRPr="004E647F" w:rsidRDefault="004F0936" w:rsidP="00421348">
            <w:pPr>
              <w:jc w:val="right"/>
              <w:rPr>
                <w:sz w:val="15"/>
                <w:szCs w:val="15"/>
              </w:rPr>
            </w:pPr>
            <w:r w:rsidRPr="004E647F">
              <w:rPr>
                <w:sz w:val="15"/>
                <w:szCs w:val="15"/>
              </w:rPr>
              <w:t>3.6 %</w:t>
            </w:r>
          </w:p>
        </w:tc>
      </w:tr>
      <w:tr w:rsidR="004F0936" w:rsidRPr="004E647F" w14:paraId="301C31AF" w14:textId="77777777" w:rsidTr="002430E4">
        <w:tc>
          <w:tcPr>
            <w:tcW w:w="1215" w:type="pct"/>
          </w:tcPr>
          <w:p w14:paraId="008739DC" w14:textId="77777777" w:rsidR="004F0936" w:rsidRPr="004E647F" w:rsidRDefault="004F0936" w:rsidP="00421348">
            <w:pPr>
              <w:rPr>
                <w:sz w:val="15"/>
                <w:szCs w:val="15"/>
              </w:rPr>
            </w:pPr>
            <w:r w:rsidRPr="004E647F">
              <w:rPr>
                <w:sz w:val="15"/>
                <w:szCs w:val="15"/>
              </w:rPr>
              <w:t>Youth has a different racial/ethnic identity</w:t>
            </w:r>
          </w:p>
        </w:tc>
        <w:tc>
          <w:tcPr>
            <w:tcW w:w="306" w:type="pct"/>
          </w:tcPr>
          <w:p w14:paraId="5EC36903" w14:textId="77777777" w:rsidR="004F0936" w:rsidRPr="004E647F" w:rsidRDefault="004F0936" w:rsidP="00421348">
            <w:pPr>
              <w:rPr>
                <w:sz w:val="15"/>
                <w:szCs w:val="15"/>
              </w:rPr>
            </w:pPr>
            <w:r w:rsidRPr="004E647F">
              <w:rPr>
                <w:sz w:val="15"/>
                <w:szCs w:val="15"/>
              </w:rPr>
              <w:t>11 %</w:t>
            </w:r>
          </w:p>
        </w:tc>
        <w:tc>
          <w:tcPr>
            <w:tcW w:w="225" w:type="pct"/>
            <w:vAlign w:val="center"/>
          </w:tcPr>
          <w:p w14:paraId="09A08BDC" w14:textId="77777777" w:rsidR="004F0936" w:rsidRPr="004E647F" w:rsidRDefault="004F0936" w:rsidP="00421348">
            <w:pPr>
              <w:jc w:val="right"/>
              <w:rPr>
                <w:sz w:val="15"/>
                <w:szCs w:val="15"/>
              </w:rPr>
            </w:pPr>
            <w:r w:rsidRPr="004E647F">
              <w:rPr>
                <w:sz w:val="15"/>
                <w:szCs w:val="15"/>
              </w:rPr>
              <w:t>10 %</w:t>
            </w:r>
          </w:p>
        </w:tc>
        <w:tc>
          <w:tcPr>
            <w:tcW w:w="225" w:type="pct"/>
            <w:vAlign w:val="center"/>
          </w:tcPr>
          <w:p w14:paraId="6F2227D9"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0C5FA121"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4BB514AD"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7CE718B2" w14:textId="77777777" w:rsidR="004F0936" w:rsidRPr="004E647F" w:rsidRDefault="004F0936" w:rsidP="00421348">
            <w:pPr>
              <w:jc w:val="right"/>
              <w:rPr>
                <w:sz w:val="15"/>
                <w:szCs w:val="15"/>
              </w:rPr>
            </w:pPr>
            <w:r w:rsidRPr="004E647F">
              <w:rPr>
                <w:sz w:val="15"/>
                <w:szCs w:val="15"/>
              </w:rPr>
              <w:t>10 %</w:t>
            </w:r>
          </w:p>
        </w:tc>
        <w:tc>
          <w:tcPr>
            <w:tcW w:w="225" w:type="pct"/>
            <w:vAlign w:val="center"/>
          </w:tcPr>
          <w:p w14:paraId="48AB5B6D" w14:textId="77777777" w:rsidR="004F0936" w:rsidRPr="004E647F" w:rsidRDefault="004F0936" w:rsidP="00421348">
            <w:pPr>
              <w:jc w:val="right"/>
              <w:rPr>
                <w:sz w:val="15"/>
                <w:szCs w:val="15"/>
              </w:rPr>
            </w:pPr>
            <w:r w:rsidRPr="004E647F">
              <w:rPr>
                <w:sz w:val="15"/>
                <w:szCs w:val="15"/>
              </w:rPr>
              <w:t>10 %</w:t>
            </w:r>
          </w:p>
        </w:tc>
        <w:tc>
          <w:tcPr>
            <w:tcW w:w="225" w:type="pct"/>
            <w:vAlign w:val="center"/>
          </w:tcPr>
          <w:p w14:paraId="70DF3AB0" w14:textId="77777777" w:rsidR="004F0936" w:rsidRPr="004E647F" w:rsidRDefault="004F0936" w:rsidP="00421348">
            <w:pPr>
              <w:jc w:val="right"/>
              <w:rPr>
                <w:sz w:val="15"/>
                <w:szCs w:val="15"/>
              </w:rPr>
            </w:pPr>
            <w:r w:rsidRPr="004E647F">
              <w:rPr>
                <w:sz w:val="15"/>
                <w:szCs w:val="15"/>
              </w:rPr>
              <w:t>11 %</w:t>
            </w:r>
          </w:p>
        </w:tc>
        <w:tc>
          <w:tcPr>
            <w:tcW w:w="318" w:type="pct"/>
            <w:vAlign w:val="center"/>
          </w:tcPr>
          <w:p w14:paraId="3EDB66D3" w14:textId="77777777" w:rsidR="004F0936" w:rsidRPr="004E647F" w:rsidRDefault="004F0936" w:rsidP="00421348">
            <w:pPr>
              <w:jc w:val="right"/>
              <w:rPr>
                <w:sz w:val="15"/>
                <w:szCs w:val="15"/>
              </w:rPr>
            </w:pPr>
            <w:r w:rsidRPr="004E647F">
              <w:rPr>
                <w:sz w:val="15"/>
                <w:szCs w:val="15"/>
              </w:rPr>
              <w:t>11 %</w:t>
            </w:r>
          </w:p>
        </w:tc>
        <w:tc>
          <w:tcPr>
            <w:tcW w:w="318" w:type="pct"/>
            <w:vAlign w:val="center"/>
          </w:tcPr>
          <w:p w14:paraId="02049448" w14:textId="77777777" w:rsidR="004F0936" w:rsidRPr="004E647F" w:rsidRDefault="004F0936" w:rsidP="00421348">
            <w:pPr>
              <w:jc w:val="right"/>
              <w:rPr>
                <w:sz w:val="15"/>
                <w:szCs w:val="15"/>
              </w:rPr>
            </w:pPr>
            <w:r w:rsidRPr="004E647F">
              <w:rPr>
                <w:sz w:val="15"/>
                <w:szCs w:val="15"/>
              </w:rPr>
              <w:t>11 %</w:t>
            </w:r>
          </w:p>
        </w:tc>
        <w:tc>
          <w:tcPr>
            <w:tcW w:w="318" w:type="pct"/>
            <w:vAlign w:val="center"/>
          </w:tcPr>
          <w:p w14:paraId="04B949A7" w14:textId="77777777" w:rsidR="004F0936" w:rsidRPr="004E647F" w:rsidRDefault="004F0936" w:rsidP="00421348">
            <w:pPr>
              <w:jc w:val="right"/>
              <w:rPr>
                <w:sz w:val="15"/>
                <w:szCs w:val="15"/>
              </w:rPr>
            </w:pPr>
            <w:r w:rsidRPr="004E647F">
              <w:rPr>
                <w:sz w:val="15"/>
                <w:szCs w:val="15"/>
              </w:rPr>
              <w:t>11 %</w:t>
            </w:r>
          </w:p>
        </w:tc>
        <w:tc>
          <w:tcPr>
            <w:tcW w:w="318" w:type="pct"/>
            <w:vAlign w:val="center"/>
          </w:tcPr>
          <w:p w14:paraId="534B47B0" w14:textId="77777777" w:rsidR="004F0936" w:rsidRPr="004E647F" w:rsidRDefault="004F0936" w:rsidP="00421348">
            <w:pPr>
              <w:jc w:val="right"/>
              <w:rPr>
                <w:sz w:val="15"/>
                <w:szCs w:val="15"/>
              </w:rPr>
            </w:pPr>
            <w:r w:rsidRPr="004E647F">
              <w:rPr>
                <w:sz w:val="15"/>
                <w:szCs w:val="15"/>
              </w:rPr>
              <w:t>10 %</w:t>
            </w:r>
          </w:p>
        </w:tc>
        <w:tc>
          <w:tcPr>
            <w:tcW w:w="318" w:type="pct"/>
            <w:vAlign w:val="center"/>
          </w:tcPr>
          <w:p w14:paraId="0A0A085E" w14:textId="77777777" w:rsidR="004F0936" w:rsidRPr="004E647F" w:rsidRDefault="004F0936" w:rsidP="00421348">
            <w:pPr>
              <w:jc w:val="right"/>
              <w:rPr>
                <w:sz w:val="15"/>
                <w:szCs w:val="15"/>
              </w:rPr>
            </w:pPr>
            <w:r w:rsidRPr="004E647F">
              <w:rPr>
                <w:sz w:val="15"/>
                <w:szCs w:val="15"/>
              </w:rPr>
              <w:t>9.9 %</w:t>
            </w:r>
          </w:p>
        </w:tc>
        <w:tc>
          <w:tcPr>
            <w:tcW w:w="315" w:type="pct"/>
            <w:vAlign w:val="center"/>
          </w:tcPr>
          <w:p w14:paraId="3DEFB5BF" w14:textId="77777777" w:rsidR="004F0936" w:rsidRPr="004E647F" w:rsidRDefault="004F0936" w:rsidP="00421348">
            <w:pPr>
              <w:jc w:val="right"/>
              <w:rPr>
                <w:sz w:val="15"/>
                <w:szCs w:val="15"/>
              </w:rPr>
            </w:pPr>
            <w:r w:rsidRPr="004E647F">
              <w:rPr>
                <w:sz w:val="15"/>
                <w:szCs w:val="15"/>
              </w:rPr>
              <w:t>10 %</w:t>
            </w:r>
          </w:p>
        </w:tc>
      </w:tr>
      <w:tr w:rsidR="004F0936" w:rsidRPr="004E647F" w14:paraId="3D05DDB1" w14:textId="77777777" w:rsidTr="002430E4">
        <w:tc>
          <w:tcPr>
            <w:tcW w:w="1215" w:type="pct"/>
          </w:tcPr>
          <w:p w14:paraId="44AAE37C" w14:textId="77777777" w:rsidR="004F0936" w:rsidRPr="004E647F" w:rsidRDefault="004F0936" w:rsidP="00421348">
            <w:pPr>
              <w:rPr>
                <w:sz w:val="15"/>
                <w:szCs w:val="15"/>
              </w:rPr>
            </w:pPr>
            <w:r w:rsidRPr="004E647F">
              <w:rPr>
                <w:sz w:val="15"/>
                <w:szCs w:val="15"/>
              </w:rPr>
              <w:t>Parents are married</w:t>
            </w:r>
          </w:p>
        </w:tc>
        <w:tc>
          <w:tcPr>
            <w:tcW w:w="306" w:type="pct"/>
          </w:tcPr>
          <w:p w14:paraId="6AE5EEE0" w14:textId="77777777" w:rsidR="004F0936" w:rsidRPr="004E647F" w:rsidRDefault="004F0936" w:rsidP="00421348">
            <w:pPr>
              <w:rPr>
                <w:sz w:val="15"/>
                <w:szCs w:val="15"/>
              </w:rPr>
            </w:pPr>
            <w:r w:rsidRPr="004E647F">
              <w:rPr>
                <w:sz w:val="15"/>
                <w:szCs w:val="15"/>
              </w:rPr>
              <w:t>58 %</w:t>
            </w:r>
          </w:p>
        </w:tc>
        <w:tc>
          <w:tcPr>
            <w:tcW w:w="225" w:type="pct"/>
            <w:vAlign w:val="center"/>
          </w:tcPr>
          <w:p w14:paraId="1209F79F" w14:textId="77777777" w:rsidR="004F0936" w:rsidRPr="004E647F" w:rsidRDefault="004F0936" w:rsidP="00421348">
            <w:pPr>
              <w:jc w:val="right"/>
              <w:rPr>
                <w:sz w:val="15"/>
                <w:szCs w:val="15"/>
              </w:rPr>
            </w:pPr>
            <w:r w:rsidRPr="004E647F">
              <w:rPr>
                <w:sz w:val="15"/>
                <w:szCs w:val="15"/>
              </w:rPr>
              <w:t>69 %</w:t>
            </w:r>
          </w:p>
        </w:tc>
        <w:tc>
          <w:tcPr>
            <w:tcW w:w="225" w:type="pct"/>
            <w:vAlign w:val="center"/>
          </w:tcPr>
          <w:p w14:paraId="236D4623" w14:textId="77777777" w:rsidR="004F0936" w:rsidRPr="004E647F" w:rsidRDefault="004F0936" w:rsidP="00421348">
            <w:pPr>
              <w:jc w:val="right"/>
              <w:rPr>
                <w:sz w:val="15"/>
                <w:szCs w:val="15"/>
              </w:rPr>
            </w:pPr>
            <w:r w:rsidRPr="004E647F">
              <w:rPr>
                <w:sz w:val="15"/>
                <w:szCs w:val="15"/>
              </w:rPr>
              <w:t>67 %</w:t>
            </w:r>
          </w:p>
        </w:tc>
        <w:tc>
          <w:tcPr>
            <w:tcW w:w="225" w:type="pct"/>
            <w:vAlign w:val="center"/>
          </w:tcPr>
          <w:p w14:paraId="3228691C" w14:textId="77777777" w:rsidR="004F0936" w:rsidRPr="004E647F" w:rsidRDefault="004F0936" w:rsidP="00421348">
            <w:pPr>
              <w:jc w:val="right"/>
              <w:rPr>
                <w:sz w:val="15"/>
                <w:szCs w:val="15"/>
              </w:rPr>
            </w:pPr>
            <w:r w:rsidRPr="004E647F">
              <w:rPr>
                <w:sz w:val="15"/>
                <w:szCs w:val="15"/>
              </w:rPr>
              <w:t>68 %</w:t>
            </w:r>
          </w:p>
        </w:tc>
        <w:tc>
          <w:tcPr>
            <w:tcW w:w="225" w:type="pct"/>
            <w:vAlign w:val="center"/>
          </w:tcPr>
          <w:p w14:paraId="53551A15" w14:textId="77777777" w:rsidR="004F0936" w:rsidRPr="004E647F" w:rsidRDefault="004F0936" w:rsidP="00421348">
            <w:pPr>
              <w:jc w:val="right"/>
              <w:rPr>
                <w:sz w:val="15"/>
                <w:szCs w:val="15"/>
              </w:rPr>
            </w:pPr>
            <w:r w:rsidRPr="004E647F">
              <w:rPr>
                <w:sz w:val="15"/>
                <w:szCs w:val="15"/>
              </w:rPr>
              <w:t>67 %</w:t>
            </w:r>
          </w:p>
        </w:tc>
        <w:tc>
          <w:tcPr>
            <w:tcW w:w="225" w:type="pct"/>
            <w:vAlign w:val="center"/>
          </w:tcPr>
          <w:p w14:paraId="02D67957" w14:textId="77777777" w:rsidR="004F0936" w:rsidRPr="004E647F" w:rsidRDefault="004F0936" w:rsidP="00421348">
            <w:pPr>
              <w:jc w:val="right"/>
              <w:rPr>
                <w:sz w:val="15"/>
                <w:szCs w:val="15"/>
              </w:rPr>
            </w:pPr>
            <w:r w:rsidRPr="004E647F">
              <w:rPr>
                <w:sz w:val="15"/>
                <w:szCs w:val="15"/>
              </w:rPr>
              <w:t>68 %</w:t>
            </w:r>
          </w:p>
        </w:tc>
        <w:tc>
          <w:tcPr>
            <w:tcW w:w="225" w:type="pct"/>
            <w:vAlign w:val="center"/>
          </w:tcPr>
          <w:p w14:paraId="78F9ACAF" w14:textId="77777777" w:rsidR="004F0936" w:rsidRPr="004E647F" w:rsidRDefault="004F0936" w:rsidP="00421348">
            <w:pPr>
              <w:jc w:val="right"/>
              <w:rPr>
                <w:sz w:val="15"/>
                <w:szCs w:val="15"/>
              </w:rPr>
            </w:pPr>
            <w:r w:rsidRPr="004E647F">
              <w:rPr>
                <w:sz w:val="15"/>
                <w:szCs w:val="15"/>
              </w:rPr>
              <w:t>69 %</w:t>
            </w:r>
          </w:p>
        </w:tc>
        <w:tc>
          <w:tcPr>
            <w:tcW w:w="225" w:type="pct"/>
            <w:vAlign w:val="center"/>
          </w:tcPr>
          <w:p w14:paraId="1D62AA9E" w14:textId="77777777" w:rsidR="004F0936" w:rsidRPr="004E647F" w:rsidRDefault="004F0936" w:rsidP="00421348">
            <w:pPr>
              <w:jc w:val="right"/>
              <w:rPr>
                <w:sz w:val="15"/>
                <w:szCs w:val="15"/>
              </w:rPr>
            </w:pPr>
            <w:r w:rsidRPr="004E647F">
              <w:rPr>
                <w:sz w:val="15"/>
                <w:szCs w:val="15"/>
              </w:rPr>
              <w:t>69 %</w:t>
            </w:r>
          </w:p>
        </w:tc>
        <w:tc>
          <w:tcPr>
            <w:tcW w:w="318" w:type="pct"/>
            <w:vAlign w:val="center"/>
          </w:tcPr>
          <w:p w14:paraId="6D382F4F" w14:textId="77777777" w:rsidR="004F0936" w:rsidRPr="004E647F" w:rsidRDefault="004F0936" w:rsidP="00421348">
            <w:pPr>
              <w:jc w:val="right"/>
              <w:rPr>
                <w:sz w:val="15"/>
                <w:szCs w:val="15"/>
              </w:rPr>
            </w:pPr>
            <w:r w:rsidRPr="004E647F">
              <w:rPr>
                <w:sz w:val="15"/>
                <w:szCs w:val="15"/>
              </w:rPr>
              <w:t>70 %</w:t>
            </w:r>
          </w:p>
        </w:tc>
        <w:tc>
          <w:tcPr>
            <w:tcW w:w="318" w:type="pct"/>
            <w:vAlign w:val="center"/>
          </w:tcPr>
          <w:p w14:paraId="1F7BE795" w14:textId="77777777" w:rsidR="004F0936" w:rsidRPr="004E647F" w:rsidRDefault="004F0936" w:rsidP="00421348">
            <w:pPr>
              <w:jc w:val="right"/>
              <w:rPr>
                <w:sz w:val="15"/>
                <w:szCs w:val="15"/>
              </w:rPr>
            </w:pPr>
            <w:r w:rsidRPr="004E647F">
              <w:rPr>
                <w:sz w:val="15"/>
                <w:szCs w:val="15"/>
              </w:rPr>
              <w:t>69 %</w:t>
            </w:r>
          </w:p>
        </w:tc>
        <w:tc>
          <w:tcPr>
            <w:tcW w:w="318" w:type="pct"/>
            <w:vAlign w:val="center"/>
          </w:tcPr>
          <w:p w14:paraId="6F6FF899" w14:textId="77777777" w:rsidR="004F0936" w:rsidRPr="004E647F" w:rsidRDefault="004F0936" w:rsidP="00421348">
            <w:pPr>
              <w:jc w:val="right"/>
              <w:rPr>
                <w:sz w:val="15"/>
                <w:szCs w:val="15"/>
              </w:rPr>
            </w:pPr>
            <w:r w:rsidRPr="004E647F">
              <w:rPr>
                <w:sz w:val="15"/>
                <w:szCs w:val="15"/>
              </w:rPr>
              <w:t>70 %</w:t>
            </w:r>
          </w:p>
        </w:tc>
        <w:tc>
          <w:tcPr>
            <w:tcW w:w="318" w:type="pct"/>
            <w:vAlign w:val="center"/>
          </w:tcPr>
          <w:p w14:paraId="35A0EBA3" w14:textId="77777777" w:rsidR="004F0936" w:rsidRPr="004E647F" w:rsidRDefault="004F0936" w:rsidP="00421348">
            <w:pPr>
              <w:jc w:val="right"/>
              <w:rPr>
                <w:sz w:val="15"/>
                <w:szCs w:val="15"/>
              </w:rPr>
            </w:pPr>
            <w:r w:rsidRPr="004E647F">
              <w:rPr>
                <w:sz w:val="15"/>
                <w:szCs w:val="15"/>
              </w:rPr>
              <w:t>70 %</w:t>
            </w:r>
          </w:p>
        </w:tc>
        <w:tc>
          <w:tcPr>
            <w:tcW w:w="318" w:type="pct"/>
            <w:vAlign w:val="center"/>
          </w:tcPr>
          <w:p w14:paraId="797C8EF9" w14:textId="77777777" w:rsidR="004F0936" w:rsidRPr="004E647F" w:rsidRDefault="004F0936" w:rsidP="00421348">
            <w:pPr>
              <w:jc w:val="right"/>
              <w:rPr>
                <w:sz w:val="15"/>
                <w:szCs w:val="15"/>
              </w:rPr>
            </w:pPr>
            <w:r w:rsidRPr="004E647F">
              <w:rPr>
                <w:sz w:val="15"/>
                <w:szCs w:val="15"/>
              </w:rPr>
              <w:t>71 %</w:t>
            </w:r>
          </w:p>
        </w:tc>
        <w:tc>
          <w:tcPr>
            <w:tcW w:w="315" w:type="pct"/>
            <w:vAlign w:val="center"/>
          </w:tcPr>
          <w:p w14:paraId="3A85E097" w14:textId="77777777" w:rsidR="004F0936" w:rsidRPr="004E647F" w:rsidRDefault="004F0936" w:rsidP="00421348">
            <w:pPr>
              <w:jc w:val="right"/>
              <w:rPr>
                <w:sz w:val="15"/>
                <w:szCs w:val="15"/>
              </w:rPr>
            </w:pPr>
            <w:r w:rsidRPr="004E647F">
              <w:rPr>
                <w:sz w:val="15"/>
                <w:szCs w:val="15"/>
              </w:rPr>
              <w:t>71 %</w:t>
            </w:r>
          </w:p>
        </w:tc>
      </w:tr>
      <w:tr w:rsidR="004F0936" w:rsidRPr="004E647F" w14:paraId="51023BD4" w14:textId="77777777" w:rsidTr="002430E4">
        <w:tc>
          <w:tcPr>
            <w:tcW w:w="1215" w:type="pct"/>
          </w:tcPr>
          <w:p w14:paraId="2516AB2A" w14:textId="77777777" w:rsidR="004F0936" w:rsidRPr="004E647F" w:rsidRDefault="004F0936" w:rsidP="00421348">
            <w:pPr>
              <w:rPr>
                <w:sz w:val="15"/>
                <w:szCs w:val="15"/>
              </w:rPr>
            </w:pPr>
            <w:r w:rsidRPr="004E647F">
              <w:rPr>
                <w:sz w:val="15"/>
                <w:szCs w:val="15"/>
              </w:rPr>
              <w:t>Maximum parent education</w:t>
            </w:r>
          </w:p>
        </w:tc>
        <w:tc>
          <w:tcPr>
            <w:tcW w:w="306" w:type="pct"/>
          </w:tcPr>
          <w:p w14:paraId="71B13841" w14:textId="77777777" w:rsidR="004F0936" w:rsidRPr="004E647F" w:rsidRDefault="004F0936" w:rsidP="00421348">
            <w:pPr>
              <w:rPr>
                <w:sz w:val="15"/>
                <w:szCs w:val="15"/>
              </w:rPr>
            </w:pPr>
          </w:p>
        </w:tc>
        <w:tc>
          <w:tcPr>
            <w:tcW w:w="225" w:type="pct"/>
            <w:vAlign w:val="center"/>
          </w:tcPr>
          <w:p w14:paraId="36C81930" w14:textId="77777777" w:rsidR="004F0936" w:rsidRPr="004E647F" w:rsidRDefault="004F0936" w:rsidP="00421348">
            <w:pPr>
              <w:jc w:val="right"/>
              <w:rPr>
                <w:sz w:val="15"/>
                <w:szCs w:val="15"/>
              </w:rPr>
            </w:pPr>
          </w:p>
        </w:tc>
        <w:tc>
          <w:tcPr>
            <w:tcW w:w="225" w:type="pct"/>
            <w:vAlign w:val="center"/>
          </w:tcPr>
          <w:p w14:paraId="357B1EC7" w14:textId="77777777" w:rsidR="004F0936" w:rsidRPr="004E647F" w:rsidRDefault="004F0936" w:rsidP="00421348">
            <w:pPr>
              <w:jc w:val="right"/>
              <w:rPr>
                <w:sz w:val="15"/>
                <w:szCs w:val="15"/>
              </w:rPr>
            </w:pPr>
          </w:p>
        </w:tc>
        <w:tc>
          <w:tcPr>
            <w:tcW w:w="225" w:type="pct"/>
            <w:vAlign w:val="center"/>
          </w:tcPr>
          <w:p w14:paraId="4F58980D" w14:textId="77777777" w:rsidR="004F0936" w:rsidRPr="004E647F" w:rsidRDefault="004F0936" w:rsidP="00421348">
            <w:pPr>
              <w:jc w:val="right"/>
              <w:rPr>
                <w:sz w:val="15"/>
                <w:szCs w:val="15"/>
              </w:rPr>
            </w:pPr>
          </w:p>
        </w:tc>
        <w:tc>
          <w:tcPr>
            <w:tcW w:w="225" w:type="pct"/>
            <w:vAlign w:val="center"/>
          </w:tcPr>
          <w:p w14:paraId="14CE09CF" w14:textId="77777777" w:rsidR="004F0936" w:rsidRPr="004E647F" w:rsidRDefault="004F0936" w:rsidP="00421348">
            <w:pPr>
              <w:jc w:val="right"/>
              <w:rPr>
                <w:sz w:val="15"/>
                <w:szCs w:val="15"/>
              </w:rPr>
            </w:pPr>
          </w:p>
        </w:tc>
        <w:tc>
          <w:tcPr>
            <w:tcW w:w="225" w:type="pct"/>
            <w:vAlign w:val="center"/>
          </w:tcPr>
          <w:p w14:paraId="3F5B10EF" w14:textId="77777777" w:rsidR="004F0936" w:rsidRPr="004E647F" w:rsidRDefault="004F0936" w:rsidP="00421348">
            <w:pPr>
              <w:jc w:val="right"/>
              <w:rPr>
                <w:sz w:val="15"/>
                <w:szCs w:val="15"/>
              </w:rPr>
            </w:pPr>
          </w:p>
        </w:tc>
        <w:tc>
          <w:tcPr>
            <w:tcW w:w="225" w:type="pct"/>
            <w:vAlign w:val="center"/>
          </w:tcPr>
          <w:p w14:paraId="23A56649" w14:textId="77777777" w:rsidR="004F0936" w:rsidRPr="004E647F" w:rsidRDefault="004F0936" w:rsidP="00421348">
            <w:pPr>
              <w:jc w:val="right"/>
              <w:rPr>
                <w:sz w:val="15"/>
                <w:szCs w:val="15"/>
              </w:rPr>
            </w:pPr>
          </w:p>
        </w:tc>
        <w:tc>
          <w:tcPr>
            <w:tcW w:w="225" w:type="pct"/>
            <w:vAlign w:val="center"/>
          </w:tcPr>
          <w:p w14:paraId="1B51C09C" w14:textId="77777777" w:rsidR="004F0936" w:rsidRPr="004E647F" w:rsidRDefault="004F0936" w:rsidP="00421348">
            <w:pPr>
              <w:jc w:val="right"/>
              <w:rPr>
                <w:sz w:val="15"/>
                <w:szCs w:val="15"/>
              </w:rPr>
            </w:pPr>
          </w:p>
        </w:tc>
        <w:tc>
          <w:tcPr>
            <w:tcW w:w="318" w:type="pct"/>
            <w:vAlign w:val="center"/>
          </w:tcPr>
          <w:p w14:paraId="2A56DC17" w14:textId="77777777" w:rsidR="004F0936" w:rsidRPr="004E647F" w:rsidRDefault="004F0936" w:rsidP="00421348">
            <w:pPr>
              <w:jc w:val="right"/>
              <w:rPr>
                <w:sz w:val="15"/>
                <w:szCs w:val="15"/>
              </w:rPr>
            </w:pPr>
          </w:p>
        </w:tc>
        <w:tc>
          <w:tcPr>
            <w:tcW w:w="318" w:type="pct"/>
            <w:vAlign w:val="center"/>
          </w:tcPr>
          <w:p w14:paraId="614639C4" w14:textId="77777777" w:rsidR="004F0936" w:rsidRPr="004E647F" w:rsidRDefault="004F0936" w:rsidP="00421348">
            <w:pPr>
              <w:jc w:val="right"/>
              <w:rPr>
                <w:sz w:val="15"/>
                <w:szCs w:val="15"/>
              </w:rPr>
            </w:pPr>
          </w:p>
        </w:tc>
        <w:tc>
          <w:tcPr>
            <w:tcW w:w="318" w:type="pct"/>
            <w:vAlign w:val="center"/>
          </w:tcPr>
          <w:p w14:paraId="5E23051E" w14:textId="77777777" w:rsidR="004F0936" w:rsidRPr="004E647F" w:rsidRDefault="004F0936" w:rsidP="00421348">
            <w:pPr>
              <w:jc w:val="right"/>
              <w:rPr>
                <w:sz w:val="15"/>
                <w:szCs w:val="15"/>
              </w:rPr>
            </w:pPr>
          </w:p>
        </w:tc>
        <w:tc>
          <w:tcPr>
            <w:tcW w:w="318" w:type="pct"/>
            <w:vAlign w:val="center"/>
          </w:tcPr>
          <w:p w14:paraId="008845D7" w14:textId="77777777" w:rsidR="004F0936" w:rsidRPr="004E647F" w:rsidRDefault="004F0936" w:rsidP="00421348">
            <w:pPr>
              <w:jc w:val="right"/>
              <w:rPr>
                <w:sz w:val="15"/>
                <w:szCs w:val="15"/>
              </w:rPr>
            </w:pPr>
          </w:p>
        </w:tc>
        <w:tc>
          <w:tcPr>
            <w:tcW w:w="318" w:type="pct"/>
            <w:vAlign w:val="center"/>
          </w:tcPr>
          <w:p w14:paraId="06EBF8D7" w14:textId="77777777" w:rsidR="004F0936" w:rsidRPr="004E647F" w:rsidRDefault="004F0936" w:rsidP="00421348">
            <w:pPr>
              <w:jc w:val="right"/>
              <w:rPr>
                <w:sz w:val="15"/>
                <w:szCs w:val="15"/>
              </w:rPr>
            </w:pPr>
          </w:p>
        </w:tc>
        <w:tc>
          <w:tcPr>
            <w:tcW w:w="315" w:type="pct"/>
            <w:vAlign w:val="center"/>
          </w:tcPr>
          <w:p w14:paraId="25B5F845" w14:textId="77777777" w:rsidR="004F0936" w:rsidRPr="004E647F" w:rsidRDefault="004F0936" w:rsidP="00421348">
            <w:pPr>
              <w:jc w:val="right"/>
              <w:rPr>
                <w:sz w:val="15"/>
                <w:szCs w:val="15"/>
              </w:rPr>
            </w:pPr>
          </w:p>
        </w:tc>
      </w:tr>
      <w:tr w:rsidR="004F0936" w:rsidRPr="004E647F" w14:paraId="3006BD00" w14:textId="77777777" w:rsidTr="002430E4">
        <w:tc>
          <w:tcPr>
            <w:tcW w:w="1215" w:type="pct"/>
          </w:tcPr>
          <w:p w14:paraId="5DBE2485" w14:textId="77777777" w:rsidR="004F0936" w:rsidRPr="004E647F" w:rsidRDefault="004F0936" w:rsidP="00421348">
            <w:pPr>
              <w:rPr>
                <w:sz w:val="15"/>
                <w:szCs w:val="15"/>
              </w:rPr>
            </w:pPr>
            <w:r w:rsidRPr="004E647F">
              <w:rPr>
                <w:sz w:val="15"/>
                <w:szCs w:val="15"/>
              </w:rPr>
              <w:t xml:space="preserve">    Less than high school</w:t>
            </w:r>
          </w:p>
        </w:tc>
        <w:tc>
          <w:tcPr>
            <w:tcW w:w="306" w:type="pct"/>
          </w:tcPr>
          <w:p w14:paraId="628BE512" w14:textId="77777777" w:rsidR="004F0936" w:rsidRPr="004E647F" w:rsidRDefault="004F0936" w:rsidP="00421348">
            <w:pPr>
              <w:rPr>
                <w:sz w:val="15"/>
                <w:szCs w:val="15"/>
              </w:rPr>
            </w:pPr>
            <w:r w:rsidRPr="004E647F">
              <w:rPr>
                <w:sz w:val="15"/>
                <w:szCs w:val="15"/>
              </w:rPr>
              <w:t>5.5 %</w:t>
            </w:r>
          </w:p>
        </w:tc>
        <w:tc>
          <w:tcPr>
            <w:tcW w:w="225" w:type="pct"/>
            <w:vAlign w:val="center"/>
          </w:tcPr>
          <w:p w14:paraId="2BDFCCD1"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43C12945" w14:textId="77777777" w:rsidR="004F0936" w:rsidRPr="004E647F" w:rsidRDefault="004F0936" w:rsidP="00421348">
            <w:pPr>
              <w:jc w:val="right"/>
              <w:rPr>
                <w:sz w:val="15"/>
                <w:szCs w:val="15"/>
              </w:rPr>
            </w:pPr>
            <w:r w:rsidRPr="004E647F">
              <w:rPr>
                <w:sz w:val="15"/>
                <w:szCs w:val="15"/>
              </w:rPr>
              <w:t>2.4 %</w:t>
            </w:r>
          </w:p>
        </w:tc>
        <w:tc>
          <w:tcPr>
            <w:tcW w:w="225" w:type="pct"/>
            <w:vAlign w:val="center"/>
          </w:tcPr>
          <w:p w14:paraId="64591082" w14:textId="77777777" w:rsidR="004F0936" w:rsidRPr="004E647F" w:rsidRDefault="004F0936" w:rsidP="00421348">
            <w:pPr>
              <w:jc w:val="right"/>
              <w:rPr>
                <w:sz w:val="15"/>
                <w:szCs w:val="15"/>
              </w:rPr>
            </w:pPr>
            <w:r w:rsidRPr="004E647F">
              <w:rPr>
                <w:sz w:val="15"/>
                <w:szCs w:val="15"/>
              </w:rPr>
              <w:t>2.5 %</w:t>
            </w:r>
          </w:p>
        </w:tc>
        <w:tc>
          <w:tcPr>
            <w:tcW w:w="225" w:type="pct"/>
            <w:vAlign w:val="center"/>
          </w:tcPr>
          <w:p w14:paraId="47DB4044"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413D3FE7" w14:textId="77777777" w:rsidR="004F0936" w:rsidRPr="004E647F" w:rsidRDefault="004F0936" w:rsidP="00421348">
            <w:pPr>
              <w:jc w:val="right"/>
              <w:rPr>
                <w:sz w:val="15"/>
                <w:szCs w:val="15"/>
              </w:rPr>
            </w:pPr>
            <w:r w:rsidRPr="004E647F">
              <w:rPr>
                <w:sz w:val="15"/>
                <w:szCs w:val="15"/>
              </w:rPr>
              <w:t>2.4 %</w:t>
            </w:r>
          </w:p>
        </w:tc>
        <w:tc>
          <w:tcPr>
            <w:tcW w:w="225" w:type="pct"/>
            <w:vAlign w:val="center"/>
          </w:tcPr>
          <w:p w14:paraId="65C95A88"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78A2F689" w14:textId="77777777" w:rsidR="004F0936" w:rsidRPr="004E647F" w:rsidRDefault="004F0936" w:rsidP="00421348">
            <w:pPr>
              <w:jc w:val="right"/>
              <w:rPr>
                <w:sz w:val="15"/>
                <w:szCs w:val="15"/>
              </w:rPr>
            </w:pPr>
            <w:r w:rsidRPr="004E647F">
              <w:rPr>
                <w:sz w:val="15"/>
                <w:szCs w:val="15"/>
              </w:rPr>
              <w:t>3.1 %</w:t>
            </w:r>
          </w:p>
        </w:tc>
        <w:tc>
          <w:tcPr>
            <w:tcW w:w="318" w:type="pct"/>
            <w:vAlign w:val="center"/>
          </w:tcPr>
          <w:p w14:paraId="1ED8CB86" w14:textId="77777777" w:rsidR="004F0936" w:rsidRPr="004E647F" w:rsidRDefault="004F0936" w:rsidP="00421348">
            <w:pPr>
              <w:jc w:val="right"/>
              <w:rPr>
                <w:sz w:val="15"/>
                <w:szCs w:val="15"/>
              </w:rPr>
            </w:pPr>
            <w:r w:rsidRPr="004E647F">
              <w:rPr>
                <w:sz w:val="15"/>
                <w:szCs w:val="15"/>
              </w:rPr>
              <w:t>2.2 %</w:t>
            </w:r>
          </w:p>
        </w:tc>
        <w:tc>
          <w:tcPr>
            <w:tcW w:w="318" w:type="pct"/>
            <w:vAlign w:val="center"/>
          </w:tcPr>
          <w:p w14:paraId="7E04A0ED" w14:textId="77777777" w:rsidR="004F0936" w:rsidRPr="004E647F" w:rsidRDefault="004F0936" w:rsidP="00421348">
            <w:pPr>
              <w:jc w:val="right"/>
              <w:rPr>
                <w:sz w:val="15"/>
                <w:szCs w:val="15"/>
              </w:rPr>
            </w:pPr>
            <w:r w:rsidRPr="004E647F">
              <w:rPr>
                <w:sz w:val="15"/>
                <w:szCs w:val="15"/>
              </w:rPr>
              <w:t>2.1 %</w:t>
            </w:r>
          </w:p>
        </w:tc>
        <w:tc>
          <w:tcPr>
            <w:tcW w:w="318" w:type="pct"/>
            <w:vAlign w:val="center"/>
          </w:tcPr>
          <w:p w14:paraId="129EAEB8" w14:textId="77777777" w:rsidR="004F0936" w:rsidRPr="004E647F" w:rsidRDefault="004F0936" w:rsidP="00421348">
            <w:pPr>
              <w:jc w:val="right"/>
              <w:rPr>
                <w:sz w:val="15"/>
                <w:szCs w:val="15"/>
              </w:rPr>
            </w:pPr>
            <w:r w:rsidRPr="004E647F">
              <w:rPr>
                <w:sz w:val="15"/>
                <w:szCs w:val="15"/>
              </w:rPr>
              <w:t>2.2 %</w:t>
            </w:r>
          </w:p>
        </w:tc>
        <w:tc>
          <w:tcPr>
            <w:tcW w:w="318" w:type="pct"/>
            <w:vAlign w:val="center"/>
          </w:tcPr>
          <w:p w14:paraId="6CA17DD1" w14:textId="77777777" w:rsidR="004F0936" w:rsidRPr="004E647F" w:rsidRDefault="004F0936" w:rsidP="00421348">
            <w:pPr>
              <w:jc w:val="right"/>
              <w:rPr>
                <w:sz w:val="15"/>
                <w:szCs w:val="15"/>
              </w:rPr>
            </w:pPr>
            <w:r w:rsidRPr="004E647F">
              <w:rPr>
                <w:sz w:val="15"/>
                <w:szCs w:val="15"/>
              </w:rPr>
              <w:t>2.0 %</w:t>
            </w:r>
          </w:p>
        </w:tc>
        <w:tc>
          <w:tcPr>
            <w:tcW w:w="318" w:type="pct"/>
            <w:vAlign w:val="center"/>
          </w:tcPr>
          <w:p w14:paraId="0A64A4E1" w14:textId="77777777" w:rsidR="004F0936" w:rsidRPr="004E647F" w:rsidRDefault="004F0936" w:rsidP="00421348">
            <w:pPr>
              <w:jc w:val="right"/>
              <w:rPr>
                <w:sz w:val="15"/>
                <w:szCs w:val="15"/>
              </w:rPr>
            </w:pPr>
            <w:r w:rsidRPr="004E647F">
              <w:rPr>
                <w:sz w:val="15"/>
                <w:szCs w:val="15"/>
              </w:rPr>
              <w:t>1.9 %</w:t>
            </w:r>
          </w:p>
        </w:tc>
        <w:tc>
          <w:tcPr>
            <w:tcW w:w="315" w:type="pct"/>
            <w:vAlign w:val="center"/>
          </w:tcPr>
          <w:p w14:paraId="5215F938" w14:textId="77777777" w:rsidR="004F0936" w:rsidRPr="004E647F" w:rsidRDefault="004F0936" w:rsidP="00421348">
            <w:pPr>
              <w:jc w:val="right"/>
              <w:rPr>
                <w:sz w:val="15"/>
                <w:szCs w:val="15"/>
              </w:rPr>
            </w:pPr>
            <w:r w:rsidRPr="004E647F">
              <w:rPr>
                <w:sz w:val="15"/>
                <w:szCs w:val="15"/>
              </w:rPr>
              <w:t>2.4 %</w:t>
            </w:r>
          </w:p>
        </w:tc>
      </w:tr>
      <w:tr w:rsidR="004F0936" w:rsidRPr="004E647F" w14:paraId="312B09AB" w14:textId="77777777" w:rsidTr="002430E4">
        <w:tc>
          <w:tcPr>
            <w:tcW w:w="1215" w:type="pct"/>
          </w:tcPr>
          <w:p w14:paraId="0D8D72CF" w14:textId="77777777" w:rsidR="004F0936" w:rsidRPr="004E647F" w:rsidRDefault="004F0936" w:rsidP="00421348">
            <w:pPr>
              <w:rPr>
                <w:sz w:val="15"/>
                <w:szCs w:val="15"/>
              </w:rPr>
            </w:pPr>
            <w:r w:rsidRPr="004E647F">
              <w:rPr>
                <w:sz w:val="15"/>
                <w:szCs w:val="15"/>
              </w:rPr>
              <w:t xml:space="preserve">    High school / GED</w:t>
            </w:r>
          </w:p>
        </w:tc>
        <w:tc>
          <w:tcPr>
            <w:tcW w:w="306" w:type="pct"/>
          </w:tcPr>
          <w:p w14:paraId="067A1F75" w14:textId="77777777" w:rsidR="004F0936" w:rsidRPr="004E647F" w:rsidRDefault="004F0936" w:rsidP="00421348">
            <w:pPr>
              <w:rPr>
                <w:sz w:val="15"/>
                <w:szCs w:val="15"/>
              </w:rPr>
            </w:pPr>
            <w:r w:rsidRPr="004E647F">
              <w:rPr>
                <w:sz w:val="15"/>
                <w:szCs w:val="15"/>
              </w:rPr>
              <w:t>9.0 %</w:t>
            </w:r>
          </w:p>
        </w:tc>
        <w:tc>
          <w:tcPr>
            <w:tcW w:w="225" w:type="pct"/>
            <w:vAlign w:val="center"/>
          </w:tcPr>
          <w:p w14:paraId="16157E15" w14:textId="77777777" w:rsidR="004F0936" w:rsidRPr="004E647F" w:rsidRDefault="004F0936" w:rsidP="00421348">
            <w:pPr>
              <w:jc w:val="right"/>
              <w:rPr>
                <w:sz w:val="15"/>
                <w:szCs w:val="15"/>
              </w:rPr>
            </w:pPr>
            <w:r w:rsidRPr="004E647F">
              <w:rPr>
                <w:sz w:val="15"/>
                <w:szCs w:val="15"/>
              </w:rPr>
              <w:t>5.7 %</w:t>
            </w:r>
          </w:p>
        </w:tc>
        <w:tc>
          <w:tcPr>
            <w:tcW w:w="225" w:type="pct"/>
            <w:vAlign w:val="center"/>
          </w:tcPr>
          <w:p w14:paraId="5192B668" w14:textId="77777777" w:rsidR="004F0936" w:rsidRPr="004E647F" w:rsidRDefault="004F0936" w:rsidP="00421348">
            <w:pPr>
              <w:jc w:val="right"/>
              <w:rPr>
                <w:sz w:val="15"/>
                <w:szCs w:val="15"/>
              </w:rPr>
            </w:pPr>
            <w:r w:rsidRPr="004E647F">
              <w:rPr>
                <w:sz w:val="15"/>
                <w:szCs w:val="15"/>
              </w:rPr>
              <w:t>6.1 %</w:t>
            </w:r>
          </w:p>
        </w:tc>
        <w:tc>
          <w:tcPr>
            <w:tcW w:w="225" w:type="pct"/>
            <w:vAlign w:val="center"/>
          </w:tcPr>
          <w:p w14:paraId="046C9844" w14:textId="77777777" w:rsidR="004F0936" w:rsidRPr="004E647F" w:rsidRDefault="004F0936" w:rsidP="00421348">
            <w:pPr>
              <w:jc w:val="right"/>
              <w:rPr>
                <w:sz w:val="15"/>
                <w:szCs w:val="15"/>
              </w:rPr>
            </w:pPr>
            <w:r w:rsidRPr="004E647F">
              <w:rPr>
                <w:sz w:val="15"/>
                <w:szCs w:val="15"/>
              </w:rPr>
              <w:t>6.0 %</w:t>
            </w:r>
          </w:p>
        </w:tc>
        <w:tc>
          <w:tcPr>
            <w:tcW w:w="225" w:type="pct"/>
            <w:vAlign w:val="center"/>
          </w:tcPr>
          <w:p w14:paraId="551A0C11" w14:textId="77777777" w:rsidR="004F0936" w:rsidRPr="004E647F" w:rsidRDefault="004F0936" w:rsidP="00421348">
            <w:pPr>
              <w:jc w:val="right"/>
              <w:rPr>
                <w:sz w:val="15"/>
                <w:szCs w:val="15"/>
              </w:rPr>
            </w:pPr>
            <w:r w:rsidRPr="004E647F">
              <w:rPr>
                <w:sz w:val="15"/>
                <w:szCs w:val="15"/>
              </w:rPr>
              <w:t>6.1 %</w:t>
            </w:r>
          </w:p>
        </w:tc>
        <w:tc>
          <w:tcPr>
            <w:tcW w:w="225" w:type="pct"/>
            <w:vAlign w:val="center"/>
          </w:tcPr>
          <w:p w14:paraId="634DDE30" w14:textId="77777777" w:rsidR="004F0936" w:rsidRPr="004E647F" w:rsidRDefault="004F0936" w:rsidP="00421348">
            <w:pPr>
              <w:jc w:val="right"/>
              <w:rPr>
                <w:sz w:val="15"/>
                <w:szCs w:val="15"/>
              </w:rPr>
            </w:pPr>
            <w:r w:rsidRPr="004E647F">
              <w:rPr>
                <w:sz w:val="15"/>
                <w:szCs w:val="15"/>
              </w:rPr>
              <w:t>5.6 %</w:t>
            </w:r>
          </w:p>
        </w:tc>
        <w:tc>
          <w:tcPr>
            <w:tcW w:w="225" w:type="pct"/>
            <w:vAlign w:val="center"/>
          </w:tcPr>
          <w:p w14:paraId="3D51B480" w14:textId="77777777" w:rsidR="004F0936" w:rsidRPr="004E647F" w:rsidRDefault="004F0936" w:rsidP="00421348">
            <w:pPr>
              <w:jc w:val="right"/>
              <w:rPr>
                <w:sz w:val="15"/>
                <w:szCs w:val="15"/>
              </w:rPr>
            </w:pPr>
            <w:r w:rsidRPr="004E647F">
              <w:rPr>
                <w:sz w:val="15"/>
                <w:szCs w:val="15"/>
              </w:rPr>
              <w:t>5.4 %</w:t>
            </w:r>
          </w:p>
        </w:tc>
        <w:tc>
          <w:tcPr>
            <w:tcW w:w="225" w:type="pct"/>
            <w:vAlign w:val="center"/>
          </w:tcPr>
          <w:p w14:paraId="02865CE8" w14:textId="77777777" w:rsidR="004F0936" w:rsidRPr="004E647F" w:rsidRDefault="004F0936" w:rsidP="00421348">
            <w:pPr>
              <w:jc w:val="right"/>
              <w:rPr>
                <w:sz w:val="15"/>
                <w:szCs w:val="15"/>
              </w:rPr>
            </w:pPr>
            <w:r w:rsidRPr="004E647F">
              <w:rPr>
                <w:sz w:val="15"/>
                <w:szCs w:val="15"/>
              </w:rPr>
              <w:t>6.0 %</w:t>
            </w:r>
          </w:p>
        </w:tc>
        <w:tc>
          <w:tcPr>
            <w:tcW w:w="318" w:type="pct"/>
            <w:vAlign w:val="center"/>
          </w:tcPr>
          <w:p w14:paraId="77A6F1EA" w14:textId="77777777" w:rsidR="004F0936" w:rsidRPr="004E647F" w:rsidRDefault="004F0936" w:rsidP="00421348">
            <w:pPr>
              <w:jc w:val="right"/>
              <w:rPr>
                <w:sz w:val="15"/>
                <w:szCs w:val="15"/>
              </w:rPr>
            </w:pPr>
            <w:r w:rsidRPr="004E647F">
              <w:rPr>
                <w:sz w:val="15"/>
                <w:szCs w:val="15"/>
              </w:rPr>
              <w:t>5.2 %</w:t>
            </w:r>
          </w:p>
        </w:tc>
        <w:tc>
          <w:tcPr>
            <w:tcW w:w="318" w:type="pct"/>
            <w:vAlign w:val="center"/>
          </w:tcPr>
          <w:p w14:paraId="5A9BA2B5" w14:textId="77777777" w:rsidR="004F0936" w:rsidRPr="004E647F" w:rsidRDefault="004F0936" w:rsidP="00421348">
            <w:pPr>
              <w:jc w:val="right"/>
              <w:rPr>
                <w:sz w:val="15"/>
                <w:szCs w:val="15"/>
              </w:rPr>
            </w:pPr>
            <w:r w:rsidRPr="004E647F">
              <w:rPr>
                <w:sz w:val="15"/>
                <w:szCs w:val="15"/>
              </w:rPr>
              <w:t>5.6 %</w:t>
            </w:r>
          </w:p>
        </w:tc>
        <w:tc>
          <w:tcPr>
            <w:tcW w:w="318" w:type="pct"/>
            <w:vAlign w:val="center"/>
          </w:tcPr>
          <w:p w14:paraId="1FBDDE89" w14:textId="77777777" w:rsidR="004F0936" w:rsidRPr="004E647F" w:rsidRDefault="004F0936" w:rsidP="00421348">
            <w:pPr>
              <w:jc w:val="right"/>
              <w:rPr>
                <w:sz w:val="15"/>
                <w:szCs w:val="15"/>
              </w:rPr>
            </w:pPr>
            <w:r w:rsidRPr="004E647F">
              <w:rPr>
                <w:sz w:val="15"/>
                <w:szCs w:val="15"/>
              </w:rPr>
              <w:t>5.7 %</w:t>
            </w:r>
          </w:p>
        </w:tc>
        <w:tc>
          <w:tcPr>
            <w:tcW w:w="318" w:type="pct"/>
            <w:vAlign w:val="center"/>
          </w:tcPr>
          <w:p w14:paraId="520EED02" w14:textId="77777777" w:rsidR="004F0936" w:rsidRPr="004E647F" w:rsidRDefault="004F0936" w:rsidP="00421348">
            <w:pPr>
              <w:jc w:val="right"/>
              <w:rPr>
                <w:sz w:val="15"/>
                <w:szCs w:val="15"/>
              </w:rPr>
            </w:pPr>
            <w:r w:rsidRPr="004E647F">
              <w:rPr>
                <w:sz w:val="15"/>
                <w:szCs w:val="15"/>
              </w:rPr>
              <w:t>5.2 %</w:t>
            </w:r>
          </w:p>
        </w:tc>
        <w:tc>
          <w:tcPr>
            <w:tcW w:w="318" w:type="pct"/>
            <w:vAlign w:val="center"/>
          </w:tcPr>
          <w:p w14:paraId="21A74B42" w14:textId="77777777" w:rsidR="004F0936" w:rsidRPr="004E647F" w:rsidRDefault="004F0936" w:rsidP="00421348">
            <w:pPr>
              <w:jc w:val="right"/>
              <w:rPr>
                <w:sz w:val="15"/>
                <w:szCs w:val="15"/>
              </w:rPr>
            </w:pPr>
            <w:r w:rsidRPr="004E647F">
              <w:rPr>
                <w:sz w:val="15"/>
                <w:szCs w:val="15"/>
              </w:rPr>
              <w:t>5.0 %</w:t>
            </w:r>
          </w:p>
        </w:tc>
        <w:tc>
          <w:tcPr>
            <w:tcW w:w="315" w:type="pct"/>
            <w:vAlign w:val="center"/>
          </w:tcPr>
          <w:p w14:paraId="29FEDB2D" w14:textId="77777777" w:rsidR="004F0936" w:rsidRPr="004E647F" w:rsidRDefault="004F0936" w:rsidP="00421348">
            <w:pPr>
              <w:jc w:val="right"/>
              <w:rPr>
                <w:sz w:val="15"/>
                <w:szCs w:val="15"/>
              </w:rPr>
            </w:pPr>
            <w:r w:rsidRPr="004E647F">
              <w:rPr>
                <w:sz w:val="15"/>
                <w:szCs w:val="15"/>
              </w:rPr>
              <w:t>5.1 %</w:t>
            </w:r>
          </w:p>
        </w:tc>
      </w:tr>
      <w:tr w:rsidR="004F0936" w:rsidRPr="004E647F" w14:paraId="4D7E97EC" w14:textId="77777777" w:rsidTr="002430E4">
        <w:tc>
          <w:tcPr>
            <w:tcW w:w="1215" w:type="pct"/>
          </w:tcPr>
          <w:p w14:paraId="5B1EA110" w14:textId="77777777" w:rsidR="004F0936" w:rsidRPr="004E647F" w:rsidRDefault="004F0936" w:rsidP="00421348">
            <w:pPr>
              <w:rPr>
                <w:sz w:val="15"/>
                <w:szCs w:val="15"/>
              </w:rPr>
            </w:pPr>
            <w:r w:rsidRPr="004E647F">
              <w:rPr>
                <w:sz w:val="15"/>
                <w:szCs w:val="15"/>
              </w:rPr>
              <w:t xml:space="preserve">    Some college / Associates degree</w:t>
            </w:r>
          </w:p>
        </w:tc>
        <w:tc>
          <w:tcPr>
            <w:tcW w:w="306" w:type="pct"/>
          </w:tcPr>
          <w:p w14:paraId="4115C8A4" w14:textId="77777777" w:rsidR="004F0936" w:rsidRPr="004E647F" w:rsidRDefault="004F0936" w:rsidP="00421348">
            <w:pPr>
              <w:rPr>
                <w:sz w:val="15"/>
                <w:szCs w:val="15"/>
              </w:rPr>
            </w:pPr>
            <w:r w:rsidRPr="004E647F">
              <w:rPr>
                <w:sz w:val="15"/>
                <w:szCs w:val="15"/>
              </w:rPr>
              <w:t>25 %</w:t>
            </w:r>
          </w:p>
        </w:tc>
        <w:tc>
          <w:tcPr>
            <w:tcW w:w="225" w:type="pct"/>
            <w:vAlign w:val="center"/>
          </w:tcPr>
          <w:p w14:paraId="7BBF0FA5" w14:textId="77777777" w:rsidR="004F0936" w:rsidRPr="004E647F" w:rsidRDefault="004F0936" w:rsidP="00421348">
            <w:pPr>
              <w:jc w:val="right"/>
              <w:rPr>
                <w:sz w:val="15"/>
                <w:szCs w:val="15"/>
              </w:rPr>
            </w:pPr>
            <w:r w:rsidRPr="004E647F">
              <w:rPr>
                <w:sz w:val="15"/>
                <w:szCs w:val="15"/>
              </w:rPr>
              <w:t>20 %</w:t>
            </w:r>
          </w:p>
        </w:tc>
        <w:tc>
          <w:tcPr>
            <w:tcW w:w="225" w:type="pct"/>
            <w:vAlign w:val="center"/>
          </w:tcPr>
          <w:p w14:paraId="6BC82580" w14:textId="77777777" w:rsidR="004F0936" w:rsidRPr="004E647F" w:rsidRDefault="004F0936" w:rsidP="00421348">
            <w:pPr>
              <w:jc w:val="right"/>
              <w:rPr>
                <w:sz w:val="15"/>
                <w:szCs w:val="15"/>
              </w:rPr>
            </w:pPr>
            <w:r w:rsidRPr="004E647F">
              <w:rPr>
                <w:sz w:val="15"/>
                <w:szCs w:val="15"/>
              </w:rPr>
              <w:t>21 %</w:t>
            </w:r>
          </w:p>
        </w:tc>
        <w:tc>
          <w:tcPr>
            <w:tcW w:w="225" w:type="pct"/>
            <w:vAlign w:val="center"/>
          </w:tcPr>
          <w:p w14:paraId="78538360" w14:textId="77777777" w:rsidR="004F0936" w:rsidRPr="004E647F" w:rsidRDefault="004F0936" w:rsidP="00421348">
            <w:pPr>
              <w:jc w:val="right"/>
              <w:rPr>
                <w:sz w:val="15"/>
                <w:szCs w:val="15"/>
              </w:rPr>
            </w:pPr>
            <w:r w:rsidRPr="004E647F">
              <w:rPr>
                <w:sz w:val="15"/>
                <w:szCs w:val="15"/>
              </w:rPr>
              <w:t>20 %</w:t>
            </w:r>
          </w:p>
        </w:tc>
        <w:tc>
          <w:tcPr>
            <w:tcW w:w="225" w:type="pct"/>
            <w:vAlign w:val="center"/>
          </w:tcPr>
          <w:p w14:paraId="36E3FF06" w14:textId="77777777" w:rsidR="004F0936" w:rsidRPr="004E647F" w:rsidRDefault="004F0936" w:rsidP="00421348">
            <w:pPr>
              <w:jc w:val="right"/>
              <w:rPr>
                <w:sz w:val="15"/>
                <w:szCs w:val="15"/>
              </w:rPr>
            </w:pPr>
            <w:r w:rsidRPr="004E647F">
              <w:rPr>
                <w:sz w:val="15"/>
                <w:szCs w:val="15"/>
              </w:rPr>
              <w:t>20 %</w:t>
            </w:r>
          </w:p>
        </w:tc>
        <w:tc>
          <w:tcPr>
            <w:tcW w:w="225" w:type="pct"/>
            <w:vAlign w:val="center"/>
          </w:tcPr>
          <w:p w14:paraId="63BB5A7A" w14:textId="77777777" w:rsidR="004F0936" w:rsidRPr="004E647F" w:rsidRDefault="004F0936" w:rsidP="00421348">
            <w:pPr>
              <w:jc w:val="right"/>
              <w:rPr>
                <w:sz w:val="15"/>
                <w:szCs w:val="15"/>
              </w:rPr>
            </w:pPr>
            <w:r w:rsidRPr="004E647F">
              <w:rPr>
                <w:sz w:val="15"/>
                <w:szCs w:val="15"/>
              </w:rPr>
              <w:t>20 %</w:t>
            </w:r>
          </w:p>
        </w:tc>
        <w:tc>
          <w:tcPr>
            <w:tcW w:w="225" w:type="pct"/>
            <w:vAlign w:val="center"/>
          </w:tcPr>
          <w:p w14:paraId="258AD73C" w14:textId="77777777" w:rsidR="004F0936" w:rsidRPr="004E647F" w:rsidRDefault="004F0936" w:rsidP="00421348">
            <w:pPr>
              <w:jc w:val="right"/>
              <w:rPr>
                <w:sz w:val="15"/>
                <w:szCs w:val="15"/>
              </w:rPr>
            </w:pPr>
            <w:r w:rsidRPr="004E647F">
              <w:rPr>
                <w:sz w:val="15"/>
                <w:szCs w:val="15"/>
              </w:rPr>
              <w:t>20 %</w:t>
            </w:r>
          </w:p>
        </w:tc>
        <w:tc>
          <w:tcPr>
            <w:tcW w:w="225" w:type="pct"/>
            <w:vAlign w:val="center"/>
          </w:tcPr>
          <w:p w14:paraId="5A6FD543" w14:textId="77777777" w:rsidR="004F0936" w:rsidRPr="004E647F" w:rsidRDefault="004F0936" w:rsidP="00421348">
            <w:pPr>
              <w:jc w:val="right"/>
              <w:rPr>
                <w:sz w:val="15"/>
                <w:szCs w:val="15"/>
              </w:rPr>
            </w:pPr>
            <w:r w:rsidRPr="004E647F">
              <w:rPr>
                <w:sz w:val="15"/>
                <w:szCs w:val="15"/>
              </w:rPr>
              <w:t>19 %</w:t>
            </w:r>
          </w:p>
        </w:tc>
        <w:tc>
          <w:tcPr>
            <w:tcW w:w="318" w:type="pct"/>
            <w:vAlign w:val="center"/>
          </w:tcPr>
          <w:p w14:paraId="0F555B96" w14:textId="77777777" w:rsidR="004F0936" w:rsidRPr="004E647F" w:rsidRDefault="004F0936" w:rsidP="00421348">
            <w:pPr>
              <w:jc w:val="right"/>
              <w:rPr>
                <w:sz w:val="15"/>
                <w:szCs w:val="15"/>
              </w:rPr>
            </w:pPr>
            <w:r w:rsidRPr="004E647F">
              <w:rPr>
                <w:sz w:val="15"/>
                <w:szCs w:val="15"/>
              </w:rPr>
              <w:t>19 %</w:t>
            </w:r>
          </w:p>
        </w:tc>
        <w:tc>
          <w:tcPr>
            <w:tcW w:w="318" w:type="pct"/>
            <w:vAlign w:val="center"/>
          </w:tcPr>
          <w:p w14:paraId="58A740B7" w14:textId="77777777" w:rsidR="004F0936" w:rsidRPr="004E647F" w:rsidRDefault="004F0936" w:rsidP="00421348">
            <w:pPr>
              <w:jc w:val="right"/>
              <w:rPr>
                <w:sz w:val="15"/>
                <w:szCs w:val="15"/>
              </w:rPr>
            </w:pPr>
            <w:r w:rsidRPr="004E647F">
              <w:rPr>
                <w:sz w:val="15"/>
                <w:szCs w:val="15"/>
              </w:rPr>
              <w:t>19 %</w:t>
            </w:r>
          </w:p>
        </w:tc>
        <w:tc>
          <w:tcPr>
            <w:tcW w:w="318" w:type="pct"/>
            <w:vAlign w:val="center"/>
          </w:tcPr>
          <w:p w14:paraId="236A814D" w14:textId="77777777" w:rsidR="004F0936" w:rsidRPr="004E647F" w:rsidRDefault="004F0936" w:rsidP="00421348">
            <w:pPr>
              <w:jc w:val="right"/>
              <w:rPr>
                <w:sz w:val="15"/>
                <w:szCs w:val="15"/>
              </w:rPr>
            </w:pPr>
            <w:r w:rsidRPr="004E647F">
              <w:rPr>
                <w:sz w:val="15"/>
                <w:szCs w:val="15"/>
              </w:rPr>
              <w:t>19 %</w:t>
            </w:r>
          </w:p>
        </w:tc>
        <w:tc>
          <w:tcPr>
            <w:tcW w:w="318" w:type="pct"/>
            <w:vAlign w:val="center"/>
          </w:tcPr>
          <w:p w14:paraId="47EF3220" w14:textId="77777777" w:rsidR="004F0936" w:rsidRPr="004E647F" w:rsidRDefault="004F0936" w:rsidP="00421348">
            <w:pPr>
              <w:jc w:val="right"/>
              <w:rPr>
                <w:sz w:val="15"/>
                <w:szCs w:val="15"/>
              </w:rPr>
            </w:pPr>
            <w:r w:rsidRPr="004E647F">
              <w:rPr>
                <w:sz w:val="15"/>
                <w:szCs w:val="15"/>
              </w:rPr>
              <w:t>19 %</w:t>
            </w:r>
          </w:p>
        </w:tc>
        <w:tc>
          <w:tcPr>
            <w:tcW w:w="318" w:type="pct"/>
            <w:vAlign w:val="center"/>
          </w:tcPr>
          <w:p w14:paraId="3E62D695" w14:textId="77777777" w:rsidR="004F0936" w:rsidRPr="004E647F" w:rsidRDefault="004F0936" w:rsidP="00421348">
            <w:pPr>
              <w:jc w:val="right"/>
              <w:rPr>
                <w:sz w:val="15"/>
                <w:szCs w:val="15"/>
              </w:rPr>
            </w:pPr>
            <w:r w:rsidRPr="004E647F">
              <w:rPr>
                <w:sz w:val="15"/>
                <w:szCs w:val="15"/>
              </w:rPr>
              <w:t>19 %</w:t>
            </w:r>
          </w:p>
        </w:tc>
        <w:tc>
          <w:tcPr>
            <w:tcW w:w="315" w:type="pct"/>
            <w:vAlign w:val="center"/>
          </w:tcPr>
          <w:p w14:paraId="70CEED9D" w14:textId="77777777" w:rsidR="004F0936" w:rsidRPr="004E647F" w:rsidRDefault="004F0936" w:rsidP="00421348">
            <w:pPr>
              <w:jc w:val="right"/>
              <w:rPr>
                <w:sz w:val="15"/>
                <w:szCs w:val="15"/>
              </w:rPr>
            </w:pPr>
            <w:r w:rsidRPr="004E647F">
              <w:rPr>
                <w:sz w:val="15"/>
                <w:szCs w:val="15"/>
              </w:rPr>
              <w:t>19 %</w:t>
            </w:r>
          </w:p>
        </w:tc>
      </w:tr>
      <w:tr w:rsidR="004F0936" w:rsidRPr="004E647F" w14:paraId="2674F643" w14:textId="77777777" w:rsidTr="002430E4">
        <w:tc>
          <w:tcPr>
            <w:tcW w:w="1215" w:type="pct"/>
          </w:tcPr>
          <w:p w14:paraId="0C970431" w14:textId="77777777" w:rsidR="004F0936" w:rsidRPr="004E647F" w:rsidRDefault="004F0936" w:rsidP="00421348">
            <w:pPr>
              <w:rPr>
                <w:sz w:val="15"/>
                <w:szCs w:val="15"/>
              </w:rPr>
            </w:pPr>
            <w:r w:rsidRPr="004E647F">
              <w:rPr>
                <w:sz w:val="15"/>
                <w:szCs w:val="15"/>
              </w:rPr>
              <w:t xml:space="preserve">    Bachelor's degree</w:t>
            </w:r>
          </w:p>
        </w:tc>
        <w:tc>
          <w:tcPr>
            <w:tcW w:w="306" w:type="pct"/>
          </w:tcPr>
          <w:p w14:paraId="18887BE8" w14:textId="77777777" w:rsidR="004F0936" w:rsidRPr="004E647F" w:rsidRDefault="004F0936" w:rsidP="00421348">
            <w:pPr>
              <w:rPr>
                <w:sz w:val="15"/>
                <w:szCs w:val="15"/>
              </w:rPr>
            </w:pPr>
            <w:r w:rsidRPr="004E647F">
              <w:rPr>
                <w:sz w:val="15"/>
                <w:szCs w:val="15"/>
              </w:rPr>
              <w:t>24 %</w:t>
            </w:r>
          </w:p>
        </w:tc>
        <w:tc>
          <w:tcPr>
            <w:tcW w:w="225" w:type="pct"/>
            <w:vAlign w:val="center"/>
          </w:tcPr>
          <w:p w14:paraId="47063E49" w14:textId="77777777" w:rsidR="004F0936" w:rsidRPr="004E647F" w:rsidRDefault="004F0936" w:rsidP="00421348">
            <w:pPr>
              <w:jc w:val="right"/>
              <w:rPr>
                <w:sz w:val="15"/>
                <w:szCs w:val="15"/>
              </w:rPr>
            </w:pPr>
            <w:r w:rsidRPr="004E647F">
              <w:rPr>
                <w:sz w:val="15"/>
                <w:szCs w:val="15"/>
              </w:rPr>
              <w:t>28 %</w:t>
            </w:r>
          </w:p>
        </w:tc>
        <w:tc>
          <w:tcPr>
            <w:tcW w:w="225" w:type="pct"/>
            <w:vAlign w:val="center"/>
          </w:tcPr>
          <w:p w14:paraId="5590498A" w14:textId="77777777" w:rsidR="004F0936" w:rsidRPr="004E647F" w:rsidRDefault="004F0936" w:rsidP="00421348">
            <w:pPr>
              <w:jc w:val="right"/>
              <w:rPr>
                <w:sz w:val="15"/>
                <w:szCs w:val="15"/>
              </w:rPr>
            </w:pPr>
            <w:r w:rsidRPr="004E647F">
              <w:rPr>
                <w:sz w:val="15"/>
                <w:szCs w:val="15"/>
              </w:rPr>
              <w:t>28 %</w:t>
            </w:r>
          </w:p>
        </w:tc>
        <w:tc>
          <w:tcPr>
            <w:tcW w:w="225" w:type="pct"/>
            <w:vAlign w:val="center"/>
          </w:tcPr>
          <w:p w14:paraId="1B6216DD" w14:textId="77777777" w:rsidR="004F0936" w:rsidRPr="004E647F" w:rsidRDefault="004F0936" w:rsidP="00421348">
            <w:pPr>
              <w:jc w:val="right"/>
              <w:rPr>
                <w:sz w:val="15"/>
                <w:szCs w:val="15"/>
              </w:rPr>
            </w:pPr>
            <w:r w:rsidRPr="004E647F">
              <w:rPr>
                <w:sz w:val="15"/>
                <w:szCs w:val="15"/>
              </w:rPr>
              <w:t>29 %</w:t>
            </w:r>
          </w:p>
        </w:tc>
        <w:tc>
          <w:tcPr>
            <w:tcW w:w="225" w:type="pct"/>
            <w:vAlign w:val="center"/>
          </w:tcPr>
          <w:p w14:paraId="1D13ED0F" w14:textId="77777777" w:rsidR="004F0936" w:rsidRPr="004E647F" w:rsidRDefault="004F0936" w:rsidP="00421348">
            <w:pPr>
              <w:jc w:val="right"/>
              <w:rPr>
                <w:sz w:val="15"/>
                <w:szCs w:val="15"/>
              </w:rPr>
            </w:pPr>
            <w:r w:rsidRPr="004E647F">
              <w:rPr>
                <w:sz w:val="15"/>
                <w:szCs w:val="15"/>
              </w:rPr>
              <w:t>27 %</w:t>
            </w:r>
          </w:p>
        </w:tc>
        <w:tc>
          <w:tcPr>
            <w:tcW w:w="225" w:type="pct"/>
            <w:vAlign w:val="center"/>
          </w:tcPr>
          <w:p w14:paraId="207A2AF3" w14:textId="77777777" w:rsidR="004F0936" w:rsidRPr="004E647F" w:rsidRDefault="004F0936" w:rsidP="00421348">
            <w:pPr>
              <w:jc w:val="right"/>
              <w:rPr>
                <w:sz w:val="15"/>
                <w:szCs w:val="15"/>
              </w:rPr>
            </w:pPr>
            <w:r w:rsidRPr="004E647F">
              <w:rPr>
                <w:sz w:val="15"/>
                <w:szCs w:val="15"/>
              </w:rPr>
              <w:t>29 %</w:t>
            </w:r>
          </w:p>
        </w:tc>
        <w:tc>
          <w:tcPr>
            <w:tcW w:w="225" w:type="pct"/>
            <w:vAlign w:val="center"/>
          </w:tcPr>
          <w:p w14:paraId="09CE5F3B" w14:textId="77777777" w:rsidR="004F0936" w:rsidRPr="004E647F" w:rsidRDefault="004F0936" w:rsidP="00421348">
            <w:pPr>
              <w:jc w:val="right"/>
              <w:rPr>
                <w:sz w:val="15"/>
                <w:szCs w:val="15"/>
              </w:rPr>
            </w:pPr>
            <w:r w:rsidRPr="004E647F">
              <w:rPr>
                <w:sz w:val="15"/>
                <w:szCs w:val="15"/>
              </w:rPr>
              <w:t>28 %</w:t>
            </w:r>
          </w:p>
        </w:tc>
        <w:tc>
          <w:tcPr>
            <w:tcW w:w="225" w:type="pct"/>
            <w:vAlign w:val="center"/>
          </w:tcPr>
          <w:p w14:paraId="4D2821B1" w14:textId="77777777" w:rsidR="004F0936" w:rsidRPr="004E647F" w:rsidRDefault="004F0936" w:rsidP="00421348">
            <w:pPr>
              <w:jc w:val="right"/>
              <w:rPr>
                <w:sz w:val="15"/>
                <w:szCs w:val="15"/>
              </w:rPr>
            </w:pPr>
            <w:r w:rsidRPr="004E647F">
              <w:rPr>
                <w:sz w:val="15"/>
                <w:szCs w:val="15"/>
              </w:rPr>
              <w:t>28 %</w:t>
            </w:r>
          </w:p>
        </w:tc>
        <w:tc>
          <w:tcPr>
            <w:tcW w:w="318" w:type="pct"/>
            <w:vAlign w:val="center"/>
          </w:tcPr>
          <w:p w14:paraId="17A1532D" w14:textId="77777777" w:rsidR="004F0936" w:rsidRPr="004E647F" w:rsidRDefault="004F0936" w:rsidP="00421348">
            <w:pPr>
              <w:jc w:val="right"/>
              <w:rPr>
                <w:sz w:val="15"/>
                <w:szCs w:val="15"/>
              </w:rPr>
            </w:pPr>
            <w:r w:rsidRPr="004E647F">
              <w:rPr>
                <w:sz w:val="15"/>
                <w:szCs w:val="15"/>
              </w:rPr>
              <w:t>28 %</w:t>
            </w:r>
          </w:p>
        </w:tc>
        <w:tc>
          <w:tcPr>
            <w:tcW w:w="318" w:type="pct"/>
            <w:vAlign w:val="center"/>
          </w:tcPr>
          <w:p w14:paraId="2300B0F4" w14:textId="77777777" w:rsidR="004F0936" w:rsidRPr="004E647F" w:rsidRDefault="004F0936" w:rsidP="00421348">
            <w:pPr>
              <w:jc w:val="right"/>
              <w:rPr>
                <w:sz w:val="15"/>
                <w:szCs w:val="15"/>
              </w:rPr>
            </w:pPr>
            <w:r w:rsidRPr="004E647F">
              <w:rPr>
                <w:sz w:val="15"/>
                <w:szCs w:val="15"/>
              </w:rPr>
              <w:t>29 %</w:t>
            </w:r>
          </w:p>
        </w:tc>
        <w:tc>
          <w:tcPr>
            <w:tcW w:w="318" w:type="pct"/>
            <w:vAlign w:val="center"/>
          </w:tcPr>
          <w:p w14:paraId="6C913EAE" w14:textId="77777777" w:rsidR="004F0936" w:rsidRPr="004E647F" w:rsidRDefault="004F0936" w:rsidP="00421348">
            <w:pPr>
              <w:jc w:val="right"/>
              <w:rPr>
                <w:sz w:val="15"/>
                <w:szCs w:val="15"/>
              </w:rPr>
            </w:pPr>
            <w:r w:rsidRPr="004E647F">
              <w:rPr>
                <w:sz w:val="15"/>
                <w:szCs w:val="15"/>
              </w:rPr>
              <w:t>29 %</w:t>
            </w:r>
          </w:p>
        </w:tc>
        <w:tc>
          <w:tcPr>
            <w:tcW w:w="318" w:type="pct"/>
            <w:vAlign w:val="center"/>
          </w:tcPr>
          <w:p w14:paraId="1B1E8257" w14:textId="77777777" w:rsidR="004F0936" w:rsidRPr="004E647F" w:rsidRDefault="004F0936" w:rsidP="00421348">
            <w:pPr>
              <w:jc w:val="right"/>
              <w:rPr>
                <w:sz w:val="15"/>
                <w:szCs w:val="15"/>
              </w:rPr>
            </w:pPr>
            <w:r w:rsidRPr="004E647F">
              <w:rPr>
                <w:sz w:val="15"/>
                <w:szCs w:val="15"/>
              </w:rPr>
              <w:t>29 %</w:t>
            </w:r>
          </w:p>
        </w:tc>
        <w:tc>
          <w:tcPr>
            <w:tcW w:w="318" w:type="pct"/>
            <w:vAlign w:val="center"/>
          </w:tcPr>
          <w:p w14:paraId="7C7AF115" w14:textId="77777777" w:rsidR="004F0936" w:rsidRPr="004E647F" w:rsidRDefault="004F0936" w:rsidP="00421348">
            <w:pPr>
              <w:jc w:val="right"/>
              <w:rPr>
                <w:sz w:val="15"/>
                <w:szCs w:val="15"/>
              </w:rPr>
            </w:pPr>
            <w:r w:rsidRPr="004E647F">
              <w:rPr>
                <w:sz w:val="15"/>
                <w:szCs w:val="15"/>
              </w:rPr>
              <w:t>29 %</w:t>
            </w:r>
          </w:p>
        </w:tc>
        <w:tc>
          <w:tcPr>
            <w:tcW w:w="315" w:type="pct"/>
            <w:vAlign w:val="center"/>
          </w:tcPr>
          <w:p w14:paraId="137FBCA6" w14:textId="77777777" w:rsidR="004F0936" w:rsidRPr="004E647F" w:rsidRDefault="004F0936" w:rsidP="00421348">
            <w:pPr>
              <w:jc w:val="right"/>
              <w:rPr>
                <w:sz w:val="15"/>
                <w:szCs w:val="15"/>
              </w:rPr>
            </w:pPr>
            <w:r w:rsidRPr="004E647F">
              <w:rPr>
                <w:sz w:val="15"/>
                <w:szCs w:val="15"/>
              </w:rPr>
              <w:t>29 %</w:t>
            </w:r>
          </w:p>
        </w:tc>
      </w:tr>
      <w:tr w:rsidR="004F0936" w:rsidRPr="004E647F" w14:paraId="32B2BD8D" w14:textId="77777777" w:rsidTr="002430E4">
        <w:tc>
          <w:tcPr>
            <w:tcW w:w="1215" w:type="pct"/>
          </w:tcPr>
          <w:p w14:paraId="70182687" w14:textId="77777777" w:rsidR="004F0936" w:rsidRPr="004E647F" w:rsidRDefault="004F0936" w:rsidP="00421348">
            <w:pPr>
              <w:rPr>
                <w:sz w:val="15"/>
                <w:szCs w:val="15"/>
              </w:rPr>
            </w:pPr>
            <w:r w:rsidRPr="004E647F">
              <w:rPr>
                <w:sz w:val="15"/>
                <w:szCs w:val="15"/>
              </w:rPr>
              <w:t xml:space="preserve">    Masters degree</w:t>
            </w:r>
          </w:p>
        </w:tc>
        <w:tc>
          <w:tcPr>
            <w:tcW w:w="306" w:type="pct"/>
          </w:tcPr>
          <w:p w14:paraId="698B001A" w14:textId="77777777" w:rsidR="004F0936" w:rsidRPr="004E647F" w:rsidRDefault="004F0936" w:rsidP="00421348">
            <w:pPr>
              <w:rPr>
                <w:sz w:val="15"/>
                <w:szCs w:val="15"/>
              </w:rPr>
            </w:pPr>
            <w:r w:rsidRPr="004E647F">
              <w:rPr>
                <w:sz w:val="15"/>
                <w:szCs w:val="15"/>
              </w:rPr>
              <w:t>22 %</w:t>
            </w:r>
          </w:p>
        </w:tc>
        <w:tc>
          <w:tcPr>
            <w:tcW w:w="225" w:type="pct"/>
            <w:vAlign w:val="center"/>
          </w:tcPr>
          <w:p w14:paraId="148FD76A" w14:textId="77777777" w:rsidR="004F0936" w:rsidRPr="004E647F" w:rsidRDefault="004F0936" w:rsidP="00421348">
            <w:pPr>
              <w:jc w:val="right"/>
              <w:rPr>
                <w:sz w:val="15"/>
                <w:szCs w:val="15"/>
              </w:rPr>
            </w:pPr>
            <w:r w:rsidRPr="004E647F">
              <w:rPr>
                <w:sz w:val="15"/>
                <w:szCs w:val="15"/>
              </w:rPr>
              <w:t>27 %</w:t>
            </w:r>
          </w:p>
        </w:tc>
        <w:tc>
          <w:tcPr>
            <w:tcW w:w="225" w:type="pct"/>
            <w:vAlign w:val="center"/>
          </w:tcPr>
          <w:p w14:paraId="6D47BB8C" w14:textId="77777777" w:rsidR="004F0936" w:rsidRPr="004E647F" w:rsidRDefault="004F0936" w:rsidP="00421348">
            <w:pPr>
              <w:jc w:val="right"/>
              <w:rPr>
                <w:sz w:val="15"/>
                <w:szCs w:val="15"/>
              </w:rPr>
            </w:pPr>
            <w:r w:rsidRPr="004E647F">
              <w:rPr>
                <w:sz w:val="15"/>
                <w:szCs w:val="15"/>
              </w:rPr>
              <w:t>27 %</w:t>
            </w:r>
          </w:p>
        </w:tc>
        <w:tc>
          <w:tcPr>
            <w:tcW w:w="225" w:type="pct"/>
            <w:vAlign w:val="center"/>
          </w:tcPr>
          <w:p w14:paraId="73F2D2FB"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4594E164" w14:textId="77777777" w:rsidR="004F0936" w:rsidRPr="004E647F" w:rsidRDefault="004F0936" w:rsidP="00421348">
            <w:pPr>
              <w:jc w:val="right"/>
              <w:rPr>
                <w:sz w:val="15"/>
                <w:szCs w:val="15"/>
              </w:rPr>
            </w:pPr>
            <w:r w:rsidRPr="004E647F">
              <w:rPr>
                <w:sz w:val="15"/>
                <w:szCs w:val="15"/>
              </w:rPr>
              <w:t>27 %</w:t>
            </w:r>
          </w:p>
        </w:tc>
        <w:tc>
          <w:tcPr>
            <w:tcW w:w="225" w:type="pct"/>
            <w:vAlign w:val="center"/>
          </w:tcPr>
          <w:p w14:paraId="7B979D0E" w14:textId="77777777" w:rsidR="004F0936" w:rsidRPr="004E647F" w:rsidRDefault="004F0936" w:rsidP="00421348">
            <w:pPr>
              <w:jc w:val="right"/>
              <w:rPr>
                <w:sz w:val="15"/>
                <w:szCs w:val="15"/>
              </w:rPr>
            </w:pPr>
            <w:r w:rsidRPr="004E647F">
              <w:rPr>
                <w:sz w:val="15"/>
                <w:szCs w:val="15"/>
              </w:rPr>
              <w:t>27 %</w:t>
            </w:r>
          </w:p>
        </w:tc>
        <w:tc>
          <w:tcPr>
            <w:tcW w:w="225" w:type="pct"/>
            <w:vAlign w:val="center"/>
          </w:tcPr>
          <w:p w14:paraId="0271193A" w14:textId="77777777" w:rsidR="004F0936" w:rsidRPr="004E647F" w:rsidRDefault="004F0936" w:rsidP="00421348">
            <w:pPr>
              <w:jc w:val="right"/>
              <w:rPr>
                <w:sz w:val="15"/>
                <w:szCs w:val="15"/>
              </w:rPr>
            </w:pPr>
            <w:r w:rsidRPr="004E647F">
              <w:rPr>
                <w:sz w:val="15"/>
                <w:szCs w:val="15"/>
              </w:rPr>
              <w:t>27 %</w:t>
            </w:r>
          </w:p>
        </w:tc>
        <w:tc>
          <w:tcPr>
            <w:tcW w:w="225" w:type="pct"/>
            <w:vAlign w:val="center"/>
          </w:tcPr>
          <w:p w14:paraId="47E1725A" w14:textId="77777777" w:rsidR="004F0936" w:rsidRPr="004E647F" w:rsidRDefault="004F0936" w:rsidP="00421348">
            <w:pPr>
              <w:jc w:val="right"/>
              <w:rPr>
                <w:sz w:val="15"/>
                <w:szCs w:val="15"/>
              </w:rPr>
            </w:pPr>
            <w:r w:rsidRPr="004E647F">
              <w:rPr>
                <w:sz w:val="15"/>
                <w:szCs w:val="15"/>
              </w:rPr>
              <w:t>27 %</w:t>
            </w:r>
          </w:p>
        </w:tc>
        <w:tc>
          <w:tcPr>
            <w:tcW w:w="318" w:type="pct"/>
            <w:vAlign w:val="center"/>
          </w:tcPr>
          <w:p w14:paraId="2EECCDF3" w14:textId="77777777" w:rsidR="004F0936" w:rsidRPr="004E647F" w:rsidRDefault="004F0936" w:rsidP="00421348">
            <w:pPr>
              <w:jc w:val="right"/>
              <w:rPr>
                <w:sz w:val="15"/>
                <w:szCs w:val="15"/>
              </w:rPr>
            </w:pPr>
            <w:r w:rsidRPr="004E647F">
              <w:rPr>
                <w:sz w:val="15"/>
                <w:szCs w:val="15"/>
              </w:rPr>
              <w:t>29 %</w:t>
            </w:r>
          </w:p>
        </w:tc>
        <w:tc>
          <w:tcPr>
            <w:tcW w:w="318" w:type="pct"/>
            <w:vAlign w:val="center"/>
          </w:tcPr>
          <w:p w14:paraId="4DA5B94B" w14:textId="77777777" w:rsidR="004F0936" w:rsidRPr="004E647F" w:rsidRDefault="004F0936" w:rsidP="00421348">
            <w:pPr>
              <w:jc w:val="right"/>
              <w:rPr>
                <w:sz w:val="15"/>
                <w:szCs w:val="15"/>
              </w:rPr>
            </w:pPr>
            <w:r w:rsidRPr="004E647F">
              <w:rPr>
                <w:sz w:val="15"/>
                <w:szCs w:val="15"/>
              </w:rPr>
              <w:t>27 %</w:t>
            </w:r>
          </w:p>
        </w:tc>
        <w:tc>
          <w:tcPr>
            <w:tcW w:w="318" w:type="pct"/>
            <w:vAlign w:val="center"/>
          </w:tcPr>
          <w:p w14:paraId="69C2602A" w14:textId="77777777" w:rsidR="004F0936" w:rsidRPr="004E647F" w:rsidRDefault="004F0936" w:rsidP="00421348">
            <w:pPr>
              <w:jc w:val="right"/>
              <w:rPr>
                <w:sz w:val="15"/>
                <w:szCs w:val="15"/>
              </w:rPr>
            </w:pPr>
            <w:r w:rsidRPr="004E647F">
              <w:rPr>
                <w:sz w:val="15"/>
                <w:szCs w:val="15"/>
              </w:rPr>
              <w:t>28 %</w:t>
            </w:r>
          </w:p>
        </w:tc>
        <w:tc>
          <w:tcPr>
            <w:tcW w:w="318" w:type="pct"/>
            <w:vAlign w:val="center"/>
          </w:tcPr>
          <w:p w14:paraId="60F01701" w14:textId="77777777" w:rsidR="004F0936" w:rsidRPr="004E647F" w:rsidRDefault="004F0936" w:rsidP="00421348">
            <w:pPr>
              <w:jc w:val="right"/>
              <w:rPr>
                <w:sz w:val="15"/>
                <w:szCs w:val="15"/>
              </w:rPr>
            </w:pPr>
            <w:r w:rsidRPr="004E647F">
              <w:rPr>
                <w:sz w:val="15"/>
                <w:szCs w:val="15"/>
              </w:rPr>
              <w:t>29 %</w:t>
            </w:r>
          </w:p>
        </w:tc>
        <w:tc>
          <w:tcPr>
            <w:tcW w:w="318" w:type="pct"/>
            <w:vAlign w:val="center"/>
          </w:tcPr>
          <w:p w14:paraId="75AF62D8" w14:textId="77777777" w:rsidR="004F0936" w:rsidRPr="004E647F" w:rsidRDefault="004F0936" w:rsidP="00421348">
            <w:pPr>
              <w:jc w:val="right"/>
              <w:rPr>
                <w:sz w:val="15"/>
                <w:szCs w:val="15"/>
              </w:rPr>
            </w:pPr>
            <w:r w:rsidRPr="004E647F">
              <w:rPr>
                <w:sz w:val="15"/>
                <w:szCs w:val="15"/>
              </w:rPr>
              <w:t>28 %</w:t>
            </w:r>
          </w:p>
        </w:tc>
        <w:tc>
          <w:tcPr>
            <w:tcW w:w="315" w:type="pct"/>
            <w:vAlign w:val="center"/>
          </w:tcPr>
          <w:p w14:paraId="646FDE5F" w14:textId="77777777" w:rsidR="004F0936" w:rsidRPr="004E647F" w:rsidRDefault="004F0936" w:rsidP="00421348">
            <w:pPr>
              <w:jc w:val="right"/>
              <w:rPr>
                <w:sz w:val="15"/>
                <w:szCs w:val="15"/>
              </w:rPr>
            </w:pPr>
            <w:r w:rsidRPr="004E647F">
              <w:rPr>
                <w:sz w:val="15"/>
                <w:szCs w:val="15"/>
              </w:rPr>
              <w:t>28 %</w:t>
            </w:r>
          </w:p>
        </w:tc>
      </w:tr>
      <w:tr w:rsidR="004F0936" w:rsidRPr="004E647F" w14:paraId="1FAE52AD" w14:textId="77777777" w:rsidTr="002430E4">
        <w:tc>
          <w:tcPr>
            <w:tcW w:w="1215" w:type="pct"/>
          </w:tcPr>
          <w:p w14:paraId="0E1E984D" w14:textId="77777777" w:rsidR="004F0936" w:rsidRPr="004E647F" w:rsidRDefault="004F0936" w:rsidP="00421348">
            <w:pPr>
              <w:rPr>
                <w:sz w:val="15"/>
                <w:szCs w:val="15"/>
              </w:rPr>
            </w:pPr>
            <w:r w:rsidRPr="004E647F">
              <w:rPr>
                <w:sz w:val="15"/>
                <w:szCs w:val="15"/>
              </w:rPr>
              <w:t xml:space="preserve">    Doctoral/professional degree</w:t>
            </w:r>
          </w:p>
        </w:tc>
        <w:tc>
          <w:tcPr>
            <w:tcW w:w="306" w:type="pct"/>
          </w:tcPr>
          <w:p w14:paraId="46C57FCA" w14:textId="77777777" w:rsidR="004F0936" w:rsidRPr="004E647F" w:rsidRDefault="004F0936" w:rsidP="00421348">
            <w:pPr>
              <w:rPr>
                <w:sz w:val="15"/>
                <w:szCs w:val="15"/>
              </w:rPr>
            </w:pPr>
            <w:r w:rsidRPr="004E647F">
              <w:rPr>
                <w:sz w:val="15"/>
                <w:szCs w:val="15"/>
              </w:rPr>
              <w:t>9.8 %</w:t>
            </w:r>
          </w:p>
        </w:tc>
        <w:tc>
          <w:tcPr>
            <w:tcW w:w="225" w:type="pct"/>
            <w:vAlign w:val="center"/>
          </w:tcPr>
          <w:p w14:paraId="21C43C9B"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0055C015"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74B69AD3"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1C5E8F83"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72B44404"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08A24CD6"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556A5920"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6BEA00FB"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0B348DA8" w14:textId="77777777" w:rsidR="004F0936" w:rsidRPr="004E647F" w:rsidRDefault="004F0936" w:rsidP="00421348">
            <w:pPr>
              <w:jc w:val="right"/>
              <w:rPr>
                <w:sz w:val="15"/>
                <w:szCs w:val="15"/>
              </w:rPr>
            </w:pPr>
            <w:r w:rsidRPr="004E647F">
              <w:rPr>
                <w:sz w:val="15"/>
                <w:szCs w:val="15"/>
              </w:rPr>
              <w:t>12 %</w:t>
            </w:r>
          </w:p>
        </w:tc>
        <w:tc>
          <w:tcPr>
            <w:tcW w:w="318" w:type="pct"/>
            <w:vAlign w:val="center"/>
          </w:tcPr>
          <w:p w14:paraId="7A2B0BDE"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6073396F"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3F6F45D8" w14:textId="77777777" w:rsidR="004F0936" w:rsidRPr="004E647F" w:rsidRDefault="004F0936" w:rsidP="00421348">
            <w:pPr>
              <w:jc w:val="right"/>
              <w:rPr>
                <w:sz w:val="15"/>
                <w:szCs w:val="15"/>
              </w:rPr>
            </w:pPr>
            <w:r w:rsidRPr="004E647F">
              <w:rPr>
                <w:sz w:val="15"/>
                <w:szCs w:val="15"/>
              </w:rPr>
              <w:t>13 %</w:t>
            </w:r>
          </w:p>
        </w:tc>
        <w:tc>
          <w:tcPr>
            <w:tcW w:w="315" w:type="pct"/>
            <w:vAlign w:val="center"/>
          </w:tcPr>
          <w:p w14:paraId="2AD7463D" w14:textId="77777777" w:rsidR="004F0936" w:rsidRPr="004E647F" w:rsidRDefault="004F0936" w:rsidP="00421348">
            <w:pPr>
              <w:jc w:val="right"/>
              <w:rPr>
                <w:sz w:val="15"/>
                <w:szCs w:val="15"/>
              </w:rPr>
            </w:pPr>
            <w:r w:rsidRPr="004E647F">
              <w:rPr>
                <w:sz w:val="15"/>
                <w:szCs w:val="15"/>
              </w:rPr>
              <w:t>14 %</w:t>
            </w:r>
          </w:p>
        </w:tc>
      </w:tr>
      <w:tr w:rsidR="004F0936" w:rsidRPr="004E647F" w14:paraId="577A322C" w14:textId="77777777" w:rsidTr="002430E4">
        <w:tc>
          <w:tcPr>
            <w:tcW w:w="1215" w:type="pct"/>
          </w:tcPr>
          <w:p w14:paraId="7DA67961" w14:textId="77777777" w:rsidR="004F0936" w:rsidRPr="004E647F" w:rsidRDefault="004F0936" w:rsidP="00421348">
            <w:pPr>
              <w:rPr>
                <w:sz w:val="15"/>
                <w:szCs w:val="15"/>
              </w:rPr>
            </w:pPr>
            <w:r w:rsidRPr="004E647F">
              <w:rPr>
                <w:sz w:val="15"/>
                <w:szCs w:val="15"/>
              </w:rPr>
              <w:t>Household income</w:t>
            </w:r>
          </w:p>
        </w:tc>
        <w:tc>
          <w:tcPr>
            <w:tcW w:w="306" w:type="pct"/>
          </w:tcPr>
          <w:p w14:paraId="768B89D4" w14:textId="77777777" w:rsidR="004F0936" w:rsidRPr="004E647F" w:rsidRDefault="004F0936" w:rsidP="00421348">
            <w:pPr>
              <w:rPr>
                <w:sz w:val="15"/>
                <w:szCs w:val="15"/>
              </w:rPr>
            </w:pPr>
          </w:p>
        </w:tc>
        <w:tc>
          <w:tcPr>
            <w:tcW w:w="225" w:type="pct"/>
            <w:vAlign w:val="center"/>
          </w:tcPr>
          <w:p w14:paraId="62337323" w14:textId="77777777" w:rsidR="004F0936" w:rsidRPr="004E647F" w:rsidRDefault="004F0936" w:rsidP="00421348">
            <w:pPr>
              <w:jc w:val="right"/>
              <w:rPr>
                <w:sz w:val="15"/>
                <w:szCs w:val="15"/>
              </w:rPr>
            </w:pPr>
          </w:p>
        </w:tc>
        <w:tc>
          <w:tcPr>
            <w:tcW w:w="225" w:type="pct"/>
            <w:vAlign w:val="center"/>
          </w:tcPr>
          <w:p w14:paraId="6AD4FFEC" w14:textId="77777777" w:rsidR="004F0936" w:rsidRPr="004E647F" w:rsidRDefault="004F0936" w:rsidP="00421348">
            <w:pPr>
              <w:jc w:val="right"/>
              <w:rPr>
                <w:sz w:val="15"/>
                <w:szCs w:val="15"/>
              </w:rPr>
            </w:pPr>
          </w:p>
        </w:tc>
        <w:tc>
          <w:tcPr>
            <w:tcW w:w="225" w:type="pct"/>
            <w:vAlign w:val="center"/>
          </w:tcPr>
          <w:p w14:paraId="086AE465" w14:textId="77777777" w:rsidR="004F0936" w:rsidRPr="004E647F" w:rsidRDefault="004F0936" w:rsidP="00421348">
            <w:pPr>
              <w:jc w:val="right"/>
              <w:rPr>
                <w:sz w:val="15"/>
                <w:szCs w:val="15"/>
              </w:rPr>
            </w:pPr>
          </w:p>
        </w:tc>
        <w:tc>
          <w:tcPr>
            <w:tcW w:w="225" w:type="pct"/>
            <w:vAlign w:val="center"/>
          </w:tcPr>
          <w:p w14:paraId="07C89A49" w14:textId="77777777" w:rsidR="004F0936" w:rsidRPr="004E647F" w:rsidRDefault="004F0936" w:rsidP="00421348">
            <w:pPr>
              <w:jc w:val="right"/>
              <w:rPr>
                <w:sz w:val="15"/>
                <w:szCs w:val="15"/>
              </w:rPr>
            </w:pPr>
          </w:p>
        </w:tc>
        <w:tc>
          <w:tcPr>
            <w:tcW w:w="225" w:type="pct"/>
            <w:vAlign w:val="center"/>
          </w:tcPr>
          <w:p w14:paraId="35D3A0B6" w14:textId="77777777" w:rsidR="004F0936" w:rsidRPr="004E647F" w:rsidRDefault="004F0936" w:rsidP="00421348">
            <w:pPr>
              <w:jc w:val="right"/>
              <w:rPr>
                <w:sz w:val="15"/>
                <w:szCs w:val="15"/>
              </w:rPr>
            </w:pPr>
          </w:p>
        </w:tc>
        <w:tc>
          <w:tcPr>
            <w:tcW w:w="225" w:type="pct"/>
            <w:vAlign w:val="center"/>
          </w:tcPr>
          <w:p w14:paraId="12C936D1" w14:textId="77777777" w:rsidR="004F0936" w:rsidRPr="004E647F" w:rsidRDefault="004F0936" w:rsidP="00421348">
            <w:pPr>
              <w:jc w:val="right"/>
              <w:rPr>
                <w:sz w:val="15"/>
                <w:szCs w:val="15"/>
              </w:rPr>
            </w:pPr>
          </w:p>
        </w:tc>
        <w:tc>
          <w:tcPr>
            <w:tcW w:w="225" w:type="pct"/>
            <w:vAlign w:val="center"/>
          </w:tcPr>
          <w:p w14:paraId="4C48BB74" w14:textId="77777777" w:rsidR="004F0936" w:rsidRPr="004E647F" w:rsidRDefault="004F0936" w:rsidP="00421348">
            <w:pPr>
              <w:jc w:val="right"/>
              <w:rPr>
                <w:sz w:val="15"/>
                <w:szCs w:val="15"/>
              </w:rPr>
            </w:pPr>
          </w:p>
        </w:tc>
        <w:tc>
          <w:tcPr>
            <w:tcW w:w="318" w:type="pct"/>
            <w:vAlign w:val="center"/>
          </w:tcPr>
          <w:p w14:paraId="1D4C2E94" w14:textId="77777777" w:rsidR="004F0936" w:rsidRPr="004E647F" w:rsidRDefault="004F0936" w:rsidP="00421348">
            <w:pPr>
              <w:jc w:val="right"/>
              <w:rPr>
                <w:sz w:val="15"/>
                <w:szCs w:val="15"/>
              </w:rPr>
            </w:pPr>
          </w:p>
        </w:tc>
        <w:tc>
          <w:tcPr>
            <w:tcW w:w="318" w:type="pct"/>
            <w:vAlign w:val="center"/>
          </w:tcPr>
          <w:p w14:paraId="0EA3AAA7" w14:textId="77777777" w:rsidR="004F0936" w:rsidRPr="004E647F" w:rsidRDefault="004F0936" w:rsidP="00421348">
            <w:pPr>
              <w:jc w:val="right"/>
              <w:rPr>
                <w:sz w:val="15"/>
                <w:szCs w:val="15"/>
              </w:rPr>
            </w:pPr>
          </w:p>
        </w:tc>
        <w:tc>
          <w:tcPr>
            <w:tcW w:w="318" w:type="pct"/>
            <w:vAlign w:val="center"/>
          </w:tcPr>
          <w:p w14:paraId="37D675B3" w14:textId="77777777" w:rsidR="004F0936" w:rsidRPr="004E647F" w:rsidRDefault="004F0936" w:rsidP="00421348">
            <w:pPr>
              <w:jc w:val="right"/>
              <w:rPr>
                <w:sz w:val="15"/>
                <w:szCs w:val="15"/>
              </w:rPr>
            </w:pPr>
          </w:p>
        </w:tc>
        <w:tc>
          <w:tcPr>
            <w:tcW w:w="318" w:type="pct"/>
            <w:vAlign w:val="center"/>
          </w:tcPr>
          <w:p w14:paraId="396E343C" w14:textId="77777777" w:rsidR="004F0936" w:rsidRPr="004E647F" w:rsidRDefault="004F0936" w:rsidP="00421348">
            <w:pPr>
              <w:jc w:val="right"/>
              <w:rPr>
                <w:sz w:val="15"/>
                <w:szCs w:val="15"/>
              </w:rPr>
            </w:pPr>
          </w:p>
        </w:tc>
        <w:tc>
          <w:tcPr>
            <w:tcW w:w="318" w:type="pct"/>
            <w:vAlign w:val="center"/>
          </w:tcPr>
          <w:p w14:paraId="53D6C454" w14:textId="77777777" w:rsidR="004F0936" w:rsidRPr="004E647F" w:rsidRDefault="004F0936" w:rsidP="00421348">
            <w:pPr>
              <w:jc w:val="right"/>
              <w:rPr>
                <w:sz w:val="15"/>
                <w:szCs w:val="15"/>
              </w:rPr>
            </w:pPr>
          </w:p>
        </w:tc>
        <w:tc>
          <w:tcPr>
            <w:tcW w:w="315" w:type="pct"/>
            <w:vAlign w:val="center"/>
          </w:tcPr>
          <w:p w14:paraId="71369EE2" w14:textId="77777777" w:rsidR="004F0936" w:rsidRPr="004E647F" w:rsidRDefault="004F0936" w:rsidP="00421348">
            <w:pPr>
              <w:jc w:val="right"/>
              <w:rPr>
                <w:sz w:val="15"/>
                <w:szCs w:val="15"/>
              </w:rPr>
            </w:pPr>
          </w:p>
        </w:tc>
      </w:tr>
      <w:tr w:rsidR="004F0936" w:rsidRPr="004E647F" w14:paraId="28028A82" w14:textId="77777777" w:rsidTr="002430E4">
        <w:tc>
          <w:tcPr>
            <w:tcW w:w="1215" w:type="pct"/>
          </w:tcPr>
          <w:p w14:paraId="05E39562" w14:textId="77777777" w:rsidR="004F0936" w:rsidRPr="004E647F" w:rsidRDefault="004F0936" w:rsidP="00421348">
            <w:pPr>
              <w:rPr>
                <w:sz w:val="15"/>
                <w:szCs w:val="15"/>
              </w:rPr>
            </w:pPr>
            <w:r w:rsidRPr="004E647F">
              <w:rPr>
                <w:sz w:val="15"/>
                <w:szCs w:val="15"/>
              </w:rPr>
              <w:t xml:space="preserve">    &lt; $25k</w:t>
            </w:r>
          </w:p>
        </w:tc>
        <w:tc>
          <w:tcPr>
            <w:tcW w:w="306" w:type="pct"/>
          </w:tcPr>
          <w:p w14:paraId="06E68A73" w14:textId="77777777" w:rsidR="004F0936" w:rsidRPr="004E647F" w:rsidRDefault="004F0936" w:rsidP="00421348">
            <w:pPr>
              <w:rPr>
                <w:sz w:val="15"/>
                <w:szCs w:val="15"/>
              </w:rPr>
            </w:pPr>
            <w:r w:rsidRPr="004E647F">
              <w:rPr>
                <w:sz w:val="15"/>
                <w:szCs w:val="15"/>
              </w:rPr>
              <w:t>14 %</w:t>
            </w:r>
          </w:p>
        </w:tc>
        <w:tc>
          <w:tcPr>
            <w:tcW w:w="225" w:type="pct"/>
            <w:vAlign w:val="center"/>
          </w:tcPr>
          <w:p w14:paraId="555A19F2" w14:textId="77777777" w:rsidR="004F0936" w:rsidRPr="004E647F" w:rsidRDefault="004F0936" w:rsidP="00421348">
            <w:pPr>
              <w:jc w:val="right"/>
              <w:rPr>
                <w:sz w:val="15"/>
                <w:szCs w:val="15"/>
              </w:rPr>
            </w:pPr>
            <w:r w:rsidRPr="004E647F">
              <w:rPr>
                <w:sz w:val="15"/>
                <w:szCs w:val="15"/>
              </w:rPr>
              <w:t>8.3 %</w:t>
            </w:r>
          </w:p>
        </w:tc>
        <w:tc>
          <w:tcPr>
            <w:tcW w:w="225" w:type="pct"/>
            <w:vAlign w:val="center"/>
          </w:tcPr>
          <w:p w14:paraId="7CA22D48" w14:textId="77777777" w:rsidR="004F0936" w:rsidRPr="004E647F" w:rsidRDefault="004F0936" w:rsidP="00421348">
            <w:pPr>
              <w:jc w:val="right"/>
              <w:rPr>
                <w:sz w:val="15"/>
                <w:szCs w:val="15"/>
              </w:rPr>
            </w:pPr>
            <w:r w:rsidRPr="004E647F">
              <w:rPr>
                <w:sz w:val="15"/>
                <w:szCs w:val="15"/>
              </w:rPr>
              <w:t>8.9 %</w:t>
            </w:r>
          </w:p>
        </w:tc>
        <w:tc>
          <w:tcPr>
            <w:tcW w:w="225" w:type="pct"/>
            <w:vAlign w:val="center"/>
          </w:tcPr>
          <w:p w14:paraId="74B01139" w14:textId="77777777" w:rsidR="004F0936" w:rsidRPr="004E647F" w:rsidRDefault="004F0936" w:rsidP="00421348">
            <w:pPr>
              <w:jc w:val="right"/>
              <w:rPr>
                <w:sz w:val="15"/>
                <w:szCs w:val="15"/>
              </w:rPr>
            </w:pPr>
            <w:r w:rsidRPr="004E647F">
              <w:rPr>
                <w:sz w:val="15"/>
                <w:szCs w:val="15"/>
              </w:rPr>
              <w:t>8.4 %</w:t>
            </w:r>
          </w:p>
        </w:tc>
        <w:tc>
          <w:tcPr>
            <w:tcW w:w="225" w:type="pct"/>
            <w:vAlign w:val="center"/>
          </w:tcPr>
          <w:p w14:paraId="2191B178" w14:textId="77777777" w:rsidR="004F0936" w:rsidRPr="004E647F" w:rsidRDefault="004F0936" w:rsidP="00421348">
            <w:pPr>
              <w:jc w:val="right"/>
              <w:rPr>
                <w:sz w:val="15"/>
                <w:szCs w:val="15"/>
              </w:rPr>
            </w:pPr>
            <w:r w:rsidRPr="004E647F">
              <w:rPr>
                <w:sz w:val="15"/>
                <w:szCs w:val="15"/>
              </w:rPr>
              <w:t>9.1 %</w:t>
            </w:r>
          </w:p>
        </w:tc>
        <w:tc>
          <w:tcPr>
            <w:tcW w:w="225" w:type="pct"/>
            <w:vAlign w:val="center"/>
          </w:tcPr>
          <w:p w14:paraId="6D520283" w14:textId="77777777" w:rsidR="004F0936" w:rsidRPr="004E647F" w:rsidRDefault="004F0936" w:rsidP="00421348">
            <w:pPr>
              <w:jc w:val="right"/>
              <w:rPr>
                <w:sz w:val="15"/>
                <w:szCs w:val="15"/>
              </w:rPr>
            </w:pPr>
            <w:r w:rsidRPr="004E647F">
              <w:rPr>
                <w:sz w:val="15"/>
                <w:szCs w:val="15"/>
              </w:rPr>
              <w:t>8.8 %</w:t>
            </w:r>
          </w:p>
        </w:tc>
        <w:tc>
          <w:tcPr>
            <w:tcW w:w="225" w:type="pct"/>
            <w:vAlign w:val="center"/>
          </w:tcPr>
          <w:p w14:paraId="7E374516" w14:textId="77777777" w:rsidR="004F0936" w:rsidRPr="004E647F" w:rsidRDefault="004F0936" w:rsidP="00421348">
            <w:pPr>
              <w:jc w:val="right"/>
              <w:rPr>
                <w:sz w:val="15"/>
                <w:szCs w:val="15"/>
              </w:rPr>
            </w:pPr>
            <w:r w:rsidRPr="004E647F">
              <w:rPr>
                <w:sz w:val="15"/>
                <w:szCs w:val="15"/>
              </w:rPr>
              <w:t>8.0 %</w:t>
            </w:r>
          </w:p>
        </w:tc>
        <w:tc>
          <w:tcPr>
            <w:tcW w:w="225" w:type="pct"/>
            <w:vAlign w:val="center"/>
          </w:tcPr>
          <w:p w14:paraId="2962539B" w14:textId="77777777" w:rsidR="004F0936" w:rsidRPr="004E647F" w:rsidRDefault="004F0936" w:rsidP="00421348">
            <w:pPr>
              <w:jc w:val="right"/>
              <w:rPr>
                <w:sz w:val="15"/>
                <w:szCs w:val="15"/>
              </w:rPr>
            </w:pPr>
            <w:r w:rsidRPr="004E647F">
              <w:rPr>
                <w:sz w:val="15"/>
                <w:szCs w:val="15"/>
              </w:rPr>
              <w:t>8.6 %</w:t>
            </w:r>
          </w:p>
        </w:tc>
        <w:tc>
          <w:tcPr>
            <w:tcW w:w="318" w:type="pct"/>
            <w:vAlign w:val="center"/>
          </w:tcPr>
          <w:p w14:paraId="3C2E2977" w14:textId="77777777" w:rsidR="004F0936" w:rsidRPr="004E647F" w:rsidRDefault="004F0936" w:rsidP="00421348">
            <w:pPr>
              <w:jc w:val="right"/>
              <w:rPr>
                <w:sz w:val="15"/>
                <w:szCs w:val="15"/>
              </w:rPr>
            </w:pPr>
            <w:r w:rsidRPr="004E647F">
              <w:rPr>
                <w:sz w:val="15"/>
                <w:szCs w:val="15"/>
              </w:rPr>
              <w:t>7.5 %</w:t>
            </w:r>
          </w:p>
        </w:tc>
        <w:tc>
          <w:tcPr>
            <w:tcW w:w="318" w:type="pct"/>
            <w:vAlign w:val="center"/>
          </w:tcPr>
          <w:p w14:paraId="51F990FF" w14:textId="77777777" w:rsidR="004F0936" w:rsidRPr="004E647F" w:rsidRDefault="004F0936" w:rsidP="00421348">
            <w:pPr>
              <w:jc w:val="right"/>
              <w:rPr>
                <w:sz w:val="15"/>
                <w:szCs w:val="15"/>
              </w:rPr>
            </w:pPr>
            <w:r w:rsidRPr="004E647F">
              <w:rPr>
                <w:sz w:val="15"/>
                <w:szCs w:val="15"/>
              </w:rPr>
              <w:t>8.0 %</w:t>
            </w:r>
          </w:p>
        </w:tc>
        <w:tc>
          <w:tcPr>
            <w:tcW w:w="318" w:type="pct"/>
            <w:vAlign w:val="center"/>
          </w:tcPr>
          <w:p w14:paraId="6E3C6D83" w14:textId="77777777" w:rsidR="004F0936" w:rsidRPr="004E647F" w:rsidRDefault="004F0936" w:rsidP="00421348">
            <w:pPr>
              <w:jc w:val="right"/>
              <w:rPr>
                <w:sz w:val="15"/>
                <w:szCs w:val="15"/>
              </w:rPr>
            </w:pPr>
            <w:r w:rsidRPr="004E647F">
              <w:rPr>
                <w:sz w:val="15"/>
                <w:szCs w:val="15"/>
              </w:rPr>
              <w:t>8.1 %</w:t>
            </w:r>
          </w:p>
        </w:tc>
        <w:tc>
          <w:tcPr>
            <w:tcW w:w="318" w:type="pct"/>
            <w:vAlign w:val="center"/>
          </w:tcPr>
          <w:p w14:paraId="1F42237E" w14:textId="77777777" w:rsidR="004F0936" w:rsidRPr="004E647F" w:rsidRDefault="004F0936" w:rsidP="00421348">
            <w:pPr>
              <w:jc w:val="right"/>
              <w:rPr>
                <w:sz w:val="15"/>
                <w:szCs w:val="15"/>
              </w:rPr>
            </w:pPr>
            <w:r w:rsidRPr="004E647F">
              <w:rPr>
                <w:sz w:val="15"/>
                <w:szCs w:val="15"/>
              </w:rPr>
              <w:t>7.7 %</w:t>
            </w:r>
          </w:p>
        </w:tc>
        <w:tc>
          <w:tcPr>
            <w:tcW w:w="318" w:type="pct"/>
            <w:vAlign w:val="center"/>
          </w:tcPr>
          <w:p w14:paraId="475857A3" w14:textId="77777777" w:rsidR="004F0936" w:rsidRPr="004E647F" w:rsidRDefault="004F0936" w:rsidP="00421348">
            <w:pPr>
              <w:jc w:val="right"/>
              <w:rPr>
                <w:sz w:val="15"/>
                <w:szCs w:val="15"/>
              </w:rPr>
            </w:pPr>
            <w:r w:rsidRPr="004E647F">
              <w:rPr>
                <w:sz w:val="15"/>
                <w:szCs w:val="15"/>
              </w:rPr>
              <w:t>7.2 %</w:t>
            </w:r>
          </w:p>
        </w:tc>
        <w:tc>
          <w:tcPr>
            <w:tcW w:w="315" w:type="pct"/>
            <w:vAlign w:val="center"/>
          </w:tcPr>
          <w:p w14:paraId="2326F144" w14:textId="77777777" w:rsidR="004F0936" w:rsidRPr="004E647F" w:rsidRDefault="004F0936" w:rsidP="00421348">
            <w:pPr>
              <w:jc w:val="right"/>
              <w:rPr>
                <w:sz w:val="15"/>
                <w:szCs w:val="15"/>
              </w:rPr>
            </w:pPr>
            <w:r w:rsidRPr="004E647F">
              <w:rPr>
                <w:sz w:val="15"/>
                <w:szCs w:val="15"/>
              </w:rPr>
              <w:t>7.5 %</w:t>
            </w:r>
          </w:p>
        </w:tc>
      </w:tr>
      <w:tr w:rsidR="004F0936" w:rsidRPr="004E647F" w14:paraId="742404A9" w14:textId="77777777" w:rsidTr="002430E4">
        <w:tc>
          <w:tcPr>
            <w:tcW w:w="1215" w:type="pct"/>
          </w:tcPr>
          <w:p w14:paraId="048857AD" w14:textId="77777777" w:rsidR="004F0936" w:rsidRPr="004E647F" w:rsidRDefault="004F0936" w:rsidP="00421348">
            <w:pPr>
              <w:rPr>
                <w:sz w:val="15"/>
                <w:szCs w:val="15"/>
              </w:rPr>
            </w:pPr>
            <w:r w:rsidRPr="004E647F">
              <w:rPr>
                <w:sz w:val="15"/>
                <w:szCs w:val="15"/>
              </w:rPr>
              <w:t xml:space="preserve">    $25-49k</w:t>
            </w:r>
          </w:p>
        </w:tc>
        <w:tc>
          <w:tcPr>
            <w:tcW w:w="306" w:type="pct"/>
          </w:tcPr>
          <w:p w14:paraId="7D982F08" w14:textId="77777777" w:rsidR="004F0936" w:rsidRPr="004E647F" w:rsidRDefault="004F0936" w:rsidP="00421348">
            <w:pPr>
              <w:rPr>
                <w:sz w:val="15"/>
                <w:szCs w:val="15"/>
              </w:rPr>
            </w:pPr>
            <w:r w:rsidRPr="004E647F">
              <w:rPr>
                <w:sz w:val="15"/>
                <w:szCs w:val="15"/>
              </w:rPr>
              <w:t>13 %</w:t>
            </w:r>
          </w:p>
        </w:tc>
        <w:tc>
          <w:tcPr>
            <w:tcW w:w="225" w:type="pct"/>
            <w:vAlign w:val="center"/>
          </w:tcPr>
          <w:p w14:paraId="52514608"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12F89220"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650A9AB5"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62DDFDB9"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795B9897"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49F9D8C2"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10FD66B7" w14:textId="77777777" w:rsidR="004F0936" w:rsidRPr="004E647F" w:rsidRDefault="004F0936" w:rsidP="00421348">
            <w:pPr>
              <w:jc w:val="right"/>
              <w:rPr>
                <w:sz w:val="15"/>
                <w:szCs w:val="15"/>
              </w:rPr>
            </w:pPr>
            <w:r w:rsidRPr="004E647F">
              <w:rPr>
                <w:sz w:val="15"/>
                <w:szCs w:val="15"/>
              </w:rPr>
              <w:t>11 %</w:t>
            </w:r>
          </w:p>
        </w:tc>
        <w:tc>
          <w:tcPr>
            <w:tcW w:w="318" w:type="pct"/>
            <w:vAlign w:val="center"/>
          </w:tcPr>
          <w:p w14:paraId="645A44F5" w14:textId="77777777" w:rsidR="004F0936" w:rsidRPr="004E647F" w:rsidRDefault="004F0936" w:rsidP="00421348">
            <w:pPr>
              <w:jc w:val="right"/>
              <w:rPr>
                <w:sz w:val="15"/>
                <w:szCs w:val="15"/>
              </w:rPr>
            </w:pPr>
            <w:r w:rsidRPr="004E647F">
              <w:rPr>
                <w:sz w:val="15"/>
                <w:szCs w:val="15"/>
              </w:rPr>
              <w:t>10 %</w:t>
            </w:r>
          </w:p>
        </w:tc>
        <w:tc>
          <w:tcPr>
            <w:tcW w:w="318" w:type="pct"/>
            <w:vAlign w:val="center"/>
          </w:tcPr>
          <w:p w14:paraId="761459F8" w14:textId="77777777" w:rsidR="004F0936" w:rsidRPr="004E647F" w:rsidRDefault="004F0936" w:rsidP="00421348">
            <w:pPr>
              <w:jc w:val="right"/>
              <w:rPr>
                <w:sz w:val="15"/>
                <w:szCs w:val="15"/>
              </w:rPr>
            </w:pPr>
            <w:r w:rsidRPr="004E647F">
              <w:rPr>
                <w:sz w:val="15"/>
                <w:szCs w:val="15"/>
              </w:rPr>
              <w:t>10.0 %</w:t>
            </w:r>
          </w:p>
        </w:tc>
        <w:tc>
          <w:tcPr>
            <w:tcW w:w="318" w:type="pct"/>
            <w:vAlign w:val="center"/>
          </w:tcPr>
          <w:p w14:paraId="05CC7FAD" w14:textId="77777777" w:rsidR="004F0936" w:rsidRPr="004E647F" w:rsidRDefault="004F0936" w:rsidP="00421348">
            <w:pPr>
              <w:jc w:val="right"/>
              <w:rPr>
                <w:sz w:val="15"/>
                <w:szCs w:val="15"/>
              </w:rPr>
            </w:pPr>
            <w:r w:rsidRPr="004E647F">
              <w:rPr>
                <w:sz w:val="15"/>
                <w:szCs w:val="15"/>
              </w:rPr>
              <w:t>10 %</w:t>
            </w:r>
          </w:p>
        </w:tc>
        <w:tc>
          <w:tcPr>
            <w:tcW w:w="318" w:type="pct"/>
            <w:vAlign w:val="center"/>
          </w:tcPr>
          <w:p w14:paraId="114AB7A3" w14:textId="77777777" w:rsidR="004F0936" w:rsidRPr="004E647F" w:rsidRDefault="004F0936" w:rsidP="00421348">
            <w:pPr>
              <w:jc w:val="right"/>
              <w:rPr>
                <w:sz w:val="15"/>
                <w:szCs w:val="15"/>
              </w:rPr>
            </w:pPr>
            <w:r w:rsidRPr="004E647F">
              <w:rPr>
                <w:sz w:val="15"/>
                <w:szCs w:val="15"/>
              </w:rPr>
              <w:t>10 %</w:t>
            </w:r>
          </w:p>
        </w:tc>
        <w:tc>
          <w:tcPr>
            <w:tcW w:w="318" w:type="pct"/>
            <w:vAlign w:val="center"/>
          </w:tcPr>
          <w:p w14:paraId="7A73ACFF" w14:textId="77777777" w:rsidR="004F0936" w:rsidRPr="004E647F" w:rsidRDefault="004F0936" w:rsidP="00421348">
            <w:pPr>
              <w:jc w:val="right"/>
              <w:rPr>
                <w:sz w:val="15"/>
                <w:szCs w:val="15"/>
              </w:rPr>
            </w:pPr>
            <w:r w:rsidRPr="004E647F">
              <w:rPr>
                <w:sz w:val="15"/>
                <w:szCs w:val="15"/>
              </w:rPr>
              <w:t>10 %</w:t>
            </w:r>
          </w:p>
        </w:tc>
        <w:tc>
          <w:tcPr>
            <w:tcW w:w="315" w:type="pct"/>
            <w:vAlign w:val="center"/>
          </w:tcPr>
          <w:p w14:paraId="42C0A919" w14:textId="77777777" w:rsidR="004F0936" w:rsidRPr="004E647F" w:rsidRDefault="004F0936" w:rsidP="00421348">
            <w:pPr>
              <w:jc w:val="right"/>
              <w:rPr>
                <w:sz w:val="15"/>
                <w:szCs w:val="15"/>
              </w:rPr>
            </w:pPr>
            <w:r w:rsidRPr="004E647F">
              <w:rPr>
                <w:sz w:val="15"/>
                <w:szCs w:val="15"/>
              </w:rPr>
              <w:t>10 %</w:t>
            </w:r>
          </w:p>
        </w:tc>
      </w:tr>
      <w:tr w:rsidR="004F0936" w:rsidRPr="004E647F" w14:paraId="502CA014" w14:textId="77777777" w:rsidTr="002430E4">
        <w:tc>
          <w:tcPr>
            <w:tcW w:w="1215" w:type="pct"/>
          </w:tcPr>
          <w:p w14:paraId="24D3CCC5" w14:textId="77777777" w:rsidR="004F0936" w:rsidRPr="004E647F" w:rsidRDefault="004F0936" w:rsidP="00421348">
            <w:pPr>
              <w:rPr>
                <w:sz w:val="15"/>
                <w:szCs w:val="15"/>
              </w:rPr>
            </w:pPr>
            <w:r w:rsidRPr="004E647F">
              <w:rPr>
                <w:sz w:val="15"/>
                <w:szCs w:val="15"/>
              </w:rPr>
              <w:t xml:space="preserve">    $50-74k</w:t>
            </w:r>
          </w:p>
        </w:tc>
        <w:tc>
          <w:tcPr>
            <w:tcW w:w="306" w:type="pct"/>
          </w:tcPr>
          <w:p w14:paraId="6C636154" w14:textId="77777777" w:rsidR="004F0936" w:rsidRPr="004E647F" w:rsidRDefault="004F0936" w:rsidP="00421348">
            <w:pPr>
              <w:rPr>
                <w:sz w:val="15"/>
                <w:szCs w:val="15"/>
              </w:rPr>
            </w:pPr>
            <w:r w:rsidRPr="004E647F">
              <w:rPr>
                <w:sz w:val="15"/>
                <w:szCs w:val="15"/>
              </w:rPr>
              <w:t>13 %</w:t>
            </w:r>
          </w:p>
        </w:tc>
        <w:tc>
          <w:tcPr>
            <w:tcW w:w="225" w:type="pct"/>
            <w:vAlign w:val="center"/>
          </w:tcPr>
          <w:p w14:paraId="3B99C376"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14EC47BB"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47889DCF"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5F1AF5F9"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285B4140"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4FE30E63"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54ABD982"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5FC43F7E"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06C4BADD"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44416DF4" w14:textId="77777777" w:rsidR="004F0936" w:rsidRPr="004E647F" w:rsidRDefault="004F0936" w:rsidP="00421348">
            <w:pPr>
              <w:jc w:val="right"/>
              <w:rPr>
                <w:sz w:val="15"/>
                <w:szCs w:val="15"/>
              </w:rPr>
            </w:pPr>
            <w:r w:rsidRPr="004E647F">
              <w:rPr>
                <w:sz w:val="15"/>
                <w:szCs w:val="15"/>
              </w:rPr>
              <w:t>14 %</w:t>
            </w:r>
          </w:p>
        </w:tc>
        <w:tc>
          <w:tcPr>
            <w:tcW w:w="318" w:type="pct"/>
            <w:vAlign w:val="center"/>
          </w:tcPr>
          <w:p w14:paraId="1D23EFED"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06B8191D" w14:textId="77777777" w:rsidR="004F0936" w:rsidRPr="004E647F" w:rsidRDefault="004F0936" w:rsidP="00421348">
            <w:pPr>
              <w:jc w:val="right"/>
              <w:rPr>
                <w:sz w:val="15"/>
                <w:szCs w:val="15"/>
              </w:rPr>
            </w:pPr>
            <w:r w:rsidRPr="004E647F">
              <w:rPr>
                <w:sz w:val="15"/>
                <w:szCs w:val="15"/>
              </w:rPr>
              <w:t>13 %</w:t>
            </w:r>
          </w:p>
        </w:tc>
        <w:tc>
          <w:tcPr>
            <w:tcW w:w="315" w:type="pct"/>
            <w:vAlign w:val="center"/>
          </w:tcPr>
          <w:p w14:paraId="5FA821FC" w14:textId="77777777" w:rsidR="004F0936" w:rsidRPr="004E647F" w:rsidRDefault="004F0936" w:rsidP="00421348">
            <w:pPr>
              <w:jc w:val="right"/>
              <w:rPr>
                <w:sz w:val="15"/>
                <w:szCs w:val="15"/>
              </w:rPr>
            </w:pPr>
            <w:r w:rsidRPr="004E647F">
              <w:rPr>
                <w:sz w:val="15"/>
                <w:szCs w:val="15"/>
              </w:rPr>
              <w:t>13 %</w:t>
            </w:r>
          </w:p>
        </w:tc>
      </w:tr>
      <w:tr w:rsidR="004F0936" w:rsidRPr="004E647F" w14:paraId="7CAD8CD3" w14:textId="77777777" w:rsidTr="002430E4">
        <w:tc>
          <w:tcPr>
            <w:tcW w:w="1215" w:type="pct"/>
          </w:tcPr>
          <w:p w14:paraId="5B060FCE" w14:textId="77777777" w:rsidR="004F0936" w:rsidRPr="004E647F" w:rsidRDefault="004F0936" w:rsidP="00421348">
            <w:pPr>
              <w:rPr>
                <w:sz w:val="15"/>
                <w:szCs w:val="15"/>
              </w:rPr>
            </w:pPr>
            <w:r w:rsidRPr="004E647F">
              <w:rPr>
                <w:sz w:val="15"/>
                <w:szCs w:val="15"/>
              </w:rPr>
              <w:t xml:space="preserve">    $75-99k</w:t>
            </w:r>
          </w:p>
        </w:tc>
        <w:tc>
          <w:tcPr>
            <w:tcW w:w="306" w:type="pct"/>
          </w:tcPr>
          <w:p w14:paraId="12994B4C" w14:textId="77777777" w:rsidR="004F0936" w:rsidRPr="004E647F" w:rsidRDefault="004F0936" w:rsidP="00421348">
            <w:pPr>
              <w:rPr>
                <w:sz w:val="15"/>
                <w:szCs w:val="15"/>
              </w:rPr>
            </w:pPr>
            <w:r w:rsidRPr="004E647F">
              <w:rPr>
                <w:sz w:val="15"/>
                <w:szCs w:val="15"/>
              </w:rPr>
              <w:t>13 %</w:t>
            </w:r>
          </w:p>
        </w:tc>
        <w:tc>
          <w:tcPr>
            <w:tcW w:w="225" w:type="pct"/>
            <w:vAlign w:val="center"/>
          </w:tcPr>
          <w:p w14:paraId="1DEA66F2" w14:textId="77777777" w:rsidR="004F0936" w:rsidRPr="004E647F" w:rsidRDefault="004F0936" w:rsidP="00421348">
            <w:pPr>
              <w:jc w:val="right"/>
              <w:rPr>
                <w:sz w:val="15"/>
                <w:szCs w:val="15"/>
              </w:rPr>
            </w:pPr>
            <w:r w:rsidRPr="004E647F">
              <w:rPr>
                <w:sz w:val="15"/>
                <w:szCs w:val="15"/>
              </w:rPr>
              <w:t>15 %</w:t>
            </w:r>
          </w:p>
        </w:tc>
        <w:tc>
          <w:tcPr>
            <w:tcW w:w="225" w:type="pct"/>
            <w:vAlign w:val="center"/>
          </w:tcPr>
          <w:p w14:paraId="447C1E91"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68AD738B" w14:textId="77777777" w:rsidR="004F0936" w:rsidRPr="004E647F" w:rsidRDefault="004F0936" w:rsidP="00421348">
            <w:pPr>
              <w:jc w:val="right"/>
              <w:rPr>
                <w:sz w:val="15"/>
                <w:szCs w:val="15"/>
              </w:rPr>
            </w:pPr>
            <w:r w:rsidRPr="004E647F">
              <w:rPr>
                <w:sz w:val="15"/>
                <w:szCs w:val="15"/>
              </w:rPr>
              <w:t>15 %</w:t>
            </w:r>
          </w:p>
        </w:tc>
        <w:tc>
          <w:tcPr>
            <w:tcW w:w="225" w:type="pct"/>
            <w:vAlign w:val="center"/>
          </w:tcPr>
          <w:p w14:paraId="613697A7" w14:textId="77777777" w:rsidR="004F0936" w:rsidRPr="004E647F" w:rsidRDefault="004F0936" w:rsidP="00421348">
            <w:pPr>
              <w:jc w:val="right"/>
              <w:rPr>
                <w:sz w:val="15"/>
                <w:szCs w:val="15"/>
              </w:rPr>
            </w:pPr>
            <w:r w:rsidRPr="004E647F">
              <w:rPr>
                <w:sz w:val="15"/>
                <w:szCs w:val="15"/>
              </w:rPr>
              <w:t>15 %</w:t>
            </w:r>
          </w:p>
        </w:tc>
        <w:tc>
          <w:tcPr>
            <w:tcW w:w="225" w:type="pct"/>
            <w:vAlign w:val="center"/>
          </w:tcPr>
          <w:p w14:paraId="0664BAB0"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615A9D52" w14:textId="77777777" w:rsidR="004F0936" w:rsidRPr="004E647F" w:rsidRDefault="004F0936" w:rsidP="00421348">
            <w:pPr>
              <w:jc w:val="right"/>
              <w:rPr>
                <w:sz w:val="15"/>
                <w:szCs w:val="15"/>
              </w:rPr>
            </w:pPr>
            <w:r w:rsidRPr="004E647F">
              <w:rPr>
                <w:sz w:val="15"/>
                <w:szCs w:val="15"/>
              </w:rPr>
              <w:t>15 %</w:t>
            </w:r>
          </w:p>
        </w:tc>
        <w:tc>
          <w:tcPr>
            <w:tcW w:w="225" w:type="pct"/>
            <w:vAlign w:val="center"/>
          </w:tcPr>
          <w:p w14:paraId="6C523325" w14:textId="77777777" w:rsidR="004F0936" w:rsidRPr="004E647F" w:rsidRDefault="004F0936" w:rsidP="00421348">
            <w:pPr>
              <w:jc w:val="right"/>
              <w:rPr>
                <w:sz w:val="15"/>
                <w:szCs w:val="15"/>
              </w:rPr>
            </w:pPr>
            <w:r w:rsidRPr="004E647F">
              <w:rPr>
                <w:sz w:val="15"/>
                <w:szCs w:val="15"/>
              </w:rPr>
              <w:t>15 %</w:t>
            </w:r>
          </w:p>
        </w:tc>
        <w:tc>
          <w:tcPr>
            <w:tcW w:w="318" w:type="pct"/>
            <w:vAlign w:val="center"/>
          </w:tcPr>
          <w:p w14:paraId="288102E9"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785970D8"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1A4B0442"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4AEF2022"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52B08F1E" w14:textId="77777777" w:rsidR="004F0936" w:rsidRPr="004E647F" w:rsidRDefault="004F0936" w:rsidP="00421348">
            <w:pPr>
              <w:jc w:val="right"/>
              <w:rPr>
                <w:sz w:val="15"/>
                <w:szCs w:val="15"/>
              </w:rPr>
            </w:pPr>
            <w:r w:rsidRPr="004E647F">
              <w:rPr>
                <w:sz w:val="15"/>
                <w:szCs w:val="15"/>
              </w:rPr>
              <w:t>16 %</w:t>
            </w:r>
          </w:p>
        </w:tc>
        <w:tc>
          <w:tcPr>
            <w:tcW w:w="315" w:type="pct"/>
            <w:vAlign w:val="center"/>
          </w:tcPr>
          <w:p w14:paraId="5A6F58C6" w14:textId="77777777" w:rsidR="004F0936" w:rsidRPr="004E647F" w:rsidRDefault="004F0936" w:rsidP="00421348">
            <w:pPr>
              <w:jc w:val="right"/>
              <w:rPr>
                <w:sz w:val="15"/>
                <w:szCs w:val="15"/>
              </w:rPr>
            </w:pPr>
            <w:r w:rsidRPr="004E647F">
              <w:rPr>
                <w:sz w:val="15"/>
                <w:szCs w:val="15"/>
              </w:rPr>
              <w:t>16 %</w:t>
            </w:r>
          </w:p>
        </w:tc>
      </w:tr>
      <w:tr w:rsidR="004F0936" w:rsidRPr="004E647F" w14:paraId="7EFD05A1" w14:textId="77777777" w:rsidTr="002430E4">
        <w:tc>
          <w:tcPr>
            <w:tcW w:w="1215" w:type="pct"/>
          </w:tcPr>
          <w:p w14:paraId="2900863F" w14:textId="77777777" w:rsidR="004F0936" w:rsidRPr="004E647F" w:rsidRDefault="004F0936" w:rsidP="00421348">
            <w:pPr>
              <w:rPr>
                <w:sz w:val="15"/>
                <w:szCs w:val="15"/>
              </w:rPr>
            </w:pPr>
            <w:r w:rsidRPr="004E647F">
              <w:rPr>
                <w:sz w:val="15"/>
                <w:szCs w:val="15"/>
              </w:rPr>
              <w:t xml:space="preserve">    $100-199k</w:t>
            </w:r>
          </w:p>
        </w:tc>
        <w:tc>
          <w:tcPr>
            <w:tcW w:w="306" w:type="pct"/>
          </w:tcPr>
          <w:p w14:paraId="142AE1A7" w14:textId="77777777" w:rsidR="004F0936" w:rsidRPr="004E647F" w:rsidRDefault="004F0936" w:rsidP="00421348">
            <w:pPr>
              <w:rPr>
                <w:sz w:val="15"/>
                <w:szCs w:val="15"/>
              </w:rPr>
            </w:pPr>
            <w:r w:rsidRPr="004E647F">
              <w:rPr>
                <w:sz w:val="15"/>
                <w:szCs w:val="15"/>
              </w:rPr>
              <w:t>28 %</w:t>
            </w:r>
          </w:p>
        </w:tc>
        <w:tc>
          <w:tcPr>
            <w:tcW w:w="225" w:type="pct"/>
            <w:vAlign w:val="center"/>
          </w:tcPr>
          <w:p w14:paraId="4C1F7113" w14:textId="77777777" w:rsidR="004F0936" w:rsidRPr="004E647F" w:rsidRDefault="004F0936" w:rsidP="00421348">
            <w:pPr>
              <w:jc w:val="right"/>
              <w:rPr>
                <w:sz w:val="15"/>
                <w:szCs w:val="15"/>
              </w:rPr>
            </w:pPr>
            <w:r w:rsidRPr="004E647F">
              <w:rPr>
                <w:sz w:val="15"/>
                <w:szCs w:val="15"/>
              </w:rPr>
              <w:t>34 %</w:t>
            </w:r>
          </w:p>
        </w:tc>
        <w:tc>
          <w:tcPr>
            <w:tcW w:w="225" w:type="pct"/>
            <w:vAlign w:val="center"/>
          </w:tcPr>
          <w:p w14:paraId="6D41C296" w14:textId="77777777" w:rsidR="004F0936" w:rsidRPr="004E647F" w:rsidRDefault="004F0936" w:rsidP="00421348">
            <w:pPr>
              <w:jc w:val="right"/>
              <w:rPr>
                <w:sz w:val="15"/>
                <w:szCs w:val="15"/>
              </w:rPr>
            </w:pPr>
            <w:r w:rsidRPr="004E647F">
              <w:rPr>
                <w:sz w:val="15"/>
                <w:szCs w:val="15"/>
              </w:rPr>
              <w:t>32 %</w:t>
            </w:r>
          </w:p>
        </w:tc>
        <w:tc>
          <w:tcPr>
            <w:tcW w:w="225" w:type="pct"/>
            <w:vAlign w:val="center"/>
          </w:tcPr>
          <w:p w14:paraId="0ED2E8C9" w14:textId="77777777" w:rsidR="004F0936" w:rsidRPr="004E647F" w:rsidRDefault="004F0936" w:rsidP="00421348">
            <w:pPr>
              <w:jc w:val="right"/>
              <w:rPr>
                <w:sz w:val="15"/>
                <w:szCs w:val="15"/>
              </w:rPr>
            </w:pPr>
            <w:r w:rsidRPr="004E647F">
              <w:rPr>
                <w:sz w:val="15"/>
                <w:szCs w:val="15"/>
              </w:rPr>
              <w:t>33 %</w:t>
            </w:r>
          </w:p>
        </w:tc>
        <w:tc>
          <w:tcPr>
            <w:tcW w:w="225" w:type="pct"/>
            <w:vAlign w:val="center"/>
          </w:tcPr>
          <w:p w14:paraId="4C3916E6" w14:textId="77777777" w:rsidR="004F0936" w:rsidRPr="004E647F" w:rsidRDefault="004F0936" w:rsidP="00421348">
            <w:pPr>
              <w:jc w:val="right"/>
              <w:rPr>
                <w:sz w:val="15"/>
                <w:szCs w:val="15"/>
              </w:rPr>
            </w:pPr>
            <w:r w:rsidRPr="004E647F">
              <w:rPr>
                <w:sz w:val="15"/>
                <w:szCs w:val="15"/>
              </w:rPr>
              <w:t>33 %</w:t>
            </w:r>
          </w:p>
        </w:tc>
        <w:tc>
          <w:tcPr>
            <w:tcW w:w="225" w:type="pct"/>
            <w:vAlign w:val="center"/>
          </w:tcPr>
          <w:p w14:paraId="45305204" w14:textId="77777777" w:rsidR="004F0936" w:rsidRPr="004E647F" w:rsidRDefault="004F0936" w:rsidP="00421348">
            <w:pPr>
              <w:jc w:val="right"/>
              <w:rPr>
                <w:sz w:val="15"/>
                <w:szCs w:val="15"/>
              </w:rPr>
            </w:pPr>
            <w:r w:rsidRPr="004E647F">
              <w:rPr>
                <w:sz w:val="15"/>
                <w:szCs w:val="15"/>
              </w:rPr>
              <w:t>33 %</w:t>
            </w:r>
          </w:p>
        </w:tc>
        <w:tc>
          <w:tcPr>
            <w:tcW w:w="225" w:type="pct"/>
            <w:vAlign w:val="center"/>
          </w:tcPr>
          <w:p w14:paraId="69C742D6" w14:textId="77777777" w:rsidR="004F0936" w:rsidRPr="004E647F" w:rsidRDefault="004F0936" w:rsidP="00421348">
            <w:pPr>
              <w:jc w:val="right"/>
              <w:rPr>
                <w:sz w:val="15"/>
                <w:szCs w:val="15"/>
              </w:rPr>
            </w:pPr>
            <w:r w:rsidRPr="004E647F">
              <w:rPr>
                <w:sz w:val="15"/>
                <w:szCs w:val="15"/>
              </w:rPr>
              <w:t>34 %</w:t>
            </w:r>
          </w:p>
        </w:tc>
        <w:tc>
          <w:tcPr>
            <w:tcW w:w="225" w:type="pct"/>
            <w:vAlign w:val="center"/>
          </w:tcPr>
          <w:p w14:paraId="1C5BEE5A" w14:textId="77777777" w:rsidR="004F0936" w:rsidRPr="004E647F" w:rsidRDefault="004F0936" w:rsidP="00421348">
            <w:pPr>
              <w:jc w:val="right"/>
              <w:rPr>
                <w:sz w:val="15"/>
                <w:szCs w:val="15"/>
              </w:rPr>
            </w:pPr>
            <w:r w:rsidRPr="004E647F">
              <w:rPr>
                <w:sz w:val="15"/>
                <w:szCs w:val="15"/>
              </w:rPr>
              <w:t>34 %</w:t>
            </w:r>
          </w:p>
        </w:tc>
        <w:tc>
          <w:tcPr>
            <w:tcW w:w="318" w:type="pct"/>
            <w:vAlign w:val="center"/>
          </w:tcPr>
          <w:p w14:paraId="0DD3A7AC" w14:textId="77777777" w:rsidR="004F0936" w:rsidRPr="004E647F" w:rsidRDefault="004F0936" w:rsidP="00421348">
            <w:pPr>
              <w:jc w:val="right"/>
              <w:rPr>
                <w:sz w:val="15"/>
                <w:szCs w:val="15"/>
              </w:rPr>
            </w:pPr>
            <w:r w:rsidRPr="004E647F">
              <w:rPr>
                <w:sz w:val="15"/>
                <w:szCs w:val="15"/>
              </w:rPr>
              <w:t>34 %</w:t>
            </w:r>
          </w:p>
        </w:tc>
        <w:tc>
          <w:tcPr>
            <w:tcW w:w="318" w:type="pct"/>
            <w:vAlign w:val="center"/>
          </w:tcPr>
          <w:p w14:paraId="0BD43513" w14:textId="77777777" w:rsidR="004F0936" w:rsidRPr="004E647F" w:rsidRDefault="004F0936" w:rsidP="00421348">
            <w:pPr>
              <w:jc w:val="right"/>
              <w:rPr>
                <w:sz w:val="15"/>
                <w:szCs w:val="15"/>
              </w:rPr>
            </w:pPr>
            <w:r w:rsidRPr="004E647F">
              <w:rPr>
                <w:sz w:val="15"/>
                <w:szCs w:val="15"/>
              </w:rPr>
              <w:t>34 %</w:t>
            </w:r>
          </w:p>
        </w:tc>
        <w:tc>
          <w:tcPr>
            <w:tcW w:w="318" w:type="pct"/>
            <w:vAlign w:val="center"/>
          </w:tcPr>
          <w:p w14:paraId="6704C73B" w14:textId="77777777" w:rsidR="004F0936" w:rsidRPr="004E647F" w:rsidRDefault="004F0936" w:rsidP="00421348">
            <w:pPr>
              <w:jc w:val="right"/>
              <w:rPr>
                <w:sz w:val="15"/>
                <w:szCs w:val="15"/>
              </w:rPr>
            </w:pPr>
            <w:r w:rsidRPr="004E647F">
              <w:rPr>
                <w:sz w:val="15"/>
                <w:szCs w:val="15"/>
              </w:rPr>
              <w:t>34 %</w:t>
            </w:r>
          </w:p>
        </w:tc>
        <w:tc>
          <w:tcPr>
            <w:tcW w:w="318" w:type="pct"/>
            <w:vAlign w:val="center"/>
          </w:tcPr>
          <w:p w14:paraId="3D5C1E84" w14:textId="77777777" w:rsidR="004F0936" w:rsidRPr="004E647F" w:rsidRDefault="004F0936" w:rsidP="00421348">
            <w:pPr>
              <w:jc w:val="right"/>
              <w:rPr>
                <w:sz w:val="15"/>
                <w:szCs w:val="15"/>
              </w:rPr>
            </w:pPr>
            <w:r w:rsidRPr="004E647F">
              <w:rPr>
                <w:sz w:val="15"/>
                <w:szCs w:val="15"/>
              </w:rPr>
              <w:t>33 %</w:t>
            </w:r>
          </w:p>
        </w:tc>
        <w:tc>
          <w:tcPr>
            <w:tcW w:w="318" w:type="pct"/>
            <w:vAlign w:val="center"/>
          </w:tcPr>
          <w:p w14:paraId="120B8001" w14:textId="77777777" w:rsidR="004F0936" w:rsidRPr="004E647F" w:rsidRDefault="004F0936" w:rsidP="00421348">
            <w:pPr>
              <w:jc w:val="right"/>
              <w:rPr>
                <w:sz w:val="15"/>
                <w:szCs w:val="15"/>
              </w:rPr>
            </w:pPr>
            <w:r w:rsidRPr="004E647F">
              <w:rPr>
                <w:sz w:val="15"/>
                <w:szCs w:val="15"/>
              </w:rPr>
              <w:t>35 %</w:t>
            </w:r>
          </w:p>
        </w:tc>
        <w:tc>
          <w:tcPr>
            <w:tcW w:w="315" w:type="pct"/>
            <w:vAlign w:val="center"/>
          </w:tcPr>
          <w:p w14:paraId="5E3A55DE" w14:textId="77777777" w:rsidR="004F0936" w:rsidRPr="004E647F" w:rsidRDefault="004F0936" w:rsidP="00421348">
            <w:pPr>
              <w:jc w:val="right"/>
              <w:rPr>
                <w:sz w:val="15"/>
                <w:szCs w:val="15"/>
              </w:rPr>
            </w:pPr>
            <w:r w:rsidRPr="004E647F">
              <w:rPr>
                <w:sz w:val="15"/>
                <w:szCs w:val="15"/>
              </w:rPr>
              <w:t>35 %</w:t>
            </w:r>
          </w:p>
        </w:tc>
      </w:tr>
      <w:tr w:rsidR="004F0936" w:rsidRPr="004E647F" w14:paraId="7A536386" w14:textId="77777777" w:rsidTr="002430E4">
        <w:tc>
          <w:tcPr>
            <w:tcW w:w="1215" w:type="pct"/>
          </w:tcPr>
          <w:p w14:paraId="4BCDE57A" w14:textId="77777777" w:rsidR="004F0936" w:rsidRPr="004E647F" w:rsidRDefault="004F0936" w:rsidP="00421348">
            <w:pPr>
              <w:rPr>
                <w:sz w:val="15"/>
                <w:szCs w:val="15"/>
              </w:rPr>
            </w:pPr>
            <w:r w:rsidRPr="004E647F">
              <w:rPr>
                <w:sz w:val="15"/>
                <w:szCs w:val="15"/>
              </w:rPr>
              <w:t xml:space="preserve">    &gt;= $200k</w:t>
            </w:r>
          </w:p>
        </w:tc>
        <w:tc>
          <w:tcPr>
            <w:tcW w:w="306" w:type="pct"/>
          </w:tcPr>
          <w:p w14:paraId="34E95A0E" w14:textId="77777777" w:rsidR="004F0936" w:rsidRPr="004E647F" w:rsidRDefault="004F0936" w:rsidP="00421348">
            <w:pPr>
              <w:rPr>
                <w:sz w:val="15"/>
                <w:szCs w:val="15"/>
              </w:rPr>
            </w:pPr>
            <w:r w:rsidRPr="004E647F">
              <w:rPr>
                <w:sz w:val="15"/>
                <w:szCs w:val="15"/>
              </w:rPr>
              <w:t>11 %</w:t>
            </w:r>
          </w:p>
        </w:tc>
        <w:tc>
          <w:tcPr>
            <w:tcW w:w="225" w:type="pct"/>
            <w:vAlign w:val="center"/>
          </w:tcPr>
          <w:p w14:paraId="773091AA"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1D512B02"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4DEBB621"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66B6F7FD"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1454833F"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093BD5AA"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5780A310" w14:textId="77777777" w:rsidR="004F0936" w:rsidRPr="004E647F" w:rsidRDefault="004F0936" w:rsidP="00421348">
            <w:pPr>
              <w:jc w:val="right"/>
              <w:rPr>
                <w:sz w:val="15"/>
                <w:szCs w:val="15"/>
              </w:rPr>
            </w:pPr>
            <w:r w:rsidRPr="004E647F">
              <w:rPr>
                <w:sz w:val="15"/>
                <w:szCs w:val="15"/>
              </w:rPr>
              <w:t>12 %</w:t>
            </w:r>
          </w:p>
        </w:tc>
        <w:tc>
          <w:tcPr>
            <w:tcW w:w="318" w:type="pct"/>
            <w:vAlign w:val="center"/>
          </w:tcPr>
          <w:p w14:paraId="7CFC8183"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7E018396" w14:textId="77777777" w:rsidR="004F0936" w:rsidRPr="004E647F" w:rsidRDefault="004F0936" w:rsidP="00421348">
            <w:pPr>
              <w:jc w:val="right"/>
              <w:rPr>
                <w:sz w:val="15"/>
                <w:szCs w:val="15"/>
              </w:rPr>
            </w:pPr>
            <w:r w:rsidRPr="004E647F">
              <w:rPr>
                <w:sz w:val="15"/>
                <w:szCs w:val="15"/>
              </w:rPr>
              <w:t>12 %</w:t>
            </w:r>
          </w:p>
        </w:tc>
        <w:tc>
          <w:tcPr>
            <w:tcW w:w="318" w:type="pct"/>
            <w:vAlign w:val="center"/>
          </w:tcPr>
          <w:p w14:paraId="1B21FB38" w14:textId="77777777" w:rsidR="004F0936" w:rsidRPr="004E647F" w:rsidRDefault="004F0936" w:rsidP="00421348">
            <w:pPr>
              <w:jc w:val="right"/>
              <w:rPr>
                <w:sz w:val="15"/>
                <w:szCs w:val="15"/>
              </w:rPr>
            </w:pPr>
            <w:r w:rsidRPr="004E647F">
              <w:rPr>
                <w:sz w:val="15"/>
                <w:szCs w:val="15"/>
              </w:rPr>
              <w:t>12 %</w:t>
            </w:r>
          </w:p>
        </w:tc>
        <w:tc>
          <w:tcPr>
            <w:tcW w:w="318" w:type="pct"/>
            <w:vAlign w:val="center"/>
          </w:tcPr>
          <w:p w14:paraId="01AF5236" w14:textId="77777777" w:rsidR="004F0936" w:rsidRPr="004E647F" w:rsidRDefault="004F0936" w:rsidP="00421348">
            <w:pPr>
              <w:jc w:val="right"/>
              <w:rPr>
                <w:sz w:val="15"/>
                <w:szCs w:val="15"/>
              </w:rPr>
            </w:pPr>
            <w:r w:rsidRPr="004E647F">
              <w:rPr>
                <w:sz w:val="15"/>
                <w:szCs w:val="15"/>
              </w:rPr>
              <w:t>12 %</w:t>
            </w:r>
          </w:p>
        </w:tc>
        <w:tc>
          <w:tcPr>
            <w:tcW w:w="318" w:type="pct"/>
            <w:vAlign w:val="center"/>
          </w:tcPr>
          <w:p w14:paraId="3DF1A44E" w14:textId="77777777" w:rsidR="004F0936" w:rsidRPr="004E647F" w:rsidRDefault="004F0936" w:rsidP="00421348">
            <w:pPr>
              <w:jc w:val="right"/>
              <w:rPr>
                <w:sz w:val="15"/>
                <w:szCs w:val="15"/>
              </w:rPr>
            </w:pPr>
            <w:r w:rsidRPr="004E647F">
              <w:rPr>
                <w:sz w:val="15"/>
                <w:szCs w:val="15"/>
              </w:rPr>
              <w:t>13 %</w:t>
            </w:r>
          </w:p>
        </w:tc>
        <w:tc>
          <w:tcPr>
            <w:tcW w:w="315" w:type="pct"/>
            <w:vAlign w:val="center"/>
          </w:tcPr>
          <w:p w14:paraId="7A391123" w14:textId="77777777" w:rsidR="004F0936" w:rsidRPr="004E647F" w:rsidRDefault="004F0936" w:rsidP="00421348">
            <w:pPr>
              <w:jc w:val="right"/>
              <w:rPr>
                <w:sz w:val="15"/>
                <w:szCs w:val="15"/>
              </w:rPr>
            </w:pPr>
            <w:r w:rsidRPr="004E647F">
              <w:rPr>
                <w:sz w:val="15"/>
                <w:szCs w:val="15"/>
              </w:rPr>
              <w:t>12 %</w:t>
            </w:r>
          </w:p>
        </w:tc>
      </w:tr>
      <w:tr w:rsidR="004F0936" w:rsidRPr="004E647F" w14:paraId="6334A8F7" w14:textId="77777777" w:rsidTr="002430E4">
        <w:tc>
          <w:tcPr>
            <w:tcW w:w="1215" w:type="pct"/>
          </w:tcPr>
          <w:p w14:paraId="6C1DF69A" w14:textId="77777777" w:rsidR="004F0936" w:rsidRPr="004E647F" w:rsidRDefault="004F0936" w:rsidP="00421348">
            <w:pPr>
              <w:rPr>
                <w:sz w:val="15"/>
                <w:szCs w:val="15"/>
              </w:rPr>
            </w:pPr>
            <w:r w:rsidRPr="004E647F">
              <w:rPr>
                <w:sz w:val="15"/>
                <w:szCs w:val="15"/>
              </w:rPr>
              <w:t>Labor force participation</w:t>
            </w:r>
          </w:p>
        </w:tc>
        <w:tc>
          <w:tcPr>
            <w:tcW w:w="306" w:type="pct"/>
          </w:tcPr>
          <w:p w14:paraId="548A5393" w14:textId="77777777" w:rsidR="004F0936" w:rsidRPr="004E647F" w:rsidRDefault="004F0936" w:rsidP="00421348">
            <w:pPr>
              <w:rPr>
                <w:sz w:val="15"/>
                <w:szCs w:val="15"/>
              </w:rPr>
            </w:pPr>
          </w:p>
        </w:tc>
        <w:tc>
          <w:tcPr>
            <w:tcW w:w="225" w:type="pct"/>
            <w:vAlign w:val="center"/>
          </w:tcPr>
          <w:p w14:paraId="59B52251" w14:textId="77777777" w:rsidR="004F0936" w:rsidRPr="004E647F" w:rsidRDefault="004F0936" w:rsidP="00421348">
            <w:pPr>
              <w:jc w:val="right"/>
              <w:rPr>
                <w:sz w:val="15"/>
                <w:szCs w:val="15"/>
              </w:rPr>
            </w:pPr>
          </w:p>
        </w:tc>
        <w:tc>
          <w:tcPr>
            <w:tcW w:w="225" w:type="pct"/>
            <w:vAlign w:val="center"/>
          </w:tcPr>
          <w:p w14:paraId="14F25731" w14:textId="77777777" w:rsidR="004F0936" w:rsidRPr="004E647F" w:rsidRDefault="004F0936" w:rsidP="00421348">
            <w:pPr>
              <w:jc w:val="right"/>
              <w:rPr>
                <w:sz w:val="15"/>
                <w:szCs w:val="15"/>
              </w:rPr>
            </w:pPr>
          </w:p>
        </w:tc>
        <w:tc>
          <w:tcPr>
            <w:tcW w:w="225" w:type="pct"/>
            <w:vAlign w:val="center"/>
          </w:tcPr>
          <w:p w14:paraId="3007BD81" w14:textId="77777777" w:rsidR="004F0936" w:rsidRPr="004E647F" w:rsidRDefault="004F0936" w:rsidP="00421348">
            <w:pPr>
              <w:jc w:val="right"/>
              <w:rPr>
                <w:sz w:val="15"/>
                <w:szCs w:val="15"/>
              </w:rPr>
            </w:pPr>
          </w:p>
        </w:tc>
        <w:tc>
          <w:tcPr>
            <w:tcW w:w="225" w:type="pct"/>
            <w:vAlign w:val="center"/>
          </w:tcPr>
          <w:p w14:paraId="33FDDB60" w14:textId="77777777" w:rsidR="004F0936" w:rsidRPr="004E647F" w:rsidRDefault="004F0936" w:rsidP="00421348">
            <w:pPr>
              <w:jc w:val="right"/>
              <w:rPr>
                <w:sz w:val="15"/>
                <w:szCs w:val="15"/>
              </w:rPr>
            </w:pPr>
          </w:p>
        </w:tc>
        <w:tc>
          <w:tcPr>
            <w:tcW w:w="225" w:type="pct"/>
            <w:vAlign w:val="center"/>
          </w:tcPr>
          <w:p w14:paraId="2CD5BFBA" w14:textId="77777777" w:rsidR="004F0936" w:rsidRPr="004E647F" w:rsidRDefault="004F0936" w:rsidP="00421348">
            <w:pPr>
              <w:jc w:val="right"/>
              <w:rPr>
                <w:sz w:val="15"/>
                <w:szCs w:val="15"/>
              </w:rPr>
            </w:pPr>
          </w:p>
        </w:tc>
        <w:tc>
          <w:tcPr>
            <w:tcW w:w="225" w:type="pct"/>
            <w:vAlign w:val="center"/>
          </w:tcPr>
          <w:p w14:paraId="1F2911D9" w14:textId="77777777" w:rsidR="004F0936" w:rsidRPr="004E647F" w:rsidRDefault="004F0936" w:rsidP="00421348">
            <w:pPr>
              <w:jc w:val="right"/>
              <w:rPr>
                <w:sz w:val="15"/>
                <w:szCs w:val="15"/>
              </w:rPr>
            </w:pPr>
          </w:p>
        </w:tc>
        <w:tc>
          <w:tcPr>
            <w:tcW w:w="225" w:type="pct"/>
            <w:vAlign w:val="center"/>
          </w:tcPr>
          <w:p w14:paraId="059E6C0E" w14:textId="77777777" w:rsidR="004F0936" w:rsidRPr="004E647F" w:rsidRDefault="004F0936" w:rsidP="00421348">
            <w:pPr>
              <w:jc w:val="right"/>
              <w:rPr>
                <w:sz w:val="15"/>
                <w:szCs w:val="15"/>
              </w:rPr>
            </w:pPr>
          </w:p>
        </w:tc>
        <w:tc>
          <w:tcPr>
            <w:tcW w:w="318" w:type="pct"/>
            <w:vAlign w:val="center"/>
          </w:tcPr>
          <w:p w14:paraId="29A40DBC" w14:textId="77777777" w:rsidR="004F0936" w:rsidRPr="004E647F" w:rsidRDefault="004F0936" w:rsidP="00421348">
            <w:pPr>
              <w:jc w:val="right"/>
              <w:rPr>
                <w:sz w:val="15"/>
                <w:szCs w:val="15"/>
              </w:rPr>
            </w:pPr>
          </w:p>
        </w:tc>
        <w:tc>
          <w:tcPr>
            <w:tcW w:w="318" w:type="pct"/>
            <w:vAlign w:val="center"/>
          </w:tcPr>
          <w:p w14:paraId="15AFA510" w14:textId="77777777" w:rsidR="004F0936" w:rsidRPr="004E647F" w:rsidRDefault="004F0936" w:rsidP="00421348">
            <w:pPr>
              <w:jc w:val="right"/>
              <w:rPr>
                <w:sz w:val="15"/>
                <w:szCs w:val="15"/>
              </w:rPr>
            </w:pPr>
          </w:p>
        </w:tc>
        <w:tc>
          <w:tcPr>
            <w:tcW w:w="318" w:type="pct"/>
            <w:vAlign w:val="center"/>
          </w:tcPr>
          <w:p w14:paraId="0E5C2065" w14:textId="77777777" w:rsidR="004F0936" w:rsidRPr="004E647F" w:rsidRDefault="004F0936" w:rsidP="00421348">
            <w:pPr>
              <w:jc w:val="right"/>
              <w:rPr>
                <w:sz w:val="15"/>
                <w:szCs w:val="15"/>
              </w:rPr>
            </w:pPr>
          </w:p>
        </w:tc>
        <w:tc>
          <w:tcPr>
            <w:tcW w:w="318" w:type="pct"/>
            <w:vAlign w:val="center"/>
          </w:tcPr>
          <w:p w14:paraId="7F538466" w14:textId="77777777" w:rsidR="004F0936" w:rsidRPr="004E647F" w:rsidRDefault="004F0936" w:rsidP="00421348">
            <w:pPr>
              <w:jc w:val="right"/>
              <w:rPr>
                <w:sz w:val="15"/>
                <w:szCs w:val="15"/>
              </w:rPr>
            </w:pPr>
          </w:p>
        </w:tc>
        <w:tc>
          <w:tcPr>
            <w:tcW w:w="318" w:type="pct"/>
            <w:vAlign w:val="center"/>
          </w:tcPr>
          <w:p w14:paraId="420B48B9" w14:textId="77777777" w:rsidR="004F0936" w:rsidRPr="004E647F" w:rsidRDefault="004F0936" w:rsidP="00421348">
            <w:pPr>
              <w:jc w:val="right"/>
              <w:rPr>
                <w:sz w:val="15"/>
                <w:szCs w:val="15"/>
              </w:rPr>
            </w:pPr>
          </w:p>
        </w:tc>
        <w:tc>
          <w:tcPr>
            <w:tcW w:w="315" w:type="pct"/>
            <w:vAlign w:val="center"/>
          </w:tcPr>
          <w:p w14:paraId="45F1AADD" w14:textId="77777777" w:rsidR="004F0936" w:rsidRPr="004E647F" w:rsidRDefault="004F0936" w:rsidP="00421348">
            <w:pPr>
              <w:jc w:val="right"/>
              <w:rPr>
                <w:sz w:val="15"/>
                <w:szCs w:val="15"/>
              </w:rPr>
            </w:pPr>
          </w:p>
        </w:tc>
      </w:tr>
      <w:tr w:rsidR="004F0936" w:rsidRPr="004E647F" w14:paraId="25D9776E" w14:textId="77777777" w:rsidTr="002430E4">
        <w:tc>
          <w:tcPr>
            <w:tcW w:w="1215" w:type="pct"/>
          </w:tcPr>
          <w:p w14:paraId="7642ECE9" w14:textId="77777777" w:rsidR="004F0936" w:rsidRPr="004E647F" w:rsidRDefault="004F0936" w:rsidP="00421348">
            <w:pPr>
              <w:rPr>
                <w:sz w:val="15"/>
                <w:szCs w:val="15"/>
              </w:rPr>
            </w:pPr>
            <w:r w:rsidRPr="004E647F">
              <w:rPr>
                <w:sz w:val="15"/>
                <w:szCs w:val="15"/>
              </w:rPr>
              <w:t xml:space="preserve">    Parents are married, with both in labor force</w:t>
            </w:r>
          </w:p>
        </w:tc>
        <w:tc>
          <w:tcPr>
            <w:tcW w:w="306" w:type="pct"/>
          </w:tcPr>
          <w:p w14:paraId="0087970B" w14:textId="77777777" w:rsidR="004F0936" w:rsidRPr="004E647F" w:rsidRDefault="004F0936" w:rsidP="00421348">
            <w:pPr>
              <w:rPr>
                <w:sz w:val="15"/>
                <w:szCs w:val="15"/>
              </w:rPr>
            </w:pPr>
            <w:r w:rsidRPr="004E647F">
              <w:rPr>
                <w:sz w:val="15"/>
                <w:szCs w:val="15"/>
              </w:rPr>
              <w:t>49 %</w:t>
            </w:r>
          </w:p>
        </w:tc>
        <w:tc>
          <w:tcPr>
            <w:tcW w:w="225" w:type="pct"/>
            <w:vAlign w:val="center"/>
          </w:tcPr>
          <w:p w14:paraId="6CBA1FCA" w14:textId="77777777" w:rsidR="004F0936" w:rsidRPr="004E647F" w:rsidRDefault="004F0936" w:rsidP="00421348">
            <w:pPr>
              <w:jc w:val="right"/>
              <w:rPr>
                <w:sz w:val="15"/>
                <w:szCs w:val="15"/>
              </w:rPr>
            </w:pPr>
            <w:r w:rsidRPr="004E647F">
              <w:rPr>
                <w:sz w:val="15"/>
                <w:szCs w:val="15"/>
              </w:rPr>
              <w:t>55 %</w:t>
            </w:r>
          </w:p>
        </w:tc>
        <w:tc>
          <w:tcPr>
            <w:tcW w:w="225" w:type="pct"/>
            <w:vAlign w:val="center"/>
          </w:tcPr>
          <w:p w14:paraId="3B627B53" w14:textId="77777777" w:rsidR="004F0936" w:rsidRPr="004E647F" w:rsidRDefault="004F0936" w:rsidP="00421348">
            <w:pPr>
              <w:jc w:val="right"/>
              <w:rPr>
                <w:sz w:val="15"/>
                <w:szCs w:val="15"/>
              </w:rPr>
            </w:pPr>
            <w:r w:rsidRPr="004E647F">
              <w:rPr>
                <w:sz w:val="15"/>
                <w:szCs w:val="15"/>
              </w:rPr>
              <w:t>54 %</w:t>
            </w:r>
          </w:p>
        </w:tc>
        <w:tc>
          <w:tcPr>
            <w:tcW w:w="225" w:type="pct"/>
            <w:vAlign w:val="center"/>
          </w:tcPr>
          <w:p w14:paraId="4C21F698" w14:textId="77777777" w:rsidR="004F0936" w:rsidRPr="004E647F" w:rsidRDefault="004F0936" w:rsidP="00421348">
            <w:pPr>
              <w:jc w:val="right"/>
              <w:rPr>
                <w:sz w:val="15"/>
                <w:szCs w:val="15"/>
              </w:rPr>
            </w:pPr>
            <w:r w:rsidRPr="004E647F">
              <w:rPr>
                <w:sz w:val="15"/>
                <w:szCs w:val="15"/>
              </w:rPr>
              <w:t>54 %</w:t>
            </w:r>
          </w:p>
        </w:tc>
        <w:tc>
          <w:tcPr>
            <w:tcW w:w="225" w:type="pct"/>
            <w:vAlign w:val="center"/>
          </w:tcPr>
          <w:p w14:paraId="4DFDFE15" w14:textId="77777777" w:rsidR="004F0936" w:rsidRPr="004E647F" w:rsidRDefault="004F0936" w:rsidP="00421348">
            <w:pPr>
              <w:jc w:val="right"/>
              <w:rPr>
                <w:sz w:val="15"/>
                <w:szCs w:val="15"/>
              </w:rPr>
            </w:pPr>
            <w:r w:rsidRPr="004E647F">
              <w:rPr>
                <w:sz w:val="15"/>
                <w:szCs w:val="15"/>
              </w:rPr>
              <w:t>54 %</w:t>
            </w:r>
          </w:p>
        </w:tc>
        <w:tc>
          <w:tcPr>
            <w:tcW w:w="225" w:type="pct"/>
            <w:vAlign w:val="center"/>
          </w:tcPr>
          <w:p w14:paraId="240955CE" w14:textId="77777777" w:rsidR="004F0936" w:rsidRPr="004E647F" w:rsidRDefault="004F0936" w:rsidP="00421348">
            <w:pPr>
              <w:jc w:val="right"/>
              <w:rPr>
                <w:sz w:val="15"/>
                <w:szCs w:val="15"/>
              </w:rPr>
            </w:pPr>
            <w:r w:rsidRPr="004E647F">
              <w:rPr>
                <w:sz w:val="15"/>
                <w:szCs w:val="15"/>
              </w:rPr>
              <w:t>55 %</w:t>
            </w:r>
          </w:p>
        </w:tc>
        <w:tc>
          <w:tcPr>
            <w:tcW w:w="225" w:type="pct"/>
            <w:vAlign w:val="center"/>
          </w:tcPr>
          <w:p w14:paraId="152D8213" w14:textId="77777777" w:rsidR="004F0936" w:rsidRPr="004E647F" w:rsidRDefault="004F0936" w:rsidP="00421348">
            <w:pPr>
              <w:jc w:val="right"/>
              <w:rPr>
                <w:sz w:val="15"/>
                <w:szCs w:val="15"/>
              </w:rPr>
            </w:pPr>
            <w:r w:rsidRPr="004E647F">
              <w:rPr>
                <w:sz w:val="15"/>
                <w:szCs w:val="15"/>
              </w:rPr>
              <w:t>55 %</w:t>
            </w:r>
          </w:p>
        </w:tc>
        <w:tc>
          <w:tcPr>
            <w:tcW w:w="225" w:type="pct"/>
            <w:vAlign w:val="center"/>
          </w:tcPr>
          <w:p w14:paraId="0DE3DC43" w14:textId="77777777" w:rsidR="004F0936" w:rsidRPr="004E647F" w:rsidRDefault="004F0936" w:rsidP="00421348">
            <w:pPr>
              <w:jc w:val="right"/>
              <w:rPr>
                <w:sz w:val="15"/>
                <w:szCs w:val="15"/>
              </w:rPr>
            </w:pPr>
            <w:r w:rsidRPr="004E647F">
              <w:rPr>
                <w:sz w:val="15"/>
                <w:szCs w:val="15"/>
              </w:rPr>
              <w:t>55 %</w:t>
            </w:r>
          </w:p>
        </w:tc>
        <w:tc>
          <w:tcPr>
            <w:tcW w:w="318" w:type="pct"/>
            <w:vAlign w:val="center"/>
          </w:tcPr>
          <w:p w14:paraId="7985A325" w14:textId="77777777" w:rsidR="004F0936" w:rsidRPr="004E647F" w:rsidRDefault="004F0936" w:rsidP="00421348">
            <w:pPr>
              <w:jc w:val="right"/>
              <w:rPr>
                <w:sz w:val="15"/>
                <w:szCs w:val="15"/>
              </w:rPr>
            </w:pPr>
            <w:r w:rsidRPr="004E647F">
              <w:rPr>
                <w:sz w:val="15"/>
                <w:szCs w:val="15"/>
              </w:rPr>
              <w:t>55 %</w:t>
            </w:r>
          </w:p>
        </w:tc>
        <w:tc>
          <w:tcPr>
            <w:tcW w:w="318" w:type="pct"/>
            <w:vAlign w:val="center"/>
          </w:tcPr>
          <w:p w14:paraId="16D0B41C" w14:textId="77777777" w:rsidR="004F0936" w:rsidRPr="004E647F" w:rsidRDefault="004F0936" w:rsidP="00421348">
            <w:pPr>
              <w:jc w:val="right"/>
              <w:rPr>
                <w:sz w:val="15"/>
                <w:szCs w:val="15"/>
              </w:rPr>
            </w:pPr>
            <w:r w:rsidRPr="004E647F">
              <w:rPr>
                <w:sz w:val="15"/>
                <w:szCs w:val="15"/>
              </w:rPr>
              <w:t>55 %</w:t>
            </w:r>
          </w:p>
        </w:tc>
        <w:tc>
          <w:tcPr>
            <w:tcW w:w="318" w:type="pct"/>
            <w:vAlign w:val="center"/>
          </w:tcPr>
          <w:p w14:paraId="5F9A5EC7" w14:textId="77777777" w:rsidR="004F0936" w:rsidRPr="004E647F" w:rsidRDefault="004F0936" w:rsidP="00421348">
            <w:pPr>
              <w:jc w:val="right"/>
              <w:rPr>
                <w:sz w:val="15"/>
                <w:szCs w:val="15"/>
              </w:rPr>
            </w:pPr>
            <w:r w:rsidRPr="004E647F">
              <w:rPr>
                <w:sz w:val="15"/>
                <w:szCs w:val="15"/>
              </w:rPr>
              <w:t>55 %</w:t>
            </w:r>
          </w:p>
        </w:tc>
        <w:tc>
          <w:tcPr>
            <w:tcW w:w="318" w:type="pct"/>
            <w:vAlign w:val="center"/>
          </w:tcPr>
          <w:p w14:paraId="4032D282" w14:textId="77777777" w:rsidR="004F0936" w:rsidRPr="004E647F" w:rsidRDefault="004F0936" w:rsidP="00421348">
            <w:pPr>
              <w:jc w:val="right"/>
              <w:rPr>
                <w:sz w:val="15"/>
                <w:szCs w:val="15"/>
              </w:rPr>
            </w:pPr>
            <w:r w:rsidRPr="004E647F">
              <w:rPr>
                <w:sz w:val="15"/>
                <w:szCs w:val="15"/>
              </w:rPr>
              <w:t>55 %</w:t>
            </w:r>
          </w:p>
        </w:tc>
        <w:tc>
          <w:tcPr>
            <w:tcW w:w="318" w:type="pct"/>
            <w:vAlign w:val="center"/>
          </w:tcPr>
          <w:p w14:paraId="78C29360" w14:textId="77777777" w:rsidR="004F0936" w:rsidRPr="004E647F" w:rsidRDefault="004F0936" w:rsidP="00421348">
            <w:pPr>
              <w:jc w:val="right"/>
              <w:rPr>
                <w:sz w:val="15"/>
                <w:szCs w:val="15"/>
              </w:rPr>
            </w:pPr>
            <w:r w:rsidRPr="004E647F">
              <w:rPr>
                <w:sz w:val="15"/>
                <w:szCs w:val="15"/>
              </w:rPr>
              <w:t>56 %</w:t>
            </w:r>
          </w:p>
        </w:tc>
        <w:tc>
          <w:tcPr>
            <w:tcW w:w="315" w:type="pct"/>
            <w:vAlign w:val="center"/>
          </w:tcPr>
          <w:p w14:paraId="5B9CB505" w14:textId="77777777" w:rsidR="004F0936" w:rsidRPr="004E647F" w:rsidRDefault="004F0936" w:rsidP="00421348">
            <w:pPr>
              <w:jc w:val="right"/>
              <w:rPr>
                <w:sz w:val="15"/>
                <w:szCs w:val="15"/>
              </w:rPr>
            </w:pPr>
            <w:r w:rsidRPr="004E647F">
              <w:rPr>
                <w:sz w:val="15"/>
                <w:szCs w:val="15"/>
              </w:rPr>
              <w:t>56 %</w:t>
            </w:r>
          </w:p>
        </w:tc>
      </w:tr>
      <w:tr w:rsidR="004F0936" w:rsidRPr="004E647F" w14:paraId="32FA38AD" w14:textId="77777777" w:rsidTr="002430E4">
        <w:tc>
          <w:tcPr>
            <w:tcW w:w="1215" w:type="pct"/>
          </w:tcPr>
          <w:p w14:paraId="22C77F0B" w14:textId="77777777" w:rsidR="004F0936" w:rsidRPr="004E647F" w:rsidRDefault="004F0936" w:rsidP="00421348">
            <w:pPr>
              <w:rPr>
                <w:sz w:val="15"/>
                <w:szCs w:val="15"/>
              </w:rPr>
            </w:pPr>
            <w:r w:rsidRPr="004E647F">
              <w:rPr>
                <w:sz w:val="15"/>
                <w:szCs w:val="15"/>
              </w:rPr>
              <w:t xml:space="preserve">    Parents are married, with 1 in labor force</w:t>
            </w:r>
          </w:p>
        </w:tc>
        <w:tc>
          <w:tcPr>
            <w:tcW w:w="306" w:type="pct"/>
          </w:tcPr>
          <w:p w14:paraId="5A6198CB" w14:textId="77777777" w:rsidR="004F0936" w:rsidRPr="004E647F" w:rsidRDefault="004F0936" w:rsidP="00421348">
            <w:pPr>
              <w:rPr>
                <w:sz w:val="15"/>
                <w:szCs w:val="15"/>
              </w:rPr>
            </w:pPr>
            <w:r w:rsidRPr="004E647F">
              <w:rPr>
                <w:sz w:val="15"/>
                <w:szCs w:val="15"/>
              </w:rPr>
              <w:t>22 %</w:t>
            </w:r>
          </w:p>
        </w:tc>
        <w:tc>
          <w:tcPr>
            <w:tcW w:w="225" w:type="pct"/>
            <w:vAlign w:val="center"/>
          </w:tcPr>
          <w:p w14:paraId="6D2F8EBE" w14:textId="77777777" w:rsidR="004F0936" w:rsidRPr="004E647F" w:rsidRDefault="004F0936" w:rsidP="00421348">
            <w:pPr>
              <w:jc w:val="right"/>
              <w:rPr>
                <w:sz w:val="15"/>
                <w:szCs w:val="15"/>
              </w:rPr>
            </w:pPr>
            <w:r w:rsidRPr="004E647F">
              <w:rPr>
                <w:sz w:val="15"/>
                <w:szCs w:val="15"/>
              </w:rPr>
              <w:t>24 %</w:t>
            </w:r>
          </w:p>
        </w:tc>
        <w:tc>
          <w:tcPr>
            <w:tcW w:w="225" w:type="pct"/>
            <w:vAlign w:val="center"/>
          </w:tcPr>
          <w:p w14:paraId="5483F78C" w14:textId="77777777" w:rsidR="004F0936" w:rsidRPr="004E647F" w:rsidRDefault="004F0936" w:rsidP="00421348">
            <w:pPr>
              <w:jc w:val="right"/>
              <w:rPr>
                <w:sz w:val="15"/>
                <w:szCs w:val="15"/>
              </w:rPr>
            </w:pPr>
            <w:r w:rsidRPr="004E647F">
              <w:rPr>
                <w:sz w:val="15"/>
                <w:szCs w:val="15"/>
              </w:rPr>
              <w:t>23 %</w:t>
            </w:r>
          </w:p>
        </w:tc>
        <w:tc>
          <w:tcPr>
            <w:tcW w:w="225" w:type="pct"/>
            <w:vAlign w:val="center"/>
          </w:tcPr>
          <w:p w14:paraId="65BC9EAF" w14:textId="77777777" w:rsidR="004F0936" w:rsidRPr="004E647F" w:rsidRDefault="004F0936" w:rsidP="00421348">
            <w:pPr>
              <w:jc w:val="right"/>
              <w:rPr>
                <w:sz w:val="15"/>
                <w:szCs w:val="15"/>
              </w:rPr>
            </w:pPr>
            <w:r w:rsidRPr="004E647F">
              <w:rPr>
                <w:sz w:val="15"/>
                <w:szCs w:val="15"/>
              </w:rPr>
              <w:t>25 %</w:t>
            </w:r>
          </w:p>
        </w:tc>
        <w:tc>
          <w:tcPr>
            <w:tcW w:w="225" w:type="pct"/>
            <w:vAlign w:val="center"/>
          </w:tcPr>
          <w:p w14:paraId="10207DD6" w14:textId="77777777" w:rsidR="004F0936" w:rsidRPr="004E647F" w:rsidRDefault="004F0936" w:rsidP="00421348">
            <w:pPr>
              <w:jc w:val="right"/>
              <w:rPr>
                <w:sz w:val="15"/>
                <w:szCs w:val="15"/>
              </w:rPr>
            </w:pPr>
            <w:r w:rsidRPr="004E647F">
              <w:rPr>
                <w:sz w:val="15"/>
                <w:szCs w:val="15"/>
              </w:rPr>
              <w:t>24 %</w:t>
            </w:r>
          </w:p>
        </w:tc>
        <w:tc>
          <w:tcPr>
            <w:tcW w:w="225" w:type="pct"/>
            <w:vAlign w:val="center"/>
          </w:tcPr>
          <w:p w14:paraId="4988418D" w14:textId="77777777" w:rsidR="004F0936" w:rsidRPr="004E647F" w:rsidRDefault="004F0936" w:rsidP="00421348">
            <w:pPr>
              <w:jc w:val="right"/>
              <w:rPr>
                <w:sz w:val="15"/>
                <w:szCs w:val="15"/>
              </w:rPr>
            </w:pPr>
            <w:r w:rsidRPr="004E647F">
              <w:rPr>
                <w:sz w:val="15"/>
                <w:szCs w:val="15"/>
              </w:rPr>
              <w:t>24 %</w:t>
            </w:r>
          </w:p>
        </w:tc>
        <w:tc>
          <w:tcPr>
            <w:tcW w:w="225" w:type="pct"/>
            <w:vAlign w:val="center"/>
          </w:tcPr>
          <w:p w14:paraId="0B478AA7" w14:textId="77777777" w:rsidR="004F0936" w:rsidRPr="004E647F" w:rsidRDefault="004F0936" w:rsidP="00421348">
            <w:pPr>
              <w:jc w:val="right"/>
              <w:rPr>
                <w:sz w:val="15"/>
                <w:szCs w:val="15"/>
              </w:rPr>
            </w:pPr>
            <w:r w:rsidRPr="004E647F">
              <w:rPr>
                <w:sz w:val="15"/>
                <w:szCs w:val="15"/>
              </w:rPr>
              <w:t>24 %</w:t>
            </w:r>
          </w:p>
        </w:tc>
        <w:tc>
          <w:tcPr>
            <w:tcW w:w="225" w:type="pct"/>
            <w:vAlign w:val="center"/>
          </w:tcPr>
          <w:p w14:paraId="529EE6A2"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3502B702"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44339F9E" w14:textId="77777777" w:rsidR="004F0936" w:rsidRPr="004E647F" w:rsidRDefault="004F0936" w:rsidP="00421348">
            <w:pPr>
              <w:jc w:val="right"/>
              <w:rPr>
                <w:sz w:val="15"/>
                <w:szCs w:val="15"/>
              </w:rPr>
            </w:pPr>
            <w:r w:rsidRPr="004E647F">
              <w:rPr>
                <w:sz w:val="15"/>
                <w:szCs w:val="15"/>
              </w:rPr>
              <w:t>24 %</w:t>
            </w:r>
          </w:p>
        </w:tc>
        <w:tc>
          <w:tcPr>
            <w:tcW w:w="318" w:type="pct"/>
            <w:vAlign w:val="center"/>
          </w:tcPr>
          <w:p w14:paraId="0B7F4CB7"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2DAEB391"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222B862A" w14:textId="77777777" w:rsidR="004F0936" w:rsidRPr="004E647F" w:rsidRDefault="004F0936" w:rsidP="00421348">
            <w:pPr>
              <w:jc w:val="right"/>
              <w:rPr>
                <w:sz w:val="15"/>
                <w:szCs w:val="15"/>
              </w:rPr>
            </w:pPr>
            <w:r w:rsidRPr="004E647F">
              <w:rPr>
                <w:sz w:val="15"/>
                <w:szCs w:val="15"/>
              </w:rPr>
              <w:t>25 %</w:t>
            </w:r>
          </w:p>
        </w:tc>
        <w:tc>
          <w:tcPr>
            <w:tcW w:w="315" w:type="pct"/>
            <w:vAlign w:val="center"/>
          </w:tcPr>
          <w:p w14:paraId="7AC6AD7B" w14:textId="77777777" w:rsidR="004F0936" w:rsidRPr="004E647F" w:rsidRDefault="004F0936" w:rsidP="00421348">
            <w:pPr>
              <w:jc w:val="right"/>
              <w:rPr>
                <w:sz w:val="15"/>
                <w:szCs w:val="15"/>
              </w:rPr>
            </w:pPr>
            <w:r w:rsidRPr="004E647F">
              <w:rPr>
                <w:sz w:val="15"/>
                <w:szCs w:val="15"/>
              </w:rPr>
              <w:t>25 %</w:t>
            </w:r>
          </w:p>
        </w:tc>
      </w:tr>
      <w:tr w:rsidR="004F0936" w:rsidRPr="004E647F" w14:paraId="75E0E550" w14:textId="77777777" w:rsidTr="002430E4">
        <w:tc>
          <w:tcPr>
            <w:tcW w:w="1215" w:type="pct"/>
          </w:tcPr>
          <w:p w14:paraId="445D1B64" w14:textId="77777777" w:rsidR="004F0936" w:rsidRPr="004E647F" w:rsidRDefault="004F0936" w:rsidP="00421348">
            <w:pPr>
              <w:rPr>
                <w:sz w:val="15"/>
                <w:szCs w:val="15"/>
              </w:rPr>
            </w:pPr>
            <w:r w:rsidRPr="004E647F">
              <w:rPr>
                <w:sz w:val="15"/>
                <w:szCs w:val="15"/>
              </w:rPr>
              <w:t xml:space="preserve">    Parents are married, with 0 in labor force</w:t>
            </w:r>
          </w:p>
        </w:tc>
        <w:tc>
          <w:tcPr>
            <w:tcW w:w="306" w:type="pct"/>
          </w:tcPr>
          <w:p w14:paraId="42F09D4D" w14:textId="77777777" w:rsidR="004F0936" w:rsidRPr="004E647F" w:rsidRDefault="004F0936" w:rsidP="00421348">
            <w:pPr>
              <w:rPr>
                <w:sz w:val="15"/>
                <w:szCs w:val="15"/>
              </w:rPr>
            </w:pPr>
            <w:r w:rsidRPr="004E647F">
              <w:rPr>
                <w:sz w:val="15"/>
                <w:szCs w:val="15"/>
              </w:rPr>
              <w:t>1.5 %</w:t>
            </w:r>
          </w:p>
        </w:tc>
        <w:tc>
          <w:tcPr>
            <w:tcW w:w="225" w:type="pct"/>
            <w:vAlign w:val="center"/>
          </w:tcPr>
          <w:p w14:paraId="23CF61E0"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65EA8C1D"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720E2826" w14:textId="77777777" w:rsidR="004F0936" w:rsidRPr="004E647F" w:rsidRDefault="004F0936" w:rsidP="00421348">
            <w:pPr>
              <w:jc w:val="right"/>
              <w:rPr>
                <w:sz w:val="15"/>
                <w:szCs w:val="15"/>
              </w:rPr>
            </w:pPr>
            <w:r w:rsidRPr="004E647F">
              <w:rPr>
                <w:sz w:val="15"/>
                <w:szCs w:val="15"/>
              </w:rPr>
              <w:t>1.0 %</w:t>
            </w:r>
          </w:p>
        </w:tc>
        <w:tc>
          <w:tcPr>
            <w:tcW w:w="225" w:type="pct"/>
            <w:vAlign w:val="center"/>
          </w:tcPr>
          <w:p w14:paraId="24271E10" w14:textId="77777777" w:rsidR="004F0936" w:rsidRPr="004E647F" w:rsidRDefault="004F0936" w:rsidP="00421348">
            <w:pPr>
              <w:jc w:val="right"/>
              <w:rPr>
                <w:sz w:val="15"/>
                <w:szCs w:val="15"/>
              </w:rPr>
            </w:pPr>
            <w:r w:rsidRPr="004E647F">
              <w:rPr>
                <w:sz w:val="15"/>
                <w:szCs w:val="15"/>
              </w:rPr>
              <w:t>1.1 %</w:t>
            </w:r>
          </w:p>
        </w:tc>
        <w:tc>
          <w:tcPr>
            <w:tcW w:w="225" w:type="pct"/>
            <w:vAlign w:val="center"/>
          </w:tcPr>
          <w:p w14:paraId="0BB900CA" w14:textId="77777777" w:rsidR="004F0936" w:rsidRPr="004E647F" w:rsidRDefault="004F0936" w:rsidP="00421348">
            <w:pPr>
              <w:jc w:val="right"/>
              <w:rPr>
                <w:sz w:val="15"/>
                <w:szCs w:val="15"/>
              </w:rPr>
            </w:pPr>
            <w:r w:rsidRPr="004E647F">
              <w:rPr>
                <w:sz w:val="15"/>
                <w:szCs w:val="15"/>
              </w:rPr>
              <w:t>0.9 %</w:t>
            </w:r>
          </w:p>
        </w:tc>
        <w:tc>
          <w:tcPr>
            <w:tcW w:w="225" w:type="pct"/>
            <w:vAlign w:val="center"/>
          </w:tcPr>
          <w:p w14:paraId="536008F8" w14:textId="77777777" w:rsidR="004F0936" w:rsidRPr="004E647F" w:rsidRDefault="004F0936" w:rsidP="00421348">
            <w:pPr>
              <w:jc w:val="right"/>
              <w:rPr>
                <w:sz w:val="15"/>
                <w:szCs w:val="15"/>
              </w:rPr>
            </w:pPr>
            <w:r w:rsidRPr="004E647F">
              <w:rPr>
                <w:sz w:val="15"/>
                <w:szCs w:val="15"/>
              </w:rPr>
              <w:t>1.2 %</w:t>
            </w:r>
          </w:p>
        </w:tc>
        <w:tc>
          <w:tcPr>
            <w:tcW w:w="225" w:type="pct"/>
            <w:vAlign w:val="center"/>
          </w:tcPr>
          <w:p w14:paraId="2644E5CA" w14:textId="77777777" w:rsidR="004F0936" w:rsidRPr="004E647F" w:rsidRDefault="004F0936" w:rsidP="00421348">
            <w:pPr>
              <w:jc w:val="right"/>
              <w:rPr>
                <w:sz w:val="15"/>
                <w:szCs w:val="15"/>
              </w:rPr>
            </w:pPr>
            <w:r w:rsidRPr="004E647F">
              <w:rPr>
                <w:sz w:val="15"/>
                <w:szCs w:val="15"/>
              </w:rPr>
              <w:t>1.1 %</w:t>
            </w:r>
          </w:p>
        </w:tc>
        <w:tc>
          <w:tcPr>
            <w:tcW w:w="318" w:type="pct"/>
            <w:vAlign w:val="center"/>
          </w:tcPr>
          <w:p w14:paraId="3C304C1A"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23E4537E" w14:textId="77777777" w:rsidR="004F0936" w:rsidRPr="004E647F" w:rsidRDefault="004F0936" w:rsidP="00421348">
            <w:pPr>
              <w:jc w:val="right"/>
              <w:rPr>
                <w:sz w:val="15"/>
                <w:szCs w:val="15"/>
              </w:rPr>
            </w:pPr>
            <w:r w:rsidRPr="004E647F">
              <w:rPr>
                <w:sz w:val="15"/>
                <w:szCs w:val="15"/>
              </w:rPr>
              <w:t>1.1 %</w:t>
            </w:r>
          </w:p>
        </w:tc>
        <w:tc>
          <w:tcPr>
            <w:tcW w:w="318" w:type="pct"/>
            <w:vAlign w:val="center"/>
          </w:tcPr>
          <w:p w14:paraId="0963DEA5" w14:textId="77777777" w:rsidR="004F0936" w:rsidRPr="004E647F" w:rsidRDefault="004F0936" w:rsidP="00421348">
            <w:pPr>
              <w:jc w:val="right"/>
              <w:rPr>
                <w:sz w:val="15"/>
                <w:szCs w:val="15"/>
              </w:rPr>
            </w:pPr>
            <w:r w:rsidRPr="004E647F">
              <w:rPr>
                <w:sz w:val="15"/>
                <w:szCs w:val="15"/>
              </w:rPr>
              <w:t>1.1 %</w:t>
            </w:r>
          </w:p>
        </w:tc>
        <w:tc>
          <w:tcPr>
            <w:tcW w:w="318" w:type="pct"/>
            <w:vAlign w:val="center"/>
          </w:tcPr>
          <w:p w14:paraId="5761198F" w14:textId="77777777" w:rsidR="004F0936" w:rsidRPr="004E647F" w:rsidRDefault="004F0936" w:rsidP="00421348">
            <w:pPr>
              <w:jc w:val="right"/>
              <w:rPr>
                <w:sz w:val="15"/>
                <w:szCs w:val="15"/>
              </w:rPr>
            </w:pPr>
            <w:r w:rsidRPr="004E647F">
              <w:rPr>
                <w:sz w:val="15"/>
                <w:szCs w:val="15"/>
              </w:rPr>
              <w:t>0.9 %</w:t>
            </w:r>
          </w:p>
        </w:tc>
        <w:tc>
          <w:tcPr>
            <w:tcW w:w="318" w:type="pct"/>
            <w:vAlign w:val="center"/>
          </w:tcPr>
          <w:p w14:paraId="431E76F0" w14:textId="77777777" w:rsidR="004F0936" w:rsidRPr="004E647F" w:rsidRDefault="004F0936" w:rsidP="00421348">
            <w:pPr>
              <w:jc w:val="right"/>
              <w:rPr>
                <w:sz w:val="15"/>
                <w:szCs w:val="15"/>
              </w:rPr>
            </w:pPr>
            <w:r w:rsidRPr="004E647F">
              <w:rPr>
                <w:sz w:val="15"/>
                <w:szCs w:val="15"/>
              </w:rPr>
              <w:t>0.9 %</w:t>
            </w:r>
          </w:p>
        </w:tc>
        <w:tc>
          <w:tcPr>
            <w:tcW w:w="315" w:type="pct"/>
            <w:vAlign w:val="center"/>
          </w:tcPr>
          <w:p w14:paraId="02C5B5ED" w14:textId="77777777" w:rsidR="004F0936" w:rsidRPr="004E647F" w:rsidRDefault="004F0936" w:rsidP="00421348">
            <w:pPr>
              <w:jc w:val="right"/>
              <w:rPr>
                <w:sz w:val="15"/>
                <w:szCs w:val="15"/>
              </w:rPr>
            </w:pPr>
            <w:r w:rsidRPr="004E647F">
              <w:rPr>
                <w:sz w:val="15"/>
                <w:szCs w:val="15"/>
              </w:rPr>
              <w:t>1.3 %</w:t>
            </w:r>
          </w:p>
        </w:tc>
      </w:tr>
      <w:tr w:rsidR="004F0936" w:rsidRPr="004E647F" w14:paraId="26FC55C2" w14:textId="77777777" w:rsidTr="002430E4">
        <w:tc>
          <w:tcPr>
            <w:tcW w:w="1215" w:type="pct"/>
          </w:tcPr>
          <w:p w14:paraId="4FCA3250" w14:textId="77777777" w:rsidR="004F0936" w:rsidRPr="004E647F" w:rsidRDefault="004F0936" w:rsidP="00421348">
            <w:pPr>
              <w:rPr>
                <w:sz w:val="15"/>
                <w:szCs w:val="15"/>
              </w:rPr>
            </w:pPr>
            <w:r w:rsidRPr="004E647F">
              <w:rPr>
                <w:sz w:val="15"/>
                <w:szCs w:val="15"/>
              </w:rPr>
              <w:t xml:space="preserve">    Single parent, in labor force</w:t>
            </w:r>
          </w:p>
        </w:tc>
        <w:tc>
          <w:tcPr>
            <w:tcW w:w="306" w:type="pct"/>
          </w:tcPr>
          <w:p w14:paraId="1AF90866" w14:textId="77777777" w:rsidR="004F0936" w:rsidRPr="004E647F" w:rsidRDefault="004F0936" w:rsidP="00421348">
            <w:pPr>
              <w:rPr>
                <w:sz w:val="15"/>
                <w:szCs w:val="15"/>
              </w:rPr>
            </w:pPr>
            <w:r w:rsidRPr="004E647F">
              <w:rPr>
                <w:sz w:val="15"/>
                <w:szCs w:val="15"/>
              </w:rPr>
              <w:t>21 %</w:t>
            </w:r>
          </w:p>
        </w:tc>
        <w:tc>
          <w:tcPr>
            <w:tcW w:w="225" w:type="pct"/>
            <w:vAlign w:val="center"/>
          </w:tcPr>
          <w:p w14:paraId="5EC3E2A8"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1BDB2A50"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41F30C64"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242F1D30"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3E7F9181"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3EFDDE40" w14:textId="77777777" w:rsidR="004F0936" w:rsidRPr="004E647F" w:rsidRDefault="004F0936" w:rsidP="00421348">
            <w:pPr>
              <w:jc w:val="right"/>
              <w:rPr>
                <w:sz w:val="15"/>
                <w:szCs w:val="15"/>
              </w:rPr>
            </w:pPr>
            <w:r w:rsidRPr="004E647F">
              <w:rPr>
                <w:sz w:val="15"/>
                <w:szCs w:val="15"/>
              </w:rPr>
              <w:t>15 %</w:t>
            </w:r>
          </w:p>
        </w:tc>
        <w:tc>
          <w:tcPr>
            <w:tcW w:w="225" w:type="pct"/>
            <w:vAlign w:val="center"/>
          </w:tcPr>
          <w:p w14:paraId="2C4415AB" w14:textId="77777777" w:rsidR="004F0936" w:rsidRPr="004E647F" w:rsidRDefault="004F0936" w:rsidP="00421348">
            <w:pPr>
              <w:jc w:val="right"/>
              <w:rPr>
                <w:sz w:val="15"/>
                <w:szCs w:val="15"/>
              </w:rPr>
            </w:pPr>
            <w:r w:rsidRPr="004E647F">
              <w:rPr>
                <w:sz w:val="15"/>
                <w:szCs w:val="15"/>
              </w:rPr>
              <w:t>15 %</w:t>
            </w:r>
          </w:p>
        </w:tc>
        <w:tc>
          <w:tcPr>
            <w:tcW w:w="318" w:type="pct"/>
            <w:vAlign w:val="center"/>
          </w:tcPr>
          <w:p w14:paraId="4B00017C" w14:textId="77777777" w:rsidR="004F0936" w:rsidRPr="004E647F" w:rsidRDefault="004F0936" w:rsidP="00421348">
            <w:pPr>
              <w:jc w:val="right"/>
              <w:rPr>
                <w:sz w:val="15"/>
                <w:szCs w:val="15"/>
              </w:rPr>
            </w:pPr>
            <w:r w:rsidRPr="004E647F">
              <w:rPr>
                <w:sz w:val="15"/>
                <w:szCs w:val="15"/>
              </w:rPr>
              <w:t>15 %</w:t>
            </w:r>
          </w:p>
        </w:tc>
        <w:tc>
          <w:tcPr>
            <w:tcW w:w="318" w:type="pct"/>
            <w:vAlign w:val="center"/>
          </w:tcPr>
          <w:p w14:paraId="5A45CD02" w14:textId="77777777" w:rsidR="004F0936" w:rsidRPr="004E647F" w:rsidRDefault="004F0936" w:rsidP="00421348">
            <w:pPr>
              <w:jc w:val="right"/>
              <w:rPr>
                <w:sz w:val="15"/>
                <w:szCs w:val="15"/>
              </w:rPr>
            </w:pPr>
            <w:r w:rsidRPr="004E647F">
              <w:rPr>
                <w:sz w:val="15"/>
                <w:szCs w:val="15"/>
              </w:rPr>
              <w:t>15 %</w:t>
            </w:r>
          </w:p>
        </w:tc>
        <w:tc>
          <w:tcPr>
            <w:tcW w:w="318" w:type="pct"/>
            <w:vAlign w:val="center"/>
          </w:tcPr>
          <w:p w14:paraId="42D6B332" w14:textId="77777777" w:rsidR="004F0936" w:rsidRPr="004E647F" w:rsidRDefault="004F0936" w:rsidP="00421348">
            <w:pPr>
              <w:jc w:val="right"/>
              <w:rPr>
                <w:sz w:val="15"/>
                <w:szCs w:val="15"/>
              </w:rPr>
            </w:pPr>
            <w:r w:rsidRPr="004E647F">
              <w:rPr>
                <w:sz w:val="15"/>
                <w:szCs w:val="15"/>
              </w:rPr>
              <w:t>15 %</w:t>
            </w:r>
          </w:p>
        </w:tc>
        <w:tc>
          <w:tcPr>
            <w:tcW w:w="318" w:type="pct"/>
            <w:vAlign w:val="center"/>
          </w:tcPr>
          <w:p w14:paraId="41A56D77" w14:textId="77777777" w:rsidR="004F0936" w:rsidRPr="004E647F" w:rsidRDefault="004F0936" w:rsidP="00421348">
            <w:pPr>
              <w:jc w:val="right"/>
              <w:rPr>
                <w:sz w:val="15"/>
                <w:szCs w:val="15"/>
              </w:rPr>
            </w:pPr>
            <w:r w:rsidRPr="004E647F">
              <w:rPr>
                <w:sz w:val="15"/>
                <w:szCs w:val="15"/>
              </w:rPr>
              <w:t>15 %</w:t>
            </w:r>
          </w:p>
        </w:tc>
        <w:tc>
          <w:tcPr>
            <w:tcW w:w="318" w:type="pct"/>
            <w:vAlign w:val="center"/>
          </w:tcPr>
          <w:p w14:paraId="02654214" w14:textId="77777777" w:rsidR="004F0936" w:rsidRPr="004E647F" w:rsidRDefault="004F0936" w:rsidP="00421348">
            <w:pPr>
              <w:jc w:val="right"/>
              <w:rPr>
                <w:sz w:val="15"/>
                <w:szCs w:val="15"/>
              </w:rPr>
            </w:pPr>
            <w:r w:rsidRPr="004E647F">
              <w:rPr>
                <w:sz w:val="15"/>
                <w:szCs w:val="15"/>
              </w:rPr>
              <w:t>14 %</w:t>
            </w:r>
          </w:p>
        </w:tc>
        <w:tc>
          <w:tcPr>
            <w:tcW w:w="315" w:type="pct"/>
            <w:vAlign w:val="center"/>
          </w:tcPr>
          <w:p w14:paraId="01A4B690" w14:textId="77777777" w:rsidR="004F0936" w:rsidRPr="004E647F" w:rsidRDefault="004F0936" w:rsidP="00421348">
            <w:pPr>
              <w:jc w:val="right"/>
              <w:rPr>
                <w:sz w:val="15"/>
                <w:szCs w:val="15"/>
              </w:rPr>
            </w:pPr>
            <w:r w:rsidRPr="004E647F">
              <w:rPr>
                <w:sz w:val="15"/>
                <w:szCs w:val="15"/>
              </w:rPr>
              <w:t>14 %</w:t>
            </w:r>
          </w:p>
        </w:tc>
      </w:tr>
      <w:tr w:rsidR="004F0936" w:rsidRPr="004E647F" w14:paraId="5A86A44C" w14:textId="77777777" w:rsidTr="002430E4">
        <w:tc>
          <w:tcPr>
            <w:tcW w:w="1215" w:type="pct"/>
          </w:tcPr>
          <w:p w14:paraId="3972BABA" w14:textId="77777777" w:rsidR="004F0936" w:rsidRPr="004E647F" w:rsidRDefault="004F0936" w:rsidP="00421348">
            <w:pPr>
              <w:rPr>
                <w:sz w:val="15"/>
                <w:szCs w:val="15"/>
              </w:rPr>
            </w:pPr>
            <w:r w:rsidRPr="004E647F">
              <w:rPr>
                <w:sz w:val="15"/>
                <w:szCs w:val="15"/>
              </w:rPr>
              <w:t xml:space="preserve">    Single parent, not in labor force</w:t>
            </w:r>
          </w:p>
        </w:tc>
        <w:tc>
          <w:tcPr>
            <w:tcW w:w="306" w:type="pct"/>
          </w:tcPr>
          <w:p w14:paraId="017254AB" w14:textId="77777777" w:rsidR="004F0936" w:rsidRPr="004E647F" w:rsidRDefault="004F0936" w:rsidP="00421348">
            <w:pPr>
              <w:rPr>
                <w:sz w:val="15"/>
                <w:szCs w:val="15"/>
              </w:rPr>
            </w:pPr>
            <w:r w:rsidRPr="004E647F">
              <w:rPr>
                <w:sz w:val="15"/>
                <w:szCs w:val="15"/>
              </w:rPr>
              <w:t>5.5 %</w:t>
            </w:r>
          </w:p>
        </w:tc>
        <w:tc>
          <w:tcPr>
            <w:tcW w:w="225" w:type="pct"/>
            <w:vAlign w:val="center"/>
          </w:tcPr>
          <w:p w14:paraId="1A26CCE2" w14:textId="77777777" w:rsidR="004F0936" w:rsidRPr="004E647F" w:rsidRDefault="004F0936" w:rsidP="00421348">
            <w:pPr>
              <w:jc w:val="right"/>
              <w:rPr>
                <w:sz w:val="15"/>
                <w:szCs w:val="15"/>
              </w:rPr>
            </w:pPr>
            <w:r w:rsidRPr="004E647F">
              <w:rPr>
                <w:sz w:val="15"/>
                <w:szCs w:val="15"/>
              </w:rPr>
              <w:t>3.3 %</w:t>
            </w:r>
          </w:p>
        </w:tc>
        <w:tc>
          <w:tcPr>
            <w:tcW w:w="225" w:type="pct"/>
            <w:vAlign w:val="center"/>
          </w:tcPr>
          <w:p w14:paraId="5D8ECCBF" w14:textId="77777777" w:rsidR="004F0936" w:rsidRPr="004E647F" w:rsidRDefault="004F0936" w:rsidP="00421348">
            <w:pPr>
              <w:jc w:val="right"/>
              <w:rPr>
                <w:sz w:val="15"/>
                <w:szCs w:val="15"/>
              </w:rPr>
            </w:pPr>
            <w:r w:rsidRPr="004E647F">
              <w:rPr>
                <w:sz w:val="15"/>
                <w:szCs w:val="15"/>
              </w:rPr>
              <w:t>3.8 %</w:t>
            </w:r>
          </w:p>
        </w:tc>
        <w:tc>
          <w:tcPr>
            <w:tcW w:w="225" w:type="pct"/>
            <w:vAlign w:val="center"/>
          </w:tcPr>
          <w:p w14:paraId="4A51AE24" w14:textId="77777777" w:rsidR="004F0936" w:rsidRPr="004E647F" w:rsidRDefault="004F0936" w:rsidP="00421348">
            <w:pPr>
              <w:jc w:val="right"/>
              <w:rPr>
                <w:sz w:val="15"/>
                <w:szCs w:val="15"/>
              </w:rPr>
            </w:pPr>
            <w:r w:rsidRPr="004E647F">
              <w:rPr>
                <w:sz w:val="15"/>
                <w:szCs w:val="15"/>
              </w:rPr>
              <w:t>3.6 %</w:t>
            </w:r>
          </w:p>
        </w:tc>
        <w:tc>
          <w:tcPr>
            <w:tcW w:w="225" w:type="pct"/>
            <w:vAlign w:val="center"/>
          </w:tcPr>
          <w:p w14:paraId="3A9268B4" w14:textId="77777777" w:rsidR="004F0936" w:rsidRPr="004E647F" w:rsidRDefault="004F0936" w:rsidP="00421348">
            <w:pPr>
              <w:jc w:val="right"/>
              <w:rPr>
                <w:sz w:val="15"/>
                <w:szCs w:val="15"/>
              </w:rPr>
            </w:pPr>
            <w:r w:rsidRPr="004E647F">
              <w:rPr>
                <w:sz w:val="15"/>
                <w:szCs w:val="15"/>
              </w:rPr>
              <w:t>3.8 %</w:t>
            </w:r>
          </w:p>
        </w:tc>
        <w:tc>
          <w:tcPr>
            <w:tcW w:w="225" w:type="pct"/>
            <w:vAlign w:val="center"/>
          </w:tcPr>
          <w:p w14:paraId="1DC7A220" w14:textId="77777777" w:rsidR="004F0936" w:rsidRPr="004E647F" w:rsidRDefault="004F0936" w:rsidP="00421348">
            <w:pPr>
              <w:jc w:val="right"/>
              <w:rPr>
                <w:sz w:val="15"/>
                <w:szCs w:val="15"/>
              </w:rPr>
            </w:pPr>
            <w:r w:rsidRPr="004E647F">
              <w:rPr>
                <w:sz w:val="15"/>
                <w:szCs w:val="15"/>
              </w:rPr>
              <w:t>3.7 %</w:t>
            </w:r>
          </w:p>
        </w:tc>
        <w:tc>
          <w:tcPr>
            <w:tcW w:w="225" w:type="pct"/>
            <w:vAlign w:val="center"/>
          </w:tcPr>
          <w:p w14:paraId="0EA36C36" w14:textId="77777777" w:rsidR="004F0936" w:rsidRPr="004E647F" w:rsidRDefault="004F0936" w:rsidP="00421348">
            <w:pPr>
              <w:jc w:val="right"/>
              <w:rPr>
                <w:sz w:val="15"/>
                <w:szCs w:val="15"/>
              </w:rPr>
            </w:pPr>
            <w:r w:rsidRPr="004E647F">
              <w:rPr>
                <w:sz w:val="15"/>
                <w:szCs w:val="15"/>
              </w:rPr>
              <w:t>3.5 %</w:t>
            </w:r>
          </w:p>
        </w:tc>
        <w:tc>
          <w:tcPr>
            <w:tcW w:w="225" w:type="pct"/>
            <w:vAlign w:val="center"/>
          </w:tcPr>
          <w:p w14:paraId="2E7B0B24" w14:textId="77777777" w:rsidR="004F0936" w:rsidRPr="004E647F" w:rsidRDefault="004F0936" w:rsidP="00421348">
            <w:pPr>
              <w:jc w:val="right"/>
              <w:rPr>
                <w:sz w:val="15"/>
                <w:szCs w:val="15"/>
              </w:rPr>
            </w:pPr>
            <w:r w:rsidRPr="004E647F">
              <w:rPr>
                <w:sz w:val="15"/>
                <w:szCs w:val="15"/>
              </w:rPr>
              <w:t>3.6 %</w:t>
            </w:r>
          </w:p>
        </w:tc>
        <w:tc>
          <w:tcPr>
            <w:tcW w:w="318" w:type="pct"/>
            <w:vAlign w:val="center"/>
          </w:tcPr>
          <w:p w14:paraId="41672E68" w14:textId="77777777" w:rsidR="004F0936" w:rsidRPr="004E647F" w:rsidRDefault="004F0936" w:rsidP="00421348">
            <w:pPr>
              <w:jc w:val="right"/>
              <w:rPr>
                <w:sz w:val="15"/>
                <w:szCs w:val="15"/>
              </w:rPr>
            </w:pPr>
            <w:r w:rsidRPr="004E647F">
              <w:rPr>
                <w:sz w:val="15"/>
                <w:szCs w:val="15"/>
              </w:rPr>
              <w:t>3.2 %</w:t>
            </w:r>
          </w:p>
        </w:tc>
        <w:tc>
          <w:tcPr>
            <w:tcW w:w="318" w:type="pct"/>
            <w:vAlign w:val="center"/>
          </w:tcPr>
          <w:p w14:paraId="2E6C2CD1" w14:textId="77777777" w:rsidR="004F0936" w:rsidRPr="004E647F" w:rsidRDefault="004F0936" w:rsidP="00421348">
            <w:pPr>
              <w:jc w:val="right"/>
              <w:rPr>
                <w:sz w:val="15"/>
                <w:szCs w:val="15"/>
              </w:rPr>
            </w:pPr>
            <w:r w:rsidRPr="004E647F">
              <w:rPr>
                <w:sz w:val="15"/>
                <w:szCs w:val="15"/>
              </w:rPr>
              <w:t>3.4 %</w:t>
            </w:r>
          </w:p>
        </w:tc>
        <w:tc>
          <w:tcPr>
            <w:tcW w:w="318" w:type="pct"/>
            <w:vAlign w:val="center"/>
          </w:tcPr>
          <w:p w14:paraId="07000A06" w14:textId="77777777" w:rsidR="004F0936" w:rsidRPr="004E647F" w:rsidRDefault="004F0936" w:rsidP="00421348">
            <w:pPr>
              <w:jc w:val="right"/>
              <w:rPr>
                <w:sz w:val="15"/>
                <w:szCs w:val="15"/>
              </w:rPr>
            </w:pPr>
            <w:r w:rsidRPr="004E647F">
              <w:rPr>
                <w:sz w:val="15"/>
                <w:szCs w:val="15"/>
              </w:rPr>
              <w:t>3.2 %</w:t>
            </w:r>
          </w:p>
        </w:tc>
        <w:tc>
          <w:tcPr>
            <w:tcW w:w="318" w:type="pct"/>
            <w:vAlign w:val="center"/>
          </w:tcPr>
          <w:p w14:paraId="278D2F38" w14:textId="77777777" w:rsidR="004F0936" w:rsidRPr="004E647F" w:rsidRDefault="004F0936" w:rsidP="00421348">
            <w:pPr>
              <w:jc w:val="right"/>
              <w:rPr>
                <w:sz w:val="15"/>
                <w:szCs w:val="15"/>
              </w:rPr>
            </w:pPr>
            <w:r w:rsidRPr="004E647F">
              <w:rPr>
                <w:sz w:val="15"/>
                <w:szCs w:val="15"/>
              </w:rPr>
              <w:t>3.6 %</w:t>
            </w:r>
          </w:p>
        </w:tc>
        <w:tc>
          <w:tcPr>
            <w:tcW w:w="318" w:type="pct"/>
            <w:vAlign w:val="center"/>
          </w:tcPr>
          <w:p w14:paraId="6E59432B" w14:textId="77777777" w:rsidR="004F0936" w:rsidRPr="004E647F" w:rsidRDefault="004F0936" w:rsidP="00421348">
            <w:pPr>
              <w:jc w:val="right"/>
              <w:rPr>
                <w:sz w:val="15"/>
                <w:szCs w:val="15"/>
              </w:rPr>
            </w:pPr>
            <w:r w:rsidRPr="004E647F">
              <w:rPr>
                <w:sz w:val="15"/>
                <w:szCs w:val="15"/>
              </w:rPr>
              <w:t>3.3 %</w:t>
            </w:r>
          </w:p>
        </w:tc>
        <w:tc>
          <w:tcPr>
            <w:tcW w:w="315" w:type="pct"/>
            <w:vAlign w:val="center"/>
          </w:tcPr>
          <w:p w14:paraId="7172C1ED" w14:textId="77777777" w:rsidR="004F0936" w:rsidRPr="004E647F" w:rsidRDefault="004F0936" w:rsidP="00421348">
            <w:pPr>
              <w:jc w:val="right"/>
              <w:rPr>
                <w:sz w:val="15"/>
                <w:szCs w:val="15"/>
              </w:rPr>
            </w:pPr>
            <w:r w:rsidRPr="004E647F">
              <w:rPr>
                <w:sz w:val="15"/>
                <w:szCs w:val="15"/>
              </w:rPr>
              <w:t>3.1 %</w:t>
            </w:r>
          </w:p>
        </w:tc>
      </w:tr>
      <w:tr w:rsidR="004F0936" w:rsidRPr="004E647F" w14:paraId="66283B10" w14:textId="77777777" w:rsidTr="002430E4">
        <w:tc>
          <w:tcPr>
            <w:tcW w:w="1215" w:type="pct"/>
          </w:tcPr>
          <w:p w14:paraId="7A59D38B" w14:textId="77777777" w:rsidR="004F0936" w:rsidRPr="004E647F" w:rsidRDefault="004F0936" w:rsidP="00421348">
            <w:pPr>
              <w:rPr>
                <w:sz w:val="15"/>
                <w:szCs w:val="15"/>
              </w:rPr>
            </w:pPr>
            <w:r w:rsidRPr="004E647F">
              <w:rPr>
                <w:sz w:val="15"/>
                <w:szCs w:val="15"/>
              </w:rPr>
              <w:t>Household has 2-3 members</w:t>
            </w:r>
          </w:p>
        </w:tc>
        <w:tc>
          <w:tcPr>
            <w:tcW w:w="306" w:type="pct"/>
          </w:tcPr>
          <w:p w14:paraId="631576D4" w14:textId="77777777" w:rsidR="004F0936" w:rsidRPr="004E647F" w:rsidRDefault="004F0936" w:rsidP="00421348">
            <w:pPr>
              <w:rPr>
                <w:sz w:val="15"/>
                <w:szCs w:val="15"/>
              </w:rPr>
            </w:pPr>
            <w:r w:rsidRPr="004E647F">
              <w:rPr>
                <w:sz w:val="15"/>
                <w:szCs w:val="15"/>
              </w:rPr>
              <w:t>17 %</w:t>
            </w:r>
          </w:p>
        </w:tc>
        <w:tc>
          <w:tcPr>
            <w:tcW w:w="225" w:type="pct"/>
            <w:vAlign w:val="center"/>
          </w:tcPr>
          <w:p w14:paraId="497C7C41"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47B7B044"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6CF1F4B2"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19454242" w14:textId="77777777" w:rsidR="004F0936" w:rsidRPr="004E647F" w:rsidRDefault="004F0936" w:rsidP="00421348">
            <w:pPr>
              <w:jc w:val="right"/>
              <w:rPr>
                <w:sz w:val="15"/>
                <w:szCs w:val="15"/>
              </w:rPr>
            </w:pPr>
            <w:r w:rsidRPr="004E647F">
              <w:rPr>
                <w:sz w:val="15"/>
                <w:szCs w:val="15"/>
              </w:rPr>
              <w:t>17 %</w:t>
            </w:r>
          </w:p>
        </w:tc>
        <w:tc>
          <w:tcPr>
            <w:tcW w:w="225" w:type="pct"/>
            <w:vAlign w:val="center"/>
          </w:tcPr>
          <w:p w14:paraId="110B9F8B"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05F44881" w14:textId="77777777" w:rsidR="004F0936" w:rsidRPr="004E647F" w:rsidRDefault="004F0936" w:rsidP="00421348">
            <w:pPr>
              <w:jc w:val="right"/>
              <w:rPr>
                <w:sz w:val="15"/>
                <w:szCs w:val="15"/>
              </w:rPr>
            </w:pPr>
            <w:r w:rsidRPr="004E647F">
              <w:rPr>
                <w:sz w:val="15"/>
                <w:szCs w:val="15"/>
              </w:rPr>
              <w:t>16 %</w:t>
            </w:r>
          </w:p>
        </w:tc>
        <w:tc>
          <w:tcPr>
            <w:tcW w:w="225" w:type="pct"/>
            <w:vAlign w:val="center"/>
          </w:tcPr>
          <w:p w14:paraId="078E2867"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73B098FC"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58E9E3C5" w14:textId="77777777" w:rsidR="004F0936" w:rsidRPr="004E647F" w:rsidRDefault="004F0936" w:rsidP="00421348">
            <w:pPr>
              <w:jc w:val="right"/>
              <w:rPr>
                <w:sz w:val="15"/>
                <w:szCs w:val="15"/>
              </w:rPr>
            </w:pPr>
            <w:r w:rsidRPr="004E647F">
              <w:rPr>
                <w:sz w:val="15"/>
                <w:szCs w:val="15"/>
              </w:rPr>
              <w:t>17 %</w:t>
            </w:r>
          </w:p>
        </w:tc>
        <w:tc>
          <w:tcPr>
            <w:tcW w:w="318" w:type="pct"/>
            <w:vAlign w:val="center"/>
          </w:tcPr>
          <w:p w14:paraId="1FD3EFE2"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20A6797C" w14:textId="77777777" w:rsidR="004F0936" w:rsidRPr="004E647F" w:rsidRDefault="004F0936" w:rsidP="00421348">
            <w:pPr>
              <w:jc w:val="right"/>
              <w:rPr>
                <w:sz w:val="15"/>
                <w:szCs w:val="15"/>
              </w:rPr>
            </w:pPr>
            <w:r w:rsidRPr="004E647F">
              <w:rPr>
                <w:sz w:val="15"/>
                <w:szCs w:val="15"/>
              </w:rPr>
              <w:t>16 %</w:t>
            </w:r>
          </w:p>
        </w:tc>
        <w:tc>
          <w:tcPr>
            <w:tcW w:w="318" w:type="pct"/>
            <w:vAlign w:val="center"/>
          </w:tcPr>
          <w:p w14:paraId="2D8F4F5B" w14:textId="77777777" w:rsidR="004F0936" w:rsidRPr="004E647F" w:rsidRDefault="004F0936" w:rsidP="00421348">
            <w:pPr>
              <w:jc w:val="right"/>
              <w:rPr>
                <w:sz w:val="15"/>
                <w:szCs w:val="15"/>
              </w:rPr>
            </w:pPr>
            <w:r w:rsidRPr="004E647F">
              <w:rPr>
                <w:sz w:val="15"/>
                <w:szCs w:val="15"/>
              </w:rPr>
              <w:t>16 %</w:t>
            </w:r>
          </w:p>
        </w:tc>
        <w:tc>
          <w:tcPr>
            <w:tcW w:w="315" w:type="pct"/>
            <w:vAlign w:val="center"/>
          </w:tcPr>
          <w:p w14:paraId="6DE43092" w14:textId="77777777" w:rsidR="004F0936" w:rsidRPr="004E647F" w:rsidRDefault="004F0936" w:rsidP="00421348">
            <w:pPr>
              <w:jc w:val="right"/>
              <w:rPr>
                <w:sz w:val="15"/>
                <w:szCs w:val="15"/>
              </w:rPr>
            </w:pPr>
            <w:r w:rsidRPr="004E647F">
              <w:rPr>
                <w:sz w:val="15"/>
                <w:szCs w:val="15"/>
              </w:rPr>
              <w:t>16 %</w:t>
            </w:r>
          </w:p>
        </w:tc>
      </w:tr>
      <w:tr w:rsidR="004F0936" w:rsidRPr="004E647F" w14:paraId="454026A0" w14:textId="77777777" w:rsidTr="002430E4">
        <w:tc>
          <w:tcPr>
            <w:tcW w:w="1215" w:type="pct"/>
          </w:tcPr>
          <w:p w14:paraId="306EAF8D" w14:textId="77777777" w:rsidR="004F0936" w:rsidRPr="004E647F" w:rsidRDefault="004F0936" w:rsidP="00421348">
            <w:pPr>
              <w:rPr>
                <w:sz w:val="15"/>
                <w:szCs w:val="15"/>
              </w:rPr>
            </w:pPr>
            <w:r w:rsidRPr="004E647F">
              <w:rPr>
                <w:sz w:val="15"/>
                <w:szCs w:val="15"/>
              </w:rPr>
              <w:t>Household has 4 members</w:t>
            </w:r>
          </w:p>
        </w:tc>
        <w:tc>
          <w:tcPr>
            <w:tcW w:w="306" w:type="pct"/>
          </w:tcPr>
          <w:p w14:paraId="21518CCA" w14:textId="77777777" w:rsidR="004F0936" w:rsidRPr="004E647F" w:rsidRDefault="004F0936" w:rsidP="00421348">
            <w:pPr>
              <w:rPr>
                <w:sz w:val="15"/>
                <w:szCs w:val="15"/>
              </w:rPr>
            </w:pPr>
            <w:r w:rsidRPr="004E647F">
              <w:rPr>
                <w:sz w:val="15"/>
                <w:szCs w:val="15"/>
              </w:rPr>
              <w:t>33 %</w:t>
            </w:r>
          </w:p>
        </w:tc>
        <w:tc>
          <w:tcPr>
            <w:tcW w:w="225" w:type="pct"/>
            <w:vAlign w:val="center"/>
          </w:tcPr>
          <w:p w14:paraId="5092EFAF" w14:textId="77777777" w:rsidR="004F0936" w:rsidRPr="004E647F" w:rsidRDefault="004F0936" w:rsidP="00421348">
            <w:pPr>
              <w:jc w:val="right"/>
              <w:rPr>
                <w:sz w:val="15"/>
                <w:szCs w:val="15"/>
              </w:rPr>
            </w:pPr>
            <w:r w:rsidRPr="004E647F">
              <w:rPr>
                <w:sz w:val="15"/>
                <w:szCs w:val="15"/>
              </w:rPr>
              <w:t>36 %</w:t>
            </w:r>
          </w:p>
        </w:tc>
        <w:tc>
          <w:tcPr>
            <w:tcW w:w="225" w:type="pct"/>
            <w:vAlign w:val="center"/>
          </w:tcPr>
          <w:p w14:paraId="3001DF4C" w14:textId="77777777" w:rsidR="004F0936" w:rsidRPr="004E647F" w:rsidRDefault="004F0936" w:rsidP="00421348">
            <w:pPr>
              <w:jc w:val="right"/>
              <w:rPr>
                <w:sz w:val="15"/>
                <w:szCs w:val="15"/>
              </w:rPr>
            </w:pPr>
            <w:r w:rsidRPr="004E647F">
              <w:rPr>
                <w:sz w:val="15"/>
                <w:szCs w:val="15"/>
              </w:rPr>
              <w:t>35 %</w:t>
            </w:r>
          </w:p>
        </w:tc>
        <w:tc>
          <w:tcPr>
            <w:tcW w:w="225" w:type="pct"/>
            <w:vAlign w:val="center"/>
          </w:tcPr>
          <w:p w14:paraId="52E02E77" w14:textId="77777777" w:rsidR="004F0936" w:rsidRPr="004E647F" w:rsidRDefault="004F0936" w:rsidP="00421348">
            <w:pPr>
              <w:jc w:val="right"/>
              <w:rPr>
                <w:sz w:val="15"/>
                <w:szCs w:val="15"/>
              </w:rPr>
            </w:pPr>
            <w:r w:rsidRPr="004E647F">
              <w:rPr>
                <w:sz w:val="15"/>
                <w:szCs w:val="15"/>
              </w:rPr>
              <w:t>35 %</w:t>
            </w:r>
          </w:p>
        </w:tc>
        <w:tc>
          <w:tcPr>
            <w:tcW w:w="225" w:type="pct"/>
            <w:vAlign w:val="center"/>
          </w:tcPr>
          <w:p w14:paraId="7D636C7C" w14:textId="77777777" w:rsidR="004F0936" w:rsidRPr="004E647F" w:rsidRDefault="004F0936" w:rsidP="00421348">
            <w:pPr>
              <w:jc w:val="right"/>
              <w:rPr>
                <w:sz w:val="15"/>
                <w:szCs w:val="15"/>
              </w:rPr>
            </w:pPr>
            <w:r w:rsidRPr="004E647F">
              <w:rPr>
                <w:sz w:val="15"/>
                <w:szCs w:val="15"/>
              </w:rPr>
              <w:t>34 %</w:t>
            </w:r>
          </w:p>
        </w:tc>
        <w:tc>
          <w:tcPr>
            <w:tcW w:w="225" w:type="pct"/>
            <w:vAlign w:val="center"/>
          </w:tcPr>
          <w:p w14:paraId="6A45C868" w14:textId="77777777" w:rsidR="004F0936" w:rsidRPr="004E647F" w:rsidRDefault="004F0936" w:rsidP="00421348">
            <w:pPr>
              <w:jc w:val="right"/>
              <w:rPr>
                <w:sz w:val="15"/>
                <w:szCs w:val="15"/>
              </w:rPr>
            </w:pPr>
            <w:r w:rsidRPr="004E647F">
              <w:rPr>
                <w:sz w:val="15"/>
                <w:szCs w:val="15"/>
              </w:rPr>
              <w:t>35 %</w:t>
            </w:r>
          </w:p>
        </w:tc>
        <w:tc>
          <w:tcPr>
            <w:tcW w:w="225" w:type="pct"/>
            <w:vAlign w:val="center"/>
          </w:tcPr>
          <w:p w14:paraId="12262543" w14:textId="77777777" w:rsidR="004F0936" w:rsidRPr="004E647F" w:rsidRDefault="004F0936" w:rsidP="00421348">
            <w:pPr>
              <w:jc w:val="right"/>
              <w:rPr>
                <w:sz w:val="15"/>
                <w:szCs w:val="15"/>
              </w:rPr>
            </w:pPr>
            <w:r w:rsidRPr="004E647F">
              <w:rPr>
                <w:sz w:val="15"/>
                <w:szCs w:val="15"/>
              </w:rPr>
              <w:t>36 %</w:t>
            </w:r>
          </w:p>
        </w:tc>
        <w:tc>
          <w:tcPr>
            <w:tcW w:w="225" w:type="pct"/>
            <w:vAlign w:val="center"/>
          </w:tcPr>
          <w:p w14:paraId="5C7028E5" w14:textId="77777777" w:rsidR="004F0936" w:rsidRPr="004E647F" w:rsidRDefault="004F0936" w:rsidP="00421348">
            <w:pPr>
              <w:jc w:val="right"/>
              <w:rPr>
                <w:sz w:val="15"/>
                <w:szCs w:val="15"/>
              </w:rPr>
            </w:pPr>
            <w:r w:rsidRPr="004E647F">
              <w:rPr>
                <w:sz w:val="15"/>
                <w:szCs w:val="15"/>
              </w:rPr>
              <w:t>35 %</w:t>
            </w:r>
          </w:p>
        </w:tc>
        <w:tc>
          <w:tcPr>
            <w:tcW w:w="318" w:type="pct"/>
            <w:vAlign w:val="center"/>
          </w:tcPr>
          <w:p w14:paraId="55DDC3D0" w14:textId="77777777" w:rsidR="004F0936" w:rsidRPr="004E647F" w:rsidRDefault="004F0936" w:rsidP="00421348">
            <w:pPr>
              <w:jc w:val="right"/>
              <w:rPr>
                <w:sz w:val="15"/>
                <w:szCs w:val="15"/>
              </w:rPr>
            </w:pPr>
            <w:r w:rsidRPr="004E647F">
              <w:rPr>
                <w:sz w:val="15"/>
                <w:szCs w:val="15"/>
              </w:rPr>
              <w:t>36 %</w:t>
            </w:r>
          </w:p>
        </w:tc>
        <w:tc>
          <w:tcPr>
            <w:tcW w:w="318" w:type="pct"/>
            <w:vAlign w:val="center"/>
          </w:tcPr>
          <w:p w14:paraId="37ADEE9C" w14:textId="77777777" w:rsidR="004F0936" w:rsidRPr="004E647F" w:rsidRDefault="004F0936" w:rsidP="00421348">
            <w:pPr>
              <w:jc w:val="right"/>
              <w:rPr>
                <w:sz w:val="15"/>
                <w:szCs w:val="15"/>
              </w:rPr>
            </w:pPr>
            <w:r w:rsidRPr="004E647F">
              <w:rPr>
                <w:sz w:val="15"/>
                <w:szCs w:val="15"/>
              </w:rPr>
              <w:t>35 %</w:t>
            </w:r>
          </w:p>
        </w:tc>
        <w:tc>
          <w:tcPr>
            <w:tcW w:w="318" w:type="pct"/>
            <w:vAlign w:val="center"/>
          </w:tcPr>
          <w:p w14:paraId="26A7ADAA" w14:textId="77777777" w:rsidR="004F0936" w:rsidRPr="004E647F" w:rsidRDefault="004F0936" w:rsidP="00421348">
            <w:pPr>
              <w:jc w:val="right"/>
              <w:rPr>
                <w:sz w:val="15"/>
                <w:szCs w:val="15"/>
              </w:rPr>
            </w:pPr>
            <w:r w:rsidRPr="004E647F">
              <w:rPr>
                <w:sz w:val="15"/>
                <w:szCs w:val="15"/>
              </w:rPr>
              <w:t>35 %</w:t>
            </w:r>
          </w:p>
        </w:tc>
        <w:tc>
          <w:tcPr>
            <w:tcW w:w="318" w:type="pct"/>
            <w:vAlign w:val="center"/>
          </w:tcPr>
          <w:p w14:paraId="09BE282E" w14:textId="77777777" w:rsidR="004F0936" w:rsidRPr="004E647F" w:rsidRDefault="004F0936" w:rsidP="00421348">
            <w:pPr>
              <w:jc w:val="right"/>
              <w:rPr>
                <w:sz w:val="15"/>
                <w:szCs w:val="15"/>
              </w:rPr>
            </w:pPr>
            <w:r w:rsidRPr="004E647F">
              <w:rPr>
                <w:sz w:val="15"/>
                <w:szCs w:val="15"/>
              </w:rPr>
              <w:t>35 %</w:t>
            </w:r>
          </w:p>
        </w:tc>
        <w:tc>
          <w:tcPr>
            <w:tcW w:w="318" w:type="pct"/>
            <w:vAlign w:val="center"/>
          </w:tcPr>
          <w:p w14:paraId="5F1822E2" w14:textId="77777777" w:rsidR="004F0936" w:rsidRPr="004E647F" w:rsidRDefault="004F0936" w:rsidP="00421348">
            <w:pPr>
              <w:jc w:val="right"/>
              <w:rPr>
                <w:sz w:val="15"/>
                <w:szCs w:val="15"/>
              </w:rPr>
            </w:pPr>
            <w:r w:rsidRPr="004E647F">
              <w:rPr>
                <w:sz w:val="15"/>
                <w:szCs w:val="15"/>
              </w:rPr>
              <w:t>36 %</w:t>
            </w:r>
          </w:p>
        </w:tc>
        <w:tc>
          <w:tcPr>
            <w:tcW w:w="315" w:type="pct"/>
            <w:vAlign w:val="center"/>
          </w:tcPr>
          <w:p w14:paraId="3BFF1E74" w14:textId="77777777" w:rsidR="004F0936" w:rsidRPr="004E647F" w:rsidRDefault="004F0936" w:rsidP="00421348">
            <w:pPr>
              <w:jc w:val="right"/>
              <w:rPr>
                <w:sz w:val="15"/>
                <w:szCs w:val="15"/>
              </w:rPr>
            </w:pPr>
            <w:r w:rsidRPr="004E647F">
              <w:rPr>
                <w:sz w:val="15"/>
                <w:szCs w:val="15"/>
              </w:rPr>
              <w:t>36 %</w:t>
            </w:r>
          </w:p>
        </w:tc>
      </w:tr>
      <w:tr w:rsidR="004F0936" w:rsidRPr="004E647F" w14:paraId="50EEDA67" w14:textId="77777777" w:rsidTr="002430E4">
        <w:tc>
          <w:tcPr>
            <w:tcW w:w="1215" w:type="pct"/>
          </w:tcPr>
          <w:p w14:paraId="4916A3D6" w14:textId="77777777" w:rsidR="004F0936" w:rsidRPr="004E647F" w:rsidRDefault="004F0936" w:rsidP="00421348">
            <w:pPr>
              <w:rPr>
                <w:sz w:val="15"/>
                <w:szCs w:val="15"/>
              </w:rPr>
            </w:pPr>
            <w:r w:rsidRPr="004E647F">
              <w:rPr>
                <w:sz w:val="15"/>
                <w:szCs w:val="15"/>
              </w:rPr>
              <w:t>Household has 5 members</w:t>
            </w:r>
          </w:p>
        </w:tc>
        <w:tc>
          <w:tcPr>
            <w:tcW w:w="306" w:type="pct"/>
          </w:tcPr>
          <w:p w14:paraId="04982F2C" w14:textId="77777777" w:rsidR="004F0936" w:rsidRPr="004E647F" w:rsidRDefault="004F0936" w:rsidP="00421348">
            <w:pPr>
              <w:rPr>
                <w:sz w:val="15"/>
                <w:szCs w:val="15"/>
              </w:rPr>
            </w:pPr>
            <w:r w:rsidRPr="004E647F">
              <w:rPr>
                <w:sz w:val="15"/>
                <w:szCs w:val="15"/>
              </w:rPr>
              <w:t>24 %</w:t>
            </w:r>
          </w:p>
        </w:tc>
        <w:tc>
          <w:tcPr>
            <w:tcW w:w="225" w:type="pct"/>
            <w:vAlign w:val="center"/>
          </w:tcPr>
          <w:p w14:paraId="5D566A13"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5730327E" w14:textId="77777777" w:rsidR="004F0936" w:rsidRPr="004E647F" w:rsidRDefault="004F0936" w:rsidP="00421348">
            <w:pPr>
              <w:jc w:val="right"/>
              <w:rPr>
                <w:sz w:val="15"/>
                <w:szCs w:val="15"/>
              </w:rPr>
            </w:pPr>
            <w:r w:rsidRPr="004E647F">
              <w:rPr>
                <w:sz w:val="15"/>
                <w:szCs w:val="15"/>
              </w:rPr>
              <w:t>25 %</w:t>
            </w:r>
          </w:p>
        </w:tc>
        <w:tc>
          <w:tcPr>
            <w:tcW w:w="225" w:type="pct"/>
            <w:vAlign w:val="center"/>
          </w:tcPr>
          <w:p w14:paraId="6F0DF293" w14:textId="77777777" w:rsidR="004F0936" w:rsidRPr="004E647F" w:rsidRDefault="004F0936" w:rsidP="00421348">
            <w:pPr>
              <w:jc w:val="right"/>
              <w:rPr>
                <w:sz w:val="15"/>
                <w:szCs w:val="15"/>
              </w:rPr>
            </w:pPr>
            <w:r w:rsidRPr="004E647F">
              <w:rPr>
                <w:sz w:val="15"/>
                <w:szCs w:val="15"/>
              </w:rPr>
              <w:t>25 %</w:t>
            </w:r>
          </w:p>
        </w:tc>
        <w:tc>
          <w:tcPr>
            <w:tcW w:w="225" w:type="pct"/>
            <w:vAlign w:val="center"/>
          </w:tcPr>
          <w:p w14:paraId="051FD356"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30FB4D4E" w14:textId="77777777" w:rsidR="004F0936" w:rsidRPr="004E647F" w:rsidRDefault="004F0936" w:rsidP="00421348">
            <w:pPr>
              <w:jc w:val="right"/>
              <w:rPr>
                <w:sz w:val="15"/>
                <w:szCs w:val="15"/>
              </w:rPr>
            </w:pPr>
            <w:r w:rsidRPr="004E647F">
              <w:rPr>
                <w:sz w:val="15"/>
                <w:szCs w:val="15"/>
              </w:rPr>
              <w:t>25 %</w:t>
            </w:r>
          </w:p>
        </w:tc>
        <w:tc>
          <w:tcPr>
            <w:tcW w:w="225" w:type="pct"/>
            <w:vAlign w:val="center"/>
          </w:tcPr>
          <w:p w14:paraId="33D1729E" w14:textId="77777777" w:rsidR="004F0936" w:rsidRPr="004E647F" w:rsidRDefault="004F0936" w:rsidP="00421348">
            <w:pPr>
              <w:jc w:val="right"/>
              <w:rPr>
                <w:sz w:val="15"/>
                <w:szCs w:val="15"/>
              </w:rPr>
            </w:pPr>
            <w:r w:rsidRPr="004E647F">
              <w:rPr>
                <w:sz w:val="15"/>
                <w:szCs w:val="15"/>
              </w:rPr>
              <w:t>25 %</w:t>
            </w:r>
          </w:p>
        </w:tc>
        <w:tc>
          <w:tcPr>
            <w:tcW w:w="225" w:type="pct"/>
            <w:vAlign w:val="center"/>
          </w:tcPr>
          <w:p w14:paraId="0526E39B" w14:textId="77777777" w:rsidR="004F0936" w:rsidRPr="004E647F" w:rsidRDefault="004F0936" w:rsidP="00421348">
            <w:pPr>
              <w:jc w:val="right"/>
              <w:rPr>
                <w:sz w:val="15"/>
                <w:szCs w:val="15"/>
              </w:rPr>
            </w:pPr>
            <w:r w:rsidRPr="004E647F">
              <w:rPr>
                <w:sz w:val="15"/>
                <w:szCs w:val="15"/>
              </w:rPr>
              <w:t>26 %</w:t>
            </w:r>
          </w:p>
        </w:tc>
        <w:tc>
          <w:tcPr>
            <w:tcW w:w="318" w:type="pct"/>
            <w:vAlign w:val="center"/>
          </w:tcPr>
          <w:p w14:paraId="3FF65A5F"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68F5B6AA"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356D94E4"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47F5AF57" w14:textId="77777777" w:rsidR="004F0936" w:rsidRPr="004E647F" w:rsidRDefault="004F0936" w:rsidP="00421348">
            <w:pPr>
              <w:jc w:val="right"/>
              <w:rPr>
                <w:sz w:val="15"/>
                <w:szCs w:val="15"/>
              </w:rPr>
            </w:pPr>
            <w:r w:rsidRPr="004E647F">
              <w:rPr>
                <w:sz w:val="15"/>
                <w:szCs w:val="15"/>
              </w:rPr>
              <w:t>26 %</w:t>
            </w:r>
          </w:p>
        </w:tc>
        <w:tc>
          <w:tcPr>
            <w:tcW w:w="318" w:type="pct"/>
            <w:vAlign w:val="center"/>
          </w:tcPr>
          <w:p w14:paraId="37548582" w14:textId="77777777" w:rsidR="004F0936" w:rsidRPr="004E647F" w:rsidRDefault="004F0936" w:rsidP="00421348">
            <w:pPr>
              <w:jc w:val="right"/>
              <w:rPr>
                <w:sz w:val="15"/>
                <w:szCs w:val="15"/>
              </w:rPr>
            </w:pPr>
            <w:r w:rsidRPr="004E647F">
              <w:rPr>
                <w:sz w:val="15"/>
                <w:szCs w:val="15"/>
              </w:rPr>
              <w:t>25 %</w:t>
            </w:r>
          </w:p>
        </w:tc>
        <w:tc>
          <w:tcPr>
            <w:tcW w:w="315" w:type="pct"/>
            <w:vAlign w:val="center"/>
          </w:tcPr>
          <w:p w14:paraId="40928B17" w14:textId="77777777" w:rsidR="004F0936" w:rsidRPr="004E647F" w:rsidRDefault="004F0936" w:rsidP="00421348">
            <w:pPr>
              <w:jc w:val="right"/>
              <w:rPr>
                <w:sz w:val="15"/>
                <w:szCs w:val="15"/>
              </w:rPr>
            </w:pPr>
            <w:r w:rsidRPr="004E647F">
              <w:rPr>
                <w:sz w:val="15"/>
                <w:szCs w:val="15"/>
              </w:rPr>
              <w:t>25 %</w:t>
            </w:r>
          </w:p>
        </w:tc>
      </w:tr>
      <w:tr w:rsidR="004F0936" w:rsidRPr="004E647F" w14:paraId="11615658" w14:textId="77777777" w:rsidTr="002430E4">
        <w:tc>
          <w:tcPr>
            <w:tcW w:w="1215" w:type="pct"/>
          </w:tcPr>
          <w:p w14:paraId="763D9494" w14:textId="77777777" w:rsidR="004F0936" w:rsidRPr="004E647F" w:rsidRDefault="004F0936" w:rsidP="00421348">
            <w:pPr>
              <w:rPr>
                <w:sz w:val="15"/>
                <w:szCs w:val="15"/>
              </w:rPr>
            </w:pPr>
            <w:r w:rsidRPr="004E647F">
              <w:rPr>
                <w:sz w:val="15"/>
                <w:szCs w:val="15"/>
              </w:rPr>
              <w:t>Household has 6 members</w:t>
            </w:r>
          </w:p>
        </w:tc>
        <w:tc>
          <w:tcPr>
            <w:tcW w:w="306" w:type="pct"/>
          </w:tcPr>
          <w:p w14:paraId="3379F8F0" w14:textId="77777777" w:rsidR="004F0936" w:rsidRPr="004E647F" w:rsidRDefault="004F0936" w:rsidP="00421348">
            <w:pPr>
              <w:rPr>
                <w:sz w:val="15"/>
                <w:szCs w:val="15"/>
              </w:rPr>
            </w:pPr>
            <w:r w:rsidRPr="004E647F">
              <w:rPr>
                <w:sz w:val="15"/>
                <w:szCs w:val="15"/>
              </w:rPr>
              <w:t>14 %</w:t>
            </w:r>
          </w:p>
        </w:tc>
        <w:tc>
          <w:tcPr>
            <w:tcW w:w="225" w:type="pct"/>
            <w:vAlign w:val="center"/>
          </w:tcPr>
          <w:p w14:paraId="694FDCBC"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37D4186D"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5EB9D84D"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1AABDF7C"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4EA965E6"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53B6F7D4" w14:textId="77777777" w:rsidR="004F0936" w:rsidRPr="004E647F" w:rsidRDefault="004F0936" w:rsidP="00421348">
            <w:pPr>
              <w:jc w:val="right"/>
              <w:rPr>
                <w:sz w:val="15"/>
                <w:szCs w:val="15"/>
              </w:rPr>
            </w:pPr>
            <w:r w:rsidRPr="004E647F">
              <w:rPr>
                <w:sz w:val="15"/>
                <w:szCs w:val="15"/>
              </w:rPr>
              <w:t>13 %</w:t>
            </w:r>
          </w:p>
        </w:tc>
        <w:tc>
          <w:tcPr>
            <w:tcW w:w="225" w:type="pct"/>
            <w:vAlign w:val="center"/>
          </w:tcPr>
          <w:p w14:paraId="2D4E609A"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32DCAC98"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56D602FB"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6B3D4720"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28DE7EB4" w14:textId="77777777" w:rsidR="004F0936" w:rsidRPr="004E647F" w:rsidRDefault="004F0936" w:rsidP="00421348">
            <w:pPr>
              <w:jc w:val="right"/>
              <w:rPr>
                <w:sz w:val="15"/>
                <w:szCs w:val="15"/>
              </w:rPr>
            </w:pPr>
            <w:r w:rsidRPr="004E647F">
              <w:rPr>
                <w:sz w:val="15"/>
                <w:szCs w:val="15"/>
              </w:rPr>
              <w:t>13 %</w:t>
            </w:r>
          </w:p>
        </w:tc>
        <w:tc>
          <w:tcPr>
            <w:tcW w:w="318" w:type="pct"/>
            <w:vAlign w:val="center"/>
          </w:tcPr>
          <w:p w14:paraId="7AAF7E67" w14:textId="77777777" w:rsidR="004F0936" w:rsidRPr="004E647F" w:rsidRDefault="004F0936" w:rsidP="00421348">
            <w:pPr>
              <w:jc w:val="right"/>
              <w:rPr>
                <w:sz w:val="15"/>
                <w:szCs w:val="15"/>
              </w:rPr>
            </w:pPr>
            <w:r w:rsidRPr="004E647F">
              <w:rPr>
                <w:sz w:val="15"/>
                <w:szCs w:val="15"/>
              </w:rPr>
              <w:t>12 %</w:t>
            </w:r>
          </w:p>
        </w:tc>
        <w:tc>
          <w:tcPr>
            <w:tcW w:w="315" w:type="pct"/>
            <w:vAlign w:val="center"/>
          </w:tcPr>
          <w:p w14:paraId="39912C68" w14:textId="77777777" w:rsidR="004F0936" w:rsidRPr="004E647F" w:rsidRDefault="004F0936" w:rsidP="00421348">
            <w:pPr>
              <w:jc w:val="right"/>
              <w:rPr>
                <w:sz w:val="15"/>
                <w:szCs w:val="15"/>
              </w:rPr>
            </w:pPr>
            <w:r w:rsidRPr="004E647F">
              <w:rPr>
                <w:sz w:val="15"/>
                <w:szCs w:val="15"/>
              </w:rPr>
              <w:t>13 %</w:t>
            </w:r>
          </w:p>
        </w:tc>
      </w:tr>
      <w:tr w:rsidR="004F0936" w:rsidRPr="004E647F" w14:paraId="2CFB828A" w14:textId="77777777" w:rsidTr="002430E4">
        <w:tc>
          <w:tcPr>
            <w:tcW w:w="1215" w:type="pct"/>
          </w:tcPr>
          <w:p w14:paraId="5E3A2929" w14:textId="77777777" w:rsidR="004F0936" w:rsidRPr="004E647F" w:rsidRDefault="004F0936" w:rsidP="00421348">
            <w:pPr>
              <w:rPr>
                <w:sz w:val="15"/>
                <w:szCs w:val="15"/>
              </w:rPr>
            </w:pPr>
            <w:r w:rsidRPr="004E647F">
              <w:rPr>
                <w:sz w:val="15"/>
                <w:szCs w:val="15"/>
              </w:rPr>
              <w:t>Household has 7+ members</w:t>
            </w:r>
          </w:p>
        </w:tc>
        <w:tc>
          <w:tcPr>
            <w:tcW w:w="306" w:type="pct"/>
          </w:tcPr>
          <w:p w14:paraId="7849F6C3" w14:textId="77777777" w:rsidR="004F0936" w:rsidRPr="004E647F" w:rsidRDefault="004F0936" w:rsidP="00421348">
            <w:pPr>
              <w:rPr>
                <w:sz w:val="15"/>
                <w:szCs w:val="15"/>
              </w:rPr>
            </w:pPr>
            <w:r w:rsidRPr="004E647F">
              <w:rPr>
                <w:sz w:val="15"/>
                <w:szCs w:val="15"/>
              </w:rPr>
              <w:t>10 %</w:t>
            </w:r>
          </w:p>
        </w:tc>
        <w:tc>
          <w:tcPr>
            <w:tcW w:w="225" w:type="pct"/>
            <w:vAlign w:val="center"/>
          </w:tcPr>
          <w:p w14:paraId="488C941F" w14:textId="77777777" w:rsidR="004F0936" w:rsidRPr="004E647F" w:rsidRDefault="004F0936" w:rsidP="00421348">
            <w:pPr>
              <w:jc w:val="right"/>
              <w:rPr>
                <w:sz w:val="15"/>
                <w:szCs w:val="15"/>
              </w:rPr>
            </w:pPr>
            <w:r w:rsidRPr="004E647F">
              <w:rPr>
                <w:sz w:val="15"/>
                <w:szCs w:val="15"/>
              </w:rPr>
              <w:t>8.5 %</w:t>
            </w:r>
          </w:p>
        </w:tc>
        <w:tc>
          <w:tcPr>
            <w:tcW w:w="225" w:type="pct"/>
            <w:vAlign w:val="center"/>
          </w:tcPr>
          <w:p w14:paraId="541B37B6" w14:textId="77777777" w:rsidR="004F0936" w:rsidRPr="004E647F" w:rsidRDefault="004F0936" w:rsidP="00421348">
            <w:pPr>
              <w:jc w:val="right"/>
              <w:rPr>
                <w:sz w:val="15"/>
                <w:szCs w:val="15"/>
              </w:rPr>
            </w:pPr>
            <w:r w:rsidRPr="004E647F">
              <w:rPr>
                <w:sz w:val="15"/>
                <w:szCs w:val="15"/>
              </w:rPr>
              <w:t>8.9 %</w:t>
            </w:r>
          </w:p>
        </w:tc>
        <w:tc>
          <w:tcPr>
            <w:tcW w:w="225" w:type="pct"/>
            <w:vAlign w:val="center"/>
          </w:tcPr>
          <w:p w14:paraId="333521C7" w14:textId="77777777" w:rsidR="004F0936" w:rsidRPr="004E647F" w:rsidRDefault="004F0936" w:rsidP="00421348">
            <w:pPr>
              <w:jc w:val="right"/>
              <w:rPr>
                <w:sz w:val="15"/>
                <w:szCs w:val="15"/>
              </w:rPr>
            </w:pPr>
            <w:r w:rsidRPr="004E647F">
              <w:rPr>
                <w:sz w:val="15"/>
                <w:szCs w:val="15"/>
              </w:rPr>
              <w:t>9.2 %</w:t>
            </w:r>
          </w:p>
        </w:tc>
        <w:tc>
          <w:tcPr>
            <w:tcW w:w="225" w:type="pct"/>
            <w:vAlign w:val="center"/>
          </w:tcPr>
          <w:p w14:paraId="185D8EE9" w14:textId="77777777" w:rsidR="004F0936" w:rsidRPr="004E647F" w:rsidRDefault="004F0936" w:rsidP="00421348">
            <w:pPr>
              <w:jc w:val="right"/>
              <w:rPr>
                <w:sz w:val="15"/>
                <w:szCs w:val="15"/>
              </w:rPr>
            </w:pPr>
            <w:r w:rsidRPr="004E647F">
              <w:rPr>
                <w:sz w:val="15"/>
                <w:szCs w:val="15"/>
              </w:rPr>
              <w:t>9.1 %</w:t>
            </w:r>
          </w:p>
        </w:tc>
        <w:tc>
          <w:tcPr>
            <w:tcW w:w="225" w:type="pct"/>
            <w:vAlign w:val="center"/>
          </w:tcPr>
          <w:p w14:paraId="58403C49" w14:textId="77777777" w:rsidR="004F0936" w:rsidRPr="004E647F" w:rsidRDefault="004F0936" w:rsidP="00421348">
            <w:pPr>
              <w:jc w:val="right"/>
              <w:rPr>
                <w:sz w:val="15"/>
                <w:szCs w:val="15"/>
              </w:rPr>
            </w:pPr>
            <w:r w:rsidRPr="004E647F">
              <w:rPr>
                <w:sz w:val="15"/>
                <w:szCs w:val="15"/>
              </w:rPr>
              <w:t>9.6 %</w:t>
            </w:r>
          </w:p>
        </w:tc>
        <w:tc>
          <w:tcPr>
            <w:tcW w:w="225" w:type="pct"/>
            <w:vAlign w:val="center"/>
          </w:tcPr>
          <w:p w14:paraId="3355ACD7" w14:textId="77777777" w:rsidR="004F0936" w:rsidRPr="004E647F" w:rsidRDefault="004F0936" w:rsidP="00421348">
            <w:pPr>
              <w:jc w:val="right"/>
              <w:rPr>
                <w:sz w:val="15"/>
                <w:szCs w:val="15"/>
              </w:rPr>
            </w:pPr>
            <w:r w:rsidRPr="004E647F">
              <w:rPr>
                <w:sz w:val="15"/>
                <w:szCs w:val="15"/>
              </w:rPr>
              <w:t>9.7 %</w:t>
            </w:r>
          </w:p>
        </w:tc>
        <w:tc>
          <w:tcPr>
            <w:tcW w:w="225" w:type="pct"/>
            <w:vAlign w:val="center"/>
          </w:tcPr>
          <w:p w14:paraId="78D4724B" w14:textId="77777777" w:rsidR="004F0936" w:rsidRPr="004E647F" w:rsidRDefault="004F0936" w:rsidP="00421348">
            <w:pPr>
              <w:jc w:val="right"/>
              <w:rPr>
                <w:sz w:val="15"/>
                <w:szCs w:val="15"/>
              </w:rPr>
            </w:pPr>
            <w:r w:rsidRPr="004E647F">
              <w:rPr>
                <w:sz w:val="15"/>
                <w:szCs w:val="15"/>
              </w:rPr>
              <w:t>9.2 %</w:t>
            </w:r>
          </w:p>
        </w:tc>
        <w:tc>
          <w:tcPr>
            <w:tcW w:w="318" w:type="pct"/>
            <w:vAlign w:val="center"/>
          </w:tcPr>
          <w:p w14:paraId="09319E50" w14:textId="77777777" w:rsidR="004F0936" w:rsidRPr="004E647F" w:rsidRDefault="004F0936" w:rsidP="00421348">
            <w:pPr>
              <w:jc w:val="right"/>
              <w:rPr>
                <w:sz w:val="15"/>
                <w:szCs w:val="15"/>
              </w:rPr>
            </w:pPr>
            <w:r w:rsidRPr="004E647F">
              <w:rPr>
                <w:sz w:val="15"/>
                <w:szCs w:val="15"/>
              </w:rPr>
              <w:t>8.3 %</w:t>
            </w:r>
          </w:p>
        </w:tc>
        <w:tc>
          <w:tcPr>
            <w:tcW w:w="318" w:type="pct"/>
            <w:vAlign w:val="center"/>
          </w:tcPr>
          <w:p w14:paraId="4F93084D" w14:textId="77777777" w:rsidR="004F0936" w:rsidRPr="004E647F" w:rsidRDefault="004F0936" w:rsidP="00421348">
            <w:pPr>
              <w:jc w:val="right"/>
              <w:rPr>
                <w:sz w:val="15"/>
                <w:szCs w:val="15"/>
              </w:rPr>
            </w:pPr>
            <w:r w:rsidRPr="004E647F">
              <w:rPr>
                <w:sz w:val="15"/>
                <w:szCs w:val="15"/>
              </w:rPr>
              <w:t>8.9 %</w:t>
            </w:r>
          </w:p>
        </w:tc>
        <w:tc>
          <w:tcPr>
            <w:tcW w:w="318" w:type="pct"/>
            <w:vAlign w:val="center"/>
          </w:tcPr>
          <w:p w14:paraId="56B25660" w14:textId="77777777" w:rsidR="004F0936" w:rsidRPr="004E647F" w:rsidRDefault="004F0936" w:rsidP="00421348">
            <w:pPr>
              <w:jc w:val="right"/>
              <w:rPr>
                <w:sz w:val="15"/>
                <w:szCs w:val="15"/>
              </w:rPr>
            </w:pPr>
            <w:r w:rsidRPr="004E647F">
              <w:rPr>
                <w:sz w:val="15"/>
                <w:szCs w:val="15"/>
              </w:rPr>
              <w:t>9.3 %</w:t>
            </w:r>
          </w:p>
        </w:tc>
        <w:tc>
          <w:tcPr>
            <w:tcW w:w="318" w:type="pct"/>
            <w:vAlign w:val="center"/>
          </w:tcPr>
          <w:p w14:paraId="12A88A01" w14:textId="77777777" w:rsidR="004F0936" w:rsidRPr="004E647F" w:rsidRDefault="004F0936" w:rsidP="00421348">
            <w:pPr>
              <w:jc w:val="right"/>
              <w:rPr>
                <w:sz w:val="15"/>
                <w:szCs w:val="15"/>
              </w:rPr>
            </w:pPr>
            <w:r w:rsidRPr="004E647F">
              <w:rPr>
                <w:sz w:val="15"/>
                <w:szCs w:val="15"/>
              </w:rPr>
              <w:t>9.5 %</w:t>
            </w:r>
          </w:p>
        </w:tc>
        <w:tc>
          <w:tcPr>
            <w:tcW w:w="318" w:type="pct"/>
            <w:vAlign w:val="center"/>
          </w:tcPr>
          <w:p w14:paraId="66C2F5C5" w14:textId="77777777" w:rsidR="004F0936" w:rsidRPr="004E647F" w:rsidRDefault="004F0936" w:rsidP="00421348">
            <w:pPr>
              <w:jc w:val="right"/>
              <w:rPr>
                <w:sz w:val="15"/>
                <w:szCs w:val="15"/>
              </w:rPr>
            </w:pPr>
            <w:r w:rsidRPr="004E647F">
              <w:rPr>
                <w:sz w:val="15"/>
                <w:szCs w:val="15"/>
              </w:rPr>
              <w:t>9.6 %</w:t>
            </w:r>
          </w:p>
        </w:tc>
        <w:tc>
          <w:tcPr>
            <w:tcW w:w="315" w:type="pct"/>
            <w:vAlign w:val="center"/>
          </w:tcPr>
          <w:p w14:paraId="605B6340" w14:textId="77777777" w:rsidR="004F0936" w:rsidRPr="004E647F" w:rsidRDefault="004F0936" w:rsidP="00421348">
            <w:pPr>
              <w:jc w:val="right"/>
              <w:rPr>
                <w:sz w:val="15"/>
                <w:szCs w:val="15"/>
              </w:rPr>
            </w:pPr>
            <w:r w:rsidRPr="004E647F">
              <w:rPr>
                <w:sz w:val="15"/>
                <w:szCs w:val="15"/>
              </w:rPr>
              <w:t>9.3 %</w:t>
            </w:r>
          </w:p>
        </w:tc>
      </w:tr>
      <w:tr w:rsidR="004F0936" w:rsidRPr="004E647F" w14:paraId="78EB8334" w14:textId="77777777" w:rsidTr="002430E4">
        <w:tc>
          <w:tcPr>
            <w:tcW w:w="1215" w:type="pct"/>
          </w:tcPr>
          <w:p w14:paraId="47CBBE60" w14:textId="77777777" w:rsidR="004F0936" w:rsidRPr="004E647F" w:rsidRDefault="004F0936" w:rsidP="00421348">
            <w:pPr>
              <w:rPr>
                <w:sz w:val="15"/>
                <w:szCs w:val="15"/>
              </w:rPr>
            </w:pPr>
            <w:r w:rsidRPr="004E647F">
              <w:rPr>
                <w:sz w:val="15"/>
                <w:szCs w:val="15"/>
              </w:rPr>
              <w:t>Resides in South region per U.S. Census</w:t>
            </w:r>
          </w:p>
        </w:tc>
        <w:tc>
          <w:tcPr>
            <w:tcW w:w="306" w:type="pct"/>
          </w:tcPr>
          <w:p w14:paraId="6E534556" w14:textId="77777777" w:rsidR="004F0936" w:rsidRPr="004E647F" w:rsidRDefault="004F0936" w:rsidP="00421348">
            <w:pPr>
              <w:rPr>
                <w:sz w:val="15"/>
                <w:szCs w:val="15"/>
              </w:rPr>
            </w:pPr>
            <w:r w:rsidRPr="004E647F">
              <w:rPr>
                <w:sz w:val="15"/>
                <w:szCs w:val="15"/>
              </w:rPr>
              <w:t>28 %</w:t>
            </w:r>
          </w:p>
        </w:tc>
        <w:tc>
          <w:tcPr>
            <w:tcW w:w="225" w:type="pct"/>
            <w:vAlign w:val="center"/>
          </w:tcPr>
          <w:p w14:paraId="0B97D3A1"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5A9E83CE"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0E335825" w14:textId="77777777" w:rsidR="004F0936" w:rsidRPr="004E647F" w:rsidRDefault="004F0936" w:rsidP="00421348">
            <w:pPr>
              <w:jc w:val="right"/>
              <w:rPr>
                <w:sz w:val="15"/>
                <w:szCs w:val="15"/>
              </w:rPr>
            </w:pPr>
            <w:r w:rsidRPr="004E647F">
              <w:rPr>
                <w:sz w:val="15"/>
                <w:szCs w:val="15"/>
              </w:rPr>
              <w:t>26 %</w:t>
            </w:r>
          </w:p>
        </w:tc>
        <w:tc>
          <w:tcPr>
            <w:tcW w:w="225" w:type="pct"/>
            <w:vAlign w:val="center"/>
          </w:tcPr>
          <w:p w14:paraId="62C942E7" w14:textId="77777777" w:rsidR="004F0936" w:rsidRPr="004E647F" w:rsidRDefault="004F0936" w:rsidP="00421348">
            <w:pPr>
              <w:jc w:val="right"/>
              <w:rPr>
                <w:sz w:val="15"/>
                <w:szCs w:val="15"/>
              </w:rPr>
            </w:pPr>
            <w:r w:rsidRPr="004E647F">
              <w:rPr>
                <w:sz w:val="15"/>
                <w:szCs w:val="15"/>
              </w:rPr>
              <w:t>25 %</w:t>
            </w:r>
          </w:p>
        </w:tc>
        <w:tc>
          <w:tcPr>
            <w:tcW w:w="225" w:type="pct"/>
            <w:vAlign w:val="center"/>
          </w:tcPr>
          <w:p w14:paraId="5E189259" w14:textId="77777777" w:rsidR="004F0936" w:rsidRPr="004E647F" w:rsidRDefault="004F0936" w:rsidP="00421348">
            <w:pPr>
              <w:jc w:val="right"/>
              <w:rPr>
                <w:sz w:val="15"/>
                <w:szCs w:val="15"/>
              </w:rPr>
            </w:pPr>
            <w:r w:rsidRPr="004E647F">
              <w:rPr>
                <w:sz w:val="15"/>
                <w:szCs w:val="15"/>
              </w:rPr>
              <w:t>24 %</w:t>
            </w:r>
          </w:p>
        </w:tc>
        <w:tc>
          <w:tcPr>
            <w:tcW w:w="225" w:type="pct"/>
            <w:vAlign w:val="center"/>
          </w:tcPr>
          <w:p w14:paraId="6FB358E4" w14:textId="77777777" w:rsidR="004F0936" w:rsidRPr="004E647F" w:rsidRDefault="004F0936" w:rsidP="00421348">
            <w:pPr>
              <w:jc w:val="right"/>
              <w:rPr>
                <w:sz w:val="15"/>
                <w:szCs w:val="15"/>
              </w:rPr>
            </w:pPr>
            <w:r w:rsidRPr="004E647F">
              <w:rPr>
                <w:sz w:val="15"/>
                <w:szCs w:val="15"/>
              </w:rPr>
              <w:t>24 %</w:t>
            </w:r>
          </w:p>
        </w:tc>
        <w:tc>
          <w:tcPr>
            <w:tcW w:w="225" w:type="pct"/>
            <w:vAlign w:val="center"/>
          </w:tcPr>
          <w:p w14:paraId="4E6606A2" w14:textId="77777777" w:rsidR="004F0936" w:rsidRPr="004E647F" w:rsidRDefault="004F0936" w:rsidP="00421348">
            <w:pPr>
              <w:jc w:val="right"/>
              <w:rPr>
                <w:sz w:val="15"/>
                <w:szCs w:val="15"/>
              </w:rPr>
            </w:pPr>
            <w:r w:rsidRPr="004E647F">
              <w:rPr>
                <w:sz w:val="15"/>
                <w:szCs w:val="15"/>
              </w:rPr>
              <w:t>26 %</w:t>
            </w:r>
          </w:p>
        </w:tc>
        <w:tc>
          <w:tcPr>
            <w:tcW w:w="318" w:type="pct"/>
            <w:vAlign w:val="center"/>
          </w:tcPr>
          <w:p w14:paraId="3B194C98"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549C3198"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07276DE9" w14:textId="77777777" w:rsidR="004F0936" w:rsidRPr="004E647F" w:rsidRDefault="004F0936" w:rsidP="00421348">
            <w:pPr>
              <w:jc w:val="right"/>
              <w:rPr>
                <w:sz w:val="15"/>
                <w:szCs w:val="15"/>
              </w:rPr>
            </w:pPr>
            <w:r w:rsidRPr="004E647F">
              <w:rPr>
                <w:sz w:val="15"/>
                <w:szCs w:val="15"/>
              </w:rPr>
              <w:t>25 %</w:t>
            </w:r>
          </w:p>
        </w:tc>
        <w:tc>
          <w:tcPr>
            <w:tcW w:w="318" w:type="pct"/>
            <w:vAlign w:val="center"/>
          </w:tcPr>
          <w:p w14:paraId="0EB04762" w14:textId="77777777" w:rsidR="004F0936" w:rsidRPr="004E647F" w:rsidRDefault="004F0936" w:rsidP="00421348">
            <w:pPr>
              <w:jc w:val="right"/>
              <w:rPr>
                <w:sz w:val="15"/>
                <w:szCs w:val="15"/>
              </w:rPr>
            </w:pPr>
            <w:r w:rsidRPr="004E647F">
              <w:rPr>
                <w:sz w:val="15"/>
                <w:szCs w:val="15"/>
              </w:rPr>
              <w:t>24 %</w:t>
            </w:r>
          </w:p>
        </w:tc>
        <w:tc>
          <w:tcPr>
            <w:tcW w:w="318" w:type="pct"/>
            <w:vAlign w:val="center"/>
          </w:tcPr>
          <w:p w14:paraId="1BAF35DF" w14:textId="77777777" w:rsidR="004F0936" w:rsidRPr="004E647F" w:rsidRDefault="004F0936" w:rsidP="00421348">
            <w:pPr>
              <w:jc w:val="right"/>
              <w:rPr>
                <w:sz w:val="15"/>
                <w:szCs w:val="15"/>
              </w:rPr>
            </w:pPr>
            <w:r w:rsidRPr="004E647F">
              <w:rPr>
                <w:sz w:val="15"/>
                <w:szCs w:val="15"/>
              </w:rPr>
              <w:t>23 %</w:t>
            </w:r>
          </w:p>
        </w:tc>
        <w:tc>
          <w:tcPr>
            <w:tcW w:w="315" w:type="pct"/>
            <w:vAlign w:val="center"/>
          </w:tcPr>
          <w:p w14:paraId="2BB2797D" w14:textId="77777777" w:rsidR="004F0936" w:rsidRPr="004E647F" w:rsidRDefault="004F0936" w:rsidP="00421348">
            <w:pPr>
              <w:jc w:val="right"/>
              <w:rPr>
                <w:sz w:val="15"/>
                <w:szCs w:val="15"/>
              </w:rPr>
            </w:pPr>
            <w:r w:rsidRPr="004E647F">
              <w:rPr>
                <w:sz w:val="15"/>
                <w:szCs w:val="15"/>
              </w:rPr>
              <w:t>24 %</w:t>
            </w:r>
          </w:p>
        </w:tc>
      </w:tr>
      <w:tr w:rsidR="004F0936" w:rsidRPr="004E647F" w14:paraId="2864208D" w14:textId="77777777" w:rsidTr="002430E4">
        <w:tc>
          <w:tcPr>
            <w:tcW w:w="1215" w:type="pct"/>
          </w:tcPr>
          <w:p w14:paraId="7E155713" w14:textId="77777777" w:rsidR="004F0936" w:rsidRPr="004E647F" w:rsidRDefault="004F0936" w:rsidP="00421348">
            <w:pPr>
              <w:rPr>
                <w:sz w:val="15"/>
                <w:szCs w:val="15"/>
              </w:rPr>
            </w:pPr>
            <w:r w:rsidRPr="004E647F">
              <w:rPr>
                <w:sz w:val="15"/>
                <w:szCs w:val="15"/>
              </w:rPr>
              <w:t>Resides in Midwest region per U.S. Census</w:t>
            </w:r>
          </w:p>
        </w:tc>
        <w:tc>
          <w:tcPr>
            <w:tcW w:w="306" w:type="pct"/>
          </w:tcPr>
          <w:p w14:paraId="13BA7768" w14:textId="77777777" w:rsidR="004F0936" w:rsidRPr="004E647F" w:rsidRDefault="004F0936" w:rsidP="00421348">
            <w:pPr>
              <w:rPr>
                <w:sz w:val="15"/>
                <w:szCs w:val="15"/>
              </w:rPr>
            </w:pPr>
            <w:r w:rsidRPr="004E647F">
              <w:rPr>
                <w:sz w:val="15"/>
                <w:szCs w:val="15"/>
              </w:rPr>
              <w:t>20 %</w:t>
            </w:r>
          </w:p>
        </w:tc>
        <w:tc>
          <w:tcPr>
            <w:tcW w:w="225" w:type="pct"/>
            <w:vAlign w:val="center"/>
          </w:tcPr>
          <w:p w14:paraId="73837BDD" w14:textId="77777777" w:rsidR="004F0936" w:rsidRPr="004E647F" w:rsidRDefault="004F0936" w:rsidP="00421348">
            <w:pPr>
              <w:jc w:val="right"/>
              <w:rPr>
                <w:sz w:val="15"/>
                <w:szCs w:val="15"/>
              </w:rPr>
            </w:pPr>
            <w:r w:rsidRPr="004E647F">
              <w:rPr>
                <w:sz w:val="15"/>
                <w:szCs w:val="15"/>
              </w:rPr>
              <w:t>21 %</w:t>
            </w:r>
          </w:p>
        </w:tc>
        <w:tc>
          <w:tcPr>
            <w:tcW w:w="225" w:type="pct"/>
            <w:vAlign w:val="center"/>
          </w:tcPr>
          <w:p w14:paraId="1633B823" w14:textId="77777777" w:rsidR="004F0936" w:rsidRPr="004E647F" w:rsidRDefault="004F0936" w:rsidP="00421348">
            <w:pPr>
              <w:jc w:val="right"/>
              <w:rPr>
                <w:sz w:val="15"/>
                <w:szCs w:val="15"/>
              </w:rPr>
            </w:pPr>
            <w:r w:rsidRPr="004E647F">
              <w:rPr>
                <w:sz w:val="15"/>
                <w:szCs w:val="15"/>
              </w:rPr>
              <w:t>22 %</w:t>
            </w:r>
          </w:p>
        </w:tc>
        <w:tc>
          <w:tcPr>
            <w:tcW w:w="225" w:type="pct"/>
            <w:vAlign w:val="center"/>
          </w:tcPr>
          <w:p w14:paraId="592BCB17" w14:textId="77777777" w:rsidR="004F0936" w:rsidRPr="004E647F" w:rsidRDefault="004F0936" w:rsidP="00421348">
            <w:pPr>
              <w:jc w:val="right"/>
              <w:rPr>
                <w:sz w:val="15"/>
                <w:szCs w:val="15"/>
              </w:rPr>
            </w:pPr>
            <w:r w:rsidRPr="004E647F">
              <w:rPr>
                <w:sz w:val="15"/>
                <w:szCs w:val="15"/>
              </w:rPr>
              <w:t>21 %</w:t>
            </w:r>
          </w:p>
        </w:tc>
        <w:tc>
          <w:tcPr>
            <w:tcW w:w="225" w:type="pct"/>
            <w:vAlign w:val="center"/>
          </w:tcPr>
          <w:p w14:paraId="001B09ED" w14:textId="77777777" w:rsidR="004F0936" w:rsidRPr="004E647F" w:rsidRDefault="004F0936" w:rsidP="00421348">
            <w:pPr>
              <w:jc w:val="right"/>
              <w:rPr>
                <w:sz w:val="15"/>
                <w:szCs w:val="15"/>
              </w:rPr>
            </w:pPr>
            <w:r w:rsidRPr="004E647F">
              <w:rPr>
                <w:sz w:val="15"/>
                <w:szCs w:val="15"/>
              </w:rPr>
              <w:t>22 %</w:t>
            </w:r>
          </w:p>
        </w:tc>
        <w:tc>
          <w:tcPr>
            <w:tcW w:w="225" w:type="pct"/>
            <w:vAlign w:val="center"/>
          </w:tcPr>
          <w:p w14:paraId="28587109" w14:textId="77777777" w:rsidR="004F0936" w:rsidRPr="004E647F" w:rsidRDefault="004F0936" w:rsidP="00421348">
            <w:pPr>
              <w:jc w:val="right"/>
              <w:rPr>
                <w:sz w:val="15"/>
                <w:szCs w:val="15"/>
              </w:rPr>
            </w:pPr>
            <w:r w:rsidRPr="004E647F">
              <w:rPr>
                <w:sz w:val="15"/>
                <w:szCs w:val="15"/>
              </w:rPr>
              <w:t>21 %</w:t>
            </w:r>
          </w:p>
        </w:tc>
        <w:tc>
          <w:tcPr>
            <w:tcW w:w="225" w:type="pct"/>
            <w:vAlign w:val="center"/>
          </w:tcPr>
          <w:p w14:paraId="63F538FD" w14:textId="77777777" w:rsidR="004F0936" w:rsidRPr="004E647F" w:rsidRDefault="004F0936" w:rsidP="00421348">
            <w:pPr>
              <w:jc w:val="right"/>
              <w:rPr>
                <w:sz w:val="15"/>
                <w:szCs w:val="15"/>
              </w:rPr>
            </w:pPr>
            <w:r w:rsidRPr="004E647F">
              <w:rPr>
                <w:sz w:val="15"/>
                <w:szCs w:val="15"/>
              </w:rPr>
              <w:t>22 %</w:t>
            </w:r>
          </w:p>
        </w:tc>
        <w:tc>
          <w:tcPr>
            <w:tcW w:w="225" w:type="pct"/>
            <w:vAlign w:val="center"/>
          </w:tcPr>
          <w:p w14:paraId="51983E84" w14:textId="77777777" w:rsidR="004F0936" w:rsidRPr="004E647F" w:rsidRDefault="004F0936" w:rsidP="00421348">
            <w:pPr>
              <w:jc w:val="right"/>
              <w:rPr>
                <w:sz w:val="15"/>
                <w:szCs w:val="15"/>
              </w:rPr>
            </w:pPr>
            <w:r w:rsidRPr="004E647F">
              <w:rPr>
                <w:sz w:val="15"/>
                <w:szCs w:val="15"/>
              </w:rPr>
              <w:t>21 %</w:t>
            </w:r>
          </w:p>
        </w:tc>
        <w:tc>
          <w:tcPr>
            <w:tcW w:w="318" w:type="pct"/>
            <w:vAlign w:val="center"/>
          </w:tcPr>
          <w:p w14:paraId="58A32A6A" w14:textId="77777777" w:rsidR="004F0936" w:rsidRPr="004E647F" w:rsidRDefault="004F0936" w:rsidP="00421348">
            <w:pPr>
              <w:jc w:val="right"/>
              <w:rPr>
                <w:sz w:val="15"/>
                <w:szCs w:val="15"/>
              </w:rPr>
            </w:pPr>
            <w:r w:rsidRPr="004E647F">
              <w:rPr>
                <w:sz w:val="15"/>
                <w:szCs w:val="15"/>
              </w:rPr>
              <w:t>22 %</w:t>
            </w:r>
          </w:p>
        </w:tc>
        <w:tc>
          <w:tcPr>
            <w:tcW w:w="318" w:type="pct"/>
            <w:vAlign w:val="center"/>
          </w:tcPr>
          <w:p w14:paraId="069F03E5" w14:textId="77777777" w:rsidR="004F0936" w:rsidRPr="004E647F" w:rsidRDefault="004F0936" w:rsidP="00421348">
            <w:pPr>
              <w:jc w:val="right"/>
              <w:rPr>
                <w:sz w:val="15"/>
                <w:szCs w:val="15"/>
              </w:rPr>
            </w:pPr>
            <w:r w:rsidRPr="004E647F">
              <w:rPr>
                <w:sz w:val="15"/>
                <w:szCs w:val="15"/>
              </w:rPr>
              <w:t>21 %</w:t>
            </w:r>
          </w:p>
        </w:tc>
        <w:tc>
          <w:tcPr>
            <w:tcW w:w="318" w:type="pct"/>
            <w:vAlign w:val="center"/>
          </w:tcPr>
          <w:p w14:paraId="1D652470" w14:textId="77777777" w:rsidR="004F0936" w:rsidRPr="004E647F" w:rsidRDefault="004F0936" w:rsidP="00421348">
            <w:pPr>
              <w:jc w:val="right"/>
              <w:rPr>
                <w:sz w:val="15"/>
                <w:szCs w:val="15"/>
              </w:rPr>
            </w:pPr>
            <w:r w:rsidRPr="004E647F">
              <w:rPr>
                <w:sz w:val="15"/>
                <w:szCs w:val="15"/>
              </w:rPr>
              <w:t>22 %</w:t>
            </w:r>
          </w:p>
        </w:tc>
        <w:tc>
          <w:tcPr>
            <w:tcW w:w="318" w:type="pct"/>
            <w:vAlign w:val="center"/>
          </w:tcPr>
          <w:p w14:paraId="4C3391A9" w14:textId="77777777" w:rsidR="004F0936" w:rsidRPr="004E647F" w:rsidRDefault="004F0936" w:rsidP="00421348">
            <w:pPr>
              <w:jc w:val="right"/>
              <w:rPr>
                <w:sz w:val="15"/>
                <w:szCs w:val="15"/>
              </w:rPr>
            </w:pPr>
            <w:r w:rsidRPr="004E647F">
              <w:rPr>
                <w:sz w:val="15"/>
                <w:szCs w:val="15"/>
              </w:rPr>
              <w:t>22 %</w:t>
            </w:r>
          </w:p>
        </w:tc>
        <w:tc>
          <w:tcPr>
            <w:tcW w:w="318" w:type="pct"/>
            <w:vAlign w:val="center"/>
          </w:tcPr>
          <w:p w14:paraId="7167EA57" w14:textId="77777777" w:rsidR="004F0936" w:rsidRPr="004E647F" w:rsidRDefault="004F0936" w:rsidP="00421348">
            <w:pPr>
              <w:jc w:val="right"/>
              <w:rPr>
                <w:sz w:val="15"/>
                <w:szCs w:val="15"/>
              </w:rPr>
            </w:pPr>
            <w:r w:rsidRPr="004E647F">
              <w:rPr>
                <w:sz w:val="15"/>
                <w:szCs w:val="15"/>
              </w:rPr>
              <w:t>22 %</w:t>
            </w:r>
          </w:p>
        </w:tc>
        <w:tc>
          <w:tcPr>
            <w:tcW w:w="315" w:type="pct"/>
            <w:vAlign w:val="center"/>
          </w:tcPr>
          <w:p w14:paraId="3A9605AA" w14:textId="77777777" w:rsidR="004F0936" w:rsidRPr="004E647F" w:rsidRDefault="004F0936" w:rsidP="00421348">
            <w:pPr>
              <w:jc w:val="right"/>
              <w:rPr>
                <w:sz w:val="15"/>
                <w:szCs w:val="15"/>
              </w:rPr>
            </w:pPr>
            <w:r w:rsidRPr="004E647F">
              <w:rPr>
                <w:sz w:val="15"/>
                <w:szCs w:val="15"/>
              </w:rPr>
              <w:t>22 %</w:t>
            </w:r>
          </w:p>
        </w:tc>
      </w:tr>
      <w:tr w:rsidR="004F0936" w:rsidRPr="004E647F" w14:paraId="66DE6659" w14:textId="77777777" w:rsidTr="002430E4">
        <w:tc>
          <w:tcPr>
            <w:tcW w:w="1215" w:type="pct"/>
            <w:tcBorders>
              <w:bottom w:val="single" w:sz="4" w:space="0" w:color="auto"/>
            </w:tcBorders>
          </w:tcPr>
          <w:p w14:paraId="24419A3D" w14:textId="77777777" w:rsidR="004F0936" w:rsidRPr="004E647F" w:rsidRDefault="004F0936" w:rsidP="00421348">
            <w:pPr>
              <w:rPr>
                <w:sz w:val="15"/>
                <w:szCs w:val="15"/>
              </w:rPr>
            </w:pPr>
            <w:r w:rsidRPr="004E647F">
              <w:rPr>
                <w:sz w:val="15"/>
                <w:szCs w:val="15"/>
              </w:rPr>
              <w:t>Resides in Northeast region per U.S. Census</w:t>
            </w:r>
          </w:p>
        </w:tc>
        <w:tc>
          <w:tcPr>
            <w:tcW w:w="306" w:type="pct"/>
            <w:tcBorders>
              <w:bottom w:val="single" w:sz="4" w:space="0" w:color="auto"/>
            </w:tcBorders>
          </w:tcPr>
          <w:p w14:paraId="03C6E7E9" w14:textId="77777777" w:rsidR="004F0936" w:rsidRPr="004E647F" w:rsidRDefault="004F0936" w:rsidP="00421348">
            <w:pPr>
              <w:rPr>
                <w:sz w:val="15"/>
                <w:szCs w:val="15"/>
              </w:rPr>
            </w:pPr>
            <w:r w:rsidRPr="004E647F">
              <w:rPr>
                <w:sz w:val="15"/>
                <w:szCs w:val="15"/>
              </w:rPr>
              <w:t>17 %</w:t>
            </w:r>
          </w:p>
        </w:tc>
        <w:tc>
          <w:tcPr>
            <w:tcW w:w="225" w:type="pct"/>
            <w:tcBorders>
              <w:bottom w:val="single" w:sz="4" w:space="0" w:color="auto"/>
            </w:tcBorders>
            <w:vAlign w:val="center"/>
          </w:tcPr>
          <w:p w14:paraId="00BB8FA5" w14:textId="77777777" w:rsidR="004F0936" w:rsidRPr="004E647F" w:rsidRDefault="004F0936" w:rsidP="00421348">
            <w:pPr>
              <w:jc w:val="right"/>
              <w:rPr>
                <w:sz w:val="15"/>
                <w:szCs w:val="15"/>
              </w:rPr>
            </w:pPr>
            <w:r w:rsidRPr="004E647F">
              <w:rPr>
                <w:sz w:val="15"/>
                <w:szCs w:val="15"/>
              </w:rPr>
              <w:t>16 %</w:t>
            </w:r>
          </w:p>
        </w:tc>
        <w:tc>
          <w:tcPr>
            <w:tcW w:w="225" w:type="pct"/>
            <w:tcBorders>
              <w:bottom w:val="single" w:sz="4" w:space="0" w:color="auto"/>
            </w:tcBorders>
            <w:vAlign w:val="center"/>
          </w:tcPr>
          <w:p w14:paraId="368250AF" w14:textId="77777777" w:rsidR="004F0936" w:rsidRPr="004E647F" w:rsidRDefault="004F0936" w:rsidP="00421348">
            <w:pPr>
              <w:jc w:val="right"/>
              <w:rPr>
                <w:sz w:val="15"/>
                <w:szCs w:val="15"/>
              </w:rPr>
            </w:pPr>
            <w:r w:rsidRPr="004E647F">
              <w:rPr>
                <w:sz w:val="15"/>
                <w:szCs w:val="15"/>
              </w:rPr>
              <w:t>16 %</w:t>
            </w:r>
          </w:p>
        </w:tc>
        <w:tc>
          <w:tcPr>
            <w:tcW w:w="225" w:type="pct"/>
            <w:tcBorders>
              <w:bottom w:val="single" w:sz="4" w:space="0" w:color="auto"/>
            </w:tcBorders>
            <w:vAlign w:val="center"/>
          </w:tcPr>
          <w:p w14:paraId="405E15B4" w14:textId="77777777" w:rsidR="004F0936" w:rsidRPr="004E647F" w:rsidRDefault="004F0936" w:rsidP="00421348">
            <w:pPr>
              <w:jc w:val="right"/>
              <w:rPr>
                <w:sz w:val="15"/>
                <w:szCs w:val="15"/>
              </w:rPr>
            </w:pPr>
            <w:r w:rsidRPr="004E647F">
              <w:rPr>
                <w:sz w:val="15"/>
                <w:szCs w:val="15"/>
              </w:rPr>
              <w:t>16 %</w:t>
            </w:r>
          </w:p>
        </w:tc>
        <w:tc>
          <w:tcPr>
            <w:tcW w:w="225" w:type="pct"/>
            <w:tcBorders>
              <w:bottom w:val="single" w:sz="4" w:space="0" w:color="auto"/>
            </w:tcBorders>
            <w:vAlign w:val="center"/>
          </w:tcPr>
          <w:p w14:paraId="74736E4F" w14:textId="77777777" w:rsidR="004F0936" w:rsidRPr="004E647F" w:rsidRDefault="004F0936" w:rsidP="00421348">
            <w:pPr>
              <w:jc w:val="right"/>
              <w:rPr>
                <w:sz w:val="15"/>
                <w:szCs w:val="15"/>
              </w:rPr>
            </w:pPr>
            <w:r w:rsidRPr="004E647F">
              <w:rPr>
                <w:sz w:val="15"/>
                <w:szCs w:val="15"/>
              </w:rPr>
              <w:t>17 %</w:t>
            </w:r>
          </w:p>
        </w:tc>
        <w:tc>
          <w:tcPr>
            <w:tcW w:w="225" w:type="pct"/>
            <w:tcBorders>
              <w:bottom w:val="single" w:sz="4" w:space="0" w:color="auto"/>
            </w:tcBorders>
            <w:vAlign w:val="center"/>
          </w:tcPr>
          <w:p w14:paraId="0B5BB753" w14:textId="77777777" w:rsidR="004F0936" w:rsidRPr="004E647F" w:rsidRDefault="004F0936" w:rsidP="00421348">
            <w:pPr>
              <w:jc w:val="right"/>
              <w:rPr>
                <w:sz w:val="15"/>
                <w:szCs w:val="15"/>
              </w:rPr>
            </w:pPr>
            <w:r w:rsidRPr="004E647F">
              <w:rPr>
                <w:sz w:val="15"/>
                <w:szCs w:val="15"/>
              </w:rPr>
              <w:t>16 %</w:t>
            </w:r>
          </w:p>
        </w:tc>
        <w:tc>
          <w:tcPr>
            <w:tcW w:w="225" w:type="pct"/>
            <w:tcBorders>
              <w:bottom w:val="single" w:sz="4" w:space="0" w:color="auto"/>
            </w:tcBorders>
            <w:vAlign w:val="center"/>
          </w:tcPr>
          <w:p w14:paraId="5894B0E9" w14:textId="77777777" w:rsidR="004F0936" w:rsidRPr="004E647F" w:rsidRDefault="004F0936" w:rsidP="00421348">
            <w:pPr>
              <w:jc w:val="right"/>
              <w:rPr>
                <w:sz w:val="15"/>
                <w:szCs w:val="15"/>
              </w:rPr>
            </w:pPr>
            <w:r w:rsidRPr="004E647F">
              <w:rPr>
                <w:sz w:val="15"/>
                <w:szCs w:val="15"/>
              </w:rPr>
              <w:t>17 %</w:t>
            </w:r>
          </w:p>
        </w:tc>
        <w:tc>
          <w:tcPr>
            <w:tcW w:w="225" w:type="pct"/>
            <w:tcBorders>
              <w:bottom w:val="single" w:sz="4" w:space="0" w:color="auto"/>
            </w:tcBorders>
            <w:vAlign w:val="center"/>
          </w:tcPr>
          <w:p w14:paraId="5B53B89A" w14:textId="77777777" w:rsidR="004F0936" w:rsidRPr="004E647F" w:rsidRDefault="004F0936" w:rsidP="00421348">
            <w:pPr>
              <w:jc w:val="right"/>
              <w:rPr>
                <w:sz w:val="15"/>
                <w:szCs w:val="15"/>
              </w:rPr>
            </w:pPr>
            <w:r w:rsidRPr="004E647F">
              <w:rPr>
                <w:sz w:val="15"/>
                <w:szCs w:val="15"/>
              </w:rPr>
              <w:t>16 %</w:t>
            </w:r>
          </w:p>
        </w:tc>
        <w:tc>
          <w:tcPr>
            <w:tcW w:w="318" w:type="pct"/>
            <w:tcBorders>
              <w:bottom w:val="single" w:sz="4" w:space="0" w:color="auto"/>
            </w:tcBorders>
            <w:vAlign w:val="center"/>
          </w:tcPr>
          <w:p w14:paraId="35DDE39B" w14:textId="77777777" w:rsidR="004F0936" w:rsidRPr="004E647F" w:rsidRDefault="004F0936" w:rsidP="00421348">
            <w:pPr>
              <w:jc w:val="right"/>
              <w:rPr>
                <w:sz w:val="15"/>
                <w:szCs w:val="15"/>
              </w:rPr>
            </w:pPr>
            <w:r w:rsidRPr="004E647F">
              <w:rPr>
                <w:sz w:val="15"/>
                <w:szCs w:val="15"/>
              </w:rPr>
              <w:t>16 %</w:t>
            </w:r>
          </w:p>
        </w:tc>
        <w:tc>
          <w:tcPr>
            <w:tcW w:w="318" w:type="pct"/>
            <w:tcBorders>
              <w:bottom w:val="single" w:sz="4" w:space="0" w:color="auto"/>
            </w:tcBorders>
            <w:vAlign w:val="center"/>
          </w:tcPr>
          <w:p w14:paraId="1C718E39" w14:textId="77777777" w:rsidR="004F0936" w:rsidRPr="004E647F" w:rsidRDefault="004F0936" w:rsidP="00421348">
            <w:pPr>
              <w:jc w:val="right"/>
              <w:rPr>
                <w:sz w:val="15"/>
                <w:szCs w:val="15"/>
              </w:rPr>
            </w:pPr>
            <w:r w:rsidRPr="004E647F">
              <w:rPr>
                <w:sz w:val="15"/>
                <w:szCs w:val="15"/>
              </w:rPr>
              <w:t>16 %</w:t>
            </w:r>
          </w:p>
        </w:tc>
        <w:tc>
          <w:tcPr>
            <w:tcW w:w="318" w:type="pct"/>
            <w:tcBorders>
              <w:bottom w:val="single" w:sz="4" w:space="0" w:color="auto"/>
            </w:tcBorders>
            <w:vAlign w:val="center"/>
          </w:tcPr>
          <w:p w14:paraId="4B69DD2C" w14:textId="77777777" w:rsidR="004F0936" w:rsidRPr="004E647F" w:rsidRDefault="004F0936" w:rsidP="00421348">
            <w:pPr>
              <w:jc w:val="right"/>
              <w:rPr>
                <w:sz w:val="15"/>
                <w:szCs w:val="15"/>
              </w:rPr>
            </w:pPr>
            <w:r w:rsidRPr="004E647F">
              <w:rPr>
                <w:sz w:val="15"/>
                <w:szCs w:val="15"/>
              </w:rPr>
              <w:t>16 %</w:t>
            </w:r>
          </w:p>
        </w:tc>
        <w:tc>
          <w:tcPr>
            <w:tcW w:w="318" w:type="pct"/>
            <w:tcBorders>
              <w:bottom w:val="single" w:sz="4" w:space="0" w:color="auto"/>
            </w:tcBorders>
            <w:vAlign w:val="center"/>
          </w:tcPr>
          <w:p w14:paraId="3756D13A" w14:textId="77777777" w:rsidR="004F0936" w:rsidRPr="004E647F" w:rsidRDefault="004F0936" w:rsidP="00421348">
            <w:pPr>
              <w:jc w:val="right"/>
              <w:rPr>
                <w:sz w:val="15"/>
                <w:szCs w:val="15"/>
              </w:rPr>
            </w:pPr>
            <w:r w:rsidRPr="004E647F">
              <w:rPr>
                <w:sz w:val="15"/>
                <w:szCs w:val="15"/>
              </w:rPr>
              <w:t>17 %</w:t>
            </w:r>
          </w:p>
        </w:tc>
        <w:tc>
          <w:tcPr>
            <w:tcW w:w="318" w:type="pct"/>
            <w:tcBorders>
              <w:bottom w:val="single" w:sz="4" w:space="0" w:color="auto"/>
            </w:tcBorders>
            <w:vAlign w:val="center"/>
          </w:tcPr>
          <w:p w14:paraId="18A57BA9" w14:textId="77777777" w:rsidR="004F0936" w:rsidRPr="004E647F" w:rsidRDefault="004F0936" w:rsidP="00421348">
            <w:pPr>
              <w:jc w:val="right"/>
              <w:rPr>
                <w:sz w:val="15"/>
                <w:szCs w:val="15"/>
              </w:rPr>
            </w:pPr>
            <w:r w:rsidRPr="004E647F">
              <w:rPr>
                <w:sz w:val="15"/>
                <w:szCs w:val="15"/>
              </w:rPr>
              <w:t>17 %</w:t>
            </w:r>
          </w:p>
        </w:tc>
        <w:tc>
          <w:tcPr>
            <w:tcW w:w="315" w:type="pct"/>
            <w:tcBorders>
              <w:bottom w:val="single" w:sz="4" w:space="0" w:color="auto"/>
            </w:tcBorders>
            <w:vAlign w:val="center"/>
          </w:tcPr>
          <w:p w14:paraId="1F85B0DA" w14:textId="77777777" w:rsidR="004F0936" w:rsidRPr="004E647F" w:rsidRDefault="004F0936" w:rsidP="00421348">
            <w:pPr>
              <w:jc w:val="right"/>
              <w:rPr>
                <w:sz w:val="15"/>
                <w:szCs w:val="15"/>
              </w:rPr>
            </w:pPr>
            <w:r w:rsidRPr="004E647F">
              <w:rPr>
                <w:sz w:val="15"/>
                <w:szCs w:val="15"/>
              </w:rPr>
              <w:t>16 %</w:t>
            </w:r>
          </w:p>
        </w:tc>
      </w:tr>
    </w:tbl>
    <w:p w14:paraId="1FCF5956" w14:textId="4D6E7941" w:rsidR="0066573E" w:rsidRPr="004E647F" w:rsidRDefault="00A938A4" w:rsidP="00C259FD">
      <w:pPr>
        <w:rPr>
          <w:sz w:val="20"/>
          <w:szCs w:val="20"/>
        </w:rPr>
      </w:pPr>
      <w:r w:rsidRPr="004E647F">
        <w:rPr>
          <w:i/>
          <w:iCs/>
          <w:sz w:val="20"/>
          <w:szCs w:val="20"/>
        </w:rPr>
        <w:t xml:space="preserve">Note. </w:t>
      </w:r>
      <w:r w:rsidRPr="004E647F">
        <w:rPr>
          <w:sz w:val="20"/>
          <w:szCs w:val="20"/>
        </w:rPr>
        <w:t>Values in cells are percentage of participants endorsing variable (e.g., 48% of full ABCD Study</w:t>
      </w:r>
      <w:r w:rsidRPr="004E647F">
        <w:rPr>
          <w:b/>
          <w:bCs/>
          <w:sz w:val="20"/>
          <w:szCs w:val="20"/>
        </w:rPr>
        <w:t>®</w:t>
      </w:r>
      <w:r w:rsidRPr="004E647F">
        <w:rPr>
          <w:sz w:val="20"/>
          <w:szCs w:val="20"/>
        </w:rPr>
        <w:t xml:space="preserve"> sample was</w:t>
      </w:r>
      <w:r w:rsidR="00726919">
        <w:rPr>
          <w:sz w:val="20"/>
          <w:szCs w:val="20"/>
        </w:rPr>
        <w:t xml:space="preserve"> biological</w:t>
      </w:r>
      <w:r w:rsidRPr="004E647F">
        <w:rPr>
          <w:sz w:val="20"/>
          <w:szCs w:val="20"/>
        </w:rPr>
        <w:t xml:space="preserve"> female</w:t>
      </w:r>
      <w:r w:rsidR="00726919">
        <w:rPr>
          <w:sz w:val="20"/>
          <w:szCs w:val="20"/>
        </w:rPr>
        <w:t xml:space="preserve"> at birth</w:t>
      </w:r>
      <w:r w:rsidRPr="004E647F">
        <w:rPr>
          <w:sz w:val="20"/>
          <w:szCs w:val="20"/>
        </w:rPr>
        <w:t xml:space="preserve">). </w:t>
      </w:r>
      <w:r w:rsidR="0066573E" w:rsidRPr="004E647F">
        <w:rPr>
          <w:sz w:val="20"/>
          <w:szCs w:val="20"/>
        </w:rPr>
        <w:t>Column 2 describes participants in the full ABCD Study</w:t>
      </w:r>
      <w:r w:rsidR="0066573E" w:rsidRPr="004E647F">
        <w:t>®</w:t>
      </w:r>
      <w:r w:rsidR="0066573E" w:rsidRPr="004E647F">
        <w:rPr>
          <w:sz w:val="20"/>
          <w:szCs w:val="20"/>
        </w:rPr>
        <w:t xml:space="preserve"> sample. Columns 3-</w:t>
      </w:r>
      <w:r w:rsidR="00C66E82" w:rsidRPr="004E647F">
        <w:rPr>
          <w:sz w:val="20"/>
          <w:szCs w:val="20"/>
        </w:rPr>
        <w:t>9</w:t>
      </w:r>
      <w:r w:rsidR="0066573E" w:rsidRPr="004E647F">
        <w:rPr>
          <w:sz w:val="20"/>
          <w:szCs w:val="20"/>
        </w:rPr>
        <w:t xml:space="preserve"> describe the participants who completed each of the </w:t>
      </w:r>
      <w:r w:rsidR="009E3D75" w:rsidRPr="004E647F">
        <w:rPr>
          <w:sz w:val="20"/>
          <w:szCs w:val="20"/>
        </w:rPr>
        <w:t xml:space="preserve">seven </w:t>
      </w:r>
      <w:r w:rsidR="0066573E" w:rsidRPr="004E647F">
        <w:rPr>
          <w:sz w:val="20"/>
          <w:szCs w:val="20"/>
        </w:rPr>
        <w:t>survey waves</w:t>
      </w:r>
      <w:r w:rsidR="00BA3A48">
        <w:rPr>
          <w:sz w:val="20"/>
          <w:szCs w:val="20"/>
        </w:rPr>
        <w:t xml:space="preserve"> during the COVID-19 pandemic</w:t>
      </w:r>
      <w:r w:rsidR="0066573E" w:rsidRPr="004E647F">
        <w:rPr>
          <w:sz w:val="20"/>
          <w:szCs w:val="20"/>
        </w:rPr>
        <w:t xml:space="preserve">. Columns </w:t>
      </w:r>
      <w:r w:rsidR="00990827" w:rsidRPr="004E647F">
        <w:rPr>
          <w:sz w:val="20"/>
          <w:szCs w:val="20"/>
        </w:rPr>
        <w:t>10</w:t>
      </w:r>
      <w:r w:rsidR="0066573E" w:rsidRPr="004E647F">
        <w:rPr>
          <w:sz w:val="20"/>
          <w:szCs w:val="20"/>
        </w:rPr>
        <w:t>-1</w:t>
      </w:r>
      <w:r w:rsidR="00990827" w:rsidRPr="004E647F">
        <w:rPr>
          <w:sz w:val="20"/>
          <w:szCs w:val="20"/>
        </w:rPr>
        <w:t>5</w:t>
      </w:r>
      <w:r w:rsidR="0066573E" w:rsidRPr="004E647F">
        <w:rPr>
          <w:sz w:val="20"/>
          <w:szCs w:val="20"/>
        </w:rPr>
        <w:t xml:space="preserve"> describe the participants who completed each pair of successive survey</w:t>
      </w:r>
      <w:r w:rsidR="004C1C58">
        <w:rPr>
          <w:sz w:val="20"/>
          <w:szCs w:val="20"/>
        </w:rPr>
        <w:t xml:space="preserve"> waves</w:t>
      </w:r>
      <w:r w:rsidR="0066573E" w:rsidRPr="004E647F">
        <w:rPr>
          <w:sz w:val="20"/>
          <w:szCs w:val="20"/>
        </w:rPr>
        <w:t xml:space="preserve"> (e.g., wave 1 and wave 2) and thus were included in the first differencing analysis. </w:t>
      </w:r>
    </w:p>
    <w:p w14:paraId="45686C6A" w14:textId="77777777" w:rsidR="00A938A4" w:rsidRPr="004E647F" w:rsidRDefault="00A938A4" w:rsidP="00C259FD">
      <w:pPr>
        <w:rPr>
          <w:i/>
          <w:iCs/>
        </w:rPr>
      </w:pPr>
    </w:p>
    <w:p w14:paraId="2234551D" w14:textId="50DE6B4F" w:rsidR="00E0434A" w:rsidRPr="004E647F" w:rsidRDefault="00E0434A" w:rsidP="00C259FD">
      <w:pPr>
        <w:rPr>
          <w:i/>
          <w:iCs/>
        </w:rPr>
        <w:sectPr w:rsidR="00E0434A" w:rsidRPr="004E647F" w:rsidSect="0064297D">
          <w:pgSz w:w="15840" w:h="12240" w:orient="landscape"/>
          <w:pgMar w:top="1440" w:right="1440" w:bottom="1440" w:left="1440" w:header="720" w:footer="720" w:gutter="0"/>
          <w:cols w:space="720"/>
          <w:titlePg/>
          <w:docGrid w:linePitch="360"/>
        </w:sectPr>
      </w:pPr>
    </w:p>
    <w:p w14:paraId="7C25315D" w14:textId="3CFEE157" w:rsidR="00C259FD" w:rsidRPr="004E647F" w:rsidRDefault="00C259FD" w:rsidP="00C259FD">
      <w:r w:rsidRPr="004E647F">
        <w:lastRenderedPageBreak/>
        <w:t>Table S</w:t>
      </w:r>
      <w:r w:rsidR="00617ED1" w:rsidRPr="004E647F">
        <w:t>2</w:t>
      </w:r>
    </w:p>
    <w:p w14:paraId="70C1FB7D" w14:textId="3A11E7D0" w:rsidR="00C259FD" w:rsidRPr="004E647F" w:rsidRDefault="00C259FD" w:rsidP="00C259FD">
      <w:pPr>
        <w:rPr>
          <w:i/>
          <w:iCs/>
        </w:rPr>
      </w:pPr>
      <w:r w:rsidRPr="004E647F">
        <w:rPr>
          <w:i/>
          <w:iCs/>
        </w:rPr>
        <w:t>Descriptive Statistics</w:t>
      </w:r>
      <w:r w:rsidR="006F5644" w:rsidRPr="004E647F">
        <w:rPr>
          <w:i/>
          <w:iCs/>
        </w:rPr>
        <w:t xml:space="preserve"> for Variables</w:t>
      </w:r>
    </w:p>
    <w:p w14:paraId="2B33BEFA" w14:textId="37A39E12" w:rsidR="00C259FD" w:rsidRPr="004E647F" w:rsidRDefault="00C259FD" w:rsidP="00C259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4"/>
        <w:gridCol w:w="608"/>
        <w:gridCol w:w="536"/>
        <w:gridCol w:w="712"/>
        <w:gridCol w:w="540"/>
        <w:gridCol w:w="630"/>
        <w:gridCol w:w="630"/>
        <w:gridCol w:w="720"/>
        <w:gridCol w:w="3960"/>
      </w:tblGrid>
      <w:tr w:rsidR="0013219F" w:rsidRPr="004E647F" w14:paraId="3750F44F" w14:textId="77777777" w:rsidTr="003E102F">
        <w:tc>
          <w:tcPr>
            <w:tcW w:w="4624" w:type="dxa"/>
            <w:tcBorders>
              <w:top w:val="single" w:sz="4" w:space="0" w:color="auto"/>
              <w:bottom w:val="single" w:sz="4" w:space="0" w:color="auto"/>
            </w:tcBorders>
          </w:tcPr>
          <w:p w14:paraId="2799A721" w14:textId="19D34307" w:rsidR="007A4C54" w:rsidRPr="004E647F" w:rsidRDefault="007A4C54" w:rsidP="00FE5CB0">
            <w:pPr>
              <w:rPr>
                <w:sz w:val="14"/>
                <w:szCs w:val="14"/>
              </w:rPr>
            </w:pPr>
            <w:r w:rsidRPr="004E647F">
              <w:rPr>
                <w:b/>
                <w:bCs/>
                <w:sz w:val="14"/>
                <w:szCs w:val="14"/>
              </w:rPr>
              <w:t>Variable</w:t>
            </w:r>
          </w:p>
        </w:tc>
        <w:tc>
          <w:tcPr>
            <w:tcW w:w="608" w:type="dxa"/>
            <w:tcBorders>
              <w:top w:val="single" w:sz="4" w:space="0" w:color="auto"/>
              <w:bottom w:val="single" w:sz="4" w:space="0" w:color="auto"/>
            </w:tcBorders>
            <w:vAlign w:val="center"/>
          </w:tcPr>
          <w:p w14:paraId="3F676566" w14:textId="3704A53F" w:rsidR="007A4C54" w:rsidRPr="004E647F" w:rsidRDefault="007A4C54" w:rsidP="00FE5CB0">
            <w:pPr>
              <w:jc w:val="right"/>
              <w:rPr>
                <w:b/>
                <w:bCs/>
                <w:sz w:val="14"/>
                <w:szCs w:val="14"/>
              </w:rPr>
            </w:pPr>
            <w:r w:rsidRPr="004E647F">
              <w:rPr>
                <w:b/>
                <w:bCs/>
                <w:sz w:val="14"/>
                <w:szCs w:val="14"/>
              </w:rPr>
              <w:t>Wave</w:t>
            </w:r>
          </w:p>
        </w:tc>
        <w:tc>
          <w:tcPr>
            <w:tcW w:w="536" w:type="dxa"/>
            <w:tcBorders>
              <w:top w:val="single" w:sz="4" w:space="0" w:color="auto"/>
              <w:bottom w:val="single" w:sz="4" w:space="0" w:color="auto"/>
            </w:tcBorders>
            <w:vAlign w:val="center"/>
          </w:tcPr>
          <w:p w14:paraId="4CAD6A77" w14:textId="38BCD5EB" w:rsidR="007A4C54" w:rsidRPr="004E647F" w:rsidRDefault="007A4C54" w:rsidP="003E102F">
            <w:pPr>
              <w:jc w:val="right"/>
              <w:rPr>
                <w:sz w:val="14"/>
                <w:szCs w:val="14"/>
              </w:rPr>
            </w:pPr>
            <w:r w:rsidRPr="004E647F">
              <w:rPr>
                <w:b/>
                <w:bCs/>
                <w:i/>
                <w:iCs/>
                <w:sz w:val="14"/>
                <w:szCs w:val="14"/>
              </w:rPr>
              <w:t>N</w:t>
            </w:r>
          </w:p>
        </w:tc>
        <w:tc>
          <w:tcPr>
            <w:tcW w:w="712" w:type="dxa"/>
            <w:tcBorders>
              <w:top w:val="single" w:sz="4" w:space="0" w:color="auto"/>
              <w:bottom w:val="single" w:sz="4" w:space="0" w:color="auto"/>
            </w:tcBorders>
            <w:vAlign w:val="center"/>
          </w:tcPr>
          <w:p w14:paraId="33DA2A07" w14:textId="6E4C0A53" w:rsidR="007A4C54" w:rsidRPr="004E647F" w:rsidRDefault="007A4C54" w:rsidP="003E102F">
            <w:pPr>
              <w:jc w:val="right"/>
              <w:rPr>
                <w:sz w:val="14"/>
                <w:szCs w:val="14"/>
              </w:rPr>
            </w:pPr>
            <w:r w:rsidRPr="004E647F">
              <w:rPr>
                <w:b/>
                <w:bCs/>
                <w:sz w:val="14"/>
                <w:szCs w:val="14"/>
              </w:rPr>
              <w:t>Mean</w:t>
            </w:r>
          </w:p>
        </w:tc>
        <w:tc>
          <w:tcPr>
            <w:tcW w:w="540" w:type="dxa"/>
            <w:tcBorders>
              <w:top w:val="single" w:sz="4" w:space="0" w:color="auto"/>
              <w:bottom w:val="single" w:sz="4" w:space="0" w:color="auto"/>
            </w:tcBorders>
            <w:vAlign w:val="center"/>
          </w:tcPr>
          <w:p w14:paraId="538B1D5E" w14:textId="68C6DB8A" w:rsidR="007A4C54" w:rsidRPr="004E647F" w:rsidRDefault="007A4C54" w:rsidP="003E102F">
            <w:pPr>
              <w:jc w:val="right"/>
              <w:rPr>
                <w:sz w:val="14"/>
                <w:szCs w:val="14"/>
              </w:rPr>
            </w:pPr>
            <w:r w:rsidRPr="004E647F">
              <w:rPr>
                <w:b/>
                <w:bCs/>
                <w:i/>
                <w:iCs/>
                <w:sz w:val="14"/>
                <w:szCs w:val="14"/>
              </w:rPr>
              <w:t>SD</w:t>
            </w:r>
          </w:p>
        </w:tc>
        <w:tc>
          <w:tcPr>
            <w:tcW w:w="630" w:type="dxa"/>
            <w:tcBorders>
              <w:top w:val="single" w:sz="4" w:space="0" w:color="auto"/>
              <w:bottom w:val="single" w:sz="4" w:space="0" w:color="auto"/>
            </w:tcBorders>
            <w:vAlign w:val="center"/>
          </w:tcPr>
          <w:p w14:paraId="1AF27C49" w14:textId="6E59E527" w:rsidR="007A4C54" w:rsidRPr="004E647F" w:rsidRDefault="007A4C54" w:rsidP="003E102F">
            <w:pPr>
              <w:jc w:val="right"/>
              <w:rPr>
                <w:sz w:val="14"/>
                <w:szCs w:val="14"/>
              </w:rPr>
            </w:pPr>
            <w:r w:rsidRPr="004E647F">
              <w:rPr>
                <w:b/>
                <w:bCs/>
                <w:sz w:val="14"/>
                <w:szCs w:val="14"/>
              </w:rPr>
              <w:t>Min.</w:t>
            </w:r>
          </w:p>
        </w:tc>
        <w:tc>
          <w:tcPr>
            <w:tcW w:w="630" w:type="dxa"/>
            <w:tcBorders>
              <w:top w:val="single" w:sz="4" w:space="0" w:color="auto"/>
              <w:bottom w:val="single" w:sz="4" w:space="0" w:color="auto"/>
            </w:tcBorders>
            <w:vAlign w:val="center"/>
          </w:tcPr>
          <w:p w14:paraId="6396CDE4" w14:textId="1AAF1301" w:rsidR="007A4C54" w:rsidRPr="004E647F" w:rsidRDefault="007A4C54" w:rsidP="003E102F">
            <w:pPr>
              <w:jc w:val="right"/>
              <w:rPr>
                <w:sz w:val="14"/>
                <w:szCs w:val="14"/>
              </w:rPr>
            </w:pPr>
            <w:r w:rsidRPr="004E647F">
              <w:rPr>
                <w:b/>
                <w:bCs/>
                <w:sz w:val="14"/>
                <w:szCs w:val="14"/>
              </w:rPr>
              <w:t>Max.</w:t>
            </w:r>
          </w:p>
        </w:tc>
        <w:tc>
          <w:tcPr>
            <w:tcW w:w="720" w:type="dxa"/>
            <w:tcBorders>
              <w:top w:val="single" w:sz="4" w:space="0" w:color="auto"/>
              <w:bottom w:val="single" w:sz="4" w:space="0" w:color="auto"/>
            </w:tcBorders>
            <w:vAlign w:val="center"/>
          </w:tcPr>
          <w:p w14:paraId="5968B68B" w14:textId="25354DA7" w:rsidR="007A4C54" w:rsidRPr="004E647F" w:rsidRDefault="007A4C54" w:rsidP="003E102F">
            <w:pPr>
              <w:jc w:val="right"/>
              <w:rPr>
                <w:b/>
                <w:bCs/>
                <w:sz w:val="14"/>
                <w:szCs w:val="14"/>
              </w:rPr>
            </w:pPr>
            <w:r w:rsidRPr="004E647F">
              <w:rPr>
                <w:b/>
                <w:bCs/>
                <w:sz w:val="14"/>
                <w:szCs w:val="14"/>
              </w:rPr>
              <w:t>Omega</w:t>
            </w:r>
          </w:p>
        </w:tc>
        <w:tc>
          <w:tcPr>
            <w:tcW w:w="3960" w:type="dxa"/>
            <w:tcBorders>
              <w:top w:val="single" w:sz="4" w:space="0" w:color="auto"/>
              <w:bottom w:val="single" w:sz="4" w:space="0" w:color="auto"/>
            </w:tcBorders>
            <w:vAlign w:val="center"/>
          </w:tcPr>
          <w:p w14:paraId="2B6587B6" w14:textId="42BDA4BD" w:rsidR="007A4C54" w:rsidRPr="004E647F" w:rsidRDefault="007A4C54" w:rsidP="00FE5CB0">
            <w:pPr>
              <w:rPr>
                <w:sz w:val="14"/>
                <w:szCs w:val="14"/>
              </w:rPr>
            </w:pPr>
            <w:r w:rsidRPr="004E647F">
              <w:rPr>
                <w:b/>
                <w:bCs/>
                <w:sz w:val="14"/>
                <w:szCs w:val="14"/>
              </w:rPr>
              <w:t>Measurement Scale</w:t>
            </w:r>
            <w:r w:rsidR="00E63D98" w:rsidRPr="004E647F">
              <w:rPr>
                <w:b/>
                <w:bCs/>
                <w:sz w:val="14"/>
                <w:szCs w:val="14"/>
              </w:rPr>
              <w:t xml:space="preserve"> / Validity Information</w:t>
            </w:r>
          </w:p>
        </w:tc>
      </w:tr>
      <w:tr w:rsidR="006537D3" w:rsidRPr="004E647F" w14:paraId="47D1C81C" w14:textId="77777777" w:rsidTr="003E102F">
        <w:tc>
          <w:tcPr>
            <w:tcW w:w="4624" w:type="dxa"/>
            <w:tcBorders>
              <w:top w:val="single" w:sz="4" w:space="0" w:color="auto"/>
            </w:tcBorders>
            <w:vAlign w:val="center"/>
          </w:tcPr>
          <w:p w14:paraId="28BBE47C" w14:textId="77777777" w:rsidR="006537D3" w:rsidRPr="004E647F" w:rsidRDefault="006537D3" w:rsidP="0013219F">
            <w:pPr>
              <w:rPr>
                <w:sz w:val="14"/>
                <w:szCs w:val="14"/>
              </w:rPr>
            </w:pPr>
            <w:r w:rsidRPr="004E647F">
              <w:rPr>
                <w:sz w:val="14"/>
                <w:szCs w:val="14"/>
              </w:rPr>
              <w:t>Youth used any substance in past 30 days</w:t>
            </w:r>
          </w:p>
        </w:tc>
        <w:tc>
          <w:tcPr>
            <w:tcW w:w="608" w:type="dxa"/>
            <w:tcBorders>
              <w:top w:val="single" w:sz="4" w:space="0" w:color="auto"/>
            </w:tcBorders>
            <w:vAlign w:val="center"/>
          </w:tcPr>
          <w:p w14:paraId="18A05BF9" w14:textId="43509888" w:rsidR="006537D3" w:rsidRPr="004E647F" w:rsidRDefault="006537D3" w:rsidP="0013219F">
            <w:pPr>
              <w:jc w:val="right"/>
              <w:rPr>
                <w:sz w:val="14"/>
                <w:szCs w:val="14"/>
              </w:rPr>
            </w:pPr>
            <w:r w:rsidRPr="004E647F">
              <w:rPr>
                <w:sz w:val="14"/>
                <w:szCs w:val="14"/>
              </w:rPr>
              <w:t>#1</w:t>
            </w:r>
          </w:p>
        </w:tc>
        <w:tc>
          <w:tcPr>
            <w:tcW w:w="536" w:type="dxa"/>
            <w:tcBorders>
              <w:top w:val="single" w:sz="4" w:space="0" w:color="auto"/>
            </w:tcBorders>
            <w:vAlign w:val="center"/>
          </w:tcPr>
          <w:p w14:paraId="4B39432F" w14:textId="27C3258D" w:rsidR="006537D3" w:rsidRPr="004E647F" w:rsidRDefault="006537D3" w:rsidP="003E102F">
            <w:pPr>
              <w:jc w:val="right"/>
              <w:rPr>
                <w:sz w:val="14"/>
                <w:szCs w:val="14"/>
              </w:rPr>
            </w:pPr>
            <w:r w:rsidRPr="004E647F">
              <w:rPr>
                <w:sz w:val="14"/>
                <w:szCs w:val="14"/>
              </w:rPr>
              <w:t>5392</w:t>
            </w:r>
          </w:p>
        </w:tc>
        <w:tc>
          <w:tcPr>
            <w:tcW w:w="712" w:type="dxa"/>
            <w:tcBorders>
              <w:top w:val="single" w:sz="4" w:space="0" w:color="auto"/>
            </w:tcBorders>
            <w:vAlign w:val="center"/>
          </w:tcPr>
          <w:p w14:paraId="6ED34F9E" w14:textId="653B6A1D" w:rsidR="006537D3" w:rsidRPr="004E647F" w:rsidRDefault="006537D3" w:rsidP="003E102F">
            <w:pPr>
              <w:jc w:val="right"/>
              <w:rPr>
                <w:sz w:val="14"/>
                <w:szCs w:val="14"/>
              </w:rPr>
            </w:pPr>
            <w:r w:rsidRPr="004E647F">
              <w:rPr>
                <w:sz w:val="14"/>
                <w:szCs w:val="14"/>
              </w:rPr>
              <w:t>3.7 %</w:t>
            </w:r>
          </w:p>
        </w:tc>
        <w:tc>
          <w:tcPr>
            <w:tcW w:w="540" w:type="dxa"/>
            <w:tcBorders>
              <w:top w:val="single" w:sz="4" w:space="0" w:color="auto"/>
            </w:tcBorders>
            <w:vAlign w:val="center"/>
          </w:tcPr>
          <w:p w14:paraId="3BA24FAB" w14:textId="7135046D" w:rsidR="006537D3" w:rsidRPr="004E647F" w:rsidRDefault="006537D3" w:rsidP="003E102F">
            <w:pPr>
              <w:jc w:val="right"/>
              <w:rPr>
                <w:sz w:val="14"/>
                <w:szCs w:val="14"/>
              </w:rPr>
            </w:pPr>
            <w:r w:rsidRPr="004E647F">
              <w:rPr>
                <w:sz w:val="14"/>
                <w:szCs w:val="14"/>
              </w:rPr>
              <w:t>-</w:t>
            </w:r>
          </w:p>
        </w:tc>
        <w:tc>
          <w:tcPr>
            <w:tcW w:w="630" w:type="dxa"/>
            <w:tcBorders>
              <w:top w:val="single" w:sz="4" w:space="0" w:color="auto"/>
            </w:tcBorders>
            <w:vAlign w:val="center"/>
          </w:tcPr>
          <w:p w14:paraId="5CD722EB" w14:textId="50480330" w:rsidR="006537D3" w:rsidRPr="004E647F" w:rsidRDefault="006537D3" w:rsidP="003E102F">
            <w:pPr>
              <w:jc w:val="right"/>
              <w:rPr>
                <w:sz w:val="14"/>
                <w:szCs w:val="14"/>
              </w:rPr>
            </w:pPr>
            <w:r w:rsidRPr="004E647F">
              <w:rPr>
                <w:sz w:val="14"/>
                <w:szCs w:val="14"/>
              </w:rPr>
              <w:t>-</w:t>
            </w:r>
          </w:p>
        </w:tc>
        <w:tc>
          <w:tcPr>
            <w:tcW w:w="630" w:type="dxa"/>
            <w:tcBorders>
              <w:top w:val="single" w:sz="4" w:space="0" w:color="auto"/>
            </w:tcBorders>
            <w:vAlign w:val="center"/>
          </w:tcPr>
          <w:p w14:paraId="44637C5E" w14:textId="5E6EC52C" w:rsidR="006537D3" w:rsidRPr="004E647F" w:rsidRDefault="006537D3" w:rsidP="003E102F">
            <w:pPr>
              <w:jc w:val="right"/>
              <w:rPr>
                <w:sz w:val="14"/>
                <w:szCs w:val="14"/>
              </w:rPr>
            </w:pPr>
            <w:r w:rsidRPr="004E647F">
              <w:rPr>
                <w:sz w:val="14"/>
                <w:szCs w:val="14"/>
              </w:rPr>
              <w:t>-</w:t>
            </w:r>
          </w:p>
        </w:tc>
        <w:tc>
          <w:tcPr>
            <w:tcW w:w="720" w:type="dxa"/>
            <w:tcBorders>
              <w:top w:val="single" w:sz="4" w:space="0" w:color="auto"/>
            </w:tcBorders>
            <w:vAlign w:val="center"/>
          </w:tcPr>
          <w:p w14:paraId="44C12E41" w14:textId="4062B12A" w:rsidR="006537D3" w:rsidRPr="004E647F" w:rsidRDefault="006537D3" w:rsidP="003E102F">
            <w:pPr>
              <w:jc w:val="right"/>
              <w:rPr>
                <w:sz w:val="14"/>
                <w:szCs w:val="14"/>
              </w:rPr>
            </w:pPr>
            <w:r w:rsidRPr="004E647F">
              <w:rPr>
                <w:sz w:val="14"/>
                <w:szCs w:val="14"/>
              </w:rPr>
              <w:t>-</w:t>
            </w:r>
          </w:p>
        </w:tc>
        <w:tc>
          <w:tcPr>
            <w:tcW w:w="3960" w:type="dxa"/>
            <w:vMerge w:val="restart"/>
            <w:tcBorders>
              <w:top w:val="single" w:sz="4" w:space="0" w:color="auto"/>
            </w:tcBorders>
            <w:vAlign w:val="center"/>
          </w:tcPr>
          <w:p w14:paraId="37A70AAD" w14:textId="407F855B" w:rsidR="006537D3" w:rsidRPr="004E647F" w:rsidRDefault="006537D3" w:rsidP="0013219F">
            <w:pPr>
              <w:rPr>
                <w:sz w:val="14"/>
                <w:szCs w:val="14"/>
              </w:rPr>
            </w:pPr>
            <w:r w:rsidRPr="004E647F">
              <w:rPr>
                <w:sz w:val="14"/>
                <w:szCs w:val="14"/>
              </w:rPr>
              <w:t xml:space="preserve">0/1. Items modeled on those used in previous ABCD Study® assessments </w:t>
            </w:r>
            <w:r w:rsidRPr="004E647F">
              <w:rPr>
                <w:sz w:val="14"/>
                <w:szCs w:val="14"/>
              </w:rPr>
              <w:fldChar w:fldCharType="begin"/>
            </w:r>
            <w:r w:rsidR="002F5A2F">
              <w:rPr>
                <w:sz w:val="14"/>
                <w:szCs w:val="14"/>
              </w:rPr>
              <w:instrText xml:space="preserve"> ADDIN ZOTERO_ITEM CSL_CITATION {"citationID":"aT2WOgcp","properties":{"formattedCitation":"(Lisdahl et al., 2018)","plainCitation":"(Lisdahl et al., 2018)","noteIndex":0},"citationItems":[{"id":3918,"uris":["http://zotero.org/users/2767669/items/ILUSXAK5"],"itemData":{"id":3918,"type":"article-journal","abstract":"One of the objectives of the Adolescent Brain Cognitive Development (ABCD) Study (https://abcdstudy.org/) is to establish a national longitudinal cohort of 9 and 10 year olds that will be followed for 10 years in order to prospectively study the risk and protective factors influencing substance use and its consequences, examine the impact of substance use on neurocognitive, health and psychosocial outcomes, and to understand the relationship between substance use and psychopathology. This article provides an overview of the ABCD Study Substance Use Workgroup, provides the goals for the workgroup, rationale for the substance use battery, and includes details on the substance use module methods and measurement tools used during baseline, 6-month and 1-year follow-up assessment time-points. Prospective, longitudinal assessment of these substance use domains over a period of ten years in a nationwide sample of youth presents an unprecedented opportunity to further understand the timing and interactive relationships between substance use and neurocognitive, health, and psychopathology outcomes in youth living in the United States.","collection-title":"The Adolescent Brain Cognitive Development (ABCD) Consortium: Rationale, Aims, and Assessment Strategy","container-title":"Developmental Cognitive Neuroscience","DOI":"10.1016/j.dcn.2018.02.007","ISSN":"1878-9293","journalAbbreviation":"Developmental Cognitive Neuroscience","language":"en","page":"80-96","source":"ScienceDirect","title":"Adolescent brain cognitive development (ABCD) study: overview of substance use assessment methods","title-short":"Adolescent brain cognitive development (ABCD) study","volume":"32","author":[{"family":"Lisdahl","given":"Krista M."},{"family":"Sher","given":"Kenneth J."},{"family":"Conway","given":"Kevin P."},{"family":"Gonzalez","given":"Raul"},{"family":"Feldstein Ewing","given":"Sarah W."},{"family":"Nixon","given":"Sara Jo"},{"family":"Tapert","given":"Susan"},{"family":"Bartsch","given":"Hauke"},{"family":"Goldstein","given":"Rita Z."},{"family":"Heitzeg","given":"Mary"}],"issued":{"date-parts":[["2018",8,1]]}}}],"schema":"https://github.com/citation-style-language/schema/raw/master/csl-citation.json"} </w:instrText>
            </w:r>
            <w:r w:rsidRPr="004E647F">
              <w:rPr>
                <w:sz w:val="14"/>
                <w:szCs w:val="14"/>
              </w:rPr>
              <w:fldChar w:fldCharType="separate"/>
            </w:r>
            <w:r w:rsidRPr="004E647F">
              <w:rPr>
                <w:sz w:val="14"/>
                <w:szCs w:val="14"/>
              </w:rPr>
              <w:t>(Lisdahl et al., 2018)</w:t>
            </w:r>
            <w:r w:rsidRPr="004E647F">
              <w:rPr>
                <w:sz w:val="14"/>
                <w:szCs w:val="14"/>
              </w:rPr>
              <w:fldChar w:fldCharType="end"/>
            </w:r>
            <w:r w:rsidRPr="004E647F">
              <w:rPr>
                <w:sz w:val="14"/>
                <w:szCs w:val="14"/>
              </w:rPr>
              <w:t xml:space="preserve"> and the Monitoring the Future Study 2020 interview </w:t>
            </w:r>
            <w:r w:rsidRPr="004E647F">
              <w:rPr>
                <w:sz w:val="14"/>
                <w:szCs w:val="14"/>
              </w:rPr>
              <w:fldChar w:fldCharType="begin"/>
            </w:r>
            <w:r w:rsidR="002F5A2F">
              <w:rPr>
                <w:sz w:val="14"/>
                <w:szCs w:val="14"/>
              </w:rPr>
              <w:instrText xml:space="preserve"> ADDIN ZOTERO_ITEM CSL_CITATION {"citationID":"zzTsyM9R","properties":{"formattedCitation":"(Miech et al., 2020)","plainCitation":"(Miech et al., 2020)","noteIndex":0},"citationItems":[{"id":5132,"uris":["http://zotero.org/users/2767669/items/ADHI89UU"],"itemData":{"id":5132,"type":"report","event-place":"Ann Arbor, MI","publisher":"Institute for Social Research, University of Michigan","publisher-place":"Ann Arbor, MI","title":"Monitoring the Future: National Survey Results on Drug Use, 1975-2019: Volume I, Secondary School Students","URL":"http://www.monitoringthefuture.org/pubs/monographs/mtf-vol1_2019.pdf","author":[{"family":"Miech","given":"Richard A"},{"family":"Johnston","given":"Lloyd D"},{"family":"Bachman","given":"Jerald G"},{"family":"Schulenberg","given":"John E"},{"family":"Patrick","given":"Megan E"}],"issued":{"date-parts":[["2020"]]}}}],"schema":"https://github.com/citation-style-language/schema/raw/master/csl-citation.json"} </w:instrText>
            </w:r>
            <w:r w:rsidRPr="004E647F">
              <w:rPr>
                <w:sz w:val="14"/>
                <w:szCs w:val="14"/>
              </w:rPr>
              <w:fldChar w:fldCharType="separate"/>
            </w:r>
            <w:r w:rsidRPr="004E647F">
              <w:rPr>
                <w:sz w:val="14"/>
                <w:szCs w:val="14"/>
              </w:rPr>
              <w:t>(Miech et al., 2020)</w:t>
            </w:r>
            <w:r w:rsidRPr="004E647F">
              <w:rPr>
                <w:sz w:val="14"/>
                <w:szCs w:val="14"/>
              </w:rPr>
              <w:fldChar w:fldCharType="end"/>
            </w:r>
            <w:r w:rsidRPr="004E647F">
              <w:rPr>
                <w:sz w:val="14"/>
                <w:szCs w:val="14"/>
              </w:rPr>
              <w:t xml:space="preserve">. In this sample, values correlate with established risk factors for adolescent substance use as expected </w:t>
            </w:r>
            <w:r w:rsidRPr="004E647F">
              <w:rPr>
                <w:sz w:val="14"/>
                <w:szCs w:val="14"/>
              </w:rPr>
              <w:fldChar w:fldCharType="begin"/>
            </w:r>
            <w:r w:rsidR="002F5A2F">
              <w:rPr>
                <w:sz w:val="14"/>
                <w:szCs w:val="14"/>
              </w:rPr>
              <w:instrText xml:space="preserve"> ADDIN ZOTERO_ITEM CSL_CITATION {"citationID":"arquq1a7lr","properties":{"formattedCitation":"(Pelham III et al., 2021)","plainCitation":"(Pelham III et al., 2021)","noteIndex":0},"citationItems":[{"id":13581,"uris":["http://zotero.org/users/2767669/items/J98EXMY4"],"itemData":{"id":13581,"type":"article-journal","abstract":"Purpose\nEvaluate changes in early adolescent substance use during the coronavirus disease 2019 (COVID-19) pandemic using a prospective, longitudinal, nationwide cohort.\nMethods\nParticipants were enrolled in the Adolescent Brain Cognitive Development Study. A total of 7,842 youth (mean age = 12.4 years, range = 10.5–14.6) at 21 study sites across the U.S. completed a three-wave assessment of substance use between May and August 2020. Youth reported whether they had used alcohol, nicotine, cannabis, or other substances in the past 30 days. Data were linked to prepandemic surveys that the same youth had completed in the years 2018–2020, before the advent of the COVID-19 pandemic.\nResults\nPast-30-day substance use remained stable in the 6 months since stay-at-home orders were first issued in U.S. states/counties; was primarily episodic (1–2 days in the past month); and was typically limited to a single substance. Using pretest/posttest and age-period designs, we found that compared to before the pandemic, fewer youth were using alcohol and more youth were using nicotine or misusing prescription drugs. During the pandemic, youth were more likely to use substances when they were more stressed by pandemic-related uncertainty; their family experienced material hardship; their parents used alcohol or drugs; or they experienced greater depression or anxiety. Neither engagement in social distancing nor worry about COVID-19 infection was associated with substance use. Several risk factors were stronger among older (vs. younger) adolescents.\nConclusions\nAmong youth in early adolescence, advent of the COVID-19 pandemic was associated with decreased use of alcohol and increased use of nicotine and misuse of prescription drugs.","container-title":"Journal of Adolescent Health","DOI":"10.1016/j.jadohealth.2021.06.015","ISSN":"1054-139X","issue":"3","journalAbbreviation":"Journal of Adolescent Health","language":"en","page":"390-397","source":"ScienceDirect","title":"Early adolescent substance use before and during the COVID-19 pandemic: a longitudinal survey in the ABCD study cohort","title-short":"Early adolescent substance use before and during the covid-19 pandemic","volume":"69","author":[{"family":"Pelham III","given":"William E."},{"family":"Tapert","given":"Susan F."},{"family":"Gonzalez","given":"Marybel Robledo"},{"family":"McCabe","given":"Connor J."},{"family":"Lisdahl","given":"Krista M."},{"family":"Alzueta","given":"Elisabet"},{"family":"Baker","given":"Fiona C."},{"family":"Breslin","given":"Florence J."},{"family":"Dick","given":"Anthony Steven"},{"family":"Dowling","given":"Gayathri J."},{"family":"Guillaume","given":"Mathieu"},{"family":"Hoffman","given":"Elizabeth A."},{"family":"Marshall","given":"Andrew T."},{"family":"McCandliss","given":"Bruce D."},{"family":"Sheth","given":"Chandni S."},{"family":"Sowell","given":"Elizabeth R."},{"family":"Thompson","given":"Wesley K."},{"family":"Van Rinsveld","given":"Amandine M."},{"family":"Wade","given":"Natasha E."},{"family":"Brown","given":"Sandra A."}],"issued":{"date-parts":[["2021",9,1]]}}}],"schema":"https://github.com/citation-style-language/schema/raw/master/csl-citation.json"} </w:instrText>
            </w:r>
            <w:r w:rsidRPr="004E647F">
              <w:rPr>
                <w:sz w:val="14"/>
                <w:szCs w:val="14"/>
              </w:rPr>
              <w:fldChar w:fldCharType="separate"/>
            </w:r>
            <w:r w:rsidRPr="004E647F">
              <w:rPr>
                <w:sz w:val="14"/>
                <w:szCs w:val="14"/>
              </w:rPr>
              <w:t>(Pelham III et al., 2021)</w:t>
            </w:r>
            <w:r w:rsidRPr="004E647F">
              <w:rPr>
                <w:sz w:val="14"/>
                <w:szCs w:val="14"/>
              </w:rPr>
              <w:fldChar w:fldCharType="end"/>
            </w:r>
            <w:r w:rsidRPr="004E647F">
              <w:rPr>
                <w:sz w:val="14"/>
                <w:szCs w:val="14"/>
              </w:rPr>
              <w:t>.</w:t>
            </w:r>
          </w:p>
        </w:tc>
      </w:tr>
      <w:tr w:rsidR="006537D3" w:rsidRPr="004E647F" w14:paraId="10C7DCE2" w14:textId="77777777" w:rsidTr="003E102F">
        <w:tc>
          <w:tcPr>
            <w:tcW w:w="4624" w:type="dxa"/>
            <w:vAlign w:val="center"/>
          </w:tcPr>
          <w:p w14:paraId="2FDDDA08" w14:textId="77777777" w:rsidR="006537D3" w:rsidRPr="004E647F" w:rsidRDefault="006537D3" w:rsidP="0013219F">
            <w:pPr>
              <w:rPr>
                <w:sz w:val="14"/>
                <w:szCs w:val="14"/>
              </w:rPr>
            </w:pPr>
          </w:p>
        </w:tc>
        <w:tc>
          <w:tcPr>
            <w:tcW w:w="608" w:type="dxa"/>
            <w:vAlign w:val="center"/>
          </w:tcPr>
          <w:p w14:paraId="6D023EE5" w14:textId="16CC5B0F" w:rsidR="006537D3" w:rsidRPr="004E647F" w:rsidRDefault="006537D3" w:rsidP="0013219F">
            <w:pPr>
              <w:jc w:val="right"/>
              <w:rPr>
                <w:sz w:val="14"/>
                <w:szCs w:val="14"/>
              </w:rPr>
            </w:pPr>
            <w:r w:rsidRPr="004E647F">
              <w:rPr>
                <w:sz w:val="14"/>
                <w:szCs w:val="14"/>
              </w:rPr>
              <w:t>#2</w:t>
            </w:r>
          </w:p>
        </w:tc>
        <w:tc>
          <w:tcPr>
            <w:tcW w:w="536" w:type="dxa"/>
            <w:vAlign w:val="center"/>
          </w:tcPr>
          <w:p w14:paraId="0A33B6CE" w14:textId="38CE0AFE" w:rsidR="006537D3" w:rsidRPr="004E647F" w:rsidRDefault="006537D3" w:rsidP="0013219F">
            <w:pPr>
              <w:jc w:val="right"/>
              <w:rPr>
                <w:sz w:val="14"/>
                <w:szCs w:val="14"/>
              </w:rPr>
            </w:pPr>
            <w:r w:rsidRPr="004E647F">
              <w:rPr>
                <w:sz w:val="14"/>
                <w:szCs w:val="14"/>
              </w:rPr>
              <w:t>5716</w:t>
            </w:r>
          </w:p>
        </w:tc>
        <w:tc>
          <w:tcPr>
            <w:tcW w:w="712" w:type="dxa"/>
            <w:vAlign w:val="center"/>
          </w:tcPr>
          <w:p w14:paraId="7CF8A79E" w14:textId="5388831F" w:rsidR="006537D3" w:rsidRPr="004E647F" w:rsidRDefault="006537D3" w:rsidP="0013219F">
            <w:pPr>
              <w:jc w:val="right"/>
              <w:rPr>
                <w:sz w:val="14"/>
                <w:szCs w:val="14"/>
              </w:rPr>
            </w:pPr>
            <w:r w:rsidRPr="004E647F">
              <w:rPr>
                <w:sz w:val="14"/>
                <w:szCs w:val="14"/>
              </w:rPr>
              <w:t>3.1 %</w:t>
            </w:r>
          </w:p>
        </w:tc>
        <w:tc>
          <w:tcPr>
            <w:tcW w:w="540" w:type="dxa"/>
            <w:vAlign w:val="center"/>
          </w:tcPr>
          <w:p w14:paraId="6A434DBC" w14:textId="371B15BA" w:rsidR="006537D3" w:rsidRPr="004E647F" w:rsidRDefault="006537D3" w:rsidP="0013219F">
            <w:pPr>
              <w:jc w:val="right"/>
              <w:rPr>
                <w:sz w:val="14"/>
                <w:szCs w:val="14"/>
              </w:rPr>
            </w:pPr>
            <w:r w:rsidRPr="004E647F">
              <w:rPr>
                <w:sz w:val="14"/>
                <w:szCs w:val="14"/>
              </w:rPr>
              <w:t>-</w:t>
            </w:r>
          </w:p>
        </w:tc>
        <w:tc>
          <w:tcPr>
            <w:tcW w:w="630" w:type="dxa"/>
            <w:vAlign w:val="center"/>
          </w:tcPr>
          <w:p w14:paraId="330A1085" w14:textId="251D55C4" w:rsidR="006537D3" w:rsidRPr="004E647F" w:rsidRDefault="006537D3" w:rsidP="0013219F">
            <w:pPr>
              <w:jc w:val="right"/>
              <w:rPr>
                <w:sz w:val="14"/>
                <w:szCs w:val="14"/>
              </w:rPr>
            </w:pPr>
            <w:r w:rsidRPr="004E647F">
              <w:rPr>
                <w:sz w:val="14"/>
                <w:szCs w:val="14"/>
              </w:rPr>
              <w:t>-</w:t>
            </w:r>
          </w:p>
        </w:tc>
        <w:tc>
          <w:tcPr>
            <w:tcW w:w="630" w:type="dxa"/>
            <w:vAlign w:val="center"/>
          </w:tcPr>
          <w:p w14:paraId="24289563" w14:textId="717007D5" w:rsidR="006537D3" w:rsidRPr="004E647F" w:rsidRDefault="006537D3" w:rsidP="0013219F">
            <w:pPr>
              <w:jc w:val="right"/>
              <w:rPr>
                <w:sz w:val="14"/>
                <w:szCs w:val="14"/>
              </w:rPr>
            </w:pPr>
            <w:r w:rsidRPr="004E647F">
              <w:rPr>
                <w:sz w:val="14"/>
                <w:szCs w:val="14"/>
              </w:rPr>
              <w:t>-</w:t>
            </w:r>
          </w:p>
        </w:tc>
        <w:tc>
          <w:tcPr>
            <w:tcW w:w="720" w:type="dxa"/>
            <w:vAlign w:val="center"/>
          </w:tcPr>
          <w:p w14:paraId="43F7ACFD" w14:textId="71E96917" w:rsidR="006537D3" w:rsidRPr="004E647F" w:rsidRDefault="006537D3" w:rsidP="0013219F">
            <w:pPr>
              <w:jc w:val="right"/>
              <w:rPr>
                <w:sz w:val="14"/>
                <w:szCs w:val="14"/>
              </w:rPr>
            </w:pPr>
            <w:r w:rsidRPr="004E647F">
              <w:rPr>
                <w:sz w:val="14"/>
                <w:szCs w:val="14"/>
              </w:rPr>
              <w:t>-</w:t>
            </w:r>
          </w:p>
        </w:tc>
        <w:tc>
          <w:tcPr>
            <w:tcW w:w="3960" w:type="dxa"/>
            <w:vMerge/>
            <w:vAlign w:val="center"/>
          </w:tcPr>
          <w:p w14:paraId="0FB43E54" w14:textId="77777777" w:rsidR="006537D3" w:rsidRPr="004E647F" w:rsidRDefault="006537D3" w:rsidP="0013219F">
            <w:pPr>
              <w:rPr>
                <w:sz w:val="14"/>
                <w:szCs w:val="14"/>
              </w:rPr>
            </w:pPr>
          </w:p>
        </w:tc>
      </w:tr>
      <w:tr w:rsidR="006537D3" w:rsidRPr="004E647F" w14:paraId="639A2AA4" w14:textId="77777777" w:rsidTr="003E102F">
        <w:tc>
          <w:tcPr>
            <w:tcW w:w="4624" w:type="dxa"/>
            <w:vAlign w:val="center"/>
          </w:tcPr>
          <w:p w14:paraId="3A6D6675" w14:textId="77777777" w:rsidR="006537D3" w:rsidRPr="004E647F" w:rsidRDefault="006537D3" w:rsidP="0013219F">
            <w:pPr>
              <w:rPr>
                <w:sz w:val="14"/>
                <w:szCs w:val="14"/>
              </w:rPr>
            </w:pPr>
          </w:p>
        </w:tc>
        <w:tc>
          <w:tcPr>
            <w:tcW w:w="608" w:type="dxa"/>
            <w:vAlign w:val="center"/>
          </w:tcPr>
          <w:p w14:paraId="1200694E" w14:textId="49D0D9C6" w:rsidR="006537D3" w:rsidRPr="004E647F" w:rsidRDefault="006537D3" w:rsidP="0013219F">
            <w:pPr>
              <w:jc w:val="right"/>
              <w:rPr>
                <w:sz w:val="14"/>
                <w:szCs w:val="14"/>
              </w:rPr>
            </w:pPr>
            <w:r w:rsidRPr="004E647F">
              <w:rPr>
                <w:sz w:val="14"/>
                <w:szCs w:val="14"/>
              </w:rPr>
              <w:t>#3</w:t>
            </w:r>
          </w:p>
        </w:tc>
        <w:tc>
          <w:tcPr>
            <w:tcW w:w="536" w:type="dxa"/>
            <w:vAlign w:val="center"/>
          </w:tcPr>
          <w:p w14:paraId="34D47DCC" w14:textId="6C3F5D2A" w:rsidR="006537D3" w:rsidRPr="004E647F" w:rsidRDefault="006537D3" w:rsidP="0013219F">
            <w:pPr>
              <w:jc w:val="right"/>
              <w:rPr>
                <w:sz w:val="14"/>
                <w:szCs w:val="14"/>
              </w:rPr>
            </w:pPr>
            <w:r w:rsidRPr="004E647F">
              <w:rPr>
                <w:sz w:val="14"/>
                <w:szCs w:val="14"/>
              </w:rPr>
              <w:t>5322</w:t>
            </w:r>
          </w:p>
        </w:tc>
        <w:tc>
          <w:tcPr>
            <w:tcW w:w="712" w:type="dxa"/>
            <w:vAlign w:val="center"/>
          </w:tcPr>
          <w:p w14:paraId="56EAD83F" w14:textId="55E60519" w:rsidR="006537D3" w:rsidRPr="004E647F" w:rsidRDefault="006537D3" w:rsidP="0013219F">
            <w:pPr>
              <w:jc w:val="right"/>
              <w:rPr>
                <w:sz w:val="14"/>
                <w:szCs w:val="14"/>
              </w:rPr>
            </w:pPr>
            <w:r w:rsidRPr="004E647F">
              <w:rPr>
                <w:sz w:val="14"/>
                <w:szCs w:val="14"/>
              </w:rPr>
              <w:t>3.5 %</w:t>
            </w:r>
          </w:p>
        </w:tc>
        <w:tc>
          <w:tcPr>
            <w:tcW w:w="540" w:type="dxa"/>
            <w:vAlign w:val="center"/>
          </w:tcPr>
          <w:p w14:paraId="0A76BA43" w14:textId="745E7F33" w:rsidR="006537D3" w:rsidRPr="004E647F" w:rsidRDefault="006537D3" w:rsidP="0013219F">
            <w:pPr>
              <w:jc w:val="right"/>
              <w:rPr>
                <w:sz w:val="14"/>
                <w:szCs w:val="14"/>
              </w:rPr>
            </w:pPr>
            <w:r w:rsidRPr="004E647F">
              <w:rPr>
                <w:sz w:val="14"/>
                <w:szCs w:val="14"/>
              </w:rPr>
              <w:t>-</w:t>
            </w:r>
          </w:p>
        </w:tc>
        <w:tc>
          <w:tcPr>
            <w:tcW w:w="630" w:type="dxa"/>
            <w:vAlign w:val="center"/>
          </w:tcPr>
          <w:p w14:paraId="07D459DC" w14:textId="6842AFAD" w:rsidR="006537D3" w:rsidRPr="004E647F" w:rsidRDefault="006537D3" w:rsidP="0013219F">
            <w:pPr>
              <w:jc w:val="right"/>
              <w:rPr>
                <w:sz w:val="14"/>
                <w:szCs w:val="14"/>
              </w:rPr>
            </w:pPr>
            <w:r w:rsidRPr="004E647F">
              <w:rPr>
                <w:sz w:val="14"/>
                <w:szCs w:val="14"/>
              </w:rPr>
              <w:t>-</w:t>
            </w:r>
          </w:p>
        </w:tc>
        <w:tc>
          <w:tcPr>
            <w:tcW w:w="630" w:type="dxa"/>
            <w:vAlign w:val="center"/>
          </w:tcPr>
          <w:p w14:paraId="78880544" w14:textId="615A6C44" w:rsidR="006537D3" w:rsidRPr="004E647F" w:rsidRDefault="006537D3" w:rsidP="0013219F">
            <w:pPr>
              <w:jc w:val="right"/>
              <w:rPr>
                <w:sz w:val="14"/>
                <w:szCs w:val="14"/>
              </w:rPr>
            </w:pPr>
            <w:r w:rsidRPr="004E647F">
              <w:rPr>
                <w:sz w:val="14"/>
                <w:szCs w:val="14"/>
              </w:rPr>
              <w:t>-</w:t>
            </w:r>
          </w:p>
        </w:tc>
        <w:tc>
          <w:tcPr>
            <w:tcW w:w="720" w:type="dxa"/>
            <w:vAlign w:val="center"/>
          </w:tcPr>
          <w:p w14:paraId="153EF253" w14:textId="64F86689" w:rsidR="006537D3" w:rsidRPr="004E647F" w:rsidRDefault="006537D3" w:rsidP="0013219F">
            <w:pPr>
              <w:jc w:val="right"/>
              <w:rPr>
                <w:sz w:val="14"/>
                <w:szCs w:val="14"/>
              </w:rPr>
            </w:pPr>
            <w:r w:rsidRPr="004E647F">
              <w:rPr>
                <w:sz w:val="14"/>
                <w:szCs w:val="14"/>
              </w:rPr>
              <w:t>-</w:t>
            </w:r>
          </w:p>
        </w:tc>
        <w:tc>
          <w:tcPr>
            <w:tcW w:w="3960" w:type="dxa"/>
            <w:vMerge/>
            <w:vAlign w:val="center"/>
          </w:tcPr>
          <w:p w14:paraId="2AE30DEE" w14:textId="77777777" w:rsidR="006537D3" w:rsidRPr="004E647F" w:rsidRDefault="006537D3" w:rsidP="0013219F">
            <w:pPr>
              <w:rPr>
                <w:sz w:val="14"/>
                <w:szCs w:val="14"/>
              </w:rPr>
            </w:pPr>
          </w:p>
        </w:tc>
      </w:tr>
      <w:tr w:rsidR="006537D3" w:rsidRPr="004E647F" w14:paraId="208F15ED" w14:textId="77777777" w:rsidTr="003E102F">
        <w:tc>
          <w:tcPr>
            <w:tcW w:w="4624" w:type="dxa"/>
            <w:vAlign w:val="center"/>
          </w:tcPr>
          <w:p w14:paraId="7234A2F4" w14:textId="77777777" w:rsidR="006537D3" w:rsidRPr="004E647F" w:rsidRDefault="006537D3" w:rsidP="0013219F">
            <w:pPr>
              <w:rPr>
                <w:sz w:val="14"/>
                <w:szCs w:val="14"/>
              </w:rPr>
            </w:pPr>
          </w:p>
        </w:tc>
        <w:tc>
          <w:tcPr>
            <w:tcW w:w="608" w:type="dxa"/>
            <w:vAlign w:val="center"/>
          </w:tcPr>
          <w:p w14:paraId="685C6D04" w14:textId="6EFDFAE5" w:rsidR="006537D3" w:rsidRPr="004E647F" w:rsidRDefault="006537D3" w:rsidP="0013219F">
            <w:pPr>
              <w:jc w:val="right"/>
              <w:rPr>
                <w:sz w:val="14"/>
                <w:szCs w:val="14"/>
              </w:rPr>
            </w:pPr>
            <w:r w:rsidRPr="004E647F">
              <w:rPr>
                <w:sz w:val="14"/>
                <w:szCs w:val="14"/>
              </w:rPr>
              <w:t>#4</w:t>
            </w:r>
          </w:p>
        </w:tc>
        <w:tc>
          <w:tcPr>
            <w:tcW w:w="536" w:type="dxa"/>
            <w:vAlign w:val="center"/>
          </w:tcPr>
          <w:p w14:paraId="3CCF0E64" w14:textId="208F0DBE" w:rsidR="006537D3" w:rsidRPr="004E647F" w:rsidRDefault="006537D3" w:rsidP="0013219F">
            <w:pPr>
              <w:jc w:val="right"/>
              <w:rPr>
                <w:sz w:val="14"/>
                <w:szCs w:val="14"/>
              </w:rPr>
            </w:pPr>
            <w:r w:rsidRPr="004E647F">
              <w:rPr>
                <w:sz w:val="14"/>
                <w:szCs w:val="14"/>
              </w:rPr>
              <w:t>4960</w:t>
            </w:r>
          </w:p>
        </w:tc>
        <w:tc>
          <w:tcPr>
            <w:tcW w:w="712" w:type="dxa"/>
            <w:vAlign w:val="center"/>
          </w:tcPr>
          <w:p w14:paraId="6E67E74B" w14:textId="2B0EF0E4" w:rsidR="006537D3" w:rsidRPr="004E647F" w:rsidRDefault="006537D3" w:rsidP="0013219F">
            <w:pPr>
              <w:jc w:val="right"/>
              <w:rPr>
                <w:sz w:val="14"/>
                <w:szCs w:val="14"/>
              </w:rPr>
            </w:pPr>
            <w:r w:rsidRPr="004E647F">
              <w:rPr>
                <w:sz w:val="14"/>
                <w:szCs w:val="14"/>
              </w:rPr>
              <w:t>3.3 %</w:t>
            </w:r>
          </w:p>
        </w:tc>
        <w:tc>
          <w:tcPr>
            <w:tcW w:w="540" w:type="dxa"/>
            <w:vAlign w:val="center"/>
          </w:tcPr>
          <w:p w14:paraId="232127B4" w14:textId="773C1D83" w:rsidR="006537D3" w:rsidRPr="004E647F" w:rsidRDefault="006537D3" w:rsidP="0013219F">
            <w:pPr>
              <w:jc w:val="right"/>
              <w:rPr>
                <w:sz w:val="14"/>
                <w:szCs w:val="14"/>
              </w:rPr>
            </w:pPr>
            <w:r w:rsidRPr="004E647F">
              <w:rPr>
                <w:sz w:val="14"/>
                <w:szCs w:val="14"/>
              </w:rPr>
              <w:t>-</w:t>
            </w:r>
          </w:p>
        </w:tc>
        <w:tc>
          <w:tcPr>
            <w:tcW w:w="630" w:type="dxa"/>
            <w:vAlign w:val="center"/>
          </w:tcPr>
          <w:p w14:paraId="49FCD6D1" w14:textId="58451DC1" w:rsidR="006537D3" w:rsidRPr="004E647F" w:rsidRDefault="006537D3" w:rsidP="0013219F">
            <w:pPr>
              <w:jc w:val="right"/>
              <w:rPr>
                <w:sz w:val="14"/>
                <w:szCs w:val="14"/>
              </w:rPr>
            </w:pPr>
            <w:r w:rsidRPr="004E647F">
              <w:rPr>
                <w:sz w:val="14"/>
                <w:szCs w:val="14"/>
              </w:rPr>
              <w:t>-</w:t>
            </w:r>
          </w:p>
        </w:tc>
        <w:tc>
          <w:tcPr>
            <w:tcW w:w="630" w:type="dxa"/>
            <w:vAlign w:val="center"/>
          </w:tcPr>
          <w:p w14:paraId="03C9F323" w14:textId="6E9355FE" w:rsidR="006537D3" w:rsidRPr="004E647F" w:rsidRDefault="006537D3" w:rsidP="0013219F">
            <w:pPr>
              <w:jc w:val="right"/>
              <w:rPr>
                <w:sz w:val="14"/>
                <w:szCs w:val="14"/>
              </w:rPr>
            </w:pPr>
            <w:r w:rsidRPr="004E647F">
              <w:rPr>
                <w:sz w:val="14"/>
                <w:szCs w:val="14"/>
              </w:rPr>
              <w:t>-</w:t>
            </w:r>
          </w:p>
        </w:tc>
        <w:tc>
          <w:tcPr>
            <w:tcW w:w="720" w:type="dxa"/>
            <w:vAlign w:val="center"/>
          </w:tcPr>
          <w:p w14:paraId="758125B5" w14:textId="2556EC28" w:rsidR="006537D3" w:rsidRPr="004E647F" w:rsidRDefault="006537D3" w:rsidP="0013219F">
            <w:pPr>
              <w:jc w:val="right"/>
              <w:rPr>
                <w:sz w:val="14"/>
                <w:szCs w:val="14"/>
              </w:rPr>
            </w:pPr>
            <w:r w:rsidRPr="004E647F">
              <w:rPr>
                <w:sz w:val="14"/>
                <w:szCs w:val="14"/>
              </w:rPr>
              <w:t>-</w:t>
            </w:r>
          </w:p>
        </w:tc>
        <w:tc>
          <w:tcPr>
            <w:tcW w:w="3960" w:type="dxa"/>
            <w:vMerge/>
            <w:vAlign w:val="center"/>
          </w:tcPr>
          <w:p w14:paraId="76908018" w14:textId="77777777" w:rsidR="006537D3" w:rsidRPr="004E647F" w:rsidRDefault="006537D3" w:rsidP="0013219F">
            <w:pPr>
              <w:rPr>
                <w:sz w:val="14"/>
                <w:szCs w:val="14"/>
              </w:rPr>
            </w:pPr>
          </w:p>
        </w:tc>
      </w:tr>
      <w:tr w:rsidR="006537D3" w:rsidRPr="004E647F" w14:paraId="63C7318B" w14:textId="77777777" w:rsidTr="00C822FE">
        <w:tc>
          <w:tcPr>
            <w:tcW w:w="4624" w:type="dxa"/>
            <w:shd w:val="clear" w:color="auto" w:fill="auto"/>
            <w:vAlign w:val="center"/>
          </w:tcPr>
          <w:p w14:paraId="553C9431" w14:textId="77777777" w:rsidR="006537D3" w:rsidRPr="004E647F" w:rsidRDefault="006537D3" w:rsidP="0013219F">
            <w:pPr>
              <w:rPr>
                <w:sz w:val="14"/>
                <w:szCs w:val="14"/>
              </w:rPr>
            </w:pPr>
          </w:p>
        </w:tc>
        <w:tc>
          <w:tcPr>
            <w:tcW w:w="608" w:type="dxa"/>
            <w:shd w:val="clear" w:color="auto" w:fill="auto"/>
            <w:vAlign w:val="center"/>
          </w:tcPr>
          <w:p w14:paraId="100DECE0" w14:textId="52EB0496" w:rsidR="006537D3" w:rsidRPr="004E647F" w:rsidRDefault="006537D3" w:rsidP="0013219F">
            <w:pPr>
              <w:jc w:val="right"/>
              <w:rPr>
                <w:sz w:val="14"/>
                <w:szCs w:val="14"/>
              </w:rPr>
            </w:pPr>
            <w:r w:rsidRPr="004E647F">
              <w:rPr>
                <w:sz w:val="14"/>
                <w:szCs w:val="14"/>
              </w:rPr>
              <w:t>#5</w:t>
            </w:r>
          </w:p>
        </w:tc>
        <w:tc>
          <w:tcPr>
            <w:tcW w:w="536" w:type="dxa"/>
            <w:shd w:val="clear" w:color="auto" w:fill="auto"/>
            <w:vAlign w:val="center"/>
          </w:tcPr>
          <w:p w14:paraId="01451563" w14:textId="1D1BCE1A" w:rsidR="006537D3" w:rsidRPr="004E647F" w:rsidRDefault="006537D3" w:rsidP="0013219F">
            <w:pPr>
              <w:jc w:val="right"/>
              <w:rPr>
                <w:sz w:val="14"/>
                <w:szCs w:val="14"/>
              </w:rPr>
            </w:pPr>
            <w:r w:rsidRPr="004E647F">
              <w:rPr>
                <w:sz w:val="14"/>
                <w:szCs w:val="14"/>
              </w:rPr>
              <w:t>4378</w:t>
            </w:r>
          </w:p>
        </w:tc>
        <w:tc>
          <w:tcPr>
            <w:tcW w:w="712" w:type="dxa"/>
            <w:shd w:val="clear" w:color="auto" w:fill="auto"/>
            <w:vAlign w:val="center"/>
          </w:tcPr>
          <w:p w14:paraId="5252196E" w14:textId="4EBE8C98" w:rsidR="006537D3" w:rsidRPr="004E647F" w:rsidRDefault="006537D3" w:rsidP="0013219F">
            <w:pPr>
              <w:jc w:val="right"/>
              <w:rPr>
                <w:sz w:val="14"/>
                <w:szCs w:val="14"/>
              </w:rPr>
            </w:pPr>
            <w:r w:rsidRPr="004E647F">
              <w:rPr>
                <w:sz w:val="14"/>
                <w:szCs w:val="14"/>
              </w:rPr>
              <w:t>3.2 %</w:t>
            </w:r>
          </w:p>
        </w:tc>
        <w:tc>
          <w:tcPr>
            <w:tcW w:w="540" w:type="dxa"/>
            <w:shd w:val="clear" w:color="auto" w:fill="auto"/>
            <w:vAlign w:val="center"/>
          </w:tcPr>
          <w:p w14:paraId="32A68015" w14:textId="7F247231" w:rsidR="006537D3" w:rsidRPr="004E647F" w:rsidRDefault="006537D3" w:rsidP="0013219F">
            <w:pPr>
              <w:jc w:val="right"/>
              <w:rPr>
                <w:sz w:val="14"/>
                <w:szCs w:val="14"/>
              </w:rPr>
            </w:pPr>
            <w:r w:rsidRPr="004E647F">
              <w:rPr>
                <w:sz w:val="14"/>
                <w:szCs w:val="14"/>
              </w:rPr>
              <w:t>-</w:t>
            </w:r>
          </w:p>
        </w:tc>
        <w:tc>
          <w:tcPr>
            <w:tcW w:w="630" w:type="dxa"/>
            <w:shd w:val="clear" w:color="auto" w:fill="auto"/>
            <w:vAlign w:val="center"/>
          </w:tcPr>
          <w:p w14:paraId="388C72E1" w14:textId="343DACE0" w:rsidR="006537D3" w:rsidRPr="004E647F" w:rsidRDefault="006537D3" w:rsidP="0013219F">
            <w:pPr>
              <w:jc w:val="right"/>
              <w:rPr>
                <w:sz w:val="14"/>
                <w:szCs w:val="14"/>
              </w:rPr>
            </w:pPr>
            <w:r w:rsidRPr="004E647F">
              <w:rPr>
                <w:sz w:val="14"/>
                <w:szCs w:val="14"/>
              </w:rPr>
              <w:t>-</w:t>
            </w:r>
          </w:p>
        </w:tc>
        <w:tc>
          <w:tcPr>
            <w:tcW w:w="630" w:type="dxa"/>
            <w:shd w:val="clear" w:color="auto" w:fill="auto"/>
            <w:vAlign w:val="center"/>
          </w:tcPr>
          <w:p w14:paraId="7F2005FD" w14:textId="3D1DD695" w:rsidR="006537D3" w:rsidRPr="004E647F" w:rsidRDefault="006537D3" w:rsidP="0013219F">
            <w:pPr>
              <w:jc w:val="right"/>
              <w:rPr>
                <w:sz w:val="14"/>
                <w:szCs w:val="14"/>
              </w:rPr>
            </w:pPr>
            <w:r w:rsidRPr="004E647F">
              <w:rPr>
                <w:sz w:val="14"/>
                <w:szCs w:val="14"/>
              </w:rPr>
              <w:t>-</w:t>
            </w:r>
          </w:p>
        </w:tc>
        <w:tc>
          <w:tcPr>
            <w:tcW w:w="720" w:type="dxa"/>
            <w:shd w:val="clear" w:color="auto" w:fill="auto"/>
            <w:vAlign w:val="center"/>
          </w:tcPr>
          <w:p w14:paraId="0A92BC77" w14:textId="3CBDD75D" w:rsidR="006537D3" w:rsidRPr="004E647F" w:rsidRDefault="006537D3" w:rsidP="0013219F">
            <w:pPr>
              <w:jc w:val="right"/>
              <w:rPr>
                <w:sz w:val="14"/>
                <w:szCs w:val="14"/>
              </w:rPr>
            </w:pPr>
            <w:r w:rsidRPr="004E647F">
              <w:rPr>
                <w:sz w:val="14"/>
                <w:szCs w:val="14"/>
              </w:rPr>
              <w:t>-</w:t>
            </w:r>
          </w:p>
        </w:tc>
        <w:tc>
          <w:tcPr>
            <w:tcW w:w="3960" w:type="dxa"/>
            <w:vMerge/>
            <w:shd w:val="clear" w:color="auto" w:fill="auto"/>
            <w:vAlign w:val="center"/>
          </w:tcPr>
          <w:p w14:paraId="3A54D6F4" w14:textId="77777777" w:rsidR="006537D3" w:rsidRPr="004E647F" w:rsidRDefault="006537D3" w:rsidP="0013219F">
            <w:pPr>
              <w:rPr>
                <w:sz w:val="14"/>
                <w:szCs w:val="14"/>
              </w:rPr>
            </w:pPr>
          </w:p>
        </w:tc>
      </w:tr>
      <w:tr w:rsidR="006537D3" w:rsidRPr="004E647F" w14:paraId="5293B6B8" w14:textId="77777777" w:rsidTr="00C822FE">
        <w:tc>
          <w:tcPr>
            <w:tcW w:w="4624" w:type="dxa"/>
            <w:shd w:val="clear" w:color="auto" w:fill="auto"/>
            <w:vAlign w:val="center"/>
          </w:tcPr>
          <w:p w14:paraId="174336C9" w14:textId="77777777" w:rsidR="006537D3" w:rsidRPr="004E647F" w:rsidRDefault="006537D3" w:rsidP="0013219F">
            <w:pPr>
              <w:rPr>
                <w:sz w:val="14"/>
                <w:szCs w:val="14"/>
              </w:rPr>
            </w:pPr>
          </w:p>
        </w:tc>
        <w:tc>
          <w:tcPr>
            <w:tcW w:w="608" w:type="dxa"/>
            <w:shd w:val="clear" w:color="auto" w:fill="auto"/>
            <w:vAlign w:val="center"/>
          </w:tcPr>
          <w:p w14:paraId="0899785E" w14:textId="78AA6FAE" w:rsidR="006537D3" w:rsidRPr="004E647F" w:rsidRDefault="006537D3" w:rsidP="0013219F">
            <w:pPr>
              <w:jc w:val="right"/>
              <w:rPr>
                <w:sz w:val="14"/>
                <w:szCs w:val="14"/>
              </w:rPr>
            </w:pPr>
            <w:r w:rsidRPr="004E647F">
              <w:rPr>
                <w:sz w:val="14"/>
                <w:szCs w:val="14"/>
              </w:rPr>
              <w:t>#6</w:t>
            </w:r>
          </w:p>
        </w:tc>
        <w:tc>
          <w:tcPr>
            <w:tcW w:w="536" w:type="dxa"/>
            <w:shd w:val="clear" w:color="auto" w:fill="auto"/>
            <w:vAlign w:val="center"/>
          </w:tcPr>
          <w:p w14:paraId="02AB5C3C" w14:textId="3D8B61B1" w:rsidR="006537D3" w:rsidRPr="004E647F" w:rsidRDefault="006537D3" w:rsidP="0013219F">
            <w:pPr>
              <w:jc w:val="right"/>
              <w:rPr>
                <w:sz w:val="14"/>
                <w:szCs w:val="14"/>
              </w:rPr>
            </w:pPr>
            <w:r w:rsidRPr="004E647F">
              <w:rPr>
                <w:sz w:val="14"/>
                <w:szCs w:val="14"/>
              </w:rPr>
              <w:t>4480</w:t>
            </w:r>
          </w:p>
        </w:tc>
        <w:tc>
          <w:tcPr>
            <w:tcW w:w="712" w:type="dxa"/>
            <w:shd w:val="clear" w:color="auto" w:fill="auto"/>
            <w:vAlign w:val="center"/>
          </w:tcPr>
          <w:p w14:paraId="02FE121D" w14:textId="272FAA54" w:rsidR="006537D3" w:rsidRPr="004E647F" w:rsidRDefault="006537D3" w:rsidP="0013219F">
            <w:pPr>
              <w:jc w:val="right"/>
              <w:rPr>
                <w:sz w:val="14"/>
                <w:szCs w:val="14"/>
              </w:rPr>
            </w:pPr>
            <w:r w:rsidRPr="004E647F">
              <w:rPr>
                <w:sz w:val="14"/>
                <w:szCs w:val="14"/>
              </w:rPr>
              <w:t>3.3 %</w:t>
            </w:r>
          </w:p>
        </w:tc>
        <w:tc>
          <w:tcPr>
            <w:tcW w:w="540" w:type="dxa"/>
            <w:shd w:val="clear" w:color="auto" w:fill="auto"/>
            <w:vAlign w:val="center"/>
          </w:tcPr>
          <w:p w14:paraId="68098B5F" w14:textId="6AA628FD" w:rsidR="006537D3" w:rsidRPr="004E647F" w:rsidRDefault="006537D3" w:rsidP="0013219F">
            <w:pPr>
              <w:jc w:val="right"/>
              <w:rPr>
                <w:sz w:val="14"/>
                <w:szCs w:val="14"/>
              </w:rPr>
            </w:pPr>
            <w:r w:rsidRPr="004E647F">
              <w:rPr>
                <w:sz w:val="14"/>
                <w:szCs w:val="14"/>
              </w:rPr>
              <w:t>-</w:t>
            </w:r>
          </w:p>
        </w:tc>
        <w:tc>
          <w:tcPr>
            <w:tcW w:w="630" w:type="dxa"/>
            <w:shd w:val="clear" w:color="auto" w:fill="auto"/>
            <w:vAlign w:val="center"/>
          </w:tcPr>
          <w:p w14:paraId="5134AC20" w14:textId="037F4EE6" w:rsidR="006537D3" w:rsidRPr="004E647F" w:rsidRDefault="006537D3" w:rsidP="0013219F">
            <w:pPr>
              <w:jc w:val="right"/>
              <w:rPr>
                <w:sz w:val="14"/>
                <w:szCs w:val="14"/>
              </w:rPr>
            </w:pPr>
            <w:r w:rsidRPr="004E647F">
              <w:rPr>
                <w:sz w:val="14"/>
                <w:szCs w:val="14"/>
              </w:rPr>
              <w:t>-</w:t>
            </w:r>
          </w:p>
        </w:tc>
        <w:tc>
          <w:tcPr>
            <w:tcW w:w="630" w:type="dxa"/>
            <w:shd w:val="clear" w:color="auto" w:fill="auto"/>
            <w:vAlign w:val="center"/>
          </w:tcPr>
          <w:p w14:paraId="6CBC1A0B" w14:textId="460290FD" w:rsidR="006537D3" w:rsidRPr="004E647F" w:rsidRDefault="006537D3" w:rsidP="0013219F">
            <w:pPr>
              <w:jc w:val="right"/>
              <w:rPr>
                <w:sz w:val="14"/>
                <w:szCs w:val="14"/>
              </w:rPr>
            </w:pPr>
            <w:r w:rsidRPr="004E647F">
              <w:rPr>
                <w:sz w:val="14"/>
                <w:szCs w:val="14"/>
              </w:rPr>
              <w:t>-</w:t>
            </w:r>
          </w:p>
        </w:tc>
        <w:tc>
          <w:tcPr>
            <w:tcW w:w="720" w:type="dxa"/>
            <w:shd w:val="clear" w:color="auto" w:fill="auto"/>
            <w:vAlign w:val="center"/>
          </w:tcPr>
          <w:p w14:paraId="074010B6" w14:textId="6B812608" w:rsidR="006537D3" w:rsidRPr="004E647F" w:rsidRDefault="006537D3" w:rsidP="0013219F">
            <w:pPr>
              <w:jc w:val="right"/>
              <w:rPr>
                <w:sz w:val="14"/>
                <w:szCs w:val="14"/>
              </w:rPr>
            </w:pPr>
            <w:r w:rsidRPr="004E647F">
              <w:rPr>
                <w:sz w:val="14"/>
                <w:szCs w:val="14"/>
              </w:rPr>
              <w:t>-</w:t>
            </w:r>
          </w:p>
        </w:tc>
        <w:tc>
          <w:tcPr>
            <w:tcW w:w="3960" w:type="dxa"/>
            <w:vMerge/>
            <w:shd w:val="clear" w:color="auto" w:fill="auto"/>
            <w:vAlign w:val="center"/>
          </w:tcPr>
          <w:p w14:paraId="3FCDBB35" w14:textId="77777777" w:rsidR="006537D3" w:rsidRPr="004E647F" w:rsidRDefault="006537D3" w:rsidP="0013219F">
            <w:pPr>
              <w:rPr>
                <w:sz w:val="14"/>
                <w:szCs w:val="14"/>
              </w:rPr>
            </w:pPr>
          </w:p>
        </w:tc>
      </w:tr>
      <w:tr w:rsidR="006537D3" w:rsidRPr="004E647F" w14:paraId="6AF013EA" w14:textId="77777777" w:rsidTr="002430E4">
        <w:tc>
          <w:tcPr>
            <w:tcW w:w="4624" w:type="dxa"/>
            <w:shd w:val="clear" w:color="auto" w:fill="auto"/>
            <w:vAlign w:val="center"/>
          </w:tcPr>
          <w:p w14:paraId="1FF50E6F" w14:textId="77777777" w:rsidR="006537D3" w:rsidRPr="004E647F" w:rsidRDefault="006537D3" w:rsidP="0013219F">
            <w:pPr>
              <w:rPr>
                <w:sz w:val="14"/>
                <w:szCs w:val="14"/>
              </w:rPr>
            </w:pPr>
          </w:p>
        </w:tc>
        <w:tc>
          <w:tcPr>
            <w:tcW w:w="608" w:type="dxa"/>
            <w:shd w:val="clear" w:color="auto" w:fill="auto"/>
            <w:vAlign w:val="center"/>
          </w:tcPr>
          <w:p w14:paraId="1737764B" w14:textId="22377F0D" w:rsidR="006537D3" w:rsidRPr="004E647F" w:rsidRDefault="006537D3" w:rsidP="0013219F">
            <w:pPr>
              <w:jc w:val="right"/>
              <w:rPr>
                <w:sz w:val="14"/>
                <w:szCs w:val="14"/>
              </w:rPr>
            </w:pPr>
            <w:r w:rsidRPr="004E647F">
              <w:rPr>
                <w:sz w:val="14"/>
                <w:szCs w:val="14"/>
              </w:rPr>
              <w:t>#7</w:t>
            </w:r>
          </w:p>
        </w:tc>
        <w:tc>
          <w:tcPr>
            <w:tcW w:w="536" w:type="dxa"/>
            <w:shd w:val="clear" w:color="auto" w:fill="auto"/>
            <w:vAlign w:val="center"/>
          </w:tcPr>
          <w:p w14:paraId="45C1D70A" w14:textId="779EBA7C" w:rsidR="006537D3" w:rsidRPr="004E647F" w:rsidRDefault="006537D3" w:rsidP="0013219F">
            <w:pPr>
              <w:jc w:val="right"/>
              <w:rPr>
                <w:sz w:val="14"/>
                <w:szCs w:val="14"/>
              </w:rPr>
            </w:pPr>
            <w:r w:rsidRPr="004E647F">
              <w:rPr>
                <w:sz w:val="14"/>
                <w:szCs w:val="14"/>
              </w:rPr>
              <w:t>4499</w:t>
            </w:r>
          </w:p>
        </w:tc>
        <w:tc>
          <w:tcPr>
            <w:tcW w:w="712" w:type="dxa"/>
            <w:shd w:val="clear" w:color="auto" w:fill="auto"/>
            <w:vAlign w:val="center"/>
          </w:tcPr>
          <w:p w14:paraId="38637286" w14:textId="0A741361" w:rsidR="006537D3" w:rsidRPr="004E647F" w:rsidRDefault="006537D3" w:rsidP="0013219F">
            <w:pPr>
              <w:jc w:val="right"/>
              <w:rPr>
                <w:sz w:val="14"/>
                <w:szCs w:val="14"/>
              </w:rPr>
            </w:pPr>
            <w:r w:rsidRPr="004E647F">
              <w:rPr>
                <w:sz w:val="14"/>
                <w:szCs w:val="14"/>
              </w:rPr>
              <w:t>3.0 %</w:t>
            </w:r>
          </w:p>
        </w:tc>
        <w:tc>
          <w:tcPr>
            <w:tcW w:w="540" w:type="dxa"/>
            <w:shd w:val="clear" w:color="auto" w:fill="auto"/>
            <w:vAlign w:val="center"/>
          </w:tcPr>
          <w:p w14:paraId="5A2D5AFD" w14:textId="77777777" w:rsidR="006537D3" w:rsidRPr="004E647F" w:rsidRDefault="006537D3" w:rsidP="0013219F">
            <w:pPr>
              <w:jc w:val="right"/>
              <w:rPr>
                <w:sz w:val="14"/>
                <w:szCs w:val="14"/>
              </w:rPr>
            </w:pPr>
          </w:p>
        </w:tc>
        <w:tc>
          <w:tcPr>
            <w:tcW w:w="630" w:type="dxa"/>
            <w:shd w:val="clear" w:color="auto" w:fill="auto"/>
            <w:vAlign w:val="center"/>
          </w:tcPr>
          <w:p w14:paraId="190893B9" w14:textId="77777777" w:rsidR="006537D3" w:rsidRPr="004E647F" w:rsidRDefault="006537D3" w:rsidP="0013219F">
            <w:pPr>
              <w:jc w:val="right"/>
              <w:rPr>
                <w:sz w:val="14"/>
                <w:szCs w:val="14"/>
              </w:rPr>
            </w:pPr>
          </w:p>
        </w:tc>
        <w:tc>
          <w:tcPr>
            <w:tcW w:w="630" w:type="dxa"/>
            <w:shd w:val="clear" w:color="auto" w:fill="auto"/>
            <w:vAlign w:val="center"/>
          </w:tcPr>
          <w:p w14:paraId="7917E4B0" w14:textId="77777777" w:rsidR="006537D3" w:rsidRPr="004E647F" w:rsidRDefault="006537D3" w:rsidP="0013219F">
            <w:pPr>
              <w:jc w:val="right"/>
              <w:rPr>
                <w:sz w:val="14"/>
                <w:szCs w:val="14"/>
              </w:rPr>
            </w:pPr>
          </w:p>
        </w:tc>
        <w:tc>
          <w:tcPr>
            <w:tcW w:w="720" w:type="dxa"/>
            <w:shd w:val="clear" w:color="auto" w:fill="auto"/>
            <w:vAlign w:val="center"/>
          </w:tcPr>
          <w:p w14:paraId="24AD34E4" w14:textId="77777777" w:rsidR="006537D3" w:rsidRPr="004E647F" w:rsidRDefault="006537D3" w:rsidP="0013219F">
            <w:pPr>
              <w:jc w:val="right"/>
              <w:rPr>
                <w:sz w:val="14"/>
                <w:szCs w:val="14"/>
              </w:rPr>
            </w:pPr>
          </w:p>
        </w:tc>
        <w:tc>
          <w:tcPr>
            <w:tcW w:w="3960" w:type="dxa"/>
            <w:vMerge/>
            <w:shd w:val="clear" w:color="auto" w:fill="auto"/>
            <w:vAlign w:val="center"/>
          </w:tcPr>
          <w:p w14:paraId="23D2D989" w14:textId="77777777" w:rsidR="006537D3" w:rsidRPr="004E647F" w:rsidRDefault="006537D3" w:rsidP="0013219F">
            <w:pPr>
              <w:rPr>
                <w:sz w:val="14"/>
                <w:szCs w:val="14"/>
              </w:rPr>
            </w:pPr>
          </w:p>
        </w:tc>
      </w:tr>
      <w:tr w:rsidR="006537D3" w:rsidRPr="004E647F" w14:paraId="327F466B" w14:textId="77777777" w:rsidTr="00C822FE">
        <w:tc>
          <w:tcPr>
            <w:tcW w:w="4624" w:type="dxa"/>
            <w:shd w:val="clear" w:color="auto" w:fill="auto"/>
            <w:vAlign w:val="center"/>
          </w:tcPr>
          <w:p w14:paraId="30A64217" w14:textId="77777777" w:rsidR="006537D3" w:rsidRPr="004E647F" w:rsidRDefault="006537D3" w:rsidP="0013219F">
            <w:pPr>
              <w:rPr>
                <w:sz w:val="14"/>
                <w:szCs w:val="14"/>
              </w:rPr>
            </w:pPr>
            <w:r w:rsidRPr="004E647F">
              <w:rPr>
                <w:sz w:val="14"/>
                <w:szCs w:val="14"/>
              </w:rPr>
              <w:t>Youth rating of parental knowledge/monitoring (theta)</w:t>
            </w:r>
          </w:p>
        </w:tc>
        <w:tc>
          <w:tcPr>
            <w:tcW w:w="608" w:type="dxa"/>
            <w:shd w:val="clear" w:color="auto" w:fill="auto"/>
            <w:vAlign w:val="center"/>
          </w:tcPr>
          <w:p w14:paraId="07122A6E" w14:textId="3322CF91" w:rsidR="006537D3" w:rsidRPr="004E647F" w:rsidRDefault="006537D3" w:rsidP="0013219F">
            <w:pPr>
              <w:jc w:val="right"/>
              <w:rPr>
                <w:sz w:val="14"/>
                <w:szCs w:val="14"/>
              </w:rPr>
            </w:pPr>
            <w:r w:rsidRPr="004E647F">
              <w:rPr>
                <w:sz w:val="14"/>
                <w:szCs w:val="14"/>
              </w:rPr>
              <w:t>#1</w:t>
            </w:r>
          </w:p>
        </w:tc>
        <w:tc>
          <w:tcPr>
            <w:tcW w:w="536" w:type="dxa"/>
            <w:shd w:val="clear" w:color="auto" w:fill="auto"/>
            <w:vAlign w:val="center"/>
          </w:tcPr>
          <w:p w14:paraId="75423748" w14:textId="62ECA354" w:rsidR="006537D3" w:rsidRPr="004E647F" w:rsidRDefault="006537D3" w:rsidP="003E102F">
            <w:pPr>
              <w:jc w:val="right"/>
              <w:rPr>
                <w:sz w:val="14"/>
                <w:szCs w:val="14"/>
              </w:rPr>
            </w:pPr>
            <w:r w:rsidRPr="004E647F">
              <w:rPr>
                <w:sz w:val="14"/>
                <w:szCs w:val="14"/>
              </w:rPr>
              <w:t>5392</w:t>
            </w:r>
          </w:p>
        </w:tc>
        <w:tc>
          <w:tcPr>
            <w:tcW w:w="712" w:type="dxa"/>
            <w:shd w:val="clear" w:color="auto" w:fill="auto"/>
            <w:vAlign w:val="center"/>
          </w:tcPr>
          <w:p w14:paraId="084FB793" w14:textId="3C5C6335" w:rsidR="006537D3" w:rsidRPr="004E647F" w:rsidRDefault="006537D3" w:rsidP="003E102F">
            <w:pPr>
              <w:jc w:val="right"/>
              <w:rPr>
                <w:sz w:val="14"/>
                <w:szCs w:val="14"/>
              </w:rPr>
            </w:pPr>
            <w:r w:rsidRPr="004E647F">
              <w:rPr>
                <w:sz w:val="14"/>
                <w:szCs w:val="14"/>
              </w:rPr>
              <w:t>0.00</w:t>
            </w:r>
          </w:p>
        </w:tc>
        <w:tc>
          <w:tcPr>
            <w:tcW w:w="540" w:type="dxa"/>
            <w:shd w:val="clear" w:color="auto" w:fill="auto"/>
            <w:vAlign w:val="center"/>
          </w:tcPr>
          <w:p w14:paraId="754243F6" w14:textId="7CBD3745" w:rsidR="006537D3" w:rsidRPr="004E647F" w:rsidRDefault="006537D3" w:rsidP="003E102F">
            <w:pPr>
              <w:jc w:val="right"/>
              <w:rPr>
                <w:sz w:val="14"/>
                <w:szCs w:val="14"/>
              </w:rPr>
            </w:pPr>
            <w:r w:rsidRPr="004E647F">
              <w:rPr>
                <w:sz w:val="14"/>
                <w:szCs w:val="14"/>
              </w:rPr>
              <w:t>0.70</w:t>
            </w:r>
          </w:p>
        </w:tc>
        <w:tc>
          <w:tcPr>
            <w:tcW w:w="630" w:type="dxa"/>
            <w:shd w:val="clear" w:color="auto" w:fill="auto"/>
            <w:vAlign w:val="center"/>
          </w:tcPr>
          <w:p w14:paraId="0A36321A" w14:textId="12C4088B" w:rsidR="006537D3" w:rsidRPr="004E647F" w:rsidRDefault="006537D3" w:rsidP="003E102F">
            <w:pPr>
              <w:jc w:val="right"/>
              <w:rPr>
                <w:sz w:val="14"/>
                <w:szCs w:val="14"/>
              </w:rPr>
            </w:pPr>
            <w:r w:rsidRPr="004E647F">
              <w:rPr>
                <w:sz w:val="14"/>
                <w:szCs w:val="14"/>
              </w:rPr>
              <w:t>-3.38</w:t>
            </w:r>
          </w:p>
        </w:tc>
        <w:tc>
          <w:tcPr>
            <w:tcW w:w="630" w:type="dxa"/>
            <w:shd w:val="clear" w:color="auto" w:fill="auto"/>
            <w:vAlign w:val="center"/>
          </w:tcPr>
          <w:p w14:paraId="5C2CBB21" w14:textId="5F7B9DC6" w:rsidR="006537D3" w:rsidRPr="004E647F" w:rsidRDefault="006537D3" w:rsidP="003E102F">
            <w:pPr>
              <w:jc w:val="right"/>
              <w:rPr>
                <w:sz w:val="14"/>
                <w:szCs w:val="14"/>
              </w:rPr>
            </w:pPr>
            <w:r w:rsidRPr="004E647F">
              <w:rPr>
                <w:sz w:val="14"/>
                <w:szCs w:val="14"/>
              </w:rPr>
              <w:t>0.98</w:t>
            </w:r>
          </w:p>
        </w:tc>
        <w:tc>
          <w:tcPr>
            <w:tcW w:w="720" w:type="dxa"/>
            <w:shd w:val="clear" w:color="auto" w:fill="auto"/>
            <w:vAlign w:val="center"/>
          </w:tcPr>
          <w:p w14:paraId="3A855F9F" w14:textId="2C14B668" w:rsidR="006537D3" w:rsidRPr="004E647F" w:rsidRDefault="006537D3" w:rsidP="003E102F">
            <w:pPr>
              <w:jc w:val="right"/>
              <w:rPr>
                <w:sz w:val="14"/>
                <w:szCs w:val="14"/>
              </w:rPr>
            </w:pPr>
            <w:r w:rsidRPr="004E647F">
              <w:rPr>
                <w:sz w:val="14"/>
                <w:szCs w:val="14"/>
              </w:rPr>
              <w:t>-</w:t>
            </w:r>
          </w:p>
        </w:tc>
        <w:tc>
          <w:tcPr>
            <w:tcW w:w="3960" w:type="dxa"/>
            <w:vMerge w:val="restart"/>
            <w:shd w:val="clear" w:color="auto" w:fill="auto"/>
            <w:vAlign w:val="center"/>
          </w:tcPr>
          <w:p w14:paraId="3B13B6DB" w14:textId="2926B113" w:rsidR="006537D3" w:rsidRPr="004E647F" w:rsidRDefault="006537D3" w:rsidP="0013219F">
            <w:pPr>
              <w:rPr>
                <w:sz w:val="14"/>
                <w:szCs w:val="14"/>
              </w:rPr>
            </w:pPr>
            <w:r w:rsidRPr="004E647F">
              <w:rPr>
                <w:sz w:val="14"/>
                <w:szCs w:val="14"/>
              </w:rPr>
              <w:t xml:space="preserve">Estimated via 1-factor graded response model fit to data from survey 1. Items linked to adolescent substance use and other risk behaviors in previous studies </w:t>
            </w:r>
            <w:r w:rsidRPr="004E647F">
              <w:rPr>
                <w:sz w:val="14"/>
                <w:szCs w:val="14"/>
              </w:rPr>
              <w:fldChar w:fldCharType="begin"/>
            </w:r>
            <w:r w:rsidR="002F5A2F">
              <w:rPr>
                <w:sz w:val="14"/>
                <w:szCs w:val="14"/>
              </w:rPr>
              <w:instrText xml:space="preserve"> ADDIN ZOTERO_ITEM CSL_CITATION {"citationID":"a2lcrrbep6","properties":{"formattedCitation":"(Karoly et al., 2016)","plainCitation":"(Karoly et al., 2016)","noteIndex":0},"citationItems":[{"id":45,"uris":["http://zotero.org/users/2767669/items/JHTSA6YL"],"itemData":{"id":45,"type":"article-journal","abstract":"Abstract.  Objective  In the United States, Hispanic adolescents are at elevated risk for negative outcomes related to risky sexual behavior. To evaluate potent","container-title":"Journal of Pediatric Psychology","DOI":"10.1093/jpepsy/jsv039","ISSN":"0146-8693","issue":"4","journalAbbreviation":"J Pediatr Psychol","language":"en","note":"publisher: Oxford Academic","page":"429-440","source":"academic.oup.com","title":"Evaluating the Hispanic paradox in the context of adolescent risky sexual behavior: the role of parent monitoring","title-short":"Evaluating the hispanic paradox in the context of adolescent risky sexual behavior","volume":"41","author":[{"family":"Karoly","given":"Hollis C."},{"family":"Callahan","given":"Tiffany"},{"family":"Schmiege","given":"Sarah J."},{"family":"Feldstein Ewing","given":"Sarah W."}],"issued":{"date-parts":[["2016",5,1]]}}}],"schema":"https://github.com/citation-style-language/schema/raw/master/csl-citation.json"} </w:instrText>
            </w:r>
            <w:r w:rsidRPr="004E647F">
              <w:rPr>
                <w:sz w:val="14"/>
                <w:szCs w:val="14"/>
              </w:rPr>
              <w:fldChar w:fldCharType="separate"/>
            </w:r>
            <w:r w:rsidR="002F5A2F" w:rsidRPr="002F5A2F">
              <w:rPr>
                <w:sz w:val="14"/>
              </w:rPr>
              <w:t>(Karoly et al., 2016)</w:t>
            </w:r>
            <w:r w:rsidRPr="004E647F">
              <w:rPr>
                <w:sz w:val="14"/>
                <w:szCs w:val="14"/>
              </w:rPr>
              <w:fldChar w:fldCharType="end"/>
            </w:r>
            <w:r w:rsidRPr="004E647F">
              <w:rPr>
                <w:sz w:val="14"/>
                <w:szCs w:val="14"/>
              </w:rPr>
              <w:t>.</w:t>
            </w:r>
          </w:p>
        </w:tc>
      </w:tr>
      <w:tr w:rsidR="006537D3" w:rsidRPr="004E647F" w14:paraId="0EFB9C01" w14:textId="77777777" w:rsidTr="00C822FE">
        <w:tc>
          <w:tcPr>
            <w:tcW w:w="4624" w:type="dxa"/>
            <w:shd w:val="clear" w:color="auto" w:fill="auto"/>
            <w:vAlign w:val="center"/>
          </w:tcPr>
          <w:p w14:paraId="5A7931A4" w14:textId="77777777" w:rsidR="006537D3" w:rsidRPr="004E647F" w:rsidRDefault="006537D3" w:rsidP="0013219F">
            <w:pPr>
              <w:rPr>
                <w:sz w:val="14"/>
                <w:szCs w:val="14"/>
              </w:rPr>
            </w:pPr>
          </w:p>
        </w:tc>
        <w:tc>
          <w:tcPr>
            <w:tcW w:w="608" w:type="dxa"/>
            <w:shd w:val="clear" w:color="auto" w:fill="auto"/>
            <w:vAlign w:val="center"/>
          </w:tcPr>
          <w:p w14:paraId="76723937" w14:textId="5A1ED4FC" w:rsidR="006537D3" w:rsidRPr="004E647F" w:rsidRDefault="006537D3" w:rsidP="0013219F">
            <w:pPr>
              <w:jc w:val="right"/>
              <w:rPr>
                <w:sz w:val="14"/>
                <w:szCs w:val="14"/>
              </w:rPr>
            </w:pPr>
            <w:r w:rsidRPr="004E647F">
              <w:rPr>
                <w:sz w:val="14"/>
                <w:szCs w:val="14"/>
              </w:rPr>
              <w:t>#2</w:t>
            </w:r>
          </w:p>
        </w:tc>
        <w:tc>
          <w:tcPr>
            <w:tcW w:w="536" w:type="dxa"/>
            <w:shd w:val="clear" w:color="auto" w:fill="auto"/>
            <w:vAlign w:val="center"/>
          </w:tcPr>
          <w:p w14:paraId="1709EE9D" w14:textId="6BDD9DB6" w:rsidR="006537D3" w:rsidRPr="004E647F" w:rsidRDefault="006537D3" w:rsidP="0013219F">
            <w:pPr>
              <w:jc w:val="right"/>
              <w:rPr>
                <w:sz w:val="14"/>
                <w:szCs w:val="14"/>
              </w:rPr>
            </w:pPr>
            <w:r w:rsidRPr="004E647F">
              <w:rPr>
                <w:sz w:val="14"/>
                <w:szCs w:val="14"/>
              </w:rPr>
              <w:t>5716</w:t>
            </w:r>
          </w:p>
        </w:tc>
        <w:tc>
          <w:tcPr>
            <w:tcW w:w="712" w:type="dxa"/>
            <w:shd w:val="clear" w:color="auto" w:fill="auto"/>
            <w:vAlign w:val="center"/>
          </w:tcPr>
          <w:p w14:paraId="7313CBC8" w14:textId="2FF84AFA" w:rsidR="006537D3" w:rsidRPr="004E647F" w:rsidRDefault="006537D3" w:rsidP="0013219F">
            <w:pPr>
              <w:jc w:val="right"/>
              <w:rPr>
                <w:sz w:val="14"/>
                <w:szCs w:val="14"/>
              </w:rPr>
            </w:pPr>
            <w:r w:rsidRPr="004E647F">
              <w:rPr>
                <w:sz w:val="14"/>
                <w:szCs w:val="14"/>
              </w:rPr>
              <w:t>0.02</w:t>
            </w:r>
          </w:p>
        </w:tc>
        <w:tc>
          <w:tcPr>
            <w:tcW w:w="540" w:type="dxa"/>
            <w:shd w:val="clear" w:color="auto" w:fill="auto"/>
            <w:vAlign w:val="center"/>
          </w:tcPr>
          <w:p w14:paraId="597DB430" w14:textId="63611609" w:rsidR="006537D3" w:rsidRPr="004E647F" w:rsidRDefault="006537D3" w:rsidP="0013219F">
            <w:pPr>
              <w:jc w:val="right"/>
              <w:rPr>
                <w:sz w:val="14"/>
                <w:szCs w:val="14"/>
              </w:rPr>
            </w:pPr>
            <w:r w:rsidRPr="004E647F">
              <w:rPr>
                <w:sz w:val="14"/>
                <w:szCs w:val="14"/>
              </w:rPr>
              <w:t>0.70</w:t>
            </w:r>
          </w:p>
        </w:tc>
        <w:tc>
          <w:tcPr>
            <w:tcW w:w="630" w:type="dxa"/>
            <w:shd w:val="clear" w:color="auto" w:fill="auto"/>
            <w:vAlign w:val="center"/>
          </w:tcPr>
          <w:p w14:paraId="46766B15" w14:textId="1E974079" w:rsidR="006537D3" w:rsidRPr="004E647F" w:rsidRDefault="006537D3" w:rsidP="0013219F">
            <w:pPr>
              <w:jc w:val="right"/>
              <w:rPr>
                <w:sz w:val="14"/>
                <w:szCs w:val="14"/>
              </w:rPr>
            </w:pPr>
            <w:r w:rsidRPr="004E647F">
              <w:rPr>
                <w:sz w:val="14"/>
                <w:szCs w:val="14"/>
              </w:rPr>
              <w:t>-2.92</w:t>
            </w:r>
          </w:p>
        </w:tc>
        <w:tc>
          <w:tcPr>
            <w:tcW w:w="630" w:type="dxa"/>
            <w:shd w:val="clear" w:color="auto" w:fill="auto"/>
            <w:vAlign w:val="center"/>
          </w:tcPr>
          <w:p w14:paraId="47F6CFB5" w14:textId="2B911655" w:rsidR="006537D3" w:rsidRPr="004E647F" w:rsidRDefault="006537D3" w:rsidP="0013219F">
            <w:pPr>
              <w:jc w:val="right"/>
              <w:rPr>
                <w:sz w:val="14"/>
                <w:szCs w:val="14"/>
              </w:rPr>
            </w:pPr>
            <w:r w:rsidRPr="004E647F">
              <w:rPr>
                <w:sz w:val="14"/>
                <w:szCs w:val="14"/>
              </w:rPr>
              <w:t>0.98</w:t>
            </w:r>
          </w:p>
        </w:tc>
        <w:tc>
          <w:tcPr>
            <w:tcW w:w="720" w:type="dxa"/>
            <w:shd w:val="clear" w:color="auto" w:fill="auto"/>
            <w:vAlign w:val="center"/>
          </w:tcPr>
          <w:p w14:paraId="628B2CBE" w14:textId="78129371" w:rsidR="006537D3" w:rsidRPr="004E647F" w:rsidRDefault="006537D3" w:rsidP="0013219F">
            <w:pPr>
              <w:jc w:val="right"/>
              <w:rPr>
                <w:sz w:val="14"/>
                <w:szCs w:val="14"/>
              </w:rPr>
            </w:pPr>
            <w:r w:rsidRPr="004E647F">
              <w:rPr>
                <w:sz w:val="14"/>
                <w:szCs w:val="14"/>
              </w:rPr>
              <w:t>-</w:t>
            </w:r>
          </w:p>
        </w:tc>
        <w:tc>
          <w:tcPr>
            <w:tcW w:w="3960" w:type="dxa"/>
            <w:vMerge/>
            <w:shd w:val="clear" w:color="auto" w:fill="auto"/>
            <w:vAlign w:val="center"/>
          </w:tcPr>
          <w:p w14:paraId="104054A3" w14:textId="77777777" w:rsidR="006537D3" w:rsidRPr="004E647F" w:rsidRDefault="006537D3" w:rsidP="0013219F">
            <w:pPr>
              <w:rPr>
                <w:sz w:val="14"/>
                <w:szCs w:val="14"/>
              </w:rPr>
            </w:pPr>
          </w:p>
        </w:tc>
      </w:tr>
      <w:tr w:rsidR="006537D3" w:rsidRPr="004E647F" w14:paraId="0C03BCC8" w14:textId="77777777" w:rsidTr="00C822FE">
        <w:tc>
          <w:tcPr>
            <w:tcW w:w="4624" w:type="dxa"/>
            <w:shd w:val="clear" w:color="auto" w:fill="auto"/>
            <w:vAlign w:val="center"/>
          </w:tcPr>
          <w:p w14:paraId="6C046597" w14:textId="77777777" w:rsidR="006537D3" w:rsidRPr="004E647F" w:rsidRDefault="006537D3" w:rsidP="0013219F">
            <w:pPr>
              <w:rPr>
                <w:sz w:val="14"/>
                <w:szCs w:val="14"/>
              </w:rPr>
            </w:pPr>
          </w:p>
        </w:tc>
        <w:tc>
          <w:tcPr>
            <w:tcW w:w="608" w:type="dxa"/>
            <w:shd w:val="clear" w:color="auto" w:fill="auto"/>
            <w:vAlign w:val="center"/>
          </w:tcPr>
          <w:p w14:paraId="7FBA4504" w14:textId="2E536FB2" w:rsidR="006537D3" w:rsidRPr="004E647F" w:rsidRDefault="006537D3" w:rsidP="0013219F">
            <w:pPr>
              <w:jc w:val="right"/>
              <w:rPr>
                <w:sz w:val="14"/>
                <w:szCs w:val="14"/>
              </w:rPr>
            </w:pPr>
            <w:r w:rsidRPr="004E647F">
              <w:rPr>
                <w:sz w:val="14"/>
                <w:szCs w:val="14"/>
              </w:rPr>
              <w:t>#3</w:t>
            </w:r>
          </w:p>
        </w:tc>
        <w:tc>
          <w:tcPr>
            <w:tcW w:w="536" w:type="dxa"/>
            <w:shd w:val="clear" w:color="auto" w:fill="auto"/>
            <w:vAlign w:val="center"/>
          </w:tcPr>
          <w:p w14:paraId="27F6B1B3" w14:textId="51F0BD67" w:rsidR="006537D3" w:rsidRPr="004E647F" w:rsidRDefault="006537D3" w:rsidP="0013219F">
            <w:pPr>
              <w:jc w:val="right"/>
              <w:rPr>
                <w:sz w:val="14"/>
                <w:szCs w:val="14"/>
              </w:rPr>
            </w:pPr>
            <w:r w:rsidRPr="004E647F">
              <w:rPr>
                <w:sz w:val="14"/>
                <w:szCs w:val="14"/>
              </w:rPr>
              <w:t>5322</w:t>
            </w:r>
          </w:p>
        </w:tc>
        <w:tc>
          <w:tcPr>
            <w:tcW w:w="712" w:type="dxa"/>
            <w:shd w:val="clear" w:color="auto" w:fill="auto"/>
            <w:vAlign w:val="center"/>
          </w:tcPr>
          <w:p w14:paraId="3E0BF49F" w14:textId="1B9F0C09" w:rsidR="006537D3" w:rsidRPr="004E647F" w:rsidRDefault="006537D3" w:rsidP="0013219F">
            <w:pPr>
              <w:jc w:val="right"/>
              <w:rPr>
                <w:sz w:val="14"/>
                <w:szCs w:val="14"/>
              </w:rPr>
            </w:pPr>
            <w:r w:rsidRPr="004E647F">
              <w:rPr>
                <w:sz w:val="14"/>
                <w:szCs w:val="14"/>
              </w:rPr>
              <w:t>0.01</w:t>
            </w:r>
          </w:p>
        </w:tc>
        <w:tc>
          <w:tcPr>
            <w:tcW w:w="540" w:type="dxa"/>
            <w:shd w:val="clear" w:color="auto" w:fill="auto"/>
            <w:vAlign w:val="center"/>
          </w:tcPr>
          <w:p w14:paraId="6BB4545F" w14:textId="3F9D7329" w:rsidR="006537D3" w:rsidRPr="004E647F" w:rsidRDefault="006537D3" w:rsidP="0013219F">
            <w:pPr>
              <w:jc w:val="right"/>
              <w:rPr>
                <w:sz w:val="14"/>
                <w:szCs w:val="14"/>
              </w:rPr>
            </w:pPr>
            <w:r w:rsidRPr="004E647F">
              <w:rPr>
                <w:sz w:val="14"/>
                <w:szCs w:val="14"/>
              </w:rPr>
              <w:t>0.71</w:t>
            </w:r>
          </w:p>
        </w:tc>
        <w:tc>
          <w:tcPr>
            <w:tcW w:w="630" w:type="dxa"/>
            <w:shd w:val="clear" w:color="auto" w:fill="auto"/>
            <w:vAlign w:val="center"/>
          </w:tcPr>
          <w:p w14:paraId="0015ADD6" w14:textId="1657C716" w:rsidR="006537D3" w:rsidRPr="004E647F" w:rsidRDefault="006537D3" w:rsidP="0013219F">
            <w:pPr>
              <w:jc w:val="right"/>
              <w:rPr>
                <w:sz w:val="14"/>
                <w:szCs w:val="14"/>
              </w:rPr>
            </w:pPr>
            <w:r w:rsidRPr="004E647F">
              <w:rPr>
                <w:sz w:val="14"/>
                <w:szCs w:val="14"/>
              </w:rPr>
              <w:t>-3.38</w:t>
            </w:r>
          </w:p>
        </w:tc>
        <w:tc>
          <w:tcPr>
            <w:tcW w:w="630" w:type="dxa"/>
            <w:shd w:val="clear" w:color="auto" w:fill="auto"/>
            <w:vAlign w:val="center"/>
          </w:tcPr>
          <w:p w14:paraId="5ABA9ED1" w14:textId="407D4CA4" w:rsidR="006537D3" w:rsidRPr="004E647F" w:rsidRDefault="006537D3" w:rsidP="0013219F">
            <w:pPr>
              <w:jc w:val="right"/>
              <w:rPr>
                <w:sz w:val="14"/>
                <w:szCs w:val="14"/>
              </w:rPr>
            </w:pPr>
            <w:r w:rsidRPr="004E647F">
              <w:rPr>
                <w:sz w:val="14"/>
                <w:szCs w:val="14"/>
              </w:rPr>
              <w:t>0.98</w:t>
            </w:r>
          </w:p>
        </w:tc>
        <w:tc>
          <w:tcPr>
            <w:tcW w:w="720" w:type="dxa"/>
            <w:shd w:val="clear" w:color="auto" w:fill="auto"/>
            <w:vAlign w:val="center"/>
          </w:tcPr>
          <w:p w14:paraId="446B9AFC" w14:textId="21F20B84" w:rsidR="006537D3" w:rsidRPr="004E647F" w:rsidRDefault="006537D3" w:rsidP="0013219F">
            <w:pPr>
              <w:jc w:val="right"/>
              <w:rPr>
                <w:sz w:val="14"/>
                <w:szCs w:val="14"/>
              </w:rPr>
            </w:pPr>
            <w:r w:rsidRPr="004E647F">
              <w:rPr>
                <w:sz w:val="14"/>
                <w:szCs w:val="14"/>
              </w:rPr>
              <w:t>-</w:t>
            </w:r>
          </w:p>
        </w:tc>
        <w:tc>
          <w:tcPr>
            <w:tcW w:w="3960" w:type="dxa"/>
            <w:vMerge/>
            <w:shd w:val="clear" w:color="auto" w:fill="auto"/>
            <w:vAlign w:val="center"/>
          </w:tcPr>
          <w:p w14:paraId="6F257B9A" w14:textId="77777777" w:rsidR="006537D3" w:rsidRPr="004E647F" w:rsidRDefault="006537D3" w:rsidP="0013219F">
            <w:pPr>
              <w:rPr>
                <w:sz w:val="14"/>
                <w:szCs w:val="14"/>
              </w:rPr>
            </w:pPr>
          </w:p>
        </w:tc>
      </w:tr>
      <w:tr w:rsidR="006537D3" w:rsidRPr="004E647F" w14:paraId="713032C4" w14:textId="77777777" w:rsidTr="00C822FE">
        <w:tc>
          <w:tcPr>
            <w:tcW w:w="4624" w:type="dxa"/>
            <w:shd w:val="clear" w:color="auto" w:fill="auto"/>
            <w:vAlign w:val="center"/>
          </w:tcPr>
          <w:p w14:paraId="5239E7BF" w14:textId="77777777" w:rsidR="006537D3" w:rsidRPr="004E647F" w:rsidRDefault="006537D3" w:rsidP="0013219F">
            <w:pPr>
              <w:rPr>
                <w:sz w:val="14"/>
                <w:szCs w:val="14"/>
              </w:rPr>
            </w:pPr>
          </w:p>
        </w:tc>
        <w:tc>
          <w:tcPr>
            <w:tcW w:w="608" w:type="dxa"/>
            <w:shd w:val="clear" w:color="auto" w:fill="auto"/>
            <w:vAlign w:val="center"/>
          </w:tcPr>
          <w:p w14:paraId="127C5C53" w14:textId="3ACCC85E" w:rsidR="006537D3" w:rsidRPr="004E647F" w:rsidRDefault="006537D3" w:rsidP="0013219F">
            <w:pPr>
              <w:jc w:val="right"/>
              <w:rPr>
                <w:sz w:val="14"/>
                <w:szCs w:val="14"/>
              </w:rPr>
            </w:pPr>
            <w:r w:rsidRPr="004E647F">
              <w:rPr>
                <w:sz w:val="14"/>
                <w:szCs w:val="14"/>
              </w:rPr>
              <w:t>#4</w:t>
            </w:r>
          </w:p>
        </w:tc>
        <w:tc>
          <w:tcPr>
            <w:tcW w:w="536" w:type="dxa"/>
            <w:shd w:val="clear" w:color="auto" w:fill="auto"/>
            <w:vAlign w:val="center"/>
          </w:tcPr>
          <w:p w14:paraId="47EE9459" w14:textId="5D2F9A62" w:rsidR="006537D3" w:rsidRPr="004E647F" w:rsidRDefault="006537D3" w:rsidP="0013219F">
            <w:pPr>
              <w:jc w:val="right"/>
              <w:rPr>
                <w:sz w:val="14"/>
                <w:szCs w:val="14"/>
              </w:rPr>
            </w:pPr>
            <w:r w:rsidRPr="004E647F">
              <w:rPr>
                <w:sz w:val="14"/>
                <w:szCs w:val="14"/>
              </w:rPr>
              <w:t>4960</w:t>
            </w:r>
          </w:p>
        </w:tc>
        <w:tc>
          <w:tcPr>
            <w:tcW w:w="712" w:type="dxa"/>
            <w:shd w:val="clear" w:color="auto" w:fill="auto"/>
            <w:vAlign w:val="center"/>
          </w:tcPr>
          <w:p w14:paraId="26BDFD04" w14:textId="06429273" w:rsidR="006537D3" w:rsidRPr="004E647F" w:rsidRDefault="006537D3" w:rsidP="0013219F">
            <w:pPr>
              <w:jc w:val="right"/>
              <w:rPr>
                <w:sz w:val="14"/>
                <w:szCs w:val="14"/>
              </w:rPr>
            </w:pPr>
            <w:r w:rsidRPr="004E647F">
              <w:rPr>
                <w:sz w:val="14"/>
                <w:szCs w:val="14"/>
              </w:rPr>
              <w:t>0.03</w:t>
            </w:r>
          </w:p>
        </w:tc>
        <w:tc>
          <w:tcPr>
            <w:tcW w:w="540" w:type="dxa"/>
            <w:shd w:val="clear" w:color="auto" w:fill="auto"/>
            <w:vAlign w:val="center"/>
          </w:tcPr>
          <w:p w14:paraId="61A03E65" w14:textId="42F8E805" w:rsidR="006537D3" w:rsidRPr="004E647F" w:rsidRDefault="006537D3" w:rsidP="0013219F">
            <w:pPr>
              <w:jc w:val="right"/>
              <w:rPr>
                <w:sz w:val="14"/>
                <w:szCs w:val="14"/>
              </w:rPr>
            </w:pPr>
            <w:r w:rsidRPr="004E647F">
              <w:rPr>
                <w:sz w:val="14"/>
                <w:szCs w:val="14"/>
              </w:rPr>
              <w:t>0.72</w:t>
            </w:r>
          </w:p>
        </w:tc>
        <w:tc>
          <w:tcPr>
            <w:tcW w:w="630" w:type="dxa"/>
            <w:shd w:val="clear" w:color="auto" w:fill="auto"/>
            <w:vAlign w:val="center"/>
          </w:tcPr>
          <w:p w14:paraId="5B868E85" w14:textId="61E9E207" w:rsidR="006537D3" w:rsidRPr="004E647F" w:rsidRDefault="006537D3" w:rsidP="0013219F">
            <w:pPr>
              <w:jc w:val="right"/>
              <w:rPr>
                <w:sz w:val="14"/>
                <w:szCs w:val="14"/>
              </w:rPr>
            </w:pPr>
            <w:r w:rsidRPr="004E647F">
              <w:rPr>
                <w:sz w:val="14"/>
                <w:szCs w:val="14"/>
              </w:rPr>
              <w:t>-3.38</w:t>
            </w:r>
          </w:p>
        </w:tc>
        <w:tc>
          <w:tcPr>
            <w:tcW w:w="630" w:type="dxa"/>
            <w:shd w:val="clear" w:color="auto" w:fill="auto"/>
            <w:vAlign w:val="center"/>
          </w:tcPr>
          <w:p w14:paraId="54165863" w14:textId="64911B0E" w:rsidR="006537D3" w:rsidRPr="004E647F" w:rsidRDefault="006537D3" w:rsidP="0013219F">
            <w:pPr>
              <w:jc w:val="right"/>
              <w:rPr>
                <w:sz w:val="14"/>
                <w:szCs w:val="14"/>
              </w:rPr>
            </w:pPr>
            <w:r w:rsidRPr="004E647F">
              <w:rPr>
                <w:sz w:val="14"/>
                <w:szCs w:val="14"/>
              </w:rPr>
              <w:t>0.98</w:t>
            </w:r>
          </w:p>
        </w:tc>
        <w:tc>
          <w:tcPr>
            <w:tcW w:w="720" w:type="dxa"/>
            <w:shd w:val="clear" w:color="auto" w:fill="auto"/>
            <w:vAlign w:val="center"/>
          </w:tcPr>
          <w:p w14:paraId="7849A028" w14:textId="2DC7D33C" w:rsidR="006537D3" w:rsidRPr="004E647F" w:rsidRDefault="006537D3" w:rsidP="0013219F">
            <w:pPr>
              <w:jc w:val="right"/>
              <w:rPr>
                <w:sz w:val="14"/>
                <w:szCs w:val="14"/>
              </w:rPr>
            </w:pPr>
            <w:r w:rsidRPr="004E647F">
              <w:rPr>
                <w:sz w:val="14"/>
                <w:szCs w:val="14"/>
              </w:rPr>
              <w:t>-</w:t>
            </w:r>
          </w:p>
        </w:tc>
        <w:tc>
          <w:tcPr>
            <w:tcW w:w="3960" w:type="dxa"/>
            <w:vMerge/>
            <w:shd w:val="clear" w:color="auto" w:fill="auto"/>
            <w:vAlign w:val="center"/>
          </w:tcPr>
          <w:p w14:paraId="3B9228B3" w14:textId="77777777" w:rsidR="006537D3" w:rsidRPr="004E647F" w:rsidRDefault="006537D3" w:rsidP="0013219F">
            <w:pPr>
              <w:rPr>
                <w:sz w:val="14"/>
                <w:szCs w:val="14"/>
              </w:rPr>
            </w:pPr>
          </w:p>
        </w:tc>
      </w:tr>
      <w:tr w:rsidR="006537D3" w:rsidRPr="004E647F" w14:paraId="4E59BA54" w14:textId="77777777" w:rsidTr="00C822FE">
        <w:tc>
          <w:tcPr>
            <w:tcW w:w="4624" w:type="dxa"/>
            <w:shd w:val="clear" w:color="auto" w:fill="auto"/>
            <w:vAlign w:val="center"/>
          </w:tcPr>
          <w:p w14:paraId="53F34222" w14:textId="77777777" w:rsidR="006537D3" w:rsidRPr="004E647F" w:rsidRDefault="006537D3" w:rsidP="0013219F">
            <w:pPr>
              <w:rPr>
                <w:sz w:val="14"/>
                <w:szCs w:val="14"/>
              </w:rPr>
            </w:pPr>
          </w:p>
        </w:tc>
        <w:tc>
          <w:tcPr>
            <w:tcW w:w="608" w:type="dxa"/>
            <w:shd w:val="clear" w:color="auto" w:fill="auto"/>
            <w:vAlign w:val="center"/>
          </w:tcPr>
          <w:p w14:paraId="363D042B" w14:textId="36C88C12" w:rsidR="006537D3" w:rsidRPr="004E647F" w:rsidRDefault="006537D3" w:rsidP="0013219F">
            <w:pPr>
              <w:jc w:val="right"/>
              <w:rPr>
                <w:sz w:val="14"/>
                <w:szCs w:val="14"/>
              </w:rPr>
            </w:pPr>
            <w:r w:rsidRPr="004E647F">
              <w:rPr>
                <w:sz w:val="14"/>
                <w:szCs w:val="14"/>
              </w:rPr>
              <w:t>#5</w:t>
            </w:r>
          </w:p>
        </w:tc>
        <w:tc>
          <w:tcPr>
            <w:tcW w:w="536" w:type="dxa"/>
            <w:shd w:val="clear" w:color="auto" w:fill="auto"/>
            <w:vAlign w:val="center"/>
          </w:tcPr>
          <w:p w14:paraId="5DD5BC16" w14:textId="46B2526D" w:rsidR="006537D3" w:rsidRPr="004E647F" w:rsidRDefault="006537D3" w:rsidP="0013219F">
            <w:pPr>
              <w:jc w:val="right"/>
              <w:rPr>
                <w:sz w:val="14"/>
                <w:szCs w:val="14"/>
              </w:rPr>
            </w:pPr>
            <w:r w:rsidRPr="004E647F">
              <w:rPr>
                <w:sz w:val="14"/>
                <w:szCs w:val="14"/>
              </w:rPr>
              <w:t>4378</w:t>
            </w:r>
          </w:p>
        </w:tc>
        <w:tc>
          <w:tcPr>
            <w:tcW w:w="712" w:type="dxa"/>
            <w:shd w:val="clear" w:color="auto" w:fill="auto"/>
            <w:vAlign w:val="center"/>
          </w:tcPr>
          <w:p w14:paraId="6B9D895B" w14:textId="4210E8CE" w:rsidR="006537D3" w:rsidRPr="004E647F" w:rsidRDefault="006537D3" w:rsidP="0013219F">
            <w:pPr>
              <w:jc w:val="right"/>
              <w:rPr>
                <w:sz w:val="14"/>
                <w:szCs w:val="14"/>
              </w:rPr>
            </w:pPr>
            <w:r w:rsidRPr="004E647F">
              <w:rPr>
                <w:sz w:val="14"/>
                <w:szCs w:val="14"/>
              </w:rPr>
              <w:t>0.03</w:t>
            </w:r>
          </w:p>
        </w:tc>
        <w:tc>
          <w:tcPr>
            <w:tcW w:w="540" w:type="dxa"/>
            <w:shd w:val="clear" w:color="auto" w:fill="auto"/>
            <w:vAlign w:val="center"/>
          </w:tcPr>
          <w:p w14:paraId="15AB6172" w14:textId="1DBFEC12" w:rsidR="006537D3" w:rsidRPr="004E647F" w:rsidRDefault="006537D3" w:rsidP="0013219F">
            <w:pPr>
              <w:jc w:val="right"/>
              <w:rPr>
                <w:sz w:val="14"/>
                <w:szCs w:val="14"/>
              </w:rPr>
            </w:pPr>
            <w:r w:rsidRPr="004E647F">
              <w:rPr>
                <w:sz w:val="14"/>
                <w:szCs w:val="14"/>
              </w:rPr>
              <w:t>0.71</w:t>
            </w:r>
          </w:p>
        </w:tc>
        <w:tc>
          <w:tcPr>
            <w:tcW w:w="630" w:type="dxa"/>
            <w:shd w:val="clear" w:color="auto" w:fill="auto"/>
            <w:vAlign w:val="center"/>
          </w:tcPr>
          <w:p w14:paraId="6AC60FC7" w14:textId="66D04215" w:rsidR="006537D3" w:rsidRPr="004E647F" w:rsidRDefault="006537D3" w:rsidP="0013219F">
            <w:pPr>
              <w:jc w:val="right"/>
              <w:rPr>
                <w:sz w:val="14"/>
                <w:szCs w:val="14"/>
              </w:rPr>
            </w:pPr>
            <w:r w:rsidRPr="004E647F">
              <w:rPr>
                <w:sz w:val="14"/>
                <w:szCs w:val="14"/>
              </w:rPr>
              <w:t>-3.38</w:t>
            </w:r>
          </w:p>
        </w:tc>
        <w:tc>
          <w:tcPr>
            <w:tcW w:w="630" w:type="dxa"/>
            <w:shd w:val="clear" w:color="auto" w:fill="auto"/>
            <w:vAlign w:val="center"/>
          </w:tcPr>
          <w:p w14:paraId="4B583C6E" w14:textId="5E840DC6" w:rsidR="006537D3" w:rsidRPr="004E647F" w:rsidRDefault="006537D3" w:rsidP="0013219F">
            <w:pPr>
              <w:jc w:val="right"/>
              <w:rPr>
                <w:sz w:val="14"/>
                <w:szCs w:val="14"/>
              </w:rPr>
            </w:pPr>
            <w:r w:rsidRPr="004E647F">
              <w:rPr>
                <w:sz w:val="14"/>
                <w:szCs w:val="14"/>
              </w:rPr>
              <w:t>0.98</w:t>
            </w:r>
          </w:p>
        </w:tc>
        <w:tc>
          <w:tcPr>
            <w:tcW w:w="720" w:type="dxa"/>
            <w:shd w:val="clear" w:color="auto" w:fill="auto"/>
            <w:vAlign w:val="center"/>
          </w:tcPr>
          <w:p w14:paraId="13131A9C" w14:textId="0B113F39" w:rsidR="006537D3" w:rsidRPr="004E647F" w:rsidRDefault="006537D3" w:rsidP="0013219F">
            <w:pPr>
              <w:jc w:val="right"/>
              <w:rPr>
                <w:sz w:val="14"/>
                <w:szCs w:val="14"/>
              </w:rPr>
            </w:pPr>
            <w:r w:rsidRPr="004E647F">
              <w:rPr>
                <w:sz w:val="14"/>
                <w:szCs w:val="14"/>
              </w:rPr>
              <w:t>-</w:t>
            </w:r>
          </w:p>
        </w:tc>
        <w:tc>
          <w:tcPr>
            <w:tcW w:w="3960" w:type="dxa"/>
            <w:vMerge/>
            <w:shd w:val="clear" w:color="auto" w:fill="auto"/>
            <w:vAlign w:val="center"/>
          </w:tcPr>
          <w:p w14:paraId="5EF0938F" w14:textId="77777777" w:rsidR="006537D3" w:rsidRPr="004E647F" w:rsidRDefault="006537D3" w:rsidP="0013219F">
            <w:pPr>
              <w:rPr>
                <w:sz w:val="14"/>
                <w:szCs w:val="14"/>
              </w:rPr>
            </w:pPr>
          </w:p>
        </w:tc>
      </w:tr>
      <w:tr w:rsidR="006537D3" w:rsidRPr="004E647F" w14:paraId="658E222A" w14:textId="77777777" w:rsidTr="00C822FE">
        <w:tc>
          <w:tcPr>
            <w:tcW w:w="4624" w:type="dxa"/>
            <w:shd w:val="clear" w:color="auto" w:fill="auto"/>
            <w:vAlign w:val="center"/>
          </w:tcPr>
          <w:p w14:paraId="3D4D08A8" w14:textId="77777777" w:rsidR="006537D3" w:rsidRPr="004E647F" w:rsidRDefault="006537D3" w:rsidP="0013219F">
            <w:pPr>
              <w:rPr>
                <w:sz w:val="14"/>
                <w:szCs w:val="14"/>
              </w:rPr>
            </w:pPr>
          </w:p>
        </w:tc>
        <w:tc>
          <w:tcPr>
            <w:tcW w:w="608" w:type="dxa"/>
            <w:shd w:val="clear" w:color="auto" w:fill="auto"/>
            <w:vAlign w:val="center"/>
          </w:tcPr>
          <w:p w14:paraId="4F51DD30" w14:textId="12B63EAB" w:rsidR="006537D3" w:rsidRPr="004E647F" w:rsidRDefault="006537D3" w:rsidP="0013219F">
            <w:pPr>
              <w:jc w:val="right"/>
              <w:rPr>
                <w:sz w:val="14"/>
                <w:szCs w:val="14"/>
              </w:rPr>
            </w:pPr>
            <w:r w:rsidRPr="004E647F">
              <w:rPr>
                <w:sz w:val="14"/>
                <w:szCs w:val="14"/>
              </w:rPr>
              <w:t>#6</w:t>
            </w:r>
          </w:p>
        </w:tc>
        <w:tc>
          <w:tcPr>
            <w:tcW w:w="536" w:type="dxa"/>
            <w:shd w:val="clear" w:color="auto" w:fill="auto"/>
            <w:vAlign w:val="center"/>
          </w:tcPr>
          <w:p w14:paraId="129F5135" w14:textId="748EDCBE" w:rsidR="006537D3" w:rsidRPr="004E647F" w:rsidRDefault="006537D3" w:rsidP="0013219F">
            <w:pPr>
              <w:jc w:val="right"/>
              <w:rPr>
                <w:sz w:val="14"/>
                <w:szCs w:val="14"/>
              </w:rPr>
            </w:pPr>
            <w:r w:rsidRPr="004E647F">
              <w:rPr>
                <w:sz w:val="14"/>
                <w:szCs w:val="14"/>
              </w:rPr>
              <w:t>4480</w:t>
            </w:r>
          </w:p>
        </w:tc>
        <w:tc>
          <w:tcPr>
            <w:tcW w:w="712" w:type="dxa"/>
            <w:shd w:val="clear" w:color="auto" w:fill="auto"/>
            <w:vAlign w:val="center"/>
          </w:tcPr>
          <w:p w14:paraId="04FB1EC5" w14:textId="27B74ED3" w:rsidR="006537D3" w:rsidRPr="004E647F" w:rsidRDefault="006537D3" w:rsidP="0013219F">
            <w:pPr>
              <w:jc w:val="right"/>
              <w:rPr>
                <w:sz w:val="14"/>
                <w:szCs w:val="14"/>
              </w:rPr>
            </w:pPr>
            <w:r w:rsidRPr="004E647F">
              <w:rPr>
                <w:sz w:val="14"/>
                <w:szCs w:val="14"/>
              </w:rPr>
              <w:t>0.03</w:t>
            </w:r>
          </w:p>
        </w:tc>
        <w:tc>
          <w:tcPr>
            <w:tcW w:w="540" w:type="dxa"/>
            <w:shd w:val="clear" w:color="auto" w:fill="auto"/>
            <w:vAlign w:val="center"/>
          </w:tcPr>
          <w:p w14:paraId="30D82E1B" w14:textId="3E57BA69" w:rsidR="006537D3" w:rsidRPr="004E647F" w:rsidRDefault="006537D3" w:rsidP="0013219F">
            <w:pPr>
              <w:jc w:val="right"/>
              <w:rPr>
                <w:sz w:val="14"/>
                <w:szCs w:val="14"/>
              </w:rPr>
            </w:pPr>
            <w:r w:rsidRPr="004E647F">
              <w:rPr>
                <w:sz w:val="14"/>
                <w:szCs w:val="14"/>
              </w:rPr>
              <w:t>0.72</w:t>
            </w:r>
          </w:p>
        </w:tc>
        <w:tc>
          <w:tcPr>
            <w:tcW w:w="630" w:type="dxa"/>
            <w:shd w:val="clear" w:color="auto" w:fill="auto"/>
            <w:vAlign w:val="center"/>
          </w:tcPr>
          <w:p w14:paraId="706D80AC" w14:textId="46972C1B" w:rsidR="006537D3" w:rsidRPr="004E647F" w:rsidRDefault="006537D3" w:rsidP="0013219F">
            <w:pPr>
              <w:jc w:val="right"/>
              <w:rPr>
                <w:sz w:val="14"/>
                <w:szCs w:val="14"/>
              </w:rPr>
            </w:pPr>
            <w:r w:rsidRPr="004E647F">
              <w:rPr>
                <w:sz w:val="14"/>
                <w:szCs w:val="14"/>
              </w:rPr>
              <w:t>-3.38</w:t>
            </w:r>
          </w:p>
        </w:tc>
        <w:tc>
          <w:tcPr>
            <w:tcW w:w="630" w:type="dxa"/>
            <w:shd w:val="clear" w:color="auto" w:fill="auto"/>
            <w:vAlign w:val="center"/>
          </w:tcPr>
          <w:p w14:paraId="33EE2F89" w14:textId="3083D91B" w:rsidR="006537D3" w:rsidRPr="004E647F" w:rsidRDefault="006537D3" w:rsidP="0013219F">
            <w:pPr>
              <w:jc w:val="right"/>
              <w:rPr>
                <w:sz w:val="14"/>
                <w:szCs w:val="14"/>
              </w:rPr>
            </w:pPr>
            <w:r w:rsidRPr="004E647F">
              <w:rPr>
                <w:sz w:val="14"/>
                <w:szCs w:val="14"/>
              </w:rPr>
              <w:t>0.98</w:t>
            </w:r>
          </w:p>
        </w:tc>
        <w:tc>
          <w:tcPr>
            <w:tcW w:w="720" w:type="dxa"/>
            <w:shd w:val="clear" w:color="auto" w:fill="auto"/>
            <w:vAlign w:val="center"/>
          </w:tcPr>
          <w:p w14:paraId="53A267B8" w14:textId="4D2CBDB8" w:rsidR="006537D3" w:rsidRPr="004E647F" w:rsidRDefault="006537D3" w:rsidP="0013219F">
            <w:pPr>
              <w:jc w:val="right"/>
              <w:rPr>
                <w:sz w:val="14"/>
                <w:szCs w:val="14"/>
              </w:rPr>
            </w:pPr>
            <w:r w:rsidRPr="004E647F">
              <w:rPr>
                <w:sz w:val="14"/>
                <w:szCs w:val="14"/>
              </w:rPr>
              <w:t>-</w:t>
            </w:r>
          </w:p>
        </w:tc>
        <w:tc>
          <w:tcPr>
            <w:tcW w:w="3960" w:type="dxa"/>
            <w:vMerge/>
            <w:shd w:val="clear" w:color="auto" w:fill="auto"/>
            <w:vAlign w:val="center"/>
          </w:tcPr>
          <w:p w14:paraId="1871EC97" w14:textId="77777777" w:rsidR="006537D3" w:rsidRPr="004E647F" w:rsidRDefault="006537D3" w:rsidP="0013219F">
            <w:pPr>
              <w:rPr>
                <w:sz w:val="14"/>
                <w:szCs w:val="14"/>
              </w:rPr>
            </w:pPr>
          </w:p>
        </w:tc>
      </w:tr>
      <w:tr w:rsidR="006537D3" w:rsidRPr="004E647F" w14:paraId="282D7E0B" w14:textId="77777777" w:rsidTr="002430E4">
        <w:tc>
          <w:tcPr>
            <w:tcW w:w="4624" w:type="dxa"/>
            <w:shd w:val="clear" w:color="auto" w:fill="auto"/>
            <w:vAlign w:val="center"/>
          </w:tcPr>
          <w:p w14:paraId="4D60688E" w14:textId="77777777" w:rsidR="006537D3" w:rsidRPr="004E647F" w:rsidRDefault="006537D3" w:rsidP="0013219F">
            <w:pPr>
              <w:rPr>
                <w:sz w:val="14"/>
                <w:szCs w:val="14"/>
              </w:rPr>
            </w:pPr>
          </w:p>
        </w:tc>
        <w:tc>
          <w:tcPr>
            <w:tcW w:w="608" w:type="dxa"/>
            <w:shd w:val="clear" w:color="auto" w:fill="auto"/>
            <w:vAlign w:val="center"/>
          </w:tcPr>
          <w:p w14:paraId="069800A8" w14:textId="69E958AE" w:rsidR="006537D3" w:rsidRPr="004E647F" w:rsidRDefault="006537D3" w:rsidP="0013219F">
            <w:pPr>
              <w:jc w:val="right"/>
              <w:rPr>
                <w:sz w:val="14"/>
                <w:szCs w:val="14"/>
              </w:rPr>
            </w:pPr>
            <w:r w:rsidRPr="004E647F">
              <w:rPr>
                <w:sz w:val="14"/>
                <w:szCs w:val="14"/>
              </w:rPr>
              <w:t>#7</w:t>
            </w:r>
          </w:p>
        </w:tc>
        <w:tc>
          <w:tcPr>
            <w:tcW w:w="536" w:type="dxa"/>
            <w:shd w:val="clear" w:color="auto" w:fill="auto"/>
            <w:vAlign w:val="center"/>
          </w:tcPr>
          <w:p w14:paraId="105DE42F" w14:textId="2FB4FFCD" w:rsidR="006537D3" w:rsidRPr="004E647F" w:rsidRDefault="006537D3" w:rsidP="0013219F">
            <w:pPr>
              <w:jc w:val="right"/>
              <w:rPr>
                <w:sz w:val="14"/>
                <w:szCs w:val="14"/>
              </w:rPr>
            </w:pPr>
            <w:r w:rsidRPr="004E647F">
              <w:rPr>
                <w:sz w:val="14"/>
                <w:szCs w:val="14"/>
              </w:rPr>
              <w:t>4499</w:t>
            </w:r>
          </w:p>
        </w:tc>
        <w:tc>
          <w:tcPr>
            <w:tcW w:w="712" w:type="dxa"/>
            <w:shd w:val="clear" w:color="auto" w:fill="auto"/>
            <w:vAlign w:val="center"/>
          </w:tcPr>
          <w:p w14:paraId="7D07868F" w14:textId="1DD60F10" w:rsidR="006537D3" w:rsidRPr="004E647F" w:rsidRDefault="006537D3" w:rsidP="0013219F">
            <w:pPr>
              <w:jc w:val="right"/>
              <w:rPr>
                <w:sz w:val="14"/>
                <w:szCs w:val="14"/>
              </w:rPr>
            </w:pPr>
            <w:r w:rsidRPr="004E647F">
              <w:rPr>
                <w:sz w:val="14"/>
                <w:szCs w:val="14"/>
              </w:rPr>
              <w:t>0.01</w:t>
            </w:r>
          </w:p>
        </w:tc>
        <w:tc>
          <w:tcPr>
            <w:tcW w:w="540" w:type="dxa"/>
            <w:shd w:val="clear" w:color="auto" w:fill="auto"/>
            <w:vAlign w:val="center"/>
          </w:tcPr>
          <w:p w14:paraId="24C21197" w14:textId="72776653" w:rsidR="006537D3" w:rsidRPr="004E647F" w:rsidRDefault="006537D3" w:rsidP="0013219F">
            <w:pPr>
              <w:jc w:val="right"/>
              <w:rPr>
                <w:sz w:val="14"/>
                <w:szCs w:val="14"/>
              </w:rPr>
            </w:pPr>
            <w:r w:rsidRPr="004E647F">
              <w:rPr>
                <w:sz w:val="14"/>
                <w:szCs w:val="14"/>
              </w:rPr>
              <w:t>0.72</w:t>
            </w:r>
          </w:p>
        </w:tc>
        <w:tc>
          <w:tcPr>
            <w:tcW w:w="630" w:type="dxa"/>
            <w:shd w:val="clear" w:color="auto" w:fill="auto"/>
            <w:vAlign w:val="center"/>
          </w:tcPr>
          <w:p w14:paraId="4429883A" w14:textId="38221DA4" w:rsidR="006537D3" w:rsidRPr="004E647F" w:rsidRDefault="006537D3" w:rsidP="0013219F">
            <w:pPr>
              <w:jc w:val="right"/>
              <w:rPr>
                <w:sz w:val="14"/>
                <w:szCs w:val="14"/>
              </w:rPr>
            </w:pPr>
            <w:r w:rsidRPr="004E647F">
              <w:rPr>
                <w:sz w:val="14"/>
                <w:szCs w:val="14"/>
              </w:rPr>
              <w:t>-3.38</w:t>
            </w:r>
          </w:p>
        </w:tc>
        <w:tc>
          <w:tcPr>
            <w:tcW w:w="630" w:type="dxa"/>
            <w:shd w:val="clear" w:color="auto" w:fill="auto"/>
            <w:vAlign w:val="center"/>
          </w:tcPr>
          <w:p w14:paraId="085BDFA8" w14:textId="1DE4F50A" w:rsidR="006537D3" w:rsidRPr="004E647F" w:rsidRDefault="006537D3" w:rsidP="0013219F">
            <w:pPr>
              <w:jc w:val="right"/>
              <w:rPr>
                <w:sz w:val="14"/>
                <w:szCs w:val="14"/>
              </w:rPr>
            </w:pPr>
            <w:r w:rsidRPr="004E647F">
              <w:rPr>
                <w:sz w:val="14"/>
                <w:szCs w:val="14"/>
              </w:rPr>
              <w:t>0.98</w:t>
            </w:r>
          </w:p>
        </w:tc>
        <w:tc>
          <w:tcPr>
            <w:tcW w:w="720" w:type="dxa"/>
            <w:shd w:val="clear" w:color="auto" w:fill="auto"/>
            <w:vAlign w:val="center"/>
          </w:tcPr>
          <w:p w14:paraId="479FE78E" w14:textId="77777777" w:rsidR="006537D3" w:rsidRPr="004E647F" w:rsidRDefault="006537D3" w:rsidP="0013219F">
            <w:pPr>
              <w:jc w:val="right"/>
              <w:rPr>
                <w:sz w:val="14"/>
                <w:szCs w:val="14"/>
              </w:rPr>
            </w:pPr>
          </w:p>
        </w:tc>
        <w:tc>
          <w:tcPr>
            <w:tcW w:w="3960" w:type="dxa"/>
            <w:vMerge/>
            <w:shd w:val="clear" w:color="auto" w:fill="auto"/>
            <w:vAlign w:val="center"/>
          </w:tcPr>
          <w:p w14:paraId="5C82FCEA" w14:textId="77777777" w:rsidR="006537D3" w:rsidRPr="004E647F" w:rsidRDefault="006537D3" w:rsidP="0013219F">
            <w:pPr>
              <w:rPr>
                <w:sz w:val="14"/>
                <w:szCs w:val="14"/>
              </w:rPr>
            </w:pPr>
          </w:p>
        </w:tc>
      </w:tr>
      <w:tr w:rsidR="0013219F" w:rsidRPr="004E647F" w14:paraId="28023F3F" w14:textId="77777777" w:rsidTr="00C822FE">
        <w:tc>
          <w:tcPr>
            <w:tcW w:w="4624" w:type="dxa"/>
            <w:shd w:val="clear" w:color="auto" w:fill="auto"/>
            <w:vAlign w:val="center"/>
          </w:tcPr>
          <w:p w14:paraId="7CD8D51E" w14:textId="77777777" w:rsidR="0013219F" w:rsidRPr="004E647F" w:rsidRDefault="0013219F" w:rsidP="0013219F">
            <w:pPr>
              <w:rPr>
                <w:sz w:val="14"/>
                <w:szCs w:val="14"/>
              </w:rPr>
            </w:pPr>
            <w:r w:rsidRPr="004E647F">
              <w:rPr>
                <w:sz w:val="14"/>
                <w:szCs w:val="14"/>
              </w:rPr>
              <w:t>Item #1 from parental knowledge/monitoring scale: How often do your parents/guardians know where you are?</w:t>
            </w:r>
          </w:p>
        </w:tc>
        <w:tc>
          <w:tcPr>
            <w:tcW w:w="608" w:type="dxa"/>
            <w:shd w:val="clear" w:color="auto" w:fill="auto"/>
            <w:vAlign w:val="center"/>
          </w:tcPr>
          <w:p w14:paraId="17835584" w14:textId="6FE96927" w:rsidR="0013219F" w:rsidRPr="004E647F" w:rsidRDefault="0013219F" w:rsidP="0013219F">
            <w:pPr>
              <w:jc w:val="right"/>
              <w:rPr>
                <w:sz w:val="14"/>
                <w:szCs w:val="14"/>
              </w:rPr>
            </w:pPr>
            <w:r w:rsidRPr="004E647F">
              <w:rPr>
                <w:sz w:val="14"/>
                <w:szCs w:val="14"/>
              </w:rPr>
              <w:t>#1</w:t>
            </w:r>
          </w:p>
        </w:tc>
        <w:tc>
          <w:tcPr>
            <w:tcW w:w="536" w:type="dxa"/>
            <w:shd w:val="clear" w:color="auto" w:fill="auto"/>
            <w:vAlign w:val="center"/>
          </w:tcPr>
          <w:p w14:paraId="2574E6FF" w14:textId="440B5FD9" w:rsidR="0013219F" w:rsidRPr="004E647F" w:rsidRDefault="0013219F" w:rsidP="003E102F">
            <w:pPr>
              <w:jc w:val="right"/>
              <w:rPr>
                <w:sz w:val="14"/>
                <w:szCs w:val="14"/>
              </w:rPr>
            </w:pPr>
            <w:r w:rsidRPr="004E647F">
              <w:rPr>
                <w:sz w:val="14"/>
                <w:szCs w:val="14"/>
              </w:rPr>
              <w:t>5392</w:t>
            </w:r>
          </w:p>
        </w:tc>
        <w:tc>
          <w:tcPr>
            <w:tcW w:w="712" w:type="dxa"/>
            <w:shd w:val="clear" w:color="auto" w:fill="auto"/>
            <w:vAlign w:val="center"/>
          </w:tcPr>
          <w:p w14:paraId="10CE8B4C" w14:textId="6AB768DE" w:rsidR="0013219F" w:rsidRPr="004E647F" w:rsidRDefault="0013219F" w:rsidP="003E102F">
            <w:pPr>
              <w:jc w:val="right"/>
              <w:rPr>
                <w:sz w:val="14"/>
                <w:szCs w:val="14"/>
              </w:rPr>
            </w:pPr>
            <w:r w:rsidRPr="004E647F">
              <w:rPr>
                <w:sz w:val="14"/>
                <w:szCs w:val="14"/>
              </w:rPr>
              <w:t>3.86</w:t>
            </w:r>
          </w:p>
        </w:tc>
        <w:tc>
          <w:tcPr>
            <w:tcW w:w="540" w:type="dxa"/>
            <w:shd w:val="clear" w:color="auto" w:fill="auto"/>
            <w:vAlign w:val="center"/>
          </w:tcPr>
          <w:p w14:paraId="5EC2A119" w14:textId="219DC739" w:rsidR="0013219F" w:rsidRPr="004E647F" w:rsidRDefault="0013219F" w:rsidP="003E102F">
            <w:pPr>
              <w:jc w:val="right"/>
              <w:rPr>
                <w:sz w:val="14"/>
                <w:szCs w:val="14"/>
              </w:rPr>
            </w:pPr>
            <w:r w:rsidRPr="004E647F">
              <w:rPr>
                <w:sz w:val="14"/>
                <w:szCs w:val="14"/>
              </w:rPr>
              <w:t>0.42</w:t>
            </w:r>
          </w:p>
        </w:tc>
        <w:tc>
          <w:tcPr>
            <w:tcW w:w="630" w:type="dxa"/>
            <w:shd w:val="clear" w:color="auto" w:fill="auto"/>
            <w:vAlign w:val="center"/>
          </w:tcPr>
          <w:p w14:paraId="6BAB28A7" w14:textId="780A0559" w:rsidR="0013219F" w:rsidRPr="004E647F" w:rsidRDefault="0013219F" w:rsidP="003E102F">
            <w:pPr>
              <w:jc w:val="right"/>
              <w:rPr>
                <w:sz w:val="14"/>
                <w:szCs w:val="14"/>
              </w:rPr>
            </w:pPr>
            <w:r w:rsidRPr="004E647F">
              <w:rPr>
                <w:sz w:val="14"/>
                <w:szCs w:val="14"/>
              </w:rPr>
              <w:t>0</w:t>
            </w:r>
          </w:p>
        </w:tc>
        <w:tc>
          <w:tcPr>
            <w:tcW w:w="630" w:type="dxa"/>
            <w:shd w:val="clear" w:color="auto" w:fill="auto"/>
            <w:vAlign w:val="center"/>
          </w:tcPr>
          <w:p w14:paraId="20437014" w14:textId="3BFFF036" w:rsidR="0013219F" w:rsidRPr="004E647F" w:rsidRDefault="0013219F" w:rsidP="003E102F">
            <w:pPr>
              <w:jc w:val="right"/>
              <w:rPr>
                <w:sz w:val="14"/>
                <w:szCs w:val="14"/>
              </w:rPr>
            </w:pPr>
            <w:r w:rsidRPr="004E647F">
              <w:rPr>
                <w:sz w:val="14"/>
                <w:szCs w:val="14"/>
              </w:rPr>
              <w:t>4</w:t>
            </w:r>
          </w:p>
        </w:tc>
        <w:tc>
          <w:tcPr>
            <w:tcW w:w="720" w:type="dxa"/>
            <w:shd w:val="clear" w:color="auto" w:fill="auto"/>
            <w:vAlign w:val="center"/>
          </w:tcPr>
          <w:p w14:paraId="342D538D" w14:textId="2C4786D3" w:rsidR="0013219F" w:rsidRPr="004E647F" w:rsidRDefault="0013219F" w:rsidP="003E102F">
            <w:pPr>
              <w:jc w:val="right"/>
              <w:rPr>
                <w:sz w:val="14"/>
                <w:szCs w:val="14"/>
              </w:rPr>
            </w:pPr>
            <w:r w:rsidRPr="004E647F">
              <w:rPr>
                <w:sz w:val="14"/>
                <w:szCs w:val="14"/>
              </w:rPr>
              <w:t>-</w:t>
            </w:r>
          </w:p>
        </w:tc>
        <w:tc>
          <w:tcPr>
            <w:tcW w:w="3960" w:type="dxa"/>
            <w:shd w:val="clear" w:color="auto" w:fill="auto"/>
            <w:vAlign w:val="center"/>
          </w:tcPr>
          <w:p w14:paraId="562F67D6" w14:textId="29B231CD" w:rsidR="0013219F" w:rsidRPr="004E647F" w:rsidRDefault="0013219F" w:rsidP="0013219F">
            <w:pPr>
              <w:rPr>
                <w:sz w:val="14"/>
                <w:szCs w:val="14"/>
              </w:rPr>
            </w:pPr>
            <w:r w:rsidRPr="004E647F">
              <w:rPr>
                <w:sz w:val="14"/>
                <w:szCs w:val="14"/>
              </w:rPr>
              <w:t>5-point Likert scale ranging from 'never' to 'always or almost always'4-point Likert scale ranging from 'never' to 'always or almost always'</w:t>
            </w:r>
          </w:p>
        </w:tc>
      </w:tr>
      <w:tr w:rsidR="0013219F" w:rsidRPr="004E647F" w14:paraId="0F2CB38C" w14:textId="77777777" w:rsidTr="003E102F">
        <w:tc>
          <w:tcPr>
            <w:tcW w:w="4624" w:type="dxa"/>
            <w:vAlign w:val="center"/>
          </w:tcPr>
          <w:p w14:paraId="29657A9F" w14:textId="77777777" w:rsidR="0013219F" w:rsidRPr="004E647F" w:rsidRDefault="0013219F" w:rsidP="0013219F">
            <w:pPr>
              <w:rPr>
                <w:sz w:val="14"/>
                <w:szCs w:val="14"/>
              </w:rPr>
            </w:pPr>
            <w:r w:rsidRPr="004E647F">
              <w:rPr>
                <w:sz w:val="14"/>
                <w:szCs w:val="14"/>
              </w:rPr>
              <w:t>Item #2 from parental knowledge/monitoring scale: If you are at home when your parents or guardians are not, how often do you know how to get in touch with them?</w:t>
            </w:r>
          </w:p>
        </w:tc>
        <w:tc>
          <w:tcPr>
            <w:tcW w:w="608" w:type="dxa"/>
            <w:vAlign w:val="center"/>
          </w:tcPr>
          <w:p w14:paraId="1FFC2EC6" w14:textId="08DEE693" w:rsidR="0013219F" w:rsidRPr="004E647F" w:rsidRDefault="0013219F" w:rsidP="0013219F">
            <w:pPr>
              <w:jc w:val="right"/>
              <w:rPr>
                <w:sz w:val="14"/>
                <w:szCs w:val="14"/>
              </w:rPr>
            </w:pPr>
            <w:r w:rsidRPr="004E647F">
              <w:rPr>
                <w:sz w:val="14"/>
                <w:szCs w:val="14"/>
              </w:rPr>
              <w:t>#1</w:t>
            </w:r>
          </w:p>
        </w:tc>
        <w:tc>
          <w:tcPr>
            <w:tcW w:w="536" w:type="dxa"/>
            <w:vAlign w:val="center"/>
          </w:tcPr>
          <w:p w14:paraId="351DE72D" w14:textId="3D1689FC" w:rsidR="0013219F" w:rsidRPr="004E647F" w:rsidRDefault="0013219F" w:rsidP="003E102F">
            <w:pPr>
              <w:jc w:val="right"/>
              <w:rPr>
                <w:sz w:val="14"/>
                <w:szCs w:val="14"/>
              </w:rPr>
            </w:pPr>
            <w:r w:rsidRPr="004E647F">
              <w:rPr>
                <w:sz w:val="14"/>
                <w:szCs w:val="14"/>
              </w:rPr>
              <w:t>5392</w:t>
            </w:r>
          </w:p>
        </w:tc>
        <w:tc>
          <w:tcPr>
            <w:tcW w:w="712" w:type="dxa"/>
            <w:vAlign w:val="center"/>
          </w:tcPr>
          <w:p w14:paraId="573A72C7" w14:textId="4D2DE978" w:rsidR="0013219F" w:rsidRPr="004E647F" w:rsidRDefault="0013219F" w:rsidP="003E102F">
            <w:pPr>
              <w:jc w:val="right"/>
              <w:rPr>
                <w:sz w:val="14"/>
                <w:szCs w:val="14"/>
              </w:rPr>
            </w:pPr>
            <w:r w:rsidRPr="004E647F">
              <w:rPr>
                <w:sz w:val="14"/>
                <w:szCs w:val="14"/>
              </w:rPr>
              <w:t>3.67</w:t>
            </w:r>
          </w:p>
        </w:tc>
        <w:tc>
          <w:tcPr>
            <w:tcW w:w="540" w:type="dxa"/>
            <w:vAlign w:val="center"/>
          </w:tcPr>
          <w:p w14:paraId="7852166E" w14:textId="5E6D0115" w:rsidR="0013219F" w:rsidRPr="004E647F" w:rsidRDefault="0013219F" w:rsidP="003E102F">
            <w:pPr>
              <w:jc w:val="right"/>
              <w:rPr>
                <w:sz w:val="14"/>
                <w:szCs w:val="14"/>
              </w:rPr>
            </w:pPr>
            <w:r w:rsidRPr="004E647F">
              <w:rPr>
                <w:sz w:val="14"/>
                <w:szCs w:val="14"/>
              </w:rPr>
              <w:t>0.73</w:t>
            </w:r>
          </w:p>
        </w:tc>
        <w:tc>
          <w:tcPr>
            <w:tcW w:w="630" w:type="dxa"/>
            <w:vAlign w:val="center"/>
          </w:tcPr>
          <w:p w14:paraId="00336783" w14:textId="2B913F7A" w:rsidR="0013219F" w:rsidRPr="004E647F" w:rsidRDefault="0013219F" w:rsidP="003E102F">
            <w:pPr>
              <w:jc w:val="right"/>
              <w:rPr>
                <w:sz w:val="14"/>
                <w:szCs w:val="14"/>
              </w:rPr>
            </w:pPr>
            <w:r w:rsidRPr="004E647F">
              <w:rPr>
                <w:sz w:val="14"/>
                <w:szCs w:val="14"/>
              </w:rPr>
              <w:t>0</w:t>
            </w:r>
          </w:p>
        </w:tc>
        <w:tc>
          <w:tcPr>
            <w:tcW w:w="630" w:type="dxa"/>
            <w:vAlign w:val="center"/>
          </w:tcPr>
          <w:p w14:paraId="4F16AF48" w14:textId="0110C037" w:rsidR="0013219F" w:rsidRPr="004E647F" w:rsidRDefault="0013219F" w:rsidP="003E102F">
            <w:pPr>
              <w:jc w:val="right"/>
              <w:rPr>
                <w:sz w:val="14"/>
                <w:szCs w:val="14"/>
              </w:rPr>
            </w:pPr>
            <w:r w:rsidRPr="004E647F">
              <w:rPr>
                <w:sz w:val="14"/>
                <w:szCs w:val="14"/>
              </w:rPr>
              <w:t>4</w:t>
            </w:r>
          </w:p>
        </w:tc>
        <w:tc>
          <w:tcPr>
            <w:tcW w:w="720" w:type="dxa"/>
            <w:vAlign w:val="center"/>
          </w:tcPr>
          <w:p w14:paraId="585381DA" w14:textId="01A02498" w:rsidR="0013219F" w:rsidRPr="004E647F" w:rsidRDefault="0013219F" w:rsidP="003E102F">
            <w:pPr>
              <w:jc w:val="right"/>
              <w:rPr>
                <w:sz w:val="14"/>
                <w:szCs w:val="14"/>
              </w:rPr>
            </w:pPr>
            <w:r w:rsidRPr="004E647F">
              <w:rPr>
                <w:sz w:val="14"/>
                <w:szCs w:val="14"/>
              </w:rPr>
              <w:t>-</w:t>
            </w:r>
          </w:p>
        </w:tc>
        <w:tc>
          <w:tcPr>
            <w:tcW w:w="3960" w:type="dxa"/>
            <w:vAlign w:val="center"/>
          </w:tcPr>
          <w:p w14:paraId="344F3AD2" w14:textId="49EB060A" w:rsidR="0013219F" w:rsidRPr="004E647F" w:rsidRDefault="0013219F" w:rsidP="0013219F">
            <w:pPr>
              <w:rPr>
                <w:sz w:val="14"/>
                <w:szCs w:val="14"/>
              </w:rPr>
            </w:pPr>
            <w:r w:rsidRPr="004E647F">
              <w:rPr>
                <w:sz w:val="14"/>
                <w:szCs w:val="14"/>
              </w:rPr>
              <w:t>5-point Likert scale ranging from 'never' to 'always or almost always'</w:t>
            </w:r>
          </w:p>
        </w:tc>
      </w:tr>
      <w:tr w:rsidR="0013219F" w:rsidRPr="004E647F" w14:paraId="4229244E" w14:textId="77777777" w:rsidTr="003E102F">
        <w:tc>
          <w:tcPr>
            <w:tcW w:w="4624" w:type="dxa"/>
            <w:vAlign w:val="center"/>
          </w:tcPr>
          <w:p w14:paraId="6110FDAE" w14:textId="77777777" w:rsidR="0013219F" w:rsidRPr="004E647F" w:rsidRDefault="0013219F" w:rsidP="0013219F">
            <w:pPr>
              <w:rPr>
                <w:sz w:val="14"/>
                <w:szCs w:val="14"/>
              </w:rPr>
            </w:pPr>
            <w:r w:rsidRPr="004E647F">
              <w:rPr>
                <w:sz w:val="14"/>
                <w:szCs w:val="14"/>
              </w:rPr>
              <w:t>Item #3 from parental knowledge/monitoring scale: How often do you talk to your mom/dad or guardian about your plans for the coming day, such as your plans about what will happen at school (or school-at-home) or what you are going to do?</w:t>
            </w:r>
          </w:p>
        </w:tc>
        <w:tc>
          <w:tcPr>
            <w:tcW w:w="608" w:type="dxa"/>
            <w:vAlign w:val="center"/>
          </w:tcPr>
          <w:p w14:paraId="605D4AC8" w14:textId="2F21D44D" w:rsidR="0013219F" w:rsidRPr="004E647F" w:rsidRDefault="0013219F" w:rsidP="0013219F">
            <w:pPr>
              <w:jc w:val="right"/>
              <w:rPr>
                <w:sz w:val="14"/>
                <w:szCs w:val="14"/>
              </w:rPr>
            </w:pPr>
            <w:r w:rsidRPr="004E647F">
              <w:rPr>
                <w:sz w:val="14"/>
                <w:szCs w:val="14"/>
              </w:rPr>
              <w:t>#1</w:t>
            </w:r>
          </w:p>
        </w:tc>
        <w:tc>
          <w:tcPr>
            <w:tcW w:w="536" w:type="dxa"/>
            <w:vAlign w:val="center"/>
          </w:tcPr>
          <w:p w14:paraId="63E0EBED" w14:textId="3532B1C0" w:rsidR="0013219F" w:rsidRPr="004E647F" w:rsidRDefault="0013219F" w:rsidP="003E102F">
            <w:pPr>
              <w:jc w:val="right"/>
              <w:rPr>
                <w:sz w:val="14"/>
                <w:szCs w:val="14"/>
              </w:rPr>
            </w:pPr>
            <w:r w:rsidRPr="004E647F">
              <w:rPr>
                <w:sz w:val="14"/>
                <w:szCs w:val="14"/>
              </w:rPr>
              <w:t>5392</w:t>
            </w:r>
          </w:p>
        </w:tc>
        <w:tc>
          <w:tcPr>
            <w:tcW w:w="712" w:type="dxa"/>
            <w:vAlign w:val="center"/>
          </w:tcPr>
          <w:p w14:paraId="46C7DCA2" w14:textId="644B3193" w:rsidR="0013219F" w:rsidRPr="004E647F" w:rsidRDefault="0013219F" w:rsidP="003E102F">
            <w:pPr>
              <w:jc w:val="right"/>
              <w:rPr>
                <w:sz w:val="14"/>
                <w:szCs w:val="14"/>
              </w:rPr>
            </w:pPr>
            <w:r w:rsidRPr="004E647F">
              <w:rPr>
                <w:sz w:val="14"/>
                <w:szCs w:val="14"/>
              </w:rPr>
              <w:t>2.71</w:t>
            </w:r>
          </w:p>
        </w:tc>
        <w:tc>
          <w:tcPr>
            <w:tcW w:w="540" w:type="dxa"/>
            <w:vAlign w:val="center"/>
          </w:tcPr>
          <w:p w14:paraId="7C67FE27" w14:textId="75F3CB78" w:rsidR="0013219F" w:rsidRPr="004E647F" w:rsidRDefault="0013219F" w:rsidP="003E102F">
            <w:pPr>
              <w:jc w:val="right"/>
              <w:rPr>
                <w:sz w:val="14"/>
                <w:szCs w:val="14"/>
              </w:rPr>
            </w:pPr>
            <w:r w:rsidRPr="004E647F">
              <w:rPr>
                <w:sz w:val="14"/>
                <w:szCs w:val="14"/>
              </w:rPr>
              <w:t>1.11</w:t>
            </w:r>
          </w:p>
        </w:tc>
        <w:tc>
          <w:tcPr>
            <w:tcW w:w="630" w:type="dxa"/>
            <w:vAlign w:val="center"/>
          </w:tcPr>
          <w:p w14:paraId="3C8E0D10" w14:textId="19885D6F" w:rsidR="0013219F" w:rsidRPr="004E647F" w:rsidRDefault="0013219F" w:rsidP="003E102F">
            <w:pPr>
              <w:jc w:val="right"/>
              <w:rPr>
                <w:sz w:val="14"/>
                <w:szCs w:val="14"/>
              </w:rPr>
            </w:pPr>
            <w:r w:rsidRPr="004E647F">
              <w:rPr>
                <w:sz w:val="14"/>
                <w:szCs w:val="14"/>
              </w:rPr>
              <w:t>0</w:t>
            </w:r>
          </w:p>
        </w:tc>
        <w:tc>
          <w:tcPr>
            <w:tcW w:w="630" w:type="dxa"/>
            <w:vAlign w:val="center"/>
          </w:tcPr>
          <w:p w14:paraId="3097F20F" w14:textId="6B67CD6D" w:rsidR="0013219F" w:rsidRPr="004E647F" w:rsidRDefault="0013219F" w:rsidP="003E102F">
            <w:pPr>
              <w:jc w:val="right"/>
              <w:rPr>
                <w:sz w:val="14"/>
                <w:szCs w:val="14"/>
              </w:rPr>
            </w:pPr>
            <w:r w:rsidRPr="004E647F">
              <w:rPr>
                <w:sz w:val="14"/>
                <w:szCs w:val="14"/>
              </w:rPr>
              <w:t>4</w:t>
            </w:r>
          </w:p>
        </w:tc>
        <w:tc>
          <w:tcPr>
            <w:tcW w:w="720" w:type="dxa"/>
            <w:vAlign w:val="center"/>
          </w:tcPr>
          <w:p w14:paraId="7C143A13" w14:textId="37C09203" w:rsidR="0013219F" w:rsidRPr="004E647F" w:rsidRDefault="0013219F" w:rsidP="003E102F">
            <w:pPr>
              <w:jc w:val="right"/>
              <w:rPr>
                <w:sz w:val="14"/>
                <w:szCs w:val="14"/>
              </w:rPr>
            </w:pPr>
            <w:r w:rsidRPr="004E647F">
              <w:rPr>
                <w:sz w:val="14"/>
                <w:szCs w:val="14"/>
              </w:rPr>
              <w:t>-</w:t>
            </w:r>
          </w:p>
        </w:tc>
        <w:tc>
          <w:tcPr>
            <w:tcW w:w="3960" w:type="dxa"/>
            <w:vAlign w:val="center"/>
          </w:tcPr>
          <w:p w14:paraId="502DFBB8" w14:textId="16A96855" w:rsidR="0013219F" w:rsidRPr="004E647F" w:rsidRDefault="0013219F" w:rsidP="0013219F">
            <w:pPr>
              <w:rPr>
                <w:sz w:val="14"/>
                <w:szCs w:val="14"/>
              </w:rPr>
            </w:pPr>
            <w:r w:rsidRPr="004E647F">
              <w:rPr>
                <w:sz w:val="14"/>
                <w:szCs w:val="14"/>
              </w:rPr>
              <w:t>5-point Likert scale ranging from 'never' to 'always or almost always'</w:t>
            </w:r>
          </w:p>
        </w:tc>
      </w:tr>
      <w:tr w:rsidR="0013219F" w:rsidRPr="004E647F" w14:paraId="45425451" w14:textId="77777777" w:rsidTr="003E102F">
        <w:tc>
          <w:tcPr>
            <w:tcW w:w="4624" w:type="dxa"/>
            <w:vAlign w:val="center"/>
          </w:tcPr>
          <w:p w14:paraId="26D0FD05" w14:textId="77777777" w:rsidR="0013219F" w:rsidRPr="004E647F" w:rsidRDefault="0013219F" w:rsidP="0013219F">
            <w:pPr>
              <w:rPr>
                <w:sz w:val="14"/>
                <w:szCs w:val="14"/>
              </w:rPr>
            </w:pPr>
            <w:r w:rsidRPr="004E647F">
              <w:rPr>
                <w:sz w:val="14"/>
                <w:szCs w:val="14"/>
              </w:rPr>
              <w:t>Item #4 from parental knowledge/monitoring scale: How many times do you and your parents/guardians eat dinner together?</w:t>
            </w:r>
          </w:p>
        </w:tc>
        <w:tc>
          <w:tcPr>
            <w:tcW w:w="608" w:type="dxa"/>
            <w:vAlign w:val="center"/>
          </w:tcPr>
          <w:p w14:paraId="134842FC" w14:textId="6316FDFD" w:rsidR="0013219F" w:rsidRPr="004E647F" w:rsidRDefault="0013219F" w:rsidP="0013219F">
            <w:pPr>
              <w:jc w:val="right"/>
              <w:rPr>
                <w:sz w:val="14"/>
                <w:szCs w:val="14"/>
              </w:rPr>
            </w:pPr>
            <w:r w:rsidRPr="004E647F">
              <w:rPr>
                <w:sz w:val="14"/>
                <w:szCs w:val="14"/>
              </w:rPr>
              <w:t>#1</w:t>
            </w:r>
          </w:p>
        </w:tc>
        <w:tc>
          <w:tcPr>
            <w:tcW w:w="536" w:type="dxa"/>
            <w:vAlign w:val="center"/>
          </w:tcPr>
          <w:p w14:paraId="3A877791" w14:textId="0FA6E4D0" w:rsidR="0013219F" w:rsidRPr="004E647F" w:rsidRDefault="0013219F" w:rsidP="003E102F">
            <w:pPr>
              <w:jc w:val="right"/>
              <w:rPr>
                <w:sz w:val="14"/>
                <w:szCs w:val="14"/>
              </w:rPr>
            </w:pPr>
            <w:r w:rsidRPr="004E647F">
              <w:rPr>
                <w:sz w:val="14"/>
                <w:szCs w:val="14"/>
              </w:rPr>
              <w:t>5392</w:t>
            </w:r>
          </w:p>
        </w:tc>
        <w:tc>
          <w:tcPr>
            <w:tcW w:w="712" w:type="dxa"/>
            <w:vAlign w:val="center"/>
          </w:tcPr>
          <w:p w14:paraId="7A02CBD7" w14:textId="18980244" w:rsidR="0013219F" w:rsidRPr="004E647F" w:rsidRDefault="0013219F" w:rsidP="003E102F">
            <w:pPr>
              <w:jc w:val="right"/>
              <w:rPr>
                <w:sz w:val="14"/>
                <w:szCs w:val="14"/>
              </w:rPr>
            </w:pPr>
            <w:r w:rsidRPr="004E647F">
              <w:rPr>
                <w:sz w:val="14"/>
                <w:szCs w:val="14"/>
              </w:rPr>
              <w:t>3.32</w:t>
            </w:r>
          </w:p>
        </w:tc>
        <w:tc>
          <w:tcPr>
            <w:tcW w:w="540" w:type="dxa"/>
            <w:vAlign w:val="center"/>
          </w:tcPr>
          <w:p w14:paraId="5852F2F6" w14:textId="608E6B2E" w:rsidR="0013219F" w:rsidRPr="004E647F" w:rsidRDefault="0013219F" w:rsidP="003E102F">
            <w:pPr>
              <w:jc w:val="right"/>
              <w:rPr>
                <w:sz w:val="14"/>
                <w:szCs w:val="14"/>
              </w:rPr>
            </w:pPr>
            <w:r w:rsidRPr="004E647F">
              <w:rPr>
                <w:sz w:val="14"/>
                <w:szCs w:val="14"/>
              </w:rPr>
              <w:t>0.96</w:t>
            </w:r>
          </w:p>
        </w:tc>
        <w:tc>
          <w:tcPr>
            <w:tcW w:w="630" w:type="dxa"/>
            <w:vAlign w:val="center"/>
          </w:tcPr>
          <w:p w14:paraId="013FAAF3" w14:textId="2D5AED78" w:rsidR="0013219F" w:rsidRPr="004E647F" w:rsidRDefault="0013219F" w:rsidP="003E102F">
            <w:pPr>
              <w:jc w:val="right"/>
              <w:rPr>
                <w:sz w:val="14"/>
                <w:szCs w:val="14"/>
              </w:rPr>
            </w:pPr>
            <w:r w:rsidRPr="004E647F">
              <w:rPr>
                <w:sz w:val="14"/>
                <w:szCs w:val="14"/>
              </w:rPr>
              <w:t>0</w:t>
            </w:r>
          </w:p>
        </w:tc>
        <w:tc>
          <w:tcPr>
            <w:tcW w:w="630" w:type="dxa"/>
            <w:vAlign w:val="center"/>
          </w:tcPr>
          <w:p w14:paraId="028DEF1E" w14:textId="15FBF026" w:rsidR="0013219F" w:rsidRPr="004E647F" w:rsidRDefault="0013219F" w:rsidP="003E102F">
            <w:pPr>
              <w:jc w:val="right"/>
              <w:rPr>
                <w:sz w:val="14"/>
                <w:szCs w:val="14"/>
              </w:rPr>
            </w:pPr>
            <w:r w:rsidRPr="004E647F">
              <w:rPr>
                <w:sz w:val="14"/>
                <w:szCs w:val="14"/>
              </w:rPr>
              <w:t>4</w:t>
            </w:r>
          </w:p>
        </w:tc>
        <w:tc>
          <w:tcPr>
            <w:tcW w:w="720" w:type="dxa"/>
            <w:vAlign w:val="center"/>
          </w:tcPr>
          <w:p w14:paraId="6A887EE2" w14:textId="02A92FF5" w:rsidR="0013219F" w:rsidRPr="004E647F" w:rsidRDefault="0013219F" w:rsidP="003E102F">
            <w:pPr>
              <w:jc w:val="right"/>
              <w:rPr>
                <w:sz w:val="14"/>
                <w:szCs w:val="14"/>
              </w:rPr>
            </w:pPr>
            <w:r w:rsidRPr="004E647F">
              <w:rPr>
                <w:sz w:val="14"/>
                <w:szCs w:val="14"/>
              </w:rPr>
              <w:t>-</w:t>
            </w:r>
          </w:p>
        </w:tc>
        <w:tc>
          <w:tcPr>
            <w:tcW w:w="3960" w:type="dxa"/>
            <w:vAlign w:val="center"/>
          </w:tcPr>
          <w:p w14:paraId="1A1B0647" w14:textId="2F04E9C2" w:rsidR="0013219F" w:rsidRPr="004E647F" w:rsidRDefault="0013219F" w:rsidP="0013219F">
            <w:pPr>
              <w:rPr>
                <w:sz w:val="14"/>
                <w:szCs w:val="14"/>
              </w:rPr>
            </w:pPr>
            <w:r w:rsidRPr="004E647F">
              <w:rPr>
                <w:sz w:val="14"/>
                <w:szCs w:val="14"/>
              </w:rPr>
              <w:t>5-point Likert scale ranging from 'never' to 'always or almost always'</w:t>
            </w:r>
          </w:p>
        </w:tc>
      </w:tr>
      <w:tr w:rsidR="00AA38EA" w:rsidRPr="004E647F" w14:paraId="4C2F4E2D" w14:textId="77777777" w:rsidTr="003E102F">
        <w:tc>
          <w:tcPr>
            <w:tcW w:w="4624" w:type="dxa"/>
            <w:vAlign w:val="center"/>
          </w:tcPr>
          <w:p w14:paraId="2C4989C6" w14:textId="77777777" w:rsidR="00AA38EA" w:rsidRPr="004E647F" w:rsidRDefault="00AA38EA" w:rsidP="00AA38EA">
            <w:pPr>
              <w:rPr>
                <w:sz w:val="14"/>
                <w:szCs w:val="14"/>
              </w:rPr>
            </w:pPr>
            <w:r w:rsidRPr="004E647F">
              <w:rPr>
                <w:sz w:val="14"/>
                <w:szCs w:val="14"/>
              </w:rPr>
              <w:t>Youth rating of perceived stress in past month (PSS-4)</w:t>
            </w:r>
          </w:p>
        </w:tc>
        <w:tc>
          <w:tcPr>
            <w:tcW w:w="608" w:type="dxa"/>
            <w:vAlign w:val="center"/>
          </w:tcPr>
          <w:p w14:paraId="362C31B6" w14:textId="68C71E82" w:rsidR="00AA38EA" w:rsidRPr="004E647F" w:rsidRDefault="00AA38EA" w:rsidP="00AA38EA">
            <w:pPr>
              <w:jc w:val="right"/>
              <w:rPr>
                <w:sz w:val="14"/>
                <w:szCs w:val="14"/>
              </w:rPr>
            </w:pPr>
            <w:r w:rsidRPr="004E647F">
              <w:rPr>
                <w:sz w:val="14"/>
                <w:szCs w:val="14"/>
              </w:rPr>
              <w:t>#1</w:t>
            </w:r>
          </w:p>
        </w:tc>
        <w:tc>
          <w:tcPr>
            <w:tcW w:w="536" w:type="dxa"/>
            <w:vAlign w:val="center"/>
          </w:tcPr>
          <w:p w14:paraId="1C374BE5" w14:textId="39EA4C26" w:rsidR="00AA38EA" w:rsidRPr="004E647F" w:rsidRDefault="00AA38EA" w:rsidP="00AA38EA">
            <w:pPr>
              <w:jc w:val="right"/>
              <w:rPr>
                <w:sz w:val="14"/>
                <w:szCs w:val="14"/>
              </w:rPr>
            </w:pPr>
            <w:r w:rsidRPr="004E647F">
              <w:rPr>
                <w:sz w:val="14"/>
                <w:szCs w:val="14"/>
              </w:rPr>
              <w:t>5392</w:t>
            </w:r>
          </w:p>
        </w:tc>
        <w:tc>
          <w:tcPr>
            <w:tcW w:w="712" w:type="dxa"/>
            <w:vAlign w:val="center"/>
          </w:tcPr>
          <w:p w14:paraId="1067574D" w14:textId="6C782F5C" w:rsidR="00AA38EA" w:rsidRPr="004E647F" w:rsidRDefault="00AA38EA" w:rsidP="00AA38EA">
            <w:pPr>
              <w:jc w:val="right"/>
              <w:rPr>
                <w:sz w:val="14"/>
                <w:szCs w:val="14"/>
              </w:rPr>
            </w:pPr>
            <w:r w:rsidRPr="004E647F">
              <w:rPr>
                <w:sz w:val="14"/>
                <w:szCs w:val="14"/>
              </w:rPr>
              <w:t>1.38</w:t>
            </w:r>
          </w:p>
        </w:tc>
        <w:tc>
          <w:tcPr>
            <w:tcW w:w="540" w:type="dxa"/>
            <w:vAlign w:val="center"/>
          </w:tcPr>
          <w:p w14:paraId="678CE6E8" w14:textId="59BDC94B" w:rsidR="00AA38EA" w:rsidRPr="004E647F" w:rsidRDefault="00AA38EA" w:rsidP="00AA38EA">
            <w:pPr>
              <w:jc w:val="right"/>
              <w:rPr>
                <w:sz w:val="14"/>
                <w:szCs w:val="14"/>
              </w:rPr>
            </w:pPr>
            <w:r w:rsidRPr="004E647F">
              <w:rPr>
                <w:sz w:val="14"/>
                <w:szCs w:val="14"/>
              </w:rPr>
              <w:t>0.73</w:t>
            </w:r>
          </w:p>
        </w:tc>
        <w:tc>
          <w:tcPr>
            <w:tcW w:w="630" w:type="dxa"/>
            <w:vAlign w:val="center"/>
          </w:tcPr>
          <w:p w14:paraId="23834C7E" w14:textId="60E0193C" w:rsidR="00AA38EA" w:rsidRPr="004E647F" w:rsidRDefault="00AA38EA" w:rsidP="00AA38EA">
            <w:pPr>
              <w:jc w:val="right"/>
              <w:rPr>
                <w:sz w:val="14"/>
                <w:szCs w:val="14"/>
              </w:rPr>
            </w:pPr>
            <w:r w:rsidRPr="004E647F">
              <w:rPr>
                <w:sz w:val="14"/>
                <w:szCs w:val="14"/>
              </w:rPr>
              <w:t>0</w:t>
            </w:r>
          </w:p>
        </w:tc>
        <w:tc>
          <w:tcPr>
            <w:tcW w:w="630" w:type="dxa"/>
            <w:vAlign w:val="center"/>
          </w:tcPr>
          <w:p w14:paraId="7F1A3B10" w14:textId="10350E95" w:rsidR="00AA38EA" w:rsidRPr="004E647F" w:rsidRDefault="00AA38EA" w:rsidP="00AA38EA">
            <w:pPr>
              <w:jc w:val="right"/>
              <w:rPr>
                <w:sz w:val="14"/>
                <w:szCs w:val="14"/>
              </w:rPr>
            </w:pPr>
            <w:r w:rsidRPr="004E647F">
              <w:rPr>
                <w:sz w:val="14"/>
                <w:szCs w:val="14"/>
              </w:rPr>
              <w:t>4</w:t>
            </w:r>
          </w:p>
        </w:tc>
        <w:tc>
          <w:tcPr>
            <w:tcW w:w="720" w:type="dxa"/>
            <w:vAlign w:val="center"/>
          </w:tcPr>
          <w:p w14:paraId="185B940E" w14:textId="5E7D204D" w:rsidR="00AA38EA" w:rsidRPr="004E647F" w:rsidRDefault="00AA38EA" w:rsidP="00AA38EA">
            <w:pPr>
              <w:jc w:val="right"/>
              <w:rPr>
                <w:sz w:val="14"/>
                <w:szCs w:val="14"/>
              </w:rPr>
            </w:pPr>
            <w:r w:rsidRPr="004E647F">
              <w:rPr>
                <w:sz w:val="14"/>
                <w:szCs w:val="14"/>
              </w:rPr>
              <w:t>0.65</w:t>
            </w:r>
          </w:p>
        </w:tc>
        <w:tc>
          <w:tcPr>
            <w:tcW w:w="3960" w:type="dxa"/>
            <w:vAlign w:val="center"/>
          </w:tcPr>
          <w:p w14:paraId="2C58C4FB" w14:textId="41CE83F1" w:rsidR="00AA38EA" w:rsidRPr="004E647F" w:rsidRDefault="00AA38EA" w:rsidP="00AA38EA">
            <w:pPr>
              <w:rPr>
                <w:sz w:val="14"/>
                <w:szCs w:val="14"/>
              </w:rPr>
            </w:pPr>
            <w:r w:rsidRPr="004E647F">
              <w:rPr>
                <w:sz w:val="14"/>
                <w:szCs w:val="14"/>
              </w:rPr>
              <w:t>Mean of 4 items rated on a 5-point Likert scale ranging from 'never' to 'very often' (2 items reverse coded)</w:t>
            </w:r>
            <w:r w:rsidR="00394A22" w:rsidRPr="004E647F">
              <w:rPr>
                <w:sz w:val="14"/>
                <w:szCs w:val="14"/>
              </w:rPr>
              <w:t xml:space="preserve">.  Measure has been linked to emotional problems in a large sample of adolescents </w:t>
            </w:r>
            <w:r w:rsidR="00394A22" w:rsidRPr="004E647F">
              <w:rPr>
                <w:sz w:val="14"/>
                <w:szCs w:val="14"/>
              </w:rPr>
              <w:fldChar w:fldCharType="begin"/>
            </w:r>
            <w:r w:rsidR="002F5A2F">
              <w:rPr>
                <w:sz w:val="14"/>
                <w:szCs w:val="14"/>
              </w:rPr>
              <w:instrText xml:space="preserve"> ADDIN ZOTERO_ITEM CSL_CITATION {"citationID":"ata42266k1","properties":{"formattedCitation":"(Demkowicz et al., 2020)","plainCitation":"(Demkowicz et al., 2020)","noteIndex":0},"citationItems":[{"id":13657,"uris":["http://zotero.org/users/2767669/items/6BZCGCXU"],"itemData":{"id":13657,"type":"article-journal","abstract":"This study investigated the factor structure, internal consistency, and known-groups validity of the 4-item Perceived Stress Scale in a large sample of 29,388 English adolescents. Results indicated that the original unidimensional structure was not viable and instead provided support for a two-factor structure. Examination of a bifactor-(S − 1) model indicated that this multidimensionality can be attributed to reverse-worded items; however, beyond method effects, these factors appear to capture distinct, though inter-related, constructs. As this multidimensional structure relies on 2-item factors, we advise use of longer versions of this measure where possible. (PsycInfo Database Record (c) 2021 APA, all rights reserved)","container-title":"European Journal of Psychological Assessment","DOI":"10.1027/1015-5759/a000562","ISSN":"2151-2426","issue":"5","note":"publisher-place: Germany\npublisher: Hogrefe Publishing","page":"913-917","source":"APA PsycNet","title":"The factor structure of the 4-item Perceived Stress Scale in English adolescents","volume":"36","author":[{"family":"Demkowicz","given":"Ola"},{"family":"Panayiotou","given":"Margarita"},{"family":"Ashworth","given":"Emma"},{"family":"Humphrey","given":"Neil"},{"family":"Deighton","given":"Jessica"}],"issued":{"date-parts":[["2020"]]}}}],"schema":"https://github.com/citation-style-language/schema/raw/master/csl-citation.json"} </w:instrText>
            </w:r>
            <w:r w:rsidR="00394A22" w:rsidRPr="004E647F">
              <w:rPr>
                <w:sz w:val="14"/>
                <w:szCs w:val="14"/>
              </w:rPr>
              <w:fldChar w:fldCharType="separate"/>
            </w:r>
            <w:r w:rsidR="00994E7F" w:rsidRPr="004E647F">
              <w:rPr>
                <w:sz w:val="14"/>
                <w:szCs w:val="14"/>
              </w:rPr>
              <w:t>(Demkowicz et al., 2020)</w:t>
            </w:r>
            <w:r w:rsidR="00394A22" w:rsidRPr="004E647F">
              <w:rPr>
                <w:sz w:val="14"/>
                <w:szCs w:val="14"/>
              </w:rPr>
              <w:fldChar w:fldCharType="end"/>
            </w:r>
            <w:r w:rsidR="00EE00D9" w:rsidRPr="004E647F">
              <w:rPr>
                <w:sz w:val="14"/>
                <w:szCs w:val="14"/>
              </w:rPr>
              <w:t>.</w:t>
            </w:r>
          </w:p>
        </w:tc>
      </w:tr>
      <w:tr w:rsidR="00AA38EA" w:rsidRPr="004E647F" w14:paraId="71D5A308" w14:textId="77777777" w:rsidTr="003E102F">
        <w:tc>
          <w:tcPr>
            <w:tcW w:w="4624" w:type="dxa"/>
            <w:vAlign w:val="center"/>
          </w:tcPr>
          <w:p w14:paraId="02DB4488" w14:textId="77777777" w:rsidR="00AA38EA" w:rsidRPr="004E647F" w:rsidRDefault="00AA38EA" w:rsidP="00AA38EA">
            <w:pPr>
              <w:rPr>
                <w:sz w:val="14"/>
                <w:szCs w:val="14"/>
              </w:rPr>
            </w:pPr>
            <w:r w:rsidRPr="004E647F">
              <w:rPr>
                <w:sz w:val="14"/>
                <w:szCs w:val="14"/>
              </w:rPr>
              <w:t>Parent rating of how able they have been to enjoy things in past week</w:t>
            </w:r>
          </w:p>
        </w:tc>
        <w:tc>
          <w:tcPr>
            <w:tcW w:w="608" w:type="dxa"/>
            <w:vAlign w:val="center"/>
          </w:tcPr>
          <w:p w14:paraId="435DADB6" w14:textId="014D1054" w:rsidR="00AA38EA" w:rsidRPr="004E647F" w:rsidRDefault="00AA38EA" w:rsidP="00AA38EA">
            <w:pPr>
              <w:jc w:val="right"/>
              <w:rPr>
                <w:sz w:val="14"/>
                <w:szCs w:val="14"/>
              </w:rPr>
            </w:pPr>
            <w:r w:rsidRPr="004E647F">
              <w:rPr>
                <w:sz w:val="14"/>
                <w:szCs w:val="14"/>
              </w:rPr>
              <w:t>#1</w:t>
            </w:r>
          </w:p>
        </w:tc>
        <w:tc>
          <w:tcPr>
            <w:tcW w:w="536" w:type="dxa"/>
            <w:vAlign w:val="center"/>
          </w:tcPr>
          <w:p w14:paraId="30E0D83F" w14:textId="04781EA4" w:rsidR="00AA38EA" w:rsidRPr="004E647F" w:rsidRDefault="00AA38EA" w:rsidP="00AA38EA">
            <w:pPr>
              <w:jc w:val="right"/>
              <w:rPr>
                <w:sz w:val="14"/>
                <w:szCs w:val="14"/>
              </w:rPr>
            </w:pPr>
            <w:r w:rsidRPr="004E647F">
              <w:rPr>
                <w:sz w:val="14"/>
                <w:szCs w:val="14"/>
              </w:rPr>
              <w:t>5213</w:t>
            </w:r>
          </w:p>
        </w:tc>
        <w:tc>
          <w:tcPr>
            <w:tcW w:w="712" w:type="dxa"/>
            <w:vAlign w:val="center"/>
          </w:tcPr>
          <w:p w14:paraId="3CD4A8C3" w14:textId="0F3C2EEE" w:rsidR="00AA38EA" w:rsidRPr="004E647F" w:rsidRDefault="00AA38EA" w:rsidP="00AA38EA">
            <w:pPr>
              <w:jc w:val="right"/>
              <w:rPr>
                <w:sz w:val="14"/>
                <w:szCs w:val="14"/>
              </w:rPr>
            </w:pPr>
            <w:r w:rsidRPr="004E647F">
              <w:rPr>
                <w:sz w:val="14"/>
                <w:szCs w:val="14"/>
              </w:rPr>
              <w:t>3.74</w:t>
            </w:r>
          </w:p>
        </w:tc>
        <w:tc>
          <w:tcPr>
            <w:tcW w:w="540" w:type="dxa"/>
            <w:vAlign w:val="center"/>
          </w:tcPr>
          <w:p w14:paraId="455B110D" w14:textId="12E12C06" w:rsidR="00AA38EA" w:rsidRPr="004E647F" w:rsidRDefault="00AA38EA" w:rsidP="00AA38EA">
            <w:pPr>
              <w:jc w:val="right"/>
              <w:rPr>
                <w:sz w:val="14"/>
                <w:szCs w:val="14"/>
              </w:rPr>
            </w:pPr>
            <w:r w:rsidRPr="004E647F">
              <w:rPr>
                <w:sz w:val="14"/>
                <w:szCs w:val="14"/>
              </w:rPr>
              <w:t>0.93</w:t>
            </w:r>
          </w:p>
        </w:tc>
        <w:tc>
          <w:tcPr>
            <w:tcW w:w="630" w:type="dxa"/>
            <w:vAlign w:val="center"/>
          </w:tcPr>
          <w:p w14:paraId="51A9F78A" w14:textId="6362A84B" w:rsidR="00AA38EA" w:rsidRPr="004E647F" w:rsidRDefault="00AA38EA" w:rsidP="00AA38EA">
            <w:pPr>
              <w:jc w:val="right"/>
              <w:rPr>
                <w:sz w:val="14"/>
                <w:szCs w:val="14"/>
              </w:rPr>
            </w:pPr>
            <w:r w:rsidRPr="004E647F">
              <w:rPr>
                <w:sz w:val="14"/>
                <w:szCs w:val="14"/>
              </w:rPr>
              <w:t>1</w:t>
            </w:r>
          </w:p>
        </w:tc>
        <w:tc>
          <w:tcPr>
            <w:tcW w:w="630" w:type="dxa"/>
            <w:vAlign w:val="center"/>
          </w:tcPr>
          <w:p w14:paraId="008A3E7B" w14:textId="5ADF2788" w:rsidR="00AA38EA" w:rsidRPr="004E647F" w:rsidRDefault="00AA38EA" w:rsidP="00AA38EA">
            <w:pPr>
              <w:jc w:val="right"/>
              <w:rPr>
                <w:sz w:val="14"/>
                <w:szCs w:val="14"/>
              </w:rPr>
            </w:pPr>
            <w:r w:rsidRPr="004E647F">
              <w:rPr>
                <w:sz w:val="14"/>
                <w:szCs w:val="14"/>
              </w:rPr>
              <w:t>5</w:t>
            </w:r>
          </w:p>
        </w:tc>
        <w:tc>
          <w:tcPr>
            <w:tcW w:w="720" w:type="dxa"/>
            <w:vAlign w:val="center"/>
          </w:tcPr>
          <w:p w14:paraId="51DFAA88" w14:textId="3DFC7A1A" w:rsidR="00AA38EA" w:rsidRPr="004E647F" w:rsidRDefault="00AA38EA" w:rsidP="00AA38EA">
            <w:pPr>
              <w:jc w:val="right"/>
              <w:rPr>
                <w:sz w:val="14"/>
                <w:szCs w:val="14"/>
              </w:rPr>
            </w:pPr>
            <w:r w:rsidRPr="004E647F">
              <w:rPr>
                <w:sz w:val="14"/>
                <w:szCs w:val="14"/>
              </w:rPr>
              <w:t>-</w:t>
            </w:r>
          </w:p>
        </w:tc>
        <w:tc>
          <w:tcPr>
            <w:tcW w:w="3960" w:type="dxa"/>
            <w:vAlign w:val="center"/>
          </w:tcPr>
          <w:p w14:paraId="528BA3E3" w14:textId="3FDE6544" w:rsidR="00AA38EA" w:rsidRPr="004E647F" w:rsidRDefault="00AA38EA" w:rsidP="00AA38EA">
            <w:pPr>
              <w:rPr>
                <w:sz w:val="14"/>
                <w:szCs w:val="14"/>
              </w:rPr>
            </w:pPr>
            <w:r w:rsidRPr="004E647F">
              <w:rPr>
                <w:sz w:val="14"/>
                <w:szCs w:val="14"/>
              </w:rPr>
              <w:t>5-point Likert scale ranging from 'never' to 'most of the time'</w:t>
            </w:r>
          </w:p>
        </w:tc>
      </w:tr>
      <w:tr w:rsidR="00AA38EA" w:rsidRPr="004E647F" w14:paraId="4B0DEF75" w14:textId="77777777" w:rsidTr="003E102F">
        <w:tc>
          <w:tcPr>
            <w:tcW w:w="4624" w:type="dxa"/>
            <w:vAlign w:val="center"/>
          </w:tcPr>
          <w:p w14:paraId="768B51C2" w14:textId="77777777" w:rsidR="00AA38EA" w:rsidRPr="004E647F" w:rsidRDefault="00AA38EA" w:rsidP="00AA38EA">
            <w:pPr>
              <w:rPr>
                <w:sz w:val="14"/>
                <w:szCs w:val="14"/>
              </w:rPr>
            </w:pPr>
            <w:r w:rsidRPr="004E647F">
              <w:rPr>
                <w:sz w:val="14"/>
                <w:szCs w:val="14"/>
              </w:rPr>
              <w:t>Youth: currently in school (in person or online)</w:t>
            </w:r>
          </w:p>
        </w:tc>
        <w:tc>
          <w:tcPr>
            <w:tcW w:w="608" w:type="dxa"/>
            <w:vAlign w:val="center"/>
          </w:tcPr>
          <w:p w14:paraId="10004585" w14:textId="19E50E4A" w:rsidR="00AA38EA" w:rsidRPr="004E647F" w:rsidRDefault="00AA38EA" w:rsidP="00AA38EA">
            <w:pPr>
              <w:jc w:val="right"/>
              <w:rPr>
                <w:sz w:val="14"/>
                <w:szCs w:val="14"/>
              </w:rPr>
            </w:pPr>
            <w:r w:rsidRPr="004E647F">
              <w:rPr>
                <w:sz w:val="14"/>
                <w:szCs w:val="14"/>
              </w:rPr>
              <w:t>#1</w:t>
            </w:r>
          </w:p>
        </w:tc>
        <w:tc>
          <w:tcPr>
            <w:tcW w:w="536" w:type="dxa"/>
            <w:vAlign w:val="center"/>
          </w:tcPr>
          <w:p w14:paraId="59CC7D0E" w14:textId="0361F45E" w:rsidR="00AA38EA" w:rsidRPr="004E647F" w:rsidRDefault="00AA38EA" w:rsidP="00AA38EA">
            <w:pPr>
              <w:jc w:val="right"/>
              <w:rPr>
                <w:sz w:val="14"/>
                <w:szCs w:val="14"/>
              </w:rPr>
            </w:pPr>
            <w:r w:rsidRPr="004E647F">
              <w:rPr>
                <w:sz w:val="14"/>
                <w:szCs w:val="14"/>
              </w:rPr>
              <w:t>5067</w:t>
            </w:r>
          </w:p>
        </w:tc>
        <w:tc>
          <w:tcPr>
            <w:tcW w:w="712" w:type="dxa"/>
            <w:vAlign w:val="center"/>
          </w:tcPr>
          <w:p w14:paraId="14E66C6A" w14:textId="5FE87890" w:rsidR="00AA38EA" w:rsidRPr="004E647F" w:rsidRDefault="00AA38EA" w:rsidP="00AA38EA">
            <w:pPr>
              <w:jc w:val="right"/>
              <w:rPr>
                <w:sz w:val="14"/>
                <w:szCs w:val="14"/>
              </w:rPr>
            </w:pPr>
            <w:r w:rsidRPr="004E647F">
              <w:rPr>
                <w:sz w:val="14"/>
                <w:szCs w:val="14"/>
              </w:rPr>
              <w:t>90 %</w:t>
            </w:r>
          </w:p>
        </w:tc>
        <w:tc>
          <w:tcPr>
            <w:tcW w:w="540" w:type="dxa"/>
            <w:vAlign w:val="center"/>
          </w:tcPr>
          <w:p w14:paraId="66D9C851" w14:textId="746611EA" w:rsidR="00AA38EA" w:rsidRPr="004E647F" w:rsidRDefault="00AA38EA" w:rsidP="00AA38EA">
            <w:pPr>
              <w:jc w:val="right"/>
              <w:rPr>
                <w:sz w:val="14"/>
                <w:szCs w:val="14"/>
              </w:rPr>
            </w:pPr>
            <w:r w:rsidRPr="004E647F">
              <w:rPr>
                <w:sz w:val="14"/>
                <w:szCs w:val="14"/>
              </w:rPr>
              <w:t>-</w:t>
            </w:r>
          </w:p>
        </w:tc>
        <w:tc>
          <w:tcPr>
            <w:tcW w:w="630" w:type="dxa"/>
            <w:vAlign w:val="center"/>
          </w:tcPr>
          <w:p w14:paraId="4BE6B2E7" w14:textId="0ACA238A" w:rsidR="00AA38EA" w:rsidRPr="004E647F" w:rsidRDefault="00AA38EA" w:rsidP="00AA38EA">
            <w:pPr>
              <w:jc w:val="right"/>
              <w:rPr>
                <w:sz w:val="14"/>
                <w:szCs w:val="14"/>
              </w:rPr>
            </w:pPr>
            <w:r w:rsidRPr="004E647F">
              <w:rPr>
                <w:sz w:val="14"/>
                <w:szCs w:val="14"/>
              </w:rPr>
              <w:t>-</w:t>
            </w:r>
          </w:p>
        </w:tc>
        <w:tc>
          <w:tcPr>
            <w:tcW w:w="630" w:type="dxa"/>
            <w:vAlign w:val="center"/>
          </w:tcPr>
          <w:p w14:paraId="6C6A1BD6" w14:textId="07C21D68" w:rsidR="00AA38EA" w:rsidRPr="004E647F" w:rsidRDefault="00AA38EA" w:rsidP="00AA38EA">
            <w:pPr>
              <w:jc w:val="right"/>
              <w:rPr>
                <w:sz w:val="14"/>
                <w:szCs w:val="14"/>
              </w:rPr>
            </w:pPr>
            <w:r w:rsidRPr="004E647F">
              <w:rPr>
                <w:sz w:val="14"/>
                <w:szCs w:val="14"/>
              </w:rPr>
              <w:t>-</w:t>
            </w:r>
          </w:p>
        </w:tc>
        <w:tc>
          <w:tcPr>
            <w:tcW w:w="720" w:type="dxa"/>
            <w:vAlign w:val="center"/>
          </w:tcPr>
          <w:p w14:paraId="273986D5" w14:textId="3CEEE211" w:rsidR="00AA38EA" w:rsidRPr="004E647F" w:rsidRDefault="00AA38EA" w:rsidP="00AA38EA">
            <w:pPr>
              <w:jc w:val="right"/>
              <w:rPr>
                <w:sz w:val="14"/>
                <w:szCs w:val="14"/>
              </w:rPr>
            </w:pPr>
            <w:r w:rsidRPr="004E647F">
              <w:rPr>
                <w:sz w:val="14"/>
                <w:szCs w:val="14"/>
              </w:rPr>
              <w:t>-</w:t>
            </w:r>
          </w:p>
        </w:tc>
        <w:tc>
          <w:tcPr>
            <w:tcW w:w="3960" w:type="dxa"/>
            <w:vAlign w:val="center"/>
          </w:tcPr>
          <w:p w14:paraId="3DBACB5E" w14:textId="0C9E1287" w:rsidR="00AA38EA" w:rsidRPr="004E647F" w:rsidRDefault="00AA38EA" w:rsidP="00AA38EA">
            <w:pPr>
              <w:rPr>
                <w:sz w:val="14"/>
                <w:szCs w:val="14"/>
              </w:rPr>
            </w:pPr>
            <w:r w:rsidRPr="004E647F">
              <w:rPr>
                <w:sz w:val="14"/>
                <w:szCs w:val="14"/>
              </w:rPr>
              <w:t>0/1</w:t>
            </w:r>
          </w:p>
        </w:tc>
      </w:tr>
      <w:tr w:rsidR="00AA38EA" w:rsidRPr="004E647F" w14:paraId="3B4C57A6" w14:textId="77777777" w:rsidTr="003E102F">
        <w:tc>
          <w:tcPr>
            <w:tcW w:w="4624" w:type="dxa"/>
            <w:vAlign w:val="center"/>
          </w:tcPr>
          <w:p w14:paraId="44FB943E" w14:textId="77777777" w:rsidR="00AA38EA" w:rsidRPr="004E647F" w:rsidRDefault="00AA38EA" w:rsidP="00AA38EA">
            <w:pPr>
              <w:rPr>
                <w:sz w:val="14"/>
                <w:szCs w:val="14"/>
              </w:rPr>
            </w:pPr>
            <w:r w:rsidRPr="004E647F">
              <w:rPr>
                <w:sz w:val="14"/>
                <w:szCs w:val="14"/>
              </w:rPr>
              <w:t>Household was without telephone service due to cost in past month</w:t>
            </w:r>
          </w:p>
        </w:tc>
        <w:tc>
          <w:tcPr>
            <w:tcW w:w="608" w:type="dxa"/>
            <w:vAlign w:val="center"/>
          </w:tcPr>
          <w:p w14:paraId="0E8B4AF8" w14:textId="3363845D" w:rsidR="00AA38EA" w:rsidRPr="004E647F" w:rsidRDefault="00AA38EA" w:rsidP="00AA38EA">
            <w:pPr>
              <w:jc w:val="right"/>
              <w:rPr>
                <w:sz w:val="14"/>
                <w:szCs w:val="14"/>
              </w:rPr>
            </w:pPr>
            <w:r w:rsidRPr="004E647F">
              <w:rPr>
                <w:sz w:val="14"/>
                <w:szCs w:val="14"/>
              </w:rPr>
              <w:t>#1</w:t>
            </w:r>
          </w:p>
        </w:tc>
        <w:tc>
          <w:tcPr>
            <w:tcW w:w="536" w:type="dxa"/>
            <w:vAlign w:val="center"/>
          </w:tcPr>
          <w:p w14:paraId="0272DFD3" w14:textId="0BD9A3A1" w:rsidR="00AA38EA" w:rsidRPr="004E647F" w:rsidRDefault="00AA38EA" w:rsidP="00AA38EA">
            <w:pPr>
              <w:jc w:val="right"/>
              <w:rPr>
                <w:sz w:val="14"/>
                <w:szCs w:val="14"/>
              </w:rPr>
            </w:pPr>
            <w:r w:rsidRPr="004E647F">
              <w:rPr>
                <w:sz w:val="14"/>
                <w:szCs w:val="14"/>
              </w:rPr>
              <w:t>5200</w:t>
            </w:r>
          </w:p>
        </w:tc>
        <w:tc>
          <w:tcPr>
            <w:tcW w:w="712" w:type="dxa"/>
            <w:vAlign w:val="center"/>
          </w:tcPr>
          <w:p w14:paraId="0C015834" w14:textId="376701AC" w:rsidR="00AA38EA" w:rsidRPr="004E647F" w:rsidRDefault="00AA38EA" w:rsidP="00AA38EA">
            <w:pPr>
              <w:jc w:val="right"/>
              <w:rPr>
                <w:sz w:val="14"/>
                <w:szCs w:val="14"/>
              </w:rPr>
            </w:pPr>
            <w:r w:rsidRPr="004E647F">
              <w:rPr>
                <w:sz w:val="14"/>
                <w:szCs w:val="14"/>
              </w:rPr>
              <w:t>2.1 %</w:t>
            </w:r>
          </w:p>
        </w:tc>
        <w:tc>
          <w:tcPr>
            <w:tcW w:w="540" w:type="dxa"/>
            <w:vAlign w:val="center"/>
          </w:tcPr>
          <w:p w14:paraId="2AA17F5D" w14:textId="05B80771" w:rsidR="00AA38EA" w:rsidRPr="004E647F" w:rsidRDefault="00AA38EA" w:rsidP="00AA38EA">
            <w:pPr>
              <w:jc w:val="right"/>
              <w:rPr>
                <w:sz w:val="14"/>
                <w:szCs w:val="14"/>
              </w:rPr>
            </w:pPr>
            <w:r w:rsidRPr="004E647F">
              <w:rPr>
                <w:sz w:val="14"/>
                <w:szCs w:val="14"/>
              </w:rPr>
              <w:t>-</w:t>
            </w:r>
          </w:p>
        </w:tc>
        <w:tc>
          <w:tcPr>
            <w:tcW w:w="630" w:type="dxa"/>
            <w:vAlign w:val="center"/>
          </w:tcPr>
          <w:p w14:paraId="109FCD4C" w14:textId="0002395F" w:rsidR="00AA38EA" w:rsidRPr="004E647F" w:rsidRDefault="00AA38EA" w:rsidP="00AA38EA">
            <w:pPr>
              <w:jc w:val="right"/>
              <w:rPr>
                <w:sz w:val="14"/>
                <w:szCs w:val="14"/>
              </w:rPr>
            </w:pPr>
            <w:r w:rsidRPr="004E647F">
              <w:rPr>
                <w:sz w:val="14"/>
                <w:szCs w:val="14"/>
              </w:rPr>
              <w:t>-</w:t>
            </w:r>
          </w:p>
        </w:tc>
        <w:tc>
          <w:tcPr>
            <w:tcW w:w="630" w:type="dxa"/>
            <w:vAlign w:val="center"/>
          </w:tcPr>
          <w:p w14:paraId="5D93A1E1" w14:textId="705F9147" w:rsidR="00AA38EA" w:rsidRPr="004E647F" w:rsidRDefault="00AA38EA" w:rsidP="00AA38EA">
            <w:pPr>
              <w:jc w:val="right"/>
              <w:rPr>
                <w:sz w:val="14"/>
                <w:szCs w:val="14"/>
              </w:rPr>
            </w:pPr>
            <w:r w:rsidRPr="004E647F">
              <w:rPr>
                <w:sz w:val="14"/>
                <w:szCs w:val="14"/>
              </w:rPr>
              <w:t>-</w:t>
            </w:r>
          </w:p>
        </w:tc>
        <w:tc>
          <w:tcPr>
            <w:tcW w:w="720" w:type="dxa"/>
            <w:vAlign w:val="center"/>
          </w:tcPr>
          <w:p w14:paraId="5AB25F6A" w14:textId="1D555199" w:rsidR="00AA38EA" w:rsidRPr="004E647F" w:rsidRDefault="00AA38EA" w:rsidP="00AA38EA">
            <w:pPr>
              <w:jc w:val="right"/>
              <w:rPr>
                <w:sz w:val="14"/>
                <w:szCs w:val="14"/>
              </w:rPr>
            </w:pPr>
            <w:r w:rsidRPr="004E647F">
              <w:rPr>
                <w:sz w:val="14"/>
                <w:szCs w:val="14"/>
              </w:rPr>
              <w:t>-</w:t>
            </w:r>
          </w:p>
        </w:tc>
        <w:tc>
          <w:tcPr>
            <w:tcW w:w="3960" w:type="dxa"/>
            <w:vAlign w:val="center"/>
          </w:tcPr>
          <w:p w14:paraId="03B61EF4" w14:textId="64F65F49" w:rsidR="00AA38EA" w:rsidRPr="004E647F" w:rsidRDefault="00AA38EA" w:rsidP="00AA38EA">
            <w:pPr>
              <w:rPr>
                <w:sz w:val="14"/>
                <w:szCs w:val="14"/>
              </w:rPr>
            </w:pPr>
            <w:r w:rsidRPr="004E647F">
              <w:rPr>
                <w:sz w:val="14"/>
                <w:szCs w:val="14"/>
              </w:rPr>
              <w:t>0/1</w:t>
            </w:r>
          </w:p>
        </w:tc>
      </w:tr>
      <w:tr w:rsidR="00AA38EA" w:rsidRPr="004E647F" w14:paraId="450C3D21" w14:textId="77777777" w:rsidTr="003E102F">
        <w:tc>
          <w:tcPr>
            <w:tcW w:w="4624" w:type="dxa"/>
            <w:vAlign w:val="center"/>
          </w:tcPr>
          <w:p w14:paraId="0C0D3441" w14:textId="77777777" w:rsidR="00AA38EA" w:rsidRPr="004E647F" w:rsidRDefault="00AA38EA" w:rsidP="00AA38EA">
            <w:pPr>
              <w:rPr>
                <w:sz w:val="14"/>
                <w:szCs w:val="14"/>
              </w:rPr>
            </w:pPr>
            <w:r w:rsidRPr="004E647F">
              <w:rPr>
                <w:sz w:val="14"/>
                <w:szCs w:val="14"/>
              </w:rPr>
              <w:t>Household suffered 1+ indicator of material hardship in past month</w:t>
            </w:r>
          </w:p>
        </w:tc>
        <w:tc>
          <w:tcPr>
            <w:tcW w:w="608" w:type="dxa"/>
            <w:vAlign w:val="center"/>
          </w:tcPr>
          <w:p w14:paraId="5C1DFDEA" w14:textId="6D282522" w:rsidR="00AA38EA" w:rsidRPr="004E647F" w:rsidRDefault="00AA38EA" w:rsidP="00AA38EA">
            <w:pPr>
              <w:jc w:val="right"/>
              <w:rPr>
                <w:sz w:val="14"/>
                <w:szCs w:val="14"/>
              </w:rPr>
            </w:pPr>
            <w:r w:rsidRPr="004E647F">
              <w:rPr>
                <w:sz w:val="14"/>
                <w:szCs w:val="14"/>
              </w:rPr>
              <w:t>#1</w:t>
            </w:r>
          </w:p>
        </w:tc>
        <w:tc>
          <w:tcPr>
            <w:tcW w:w="536" w:type="dxa"/>
            <w:vAlign w:val="center"/>
          </w:tcPr>
          <w:p w14:paraId="719A63EC" w14:textId="38257F4A" w:rsidR="00AA38EA" w:rsidRPr="004E647F" w:rsidRDefault="00AA38EA" w:rsidP="00AA38EA">
            <w:pPr>
              <w:jc w:val="right"/>
              <w:rPr>
                <w:sz w:val="14"/>
                <w:szCs w:val="14"/>
              </w:rPr>
            </w:pPr>
            <w:r w:rsidRPr="004E647F">
              <w:rPr>
                <w:sz w:val="14"/>
                <w:szCs w:val="14"/>
              </w:rPr>
              <w:t>5183</w:t>
            </w:r>
          </w:p>
        </w:tc>
        <w:tc>
          <w:tcPr>
            <w:tcW w:w="712" w:type="dxa"/>
            <w:vAlign w:val="center"/>
          </w:tcPr>
          <w:p w14:paraId="4AF84B6C" w14:textId="11911021" w:rsidR="00AA38EA" w:rsidRPr="004E647F" w:rsidRDefault="00AA38EA" w:rsidP="00AA38EA">
            <w:pPr>
              <w:jc w:val="right"/>
              <w:rPr>
                <w:sz w:val="14"/>
                <w:szCs w:val="14"/>
              </w:rPr>
            </w:pPr>
            <w:r w:rsidRPr="004E647F">
              <w:rPr>
                <w:sz w:val="14"/>
                <w:szCs w:val="14"/>
              </w:rPr>
              <w:t>11 %</w:t>
            </w:r>
          </w:p>
        </w:tc>
        <w:tc>
          <w:tcPr>
            <w:tcW w:w="540" w:type="dxa"/>
            <w:vAlign w:val="center"/>
          </w:tcPr>
          <w:p w14:paraId="32723D49" w14:textId="05247817" w:rsidR="00AA38EA" w:rsidRPr="004E647F" w:rsidRDefault="00AA38EA" w:rsidP="00AA38EA">
            <w:pPr>
              <w:jc w:val="right"/>
              <w:rPr>
                <w:sz w:val="14"/>
                <w:szCs w:val="14"/>
              </w:rPr>
            </w:pPr>
            <w:r w:rsidRPr="004E647F">
              <w:rPr>
                <w:sz w:val="14"/>
                <w:szCs w:val="14"/>
              </w:rPr>
              <w:t>-</w:t>
            </w:r>
          </w:p>
        </w:tc>
        <w:tc>
          <w:tcPr>
            <w:tcW w:w="630" w:type="dxa"/>
            <w:vAlign w:val="center"/>
          </w:tcPr>
          <w:p w14:paraId="63A5E532" w14:textId="631FC360" w:rsidR="00AA38EA" w:rsidRPr="004E647F" w:rsidRDefault="00AA38EA" w:rsidP="00AA38EA">
            <w:pPr>
              <w:jc w:val="right"/>
              <w:rPr>
                <w:sz w:val="14"/>
                <w:szCs w:val="14"/>
              </w:rPr>
            </w:pPr>
            <w:r w:rsidRPr="004E647F">
              <w:rPr>
                <w:sz w:val="14"/>
                <w:szCs w:val="14"/>
              </w:rPr>
              <w:t>-</w:t>
            </w:r>
          </w:p>
        </w:tc>
        <w:tc>
          <w:tcPr>
            <w:tcW w:w="630" w:type="dxa"/>
            <w:vAlign w:val="center"/>
          </w:tcPr>
          <w:p w14:paraId="6E569A89" w14:textId="54971C7B" w:rsidR="00AA38EA" w:rsidRPr="004E647F" w:rsidRDefault="00AA38EA" w:rsidP="00AA38EA">
            <w:pPr>
              <w:jc w:val="right"/>
              <w:rPr>
                <w:sz w:val="14"/>
                <w:szCs w:val="14"/>
              </w:rPr>
            </w:pPr>
            <w:r w:rsidRPr="004E647F">
              <w:rPr>
                <w:sz w:val="14"/>
                <w:szCs w:val="14"/>
              </w:rPr>
              <w:t>-</w:t>
            </w:r>
          </w:p>
        </w:tc>
        <w:tc>
          <w:tcPr>
            <w:tcW w:w="720" w:type="dxa"/>
            <w:vAlign w:val="center"/>
          </w:tcPr>
          <w:p w14:paraId="02DDE5C3" w14:textId="442C7605" w:rsidR="00AA38EA" w:rsidRPr="004E647F" w:rsidRDefault="00AA38EA" w:rsidP="00AA38EA">
            <w:pPr>
              <w:jc w:val="right"/>
              <w:rPr>
                <w:sz w:val="14"/>
                <w:szCs w:val="14"/>
              </w:rPr>
            </w:pPr>
            <w:r w:rsidRPr="004E647F">
              <w:rPr>
                <w:sz w:val="14"/>
                <w:szCs w:val="14"/>
              </w:rPr>
              <w:t>-</w:t>
            </w:r>
          </w:p>
        </w:tc>
        <w:tc>
          <w:tcPr>
            <w:tcW w:w="3960" w:type="dxa"/>
            <w:vAlign w:val="center"/>
          </w:tcPr>
          <w:p w14:paraId="0B735EC7" w14:textId="080354EE" w:rsidR="00AA38EA" w:rsidRPr="004E647F" w:rsidRDefault="00AA38EA" w:rsidP="00AA38EA">
            <w:pPr>
              <w:rPr>
                <w:sz w:val="14"/>
                <w:szCs w:val="14"/>
              </w:rPr>
            </w:pPr>
            <w:r w:rsidRPr="004E647F">
              <w:rPr>
                <w:sz w:val="14"/>
                <w:szCs w:val="14"/>
              </w:rPr>
              <w:t>0/1: endorsed any of these events: needed food but couldn't afford to get it, was without telephone service due to cost, could not afford full payment on rent/mortgage, was evicted for not paying rent/mortgage, had utilities turned off for non-payment</w:t>
            </w:r>
          </w:p>
        </w:tc>
      </w:tr>
      <w:tr w:rsidR="00AA38EA" w:rsidRPr="004E647F" w14:paraId="53DF8FFD" w14:textId="77777777" w:rsidTr="003E102F">
        <w:tc>
          <w:tcPr>
            <w:tcW w:w="4624" w:type="dxa"/>
            <w:vAlign w:val="center"/>
          </w:tcPr>
          <w:p w14:paraId="147B0012" w14:textId="77777777" w:rsidR="00AA38EA" w:rsidRPr="004E647F" w:rsidRDefault="00AA38EA" w:rsidP="00AA38EA">
            <w:pPr>
              <w:rPr>
                <w:sz w:val="14"/>
                <w:szCs w:val="14"/>
              </w:rPr>
            </w:pPr>
            <w:r w:rsidRPr="004E647F">
              <w:rPr>
                <w:sz w:val="14"/>
                <w:szCs w:val="14"/>
              </w:rPr>
              <w:t>Youth: how worried have you been about COVID-19 in past week?</w:t>
            </w:r>
          </w:p>
        </w:tc>
        <w:tc>
          <w:tcPr>
            <w:tcW w:w="608" w:type="dxa"/>
            <w:vAlign w:val="center"/>
          </w:tcPr>
          <w:p w14:paraId="53EDAEC3" w14:textId="78B887C3" w:rsidR="00AA38EA" w:rsidRPr="004E647F" w:rsidRDefault="00AA38EA" w:rsidP="00AA38EA">
            <w:pPr>
              <w:jc w:val="right"/>
              <w:rPr>
                <w:sz w:val="14"/>
                <w:szCs w:val="14"/>
              </w:rPr>
            </w:pPr>
            <w:r w:rsidRPr="004E647F">
              <w:rPr>
                <w:sz w:val="14"/>
                <w:szCs w:val="14"/>
              </w:rPr>
              <w:t>#1</w:t>
            </w:r>
          </w:p>
        </w:tc>
        <w:tc>
          <w:tcPr>
            <w:tcW w:w="536" w:type="dxa"/>
            <w:vAlign w:val="center"/>
          </w:tcPr>
          <w:p w14:paraId="4DBE6BDC" w14:textId="5A3D3DE6" w:rsidR="00AA38EA" w:rsidRPr="004E647F" w:rsidRDefault="00AA38EA" w:rsidP="00AA38EA">
            <w:pPr>
              <w:jc w:val="right"/>
              <w:rPr>
                <w:sz w:val="14"/>
                <w:szCs w:val="14"/>
              </w:rPr>
            </w:pPr>
            <w:r w:rsidRPr="004E647F">
              <w:rPr>
                <w:sz w:val="14"/>
                <w:szCs w:val="14"/>
              </w:rPr>
              <w:t>5392</w:t>
            </w:r>
          </w:p>
        </w:tc>
        <w:tc>
          <w:tcPr>
            <w:tcW w:w="712" w:type="dxa"/>
            <w:vAlign w:val="center"/>
          </w:tcPr>
          <w:p w14:paraId="1D3CAF0A" w14:textId="7A7C7658" w:rsidR="00AA38EA" w:rsidRPr="004E647F" w:rsidRDefault="00AA38EA" w:rsidP="00AA38EA">
            <w:pPr>
              <w:jc w:val="right"/>
              <w:rPr>
                <w:sz w:val="14"/>
                <w:szCs w:val="14"/>
              </w:rPr>
            </w:pPr>
            <w:r w:rsidRPr="004E647F">
              <w:rPr>
                <w:sz w:val="14"/>
                <w:szCs w:val="14"/>
              </w:rPr>
              <w:t>1.38</w:t>
            </w:r>
          </w:p>
        </w:tc>
        <w:tc>
          <w:tcPr>
            <w:tcW w:w="540" w:type="dxa"/>
            <w:vAlign w:val="center"/>
          </w:tcPr>
          <w:p w14:paraId="3C13DD7D" w14:textId="13D50D5A" w:rsidR="00AA38EA" w:rsidRPr="004E647F" w:rsidRDefault="00AA38EA" w:rsidP="00AA38EA">
            <w:pPr>
              <w:jc w:val="right"/>
              <w:rPr>
                <w:sz w:val="14"/>
                <w:szCs w:val="14"/>
              </w:rPr>
            </w:pPr>
            <w:r w:rsidRPr="004E647F">
              <w:rPr>
                <w:sz w:val="14"/>
                <w:szCs w:val="14"/>
              </w:rPr>
              <w:t>1.02</w:t>
            </w:r>
          </w:p>
        </w:tc>
        <w:tc>
          <w:tcPr>
            <w:tcW w:w="630" w:type="dxa"/>
            <w:vAlign w:val="center"/>
          </w:tcPr>
          <w:p w14:paraId="6124C97E" w14:textId="6F6DE114" w:rsidR="00AA38EA" w:rsidRPr="004E647F" w:rsidRDefault="00AA38EA" w:rsidP="00AA38EA">
            <w:pPr>
              <w:jc w:val="right"/>
              <w:rPr>
                <w:sz w:val="14"/>
                <w:szCs w:val="14"/>
              </w:rPr>
            </w:pPr>
            <w:r w:rsidRPr="004E647F">
              <w:rPr>
                <w:sz w:val="14"/>
                <w:szCs w:val="14"/>
              </w:rPr>
              <w:t>0</w:t>
            </w:r>
          </w:p>
        </w:tc>
        <w:tc>
          <w:tcPr>
            <w:tcW w:w="630" w:type="dxa"/>
            <w:vAlign w:val="center"/>
          </w:tcPr>
          <w:p w14:paraId="5B52D2BE" w14:textId="65609C9F" w:rsidR="00AA38EA" w:rsidRPr="004E647F" w:rsidRDefault="00AA38EA" w:rsidP="00AA38EA">
            <w:pPr>
              <w:jc w:val="right"/>
              <w:rPr>
                <w:sz w:val="14"/>
                <w:szCs w:val="14"/>
              </w:rPr>
            </w:pPr>
            <w:r w:rsidRPr="004E647F">
              <w:rPr>
                <w:sz w:val="14"/>
                <w:szCs w:val="14"/>
              </w:rPr>
              <w:t>4</w:t>
            </w:r>
          </w:p>
        </w:tc>
        <w:tc>
          <w:tcPr>
            <w:tcW w:w="720" w:type="dxa"/>
            <w:vAlign w:val="center"/>
          </w:tcPr>
          <w:p w14:paraId="1FF03ABD" w14:textId="46657061" w:rsidR="00AA38EA" w:rsidRPr="004E647F" w:rsidRDefault="00AA38EA" w:rsidP="00AA38EA">
            <w:pPr>
              <w:jc w:val="right"/>
              <w:rPr>
                <w:sz w:val="14"/>
                <w:szCs w:val="14"/>
              </w:rPr>
            </w:pPr>
            <w:r w:rsidRPr="004E647F">
              <w:rPr>
                <w:sz w:val="14"/>
                <w:szCs w:val="14"/>
              </w:rPr>
              <w:t>-</w:t>
            </w:r>
          </w:p>
        </w:tc>
        <w:tc>
          <w:tcPr>
            <w:tcW w:w="3960" w:type="dxa"/>
            <w:vAlign w:val="center"/>
          </w:tcPr>
          <w:p w14:paraId="136BB96A" w14:textId="15C41F44" w:rsidR="00AA38EA" w:rsidRPr="004E647F" w:rsidRDefault="00AA38EA" w:rsidP="00AA38EA">
            <w:pPr>
              <w:rPr>
                <w:sz w:val="14"/>
                <w:szCs w:val="14"/>
              </w:rPr>
            </w:pPr>
            <w:r w:rsidRPr="004E647F">
              <w:rPr>
                <w:sz w:val="14"/>
                <w:szCs w:val="14"/>
              </w:rPr>
              <w:t>5-point Likert scale ranging from 'not at all' to 'extremely'</w:t>
            </w:r>
          </w:p>
        </w:tc>
      </w:tr>
      <w:tr w:rsidR="00AA38EA" w:rsidRPr="004E647F" w14:paraId="732DA3F7" w14:textId="77777777" w:rsidTr="003E102F">
        <w:tc>
          <w:tcPr>
            <w:tcW w:w="4624" w:type="dxa"/>
            <w:vAlign w:val="center"/>
          </w:tcPr>
          <w:p w14:paraId="00D077BD" w14:textId="77777777" w:rsidR="00AA38EA" w:rsidRPr="004E647F" w:rsidRDefault="00AA38EA" w:rsidP="00AA38EA">
            <w:pPr>
              <w:rPr>
                <w:sz w:val="14"/>
                <w:szCs w:val="14"/>
              </w:rPr>
            </w:pPr>
            <w:r w:rsidRPr="004E647F">
              <w:rPr>
                <w:sz w:val="14"/>
                <w:szCs w:val="14"/>
              </w:rPr>
              <w:t>Parent: how worried have you been about COVID-19 in past week?</w:t>
            </w:r>
          </w:p>
        </w:tc>
        <w:tc>
          <w:tcPr>
            <w:tcW w:w="608" w:type="dxa"/>
            <w:vAlign w:val="center"/>
          </w:tcPr>
          <w:p w14:paraId="67B39DF4" w14:textId="3C95134D" w:rsidR="00AA38EA" w:rsidRPr="004E647F" w:rsidRDefault="00AA38EA" w:rsidP="00AA38EA">
            <w:pPr>
              <w:jc w:val="right"/>
              <w:rPr>
                <w:sz w:val="14"/>
                <w:szCs w:val="14"/>
              </w:rPr>
            </w:pPr>
            <w:r w:rsidRPr="004E647F">
              <w:rPr>
                <w:sz w:val="14"/>
                <w:szCs w:val="14"/>
              </w:rPr>
              <w:t>#1</w:t>
            </w:r>
          </w:p>
        </w:tc>
        <w:tc>
          <w:tcPr>
            <w:tcW w:w="536" w:type="dxa"/>
            <w:vAlign w:val="center"/>
          </w:tcPr>
          <w:p w14:paraId="588E512B" w14:textId="3E12578D" w:rsidR="00AA38EA" w:rsidRPr="004E647F" w:rsidRDefault="00AA38EA" w:rsidP="00AA38EA">
            <w:pPr>
              <w:jc w:val="right"/>
              <w:rPr>
                <w:sz w:val="14"/>
                <w:szCs w:val="14"/>
              </w:rPr>
            </w:pPr>
            <w:r w:rsidRPr="004E647F">
              <w:rPr>
                <w:sz w:val="14"/>
                <w:szCs w:val="14"/>
              </w:rPr>
              <w:t>5213</w:t>
            </w:r>
          </w:p>
        </w:tc>
        <w:tc>
          <w:tcPr>
            <w:tcW w:w="712" w:type="dxa"/>
            <w:vAlign w:val="center"/>
          </w:tcPr>
          <w:p w14:paraId="66CCD1B6" w14:textId="60B5893F" w:rsidR="00AA38EA" w:rsidRPr="004E647F" w:rsidRDefault="00AA38EA" w:rsidP="00AA38EA">
            <w:pPr>
              <w:jc w:val="right"/>
              <w:rPr>
                <w:sz w:val="14"/>
                <w:szCs w:val="14"/>
              </w:rPr>
            </w:pPr>
            <w:r w:rsidRPr="004E647F">
              <w:rPr>
                <w:sz w:val="14"/>
                <w:szCs w:val="14"/>
              </w:rPr>
              <w:t>3.03</w:t>
            </w:r>
          </w:p>
        </w:tc>
        <w:tc>
          <w:tcPr>
            <w:tcW w:w="540" w:type="dxa"/>
            <w:vAlign w:val="center"/>
          </w:tcPr>
          <w:p w14:paraId="5A96186B" w14:textId="2F5F2B9A" w:rsidR="00AA38EA" w:rsidRPr="004E647F" w:rsidRDefault="00AA38EA" w:rsidP="00AA38EA">
            <w:pPr>
              <w:jc w:val="right"/>
              <w:rPr>
                <w:sz w:val="14"/>
                <w:szCs w:val="14"/>
              </w:rPr>
            </w:pPr>
            <w:r w:rsidRPr="004E647F">
              <w:rPr>
                <w:sz w:val="14"/>
                <w:szCs w:val="14"/>
              </w:rPr>
              <w:t>1.01</w:t>
            </w:r>
          </w:p>
        </w:tc>
        <w:tc>
          <w:tcPr>
            <w:tcW w:w="630" w:type="dxa"/>
            <w:vAlign w:val="center"/>
          </w:tcPr>
          <w:p w14:paraId="4B33B0E3" w14:textId="71187421" w:rsidR="00AA38EA" w:rsidRPr="004E647F" w:rsidRDefault="00AA38EA" w:rsidP="00AA38EA">
            <w:pPr>
              <w:jc w:val="right"/>
              <w:rPr>
                <w:sz w:val="14"/>
                <w:szCs w:val="14"/>
              </w:rPr>
            </w:pPr>
            <w:r w:rsidRPr="004E647F">
              <w:rPr>
                <w:sz w:val="14"/>
                <w:szCs w:val="14"/>
              </w:rPr>
              <w:t>1</w:t>
            </w:r>
          </w:p>
        </w:tc>
        <w:tc>
          <w:tcPr>
            <w:tcW w:w="630" w:type="dxa"/>
            <w:vAlign w:val="center"/>
          </w:tcPr>
          <w:p w14:paraId="1915E383" w14:textId="522C173D" w:rsidR="00AA38EA" w:rsidRPr="004E647F" w:rsidRDefault="00AA38EA" w:rsidP="00AA38EA">
            <w:pPr>
              <w:jc w:val="right"/>
              <w:rPr>
                <w:sz w:val="14"/>
                <w:szCs w:val="14"/>
              </w:rPr>
            </w:pPr>
            <w:r w:rsidRPr="004E647F">
              <w:rPr>
                <w:sz w:val="14"/>
                <w:szCs w:val="14"/>
              </w:rPr>
              <w:t>5</w:t>
            </w:r>
          </w:p>
        </w:tc>
        <w:tc>
          <w:tcPr>
            <w:tcW w:w="720" w:type="dxa"/>
            <w:vAlign w:val="center"/>
          </w:tcPr>
          <w:p w14:paraId="48DEB3C0" w14:textId="008465BE" w:rsidR="00AA38EA" w:rsidRPr="004E647F" w:rsidRDefault="00AA38EA" w:rsidP="00AA38EA">
            <w:pPr>
              <w:jc w:val="right"/>
              <w:rPr>
                <w:sz w:val="14"/>
                <w:szCs w:val="14"/>
              </w:rPr>
            </w:pPr>
            <w:r w:rsidRPr="004E647F">
              <w:rPr>
                <w:sz w:val="14"/>
                <w:szCs w:val="14"/>
              </w:rPr>
              <w:t>-</w:t>
            </w:r>
          </w:p>
        </w:tc>
        <w:tc>
          <w:tcPr>
            <w:tcW w:w="3960" w:type="dxa"/>
            <w:vAlign w:val="center"/>
          </w:tcPr>
          <w:p w14:paraId="77C5D368" w14:textId="5E0A36A1" w:rsidR="00AA38EA" w:rsidRPr="004E647F" w:rsidRDefault="00AA38EA" w:rsidP="00AA38EA">
            <w:pPr>
              <w:rPr>
                <w:sz w:val="14"/>
                <w:szCs w:val="14"/>
              </w:rPr>
            </w:pPr>
            <w:r w:rsidRPr="004E647F">
              <w:rPr>
                <w:sz w:val="14"/>
                <w:szCs w:val="14"/>
              </w:rPr>
              <w:t>5-point Likert scale ranging from 'not at all' to 'extremely'</w:t>
            </w:r>
          </w:p>
        </w:tc>
      </w:tr>
      <w:tr w:rsidR="00AA38EA" w:rsidRPr="004E647F" w14:paraId="5184F2E3" w14:textId="77777777" w:rsidTr="003E102F">
        <w:tc>
          <w:tcPr>
            <w:tcW w:w="4624" w:type="dxa"/>
            <w:vAlign w:val="center"/>
          </w:tcPr>
          <w:p w14:paraId="346DDC82" w14:textId="77777777" w:rsidR="00AA38EA" w:rsidRPr="004E647F" w:rsidRDefault="00AA38EA" w:rsidP="00AA38EA">
            <w:pPr>
              <w:rPr>
                <w:sz w:val="14"/>
                <w:szCs w:val="14"/>
              </w:rPr>
            </w:pPr>
            <w:r w:rsidRPr="004E647F">
              <w:rPr>
                <w:sz w:val="14"/>
                <w:szCs w:val="14"/>
              </w:rPr>
              <w:t>Youth has tested positive for COVID-19</w:t>
            </w:r>
          </w:p>
        </w:tc>
        <w:tc>
          <w:tcPr>
            <w:tcW w:w="608" w:type="dxa"/>
            <w:vAlign w:val="center"/>
          </w:tcPr>
          <w:p w14:paraId="7CB53C3B" w14:textId="723FD0AF" w:rsidR="00AA38EA" w:rsidRPr="004E647F" w:rsidRDefault="00AA38EA" w:rsidP="00AA38EA">
            <w:pPr>
              <w:jc w:val="right"/>
              <w:rPr>
                <w:sz w:val="14"/>
                <w:szCs w:val="14"/>
              </w:rPr>
            </w:pPr>
            <w:r w:rsidRPr="004E647F">
              <w:rPr>
                <w:sz w:val="14"/>
                <w:szCs w:val="14"/>
              </w:rPr>
              <w:t>#1</w:t>
            </w:r>
          </w:p>
        </w:tc>
        <w:tc>
          <w:tcPr>
            <w:tcW w:w="536" w:type="dxa"/>
            <w:vAlign w:val="center"/>
          </w:tcPr>
          <w:p w14:paraId="75B133E0" w14:textId="1535BF4A" w:rsidR="00AA38EA" w:rsidRPr="004E647F" w:rsidRDefault="00AA38EA" w:rsidP="00AA38EA">
            <w:pPr>
              <w:jc w:val="right"/>
              <w:rPr>
                <w:sz w:val="14"/>
                <w:szCs w:val="14"/>
              </w:rPr>
            </w:pPr>
            <w:r w:rsidRPr="004E647F">
              <w:rPr>
                <w:sz w:val="14"/>
                <w:szCs w:val="14"/>
              </w:rPr>
              <w:t>5108</w:t>
            </w:r>
          </w:p>
        </w:tc>
        <w:tc>
          <w:tcPr>
            <w:tcW w:w="712" w:type="dxa"/>
            <w:vAlign w:val="center"/>
          </w:tcPr>
          <w:p w14:paraId="2A20119C" w14:textId="49F846AF" w:rsidR="00AA38EA" w:rsidRPr="004E647F" w:rsidRDefault="00AA38EA" w:rsidP="00AA38EA">
            <w:pPr>
              <w:jc w:val="right"/>
              <w:rPr>
                <w:sz w:val="14"/>
                <w:szCs w:val="14"/>
              </w:rPr>
            </w:pPr>
            <w:r w:rsidRPr="004E647F">
              <w:rPr>
                <w:sz w:val="14"/>
                <w:szCs w:val="14"/>
              </w:rPr>
              <w:t>0.1 %</w:t>
            </w:r>
          </w:p>
        </w:tc>
        <w:tc>
          <w:tcPr>
            <w:tcW w:w="540" w:type="dxa"/>
            <w:vAlign w:val="center"/>
          </w:tcPr>
          <w:p w14:paraId="2B50639E" w14:textId="54BC8861" w:rsidR="00AA38EA" w:rsidRPr="004E647F" w:rsidRDefault="00AA38EA" w:rsidP="00AA38EA">
            <w:pPr>
              <w:jc w:val="right"/>
              <w:rPr>
                <w:sz w:val="14"/>
                <w:szCs w:val="14"/>
              </w:rPr>
            </w:pPr>
            <w:r w:rsidRPr="004E647F">
              <w:rPr>
                <w:sz w:val="14"/>
                <w:szCs w:val="14"/>
              </w:rPr>
              <w:t>-</w:t>
            </w:r>
          </w:p>
        </w:tc>
        <w:tc>
          <w:tcPr>
            <w:tcW w:w="630" w:type="dxa"/>
            <w:vAlign w:val="center"/>
          </w:tcPr>
          <w:p w14:paraId="460A64FD" w14:textId="5FC8E527" w:rsidR="00AA38EA" w:rsidRPr="004E647F" w:rsidRDefault="00AA38EA" w:rsidP="00AA38EA">
            <w:pPr>
              <w:jc w:val="right"/>
              <w:rPr>
                <w:sz w:val="14"/>
                <w:szCs w:val="14"/>
              </w:rPr>
            </w:pPr>
            <w:r w:rsidRPr="004E647F">
              <w:rPr>
                <w:sz w:val="14"/>
                <w:szCs w:val="14"/>
              </w:rPr>
              <w:t>-</w:t>
            </w:r>
          </w:p>
        </w:tc>
        <w:tc>
          <w:tcPr>
            <w:tcW w:w="630" w:type="dxa"/>
            <w:vAlign w:val="center"/>
          </w:tcPr>
          <w:p w14:paraId="17D1076B" w14:textId="390BE2EF" w:rsidR="00AA38EA" w:rsidRPr="004E647F" w:rsidRDefault="00AA38EA" w:rsidP="00AA38EA">
            <w:pPr>
              <w:jc w:val="right"/>
              <w:rPr>
                <w:sz w:val="14"/>
                <w:szCs w:val="14"/>
              </w:rPr>
            </w:pPr>
            <w:r w:rsidRPr="004E647F">
              <w:rPr>
                <w:sz w:val="14"/>
                <w:szCs w:val="14"/>
              </w:rPr>
              <w:t>-</w:t>
            </w:r>
          </w:p>
        </w:tc>
        <w:tc>
          <w:tcPr>
            <w:tcW w:w="720" w:type="dxa"/>
            <w:vAlign w:val="center"/>
          </w:tcPr>
          <w:p w14:paraId="56678ECF" w14:textId="180DB588" w:rsidR="00AA38EA" w:rsidRPr="004E647F" w:rsidRDefault="00AA38EA" w:rsidP="00AA38EA">
            <w:pPr>
              <w:jc w:val="right"/>
              <w:rPr>
                <w:sz w:val="14"/>
                <w:szCs w:val="14"/>
              </w:rPr>
            </w:pPr>
            <w:r w:rsidRPr="004E647F">
              <w:rPr>
                <w:sz w:val="14"/>
                <w:szCs w:val="14"/>
              </w:rPr>
              <w:t>-</w:t>
            </w:r>
          </w:p>
        </w:tc>
        <w:tc>
          <w:tcPr>
            <w:tcW w:w="3960" w:type="dxa"/>
            <w:vAlign w:val="center"/>
          </w:tcPr>
          <w:p w14:paraId="49164E9D" w14:textId="22FAB1E9" w:rsidR="00AA38EA" w:rsidRPr="004E647F" w:rsidRDefault="00AA38EA" w:rsidP="00AA38EA">
            <w:pPr>
              <w:rPr>
                <w:sz w:val="14"/>
                <w:szCs w:val="14"/>
              </w:rPr>
            </w:pPr>
            <w:r w:rsidRPr="004E647F">
              <w:rPr>
                <w:sz w:val="14"/>
                <w:szCs w:val="14"/>
              </w:rPr>
              <w:t>0/</w:t>
            </w:r>
            <w:r w:rsidR="00A90D3B">
              <w:rPr>
                <w:sz w:val="14"/>
                <w:szCs w:val="14"/>
              </w:rPr>
              <w:t>1</w:t>
            </w:r>
            <w:r w:rsidRPr="004E647F">
              <w:rPr>
                <w:sz w:val="14"/>
                <w:szCs w:val="14"/>
              </w:rPr>
              <w:t>.</w:t>
            </w:r>
          </w:p>
        </w:tc>
      </w:tr>
      <w:tr w:rsidR="00AA38EA" w:rsidRPr="004E647F" w14:paraId="71508427" w14:textId="77777777" w:rsidTr="003E102F">
        <w:tc>
          <w:tcPr>
            <w:tcW w:w="4624" w:type="dxa"/>
            <w:vAlign w:val="center"/>
          </w:tcPr>
          <w:p w14:paraId="6C146625" w14:textId="77777777" w:rsidR="00AA38EA" w:rsidRPr="004E647F" w:rsidRDefault="00AA38EA" w:rsidP="00AA38EA">
            <w:pPr>
              <w:rPr>
                <w:sz w:val="14"/>
                <w:szCs w:val="14"/>
              </w:rPr>
            </w:pPr>
            <w:r w:rsidRPr="004E647F">
              <w:rPr>
                <w:sz w:val="14"/>
                <w:szCs w:val="14"/>
              </w:rPr>
              <w:t>Family has engaged in social distancing over past week</w:t>
            </w:r>
          </w:p>
        </w:tc>
        <w:tc>
          <w:tcPr>
            <w:tcW w:w="608" w:type="dxa"/>
            <w:vAlign w:val="center"/>
          </w:tcPr>
          <w:p w14:paraId="2A268684" w14:textId="60F9D98D" w:rsidR="00AA38EA" w:rsidRPr="004E647F" w:rsidRDefault="00AA38EA" w:rsidP="00AA38EA">
            <w:pPr>
              <w:jc w:val="right"/>
              <w:rPr>
                <w:sz w:val="14"/>
                <w:szCs w:val="14"/>
              </w:rPr>
            </w:pPr>
            <w:r w:rsidRPr="004E647F">
              <w:rPr>
                <w:sz w:val="14"/>
                <w:szCs w:val="14"/>
              </w:rPr>
              <w:t>#1</w:t>
            </w:r>
          </w:p>
        </w:tc>
        <w:tc>
          <w:tcPr>
            <w:tcW w:w="536" w:type="dxa"/>
            <w:vAlign w:val="center"/>
          </w:tcPr>
          <w:p w14:paraId="659F8C28" w14:textId="6C1BEA6F" w:rsidR="00AA38EA" w:rsidRPr="004E647F" w:rsidRDefault="00AA38EA" w:rsidP="00AA38EA">
            <w:pPr>
              <w:jc w:val="right"/>
              <w:rPr>
                <w:sz w:val="14"/>
                <w:szCs w:val="14"/>
              </w:rPr>
            </w:pPr>
            <w:r w:rsidRPr="004E647F">
              <w:rPr>
                <w:sz w:val="14"/>
                <w:szCs w:val="14"/>
              </w:rPr>
              <w:t>5392</w:t>
            </w:r>
          </w:p>
        </w:tc>
        <w:tc>
          <w:tcPr>
            <w:tcW w:w="712" w:type="dxa"/>
            <w:vAlign w:val="center"/>
          </w:tcPr>
          <w:p w14:paraId="34D0B7F8" w14:textId="05FD99F7" w:rsidR="00AA38EA" w:rsidRPr="004E647F" w:rsidRDefault="00AA38EA" w:rsidP="00AA38EA">
            <w:pPr>
              <w:jc w:val="right"/>
              <w:rPr>
                <w:sz w:val="14"/>
                <w:szCs w:val="14"/>
              </w:rPr>
            </w:pPr>
            <w:r w:rsidRPr="004E647F">
              <w:rPr>
                <w:sz w:val="14"/>
                <w:szCs w:val="14"/>
              </w:rPr>
              <w:t>89 %</w:t>
            </w:r>
          </w:p>
        </w:tc>
        <w:tc>
          <w:tcPr>
            <w:tcW w:w="540" w:type="dxa"/>
            <w:vAlign w:val="center"/>
          </w:tcPr>
          <w:p w14:paraId="462E6BFA" w14:textId="6D085319" w:rsidR="00AA38EA" w:rsidRPr="004E647F" w:rsidRDefault="00AA38EA" w:rsidP="00AA38EA">
            <w:pPr>
              <w:jc w:val="right"/>
              <w:rPr>
                <w:sz w:val="14"/>
                <w:szCs w:val="14"/>
              </w:rPr>
            </w:pPr>
            <w:r w:rsidRPr="004E647F">
              <w:rPr>
                <w:sz w:val="14"/>
                <w:szCs w:val="14"/>
              </w:rPr>
              <w:t>-</w:t>
            </w:r>
          </w:p>
        </w:tc>
        <w:tc>
          <w:tcPr>
            <w:tcW w:w="630" w:type="dxa"/>
            <w:vAlign w:val="center"/>
          </w:tcPr>
          <w:p w14:paraId="7DF12936" w14:textId="7368D306" w:rsidR="00AA38EA" w:rsidRPr="004E647F" w:rsidRDefault="00AA38EA" w:rsidP="00AA38EA">
            <w:pPr>
              <w:jc w:val="right"/>
              <w:rPr>
                <w:sz w:val="14"/>
                <w:szCs w:val="14"/>
              </w:rPr>
            </w:pPr>
            <w:r w:rsidRPr="004E647F">
              <w:rPr>
                <w:sz w:val="14"/>
                <w:szCs w:val="14"/>
              </w:rPr>
              <w:t>-</w:t>
            </w:r>
          </w:p>
        </w:tc>
        <w:tc>
          <w:tcPr>
            <w:tcW w:w="630" w:type="dxa"/>
            <w:vAlign w:val="center"/>
          </w:tcPr>
          <w:p w14:paraId="27C70331" w14:textId="17749195" w:rsidR="00AA38EA" w:rsidRPr="004E647F" w:rsidRDefault="00AA38EA" w:rsidP="00AA38EA">
            <w:pPr>
              <w:jc w:val="right"/>
              <w:rPr>
                <w:sz w:val="14"/>
                <w:szCs w:val="14"/>
              </w:rPr>
            </w:pPr>
            <w:r w:rsidRPr="004E647F">
              <w:rPr>
                <w:sz w:val="14"/>
                <w:szCs w:val="14"/>
              </w:rPr>
              <w:t>-</w:t>
            </w:r>
          </w:p>
        </w:tc>
        <w:tc>
          <w:tcPr>
            <w:tcW w:w="720" w:type="dxa"/>
            <w:vAlign w:val="center"/>
          </w:tcPr>
          <w:p w14:paraId="3BCC6054" w14:textId="6E01B31B" w:rsidR="00AA38EA" w:rsidRPr="004E647F" w:rsidRDefault="00AA38EA" w:rsidP="00AA38EA">
            <w:pPr>
              <w:jc w:val="right"/>
              <w:rPr>
                <w:sz w:val="14"/>
                <w:szCs w:val="14"/>
              </w:rPr>
            </w:pPr>
            <w:r w:rsidRPr="004E647F">
              <w:rPr>
                <w:sz w:val="14"/>
                <w:szCs w:val="14"/>
              </w:rPr>
              <w:t>-</w:t>
            </w:r>
          </w:p>
        </w:tc>
        <w:tc>
          <w:tcPr>
            <w:tcW w:w="3960" w:type="dxa"/>
            <w:vAlign w:val="center"/>
          </w:tcPr>
          <w:p w14:paraId="18D22AF9" w14:textId="5DDE7F74" w:rsidR="00AA38EA" w:rsidRPr="004E647F" w:rsidRDefault="00AA38EA" w:rsidP="00AA38EA">
            <w:pPr>
              <w:rPr>
                <w:sz w:val="14"/>
                <w:szCs w:val="14"/>
              </w:rPr>
            </w:pPr>
            <w:r w:rsidRPr="004E647F">
              <w:rPr>
                <w:sz w:val="14"/>
                <w:szCs w:val="14"/>
              </w:rPr>
              <w:t>0/1</w:t>
            </w:r>
          </w:p>
        </w:tc>
      </w:tr>
      <w:tr w:rsidR="00AA38EA" w:rsidRPr="004E647F" w14:paraId="5DC77F88" w14:textId="77777777" w:rsidTr="003E102F">
        <w:tc>
          <w:tcPr>
            <w:tcW w:w="4624" w:type="dxa"/>
            <w:tcBorders>
              <w:bottom w:val="single" w:sz="4" w:space="0" w:color="auto"/>
            </w:tcBorders>
            <w:vAlign w:val="center"/>
          </w:tcPr>
          <w:p w14:paraId="6400DCEF" w14:textId="77777777" w:rsidR="00AA38EA" w:rsidRPr="004E647F" w:rsidRDefault="00AA38EA" w:rsidP="00AA38EA">
            <w:pPr>
              <w:rPr>
                <w:sz w:val="14"/>
                <w:szCs w:val="14"/>
              </w:rPr>
            </w:pPr>
            <w:r w:rsidRPr="004E647F">
              <w:rPr>
                <w:sz w:val="14"/>
                <w:szCs w:val="14"/>
              </w:rPr>
              <w:t>Parent reports someone in the household is at increased risk of COVID-19 due to employment or use of public transit</w:t>
            </w:r>
          </w:p>
        </w:tc>
        <w:tc>
          <w:tcPr>
            <w:tcW w:w="608" w:type="dxa"/>
            <w:tcBorders>
              <w:bottom w:val="single" w:sz="4" w:space="0" w:color="auto"/>
            </w:tcBorders>
            <w:vAlign w:val="center"/>
          </w:tcPr>
          <w:p w14:paraId="50A315B8" w14:textId="5240F291" w:rsidR="00AA38EA" w:rsidRPr="004E647F" w:rsidRDefault="00AA38EA" w:rsidP="00AA38EA">
            <w:pPr>
              <w:jc w:val="right"/>
              <w:rPr>
                <w:sz w:val="14"/>
                <w:szCs w:val="14"/>
              </w:rPr>
            </w:pPr>
            <w:r w:rsidRPr="004E647F">
              <w:rPr>
                <w:sz w:val="14"/>
                <w:szCs w:val="14"/>
              </w:rPr>
              <w:t>#1</w:t>
            </w:r>
          </w:p>
        </w:tc>
        <w:tc>
          <w:tcPr>
            <w:tcW w:w="536" w:type="dxa"/>
            <w:tcBorders>
              <w:bottom w:val="single" w:sz="4" w:space="0" w:color="auto"/>
            </w:tcBorders>
            <w:vAlign w:val="center"/>
          </w:tcPr>
          <w:p w14:paraId="1028B683" w14:textId="20A683E9" w:rsidR="00AA38EA" w:rsidRPr="004E647F" w:rsidRDefault="00AA38EA" w:rsidP="00AA38EA">
            <w:pPr>
              <w:jc w:val="right"/>
              <w:rPr>
                <w:sz w:val="14"/>
                <w:szCs w:val="14"/>
              </w:rPr>
            </w:pPr>
            <w:r w:rsidRPr="004E647F">
              <w:rPr>
                <w:sz w:val="14"/>
                <w:szCs w:val="14"/>
              </w:rPr>
              <w:t>5192</w:t>
            </w:r>
          </w:p>
        </w:tc>
        <w:tc>
          <w:tcPr>
            <w:tcW w:w="712" w:type="dxa"/>
            <w:tcBorders>
              <w:bottom w:val="single" w:sz="4" w:space="0" w:color="auto"/>
            </w:tcBorders>
            <w:vAlign w:val="center"/>
          </w:tcPr>
          <w:p w14:paraId="04EE7278" w14:textId="2F1F5651" w:rsidR="00AA38EA" w:rsidRPr="004E647F" w:rsidRDefault="00AA38EA" w:rsidP="00AA38EA">
            <w:pPr>
              <w:jc w:val="right"/>
              <w:rPr>
                <w:sz w:val="14"/>
                <w:szCs w:val="14"/>
              </w:rPr>
            </w:pPr>
            <w:r w:rsidRPr="004E647F">
              <w:rPr>
                <w:sz w:val="14"/>
                <w:szCs w:val="14"/>
              </w:rPr>
              <w:t>36%</w:t>
            </w:r>
          </w:p>
        </w:tc>
        <w:tc>
          <w:tcPr>
            <w:tcW w:w="540" w:type="dxa"/>
            <w:tcBorders>
              <w:bottom w:val="single" w:sz="4" w:space="0" w:color="auto"/>
            </w:tcBorders>
            <w:vAlign w:val="center"/>
          </w:tcPr>
          <w:p w14:paraId="4AAA25E2" w14:textId="603F1EA4" w:rsidR="00AA38EA" w:rsidRPr="004E647F" w:rsidRDefault="00AA38EA" w:rsidP="00AA38EA">
            <w:pPr>
              <w:jc w:val="right"/>
              <w:rPr>
                <w:sz w:val="14"/>
                <w:szCs w:val="14"/>
              </w:rPr>
            </w:pPr>
            <w:r w:rsidRPr="004E647F">
              <w:rPr>
                <w:sz w:val="14"/>
                <w:szCs w:val="14"/>
              </w:rPr>
              <w:t>-</w:t>
            </w:r>
          </w:p>
        </w:tc>
        <w:tc>
          <w:tcPr>
            <w:tcW w:w="630" w:type="dxa"/>
            <w:tcBorders>
              <w:bottom w:val="single" w:sz="4" w:space="0" w:color="auto"/>
            </w:tcBorders>
            <w:vAlign w:val="center"/>
          </w:tcPr>
          <w:p w14:paraId="7C7C2318" w14:textId="708762C6" w:rsidR="00AA38EA" w:rsidRPr="004E647F" w:rsidRDefault="00AA38EA" w:rsidP="00AA38EA">
            <w:pPr>
              <w:jc w:val="right"/>
              <w:rPr>
                <w:sz w:val="14"/>
                <w:szCs w:val="14"/>
              </w:rPr>
            </w:pPr>
            <w:r w:rsidRPr="004E647F">
              <w:rPr>
                <w:sz w:val="14"/>
                <w:szCs w:val="14"/>
              </w:rPr>
              <w:t>-</w:t>
            </w:r>
          </w:p>
        </w:tc>
        <w:tc>
          <w:tcPr>
            <w:tcW w:w="630" w:type="dxa"/>
            <w:tcBorders>
              <w:bottom w:val="single" w:sz="4" w:space="0" w:color="auto"/>
            </w:tcBorders>
            <w:vAlign w:val="center"/>
          </w:tcPr>
          <w:p w14:paraId="415B414F" w14:textId="14E54709" w:rsidR="00AA38EA" w:rsidRPr="004E647F" w:rsidRDefault="00AA38EA" w:rsidP="00AA38EA">
            <w:pPr>
              <w:jc w:val="right"/>
              <w:rPr>
                <w:sz w:val="14"/>
                <w:szCs w:val="14"/>
              </w:rPr>
            </w:pPr>
            <w:r w:rsidRPr="004E647F">
              <w:rPr>
                <w:sz w:val="14"/>
                <w:szCs w:val="14"/>
              </w:rPr>
              <w:t>-</w:t>
            </w:r>
          </w:p>
        </w:tc>
        <w:tc>
          <w:tcPr>
            <w:tcW w:w="720" w:type="dxa"/>
            <w:tcBorders>
              <w:bottom w:val="single" w:sz="4" w:space="0" w:color="auto"/>
            </w:tcBorders>
            <w:vAlign w:val="center"/>
          </w:tcPr>
          <w:p w14:paraId="30A2E0FB" w14:textId="3AE2D68C" w:rsidR="00AA38EA" w:rsidRPr="004E647F" w:rsidRDefault="00AA38EA" w:rsidP="00AA38EA">
            <w:pPr>
              <w:jc w:val="right"/>
              <w:rPr>
                <w:sz w:val="14"/>
                <w:szCs w:val="14"/>
              </w:rPr>
            </w:pPr>
            <w:r w:rsidRPr="004E647F">
              <w:rPr>
                <w:sz w:val="14"/>
                <w:szCs w:val="14"/>
              </w:rPr>
              <w:t>-</w:t>
            </w:r>
          </w:p>
        </w:tc>
        <w:tc>
          <w:tcPr>
            <w:tcW w:w="3960" w:type="dxa"/>
            <w:tcBorders>
              <w:bottom w:val="single" w:sz="4" w:space="0" w:color="auto"/>
            </w:tcBorders>
            <w:vAlign w:val="center"/>
          </w:tcPr>
          <w:p w14:paraId="64E55B9F" w14:textId="2A985287" w:rsidR="00AA38EA" w:rsidRPr="004E647F" w:rsidRDefault="00AA38EA" w:rsidP="00AA38EA">
            <w:pPr>
              <w:rPr>
                <w:sz w:val="14"/>
                <w:szCs w:val="14"/>
              </w:rPr>
            </w:pPr>
            <w:r w:rsidRPr="004E647F">
              <w:rPr>
                <w:sz w:val="14"/>
                <w:szCs w:val="14"/>
              </w:rPr>
              <w:t>0/1</w:t>
            </w:r>
          </w:p>
        </w:tc>
      </w:tr>
    </w:tbl>
    <w:p w14:paraId="1D9E586E" w14:textId="2F428182" w:rsidR="0013219F" w:rsidRPr="004E647F" w:rsidRDefault="0013219F" w:rsidP="0013219F">
      <w:pPr>
        <w:rPr>
          <w:sz w:val="16"/>
          <w:szCs w:val="16"/>
        </w:rPr>
      </w:pPr>
      <w:r w:rsidRPr="004E647F">
        <w:rPr>
          <w:i/>
          <w:iCs/>
          <w:sz w:val="16"/>
          <w:szCs w:val="16"/>
        </w:rPr>
        <w:t xml:space="preserve">Note. </w:t>
      </w:r>
      <w:r w:rsidRPr="004E647F">
        <w:rPr>
          <w:sz w:val="16"/>
          <w:szCs w:val="16"/>
        </w:rPr>
        <w:t xml:space="preserve">Wave = survey wave, </w:t>
      </w:r>
      <w:r w:rsidRPr="004E647F">
        <w:rPr>
          <w:i/>
          <w:iCs/>
          <w:sz w:val="16"/>
          <w:szCs w:val="16"/>
        </w:rPr>
        <w:t xml:space="preserve">SD </w:t>
      </w:r>
      <w:r w:rsidRPr="004E647F">
        <w:rPr>
          <w:sz w:val="16"/>
          <w:szCs w:val="16"/>
        </w:rPr>
        <w:t xml:space="preserve">= standard deviation, Min. = minimum, Max. = maximum, Omega = omega reliability estimated via </w:t>
      </w:r>
      <w:r w:rsidRPr="004E647F">
        <w:rPr>
          <w:i/>
          <w:iCs/>
          <w:sz w:val="16"/>
          <w:szCs w:val="16"/>
        </w:rPr>
        <w:t xml:space="preserve">psych </w:t>
      </w:r>
      <w:r w:rsidRPr="004E647F">
        <w:rPr>
          <w:sz w:val="16"/>
          <w:szCs w:val="16"/>
        </w:rPr>
        <w:fldChar w:fldCharType="begin"/>
      </w:r>
      <w:r w:rsidR="002F5A2F">
        <w:rPr>
          <w:sz w:val="16"/>
          <w:szCs w:val="16"/>
        </w:rPr>
        <w:instrText xml:space="preserve"> ADDIN ZOTERO_ITEM CSL_CITATION {"citationID":"LBjJzPfc","properties":{"formattedCitation":"(Revelle, 2017)","plainCitation":"(Revelle, 2017)","noteIndex":0},"citationItems":[{"id":809,"uris":["http://zotero.org/users/2767669/items/KWPSH4WZ"],"itemData":{"id":809,"type":"report","event-place":"Evanston, Illinois","publisher":"Northwestern University","publisher-place":"Evanston, Illinois","title":"psych: procedures for personality and psychological research","title-short":"psych","author":[{"family":"Revelle","given":"William R."}],"issued":{"date-parts":[["2017"]]}}}],"schema":"https://github.com/citation-style-language/schema/raw/master/csl-citation.json"} </w:instrText>
      </w:r>
      <w:r w:rsidRPr="004E647F">
        <w:rPr>
          <w:sz w:val="16"/>
          <w:szCs w:val="16"/>
        </w:rPr>
        <w:fldChar w:fldCharType="separate"/>
      </w:r>
      <w:r w:rsidRPr="004E647F">
        <w:rPr>
          <w:noProof/>
          <w:sz w:val="16"/>
          <w:szCs w:val="16"/>
        </w:rPr>
        <w:t>(Revelle, 2017)</w:t>
      </w:r>
      <w:r w:rsidRPr="004E647F">
        <w:rPr>
          <w:sz w:val="16"/>
          <w:szCs w:val="16"/>
        </w:rPr>
        <w:fldChar w:fldCharType="end"/>
      </w:r>
      <w:r w:rsidRPr="004E647F">
        <w:rPr>
          <w:sz w:val="16"/>
          <w:szCs w:val="16"/>
        </w:rPr>
        <w:t xml:space="preserve">. </w:t>
      </w:r>
      <w:r w:rsidR="006453DF" w:rsidRPr="004E647F">
        <w:rPr>
          <w:sz w:val="16"/>
          <w:szCs w:val="16"/>
        </w:rPr>
        <w:t xml:space="preserve">Values are unweighted. </w:t>
      </w:r>
      <w:r w:rsidRPr="004E647F">
        <w:rPr>
          <w:sz w:val="16"/>
          <w:szCs w:val="16"/>
        </w:rPr>
        <w:t xml:space="preserve">For binary variables, value in “Mean” column is proportion of sample meeting the criterion. Values are reported at all </w:t>
      </w:r>
      <w:r w:rsidR="00F93003" w:rsidRPr="004E647F">
        <w:rPr>
          <w:sz w:val="16"/>
          <w:szCs w:val="16"/>
        </w:rPr>
        <w:t xml:space="preserve">seven </w:t>
      </w:r>
      <w:r w:rsidRPr="004E647F">
        <w:rPr>
          <w:sz w:val="16"/>
          <w:szCs w:val="16"/>
        </w:rPr>
        <w:t>survey waves for variables of primary interest (</w:t>
      </w:r>
      <w:r w:rsidR="003F5316">
        <w:rPr>
          <w:sz w:val="16"/>
          <w:szCs w:val="16"/>
        </w:rPr>
        <w:t>parental</w:t>
      </w:r>
      <w:r w:rsidRPr="004E647F">
        <w:rPr>
          <w:sz w:val="16"/>
          <w:szCs w:val="16"/>
        </w:rPr>
        <w:t xml:space="preserve"> knowledge/monitoring and youths’ substance use). Values are reported only at survey wave </w:t>
      </w:r>
      <w:r w:rsidR="00E5374C">
        <w:rPr>
          <w:sz w:val="16"/>
          <w:szCs w:val="16"/>
        </w:rPr>
        <w:t>#</w:t>
      </w:r>
      <w:r w:rsidRPr="004E647F">
        <w:rPr>
          <w:sz w:val="16"/>
          <w:szCs w:val="16"/>
        </w:rPr>
        <w:t>1 for remaining variables.</w:t>
      </w:r>
    </w:p>
    <w:p w14:paraId="2C971D62" w14:textId="38BE6B3F" w:rsidR="00C259FD" w:rsidRPr="004E647F" w:rsidRDefault="00C259FD" w:rsidP="00C259FD">
      <w:pPr>
        <w:rPr>
          <w:i/>
          <w:iCs/>
        </w:rPr>
        <w:sectPr w:rsidR="00C259FD" w:rsidRPr="004E647F" w:rsidSect="0064297D">
          <w:pgSz w:w="15840" w:h="12240" w:orient="landscape"/>
          <w:pgMar w:top="1440" w:right="1440" w:bottom="1440" w:left="1440" w:header="720" w:footer="720" w:gutter="0"/>
          <w:cols w:space="720"/>
          <w:titlePg/>
          <w:docGrid w:linePitch="360"/>
        </w:sectPr>
      </w:pPr>
    </w:p>
    <w:p w14:paraId="108AA4D5" w14:textId="255CD918" w:rsidR="0070507C" w:rsidRPr="004E647F" w:rsidRDefault="0070507C" w:rsidP="0070507C">
      <w:r w:rsidRPr="004E647F">
        <w:lastRenderedPageBreak/>
        <w:t>Table S3</w:t>
      </w:r>
    </w:p>
    <w:p w14:paraId="31E24B82" w14:textId="3A24F3C5" w:rsidR="0070507C" w:rsidRPr="004E647F" w:rsidRDefault="0070507C" w:rsidP="0070507C">
      <w:r w:rsidRPr="004E647F">
        <w:rPr>
          <w:i/>
          <w:iCs/>
        </w:rPr>
        <w:t xml:space="preserve">Moderation of </w:t>
      </w:r>
      <w:r w:rsidR="00CB37EB">
        <w:rPr>
          <w:i/>
          <w:iCs/>
        </w:rPr>
        <w:t xml:space="preserve">Associations Between </w:t>
      </w:r>
      <w:r w:rsidR="00F90041">
        <w:rPr>
          <w:i/>
          <w:iCs/>
        </w:rPr>
        <w:t xml:space="preserve">Youth-Perceived </w:t>
      </w:r>
      <w:r w:rsidR="00B92F72">
        <w:rPr>
          <w:i/>
          <w:iCs/>
        </w:rPr>
        <w:t>Parental Knowledge/</w:t>
      </w:r>
      <w:r w:rsidR="00CB37EB">
        <w:rPr>
          <w:i/>
          <w:iCs/>
        </w:rPr>
        <w:t>M</w:t>
      </w:r>
      <w:r w:rsidRPr="004E647F">
        <w:rPr>
          <w:i/>
          <w:iCs/>
        </w:rPr>
        <w:t>onitoring</w:t>
      </w:r>
      <w:r w:rsidR="00CB37EB">
        <w:rPr>
          <w:i/>
          <w:iCs/>
        </w:rPr>
        <w:t xml:space="preserve"> and S</w:t>
      </w:r>
      <w:r w:rsidRPr="004E647F">
        <w:rPr>
          <w:i/>
          <w:iCs/>
        </w:rPr>
        <w:t>ubstance</w:t>
      </w:r>
      <w:r w:rsidR="00CB37EB">
        <w:rPr>
          <w:i/>
          <w:iCs/>
        </w:rPr>
        <w:t xml:space="preserve"> </w:t>
      </w:r>
      <w:r w:rsidRPr="004E647F">
        <w:rPr>
          <w:i/>
          <w:iCs/>
        </w:rPr>
        <w:t xml:space="preserve">Use by Youth </w:t>
      </w:r>
      <w:r w:rsidR="00B8636B">
        <w:rPr>
          <w:i/>
          <w:iCs/>
        </w:rPr>
        <w:t xml:space="preserve">Biological </w:t>
      </w:r>
      <w:r w:rsidRPr="004E647F">
        <w:rPr>
          <w:i/>
          <w:iCs/>
        </w:rPr>
        <w:t>Sex</w:t>
      </w:r>
      <w:r w:rsidR="00B8636B">
        <w:rPr>
          <w:i/>
          <w:iCs/>
        </w:rPr>
        <w:t xml:space="preserve"> at Birth</w:t>
      </w:r>
      <w:r w:rsidRPr="004E647F">
        <w:rPr>
          <w:i/>
          <w:iCs/>
        </w:rPr>
        <w:t>, Age, and Pre-Existing Externalizing Spectrum Disorder</w:t>
      </w:r>
    </w:p>
    <w:p w14:paraId="517782AE" w14:textId="6CB445B2" w:rsidR="0070507C" w:rsidRPr="004E647F" w:rsidRDefault="0070507C" w:rsidP="0070507C">
      <w:pPr>
        <w:rPr>
          <w:i/>
          <w:iCs/>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1459"/>
        <w:gridCol w:w="8800"/>
        <w:gridCol w:w="721"/>
        <w:gridCol w:w="568"/>
        <w:gridCol w:w="669"/>
      </w:tblGrid>
      <w:tr w:rsidR="00646E54" w:rsidRPr="004E647F" w14:paraId="64AF49FC" w14:textId="77777777" w:rsidTr="00EE4638">
        <w:tc>
          <w:tcPr>
            <w:tcW w:w="287" w:type="pct"/>
            <w:tcBorders>
              <w:bottom w:val="single" w:sz="4" w:space="0" w:color="auto"/>
            </w:tcBorders>
            <w:vAlign w:val="center"/>
          </w:tcPr>
          <w:p w14:paraId="276CC060" w14:textId="7A3657B9" w:rsidR="00646E54" w:rsidRPr="004E647F" w:rsidRDefault="00646E54" w:rsidP="00756D80">
            <w:pPr>
              <w:rPr>
                <w:b/>
                <w:bCs/>
                <w:sz w:val="16"/>
                <w:szCs w:val="16"/>
              </w:rPr>
            </w:pPr>
            <w:r w:rsidRPr="004E647F">
              <w:rPr>
                <w:b/>
                <w:bCs/>
                <w:sz w:val="16"/>
                <w:szCs w:val="16"/>
              </w:rPr>
              <w:t>Model</w:t>
            </w:r>
          </w:p>
        </w:tc>
        <w:tc>
          <w:tcPr>
            <w:tcW w:w="563" w:type="pct"/>
            <w:tcBorders>
              <w:bottom w:val="single" w:sz="4" w:space="0" w:color="auto"/>
            </w:tcBorders>
            <w:vAlign w:val="center"/>
          </w:tcPr>
          <w:p w14:paraId="121CF693" w14:textId="47DCC972" w:rsidR="00646E54" w:rsidRPr="004E647F" w:rsidRDefault="00646E54" w:rsidP="00756D80">
            <w:pPr>
              <w:rPr>
                <w:b/>
                <w:bCs/>
                <w:sz w:val="16"/>
                <w:szCs w:val="16"/>
              </w:rPr>
            </w:pPr>
            <w:r w:rsidRPr="004E647F">
              <w:rPr>
                <w:b/>
                <w:bCs/>
                <w:sz w:val="16"/>
                <w:szCs w:val="16"/>
              </w:rPr>
              <w:t>Regression</w:t>
            </w:r>
            <w:r w:rsidR="006742FF" w:rsidRPr="004E647F">
              <w:rPr>
                <w:b/>
                <w:bCs/>
                <w:sz w:val="16"/>
                <w:szCs w:val="16"/>
              </w:rPr>
              <w:br/>
            </w:r>
            <w:r w:rsidRPr="004E647F">
              <w:rPr>
                <w:b/>
                <w:bCs/>
                <w:sz w:val="16"/>
                <w:szCs w:val="16"/>
              </w:rPr>
              <w:t>Type</w:t>
            </w:r>
          </w:p>
        </w:tc>
        <w:tc>
          <w:tcPr>
            <w:tcW w:w="3395" w:type="pct"/>
            <w:tcBorders>
              <w:bottom w:val="single" w:sz="4" w:space="0" w:color="auto"/>
            </w:tcBorders>
            <w:vAlign w:val="center"/>
          </w:tcPr>
          <w:p w14:paraId="7C2C14C1" w14:textId="5245A912" w:rsidR="00646E54" w:rsidRPr="004E647F" w:rsidRDefault="00646E54" w:rsidP="00756D80">
            <w:pPr>
              <w:rPr>
                <w:b/>
                <w:bCs/>
                <w:sz w:val="16"/>
                <w:szCs w:val="16"/>
              </w:rPr>
            </w:pPr>
            <w:r w:rsidRPr="004E647F">
              <w:rPr>
                <w:b/>
                <w:bCs/>
                <w:sz w:val="16"/>
                <w:szCs w:val="16"/>
              </w:rPr>
              <w:t>Term</w:t>
            </w:r>
          </w:p>
        </w:tc>
        <w:tc>
          <w:tcPr>
            <w:tcW w:w="278" w:type="pct"/>
            <w:tcBorders>
              <w:bottom w:val="single" w:sz="4" w:space="0" w:color="auto"/>
            </w:tcBorders>
            <w:vAlign w:val="center"/>
          </w:tcPr>
          <w:p w14:paraId="42252886" w14:textId="0EEB310C" w:rsidR="00646E54" w:rsidRPr="004E647F" w:rsidRDefault="00646E54" w:rsidP="00756D80">
            <w:pPr>
              <w:jc w:val="right"/>
              <w:rPr>
                <w:b/>
                <w:bCs/>
                <w:sz w:val="16"/>
                <w:szCs w:val="16"/>
              </w:rPr>
            </w:pPr>
            <w:r w:rsidRPr="004E647F">
              <w:rPr>
                <w:b/>
                <w:bCs/>
                <w:sz w:val="16"/>
                <w:szCs w:val="16"/>
              </w:rPr>
              <w:t>Coef.</w:t>
            </w:r>
          </w:p>
        </w:tc>
        <w:tc>
          <w:tcPr>
            <w:tcW w:w="219" w:type="pct"/>
            <w:tcBorders>
              <w:bottom w:val="single" w:sz="4" w:space="0" w:color="auto"/>
            </w:tcBorders>
            <w:vAlign w:val="center"/>
          </w:tcPr>
          <w:p w14:paraId="269072A0" w14:textId="25008516" w:rsidR="00646E54" w:rsidRPr="004E647F" w:rsidRDefault="00646E54" w:rsidP="00756D80">
            <w:pPr>
              <w:jc w:val="right"/>
              <w:rPr>
                <w:b/>
                <w:bCs/>
                <w:sz w:val="16"/>
                <w:szCs w:val="16"/>
              </w:rPr>
            </w:pPr>
            <w:r w:rsidRPr="004E647F">
              <w:rPr>
                <w:b/>
                <w:bCs/>
                <w:sz w:val="16"/>
                <w:szCs w:val="16"/>
              </w:rPr>
              <w:t>S.E.</w:t>
            </w:r>
          </w:p>
        </w:tc>
        <w:tc>
          <w:tcPr>
            <w:tcW w:w="259" w:type="pct"/>
            <w:tcBorders>
              <w:bottom w:val="single" w:sz="4" w:space="0" w:color="auto"/>
            </w:tcBorders>
            <w:vAlign w:val="center"/>
          </w:tcPr>
          <w:p w14:paraId="0E8A24B7" w14:textId="7D1F3DB5" w:rsidR="00646E54" w:rsidRPr="004E647F" w:rsidRDefault="00646E54" w:rsidP="00756D80">
            <w:pPr>
              <w:rPr>
                <w:b/>
                <w:bCs/>
                <w:i/>
                <w:iCs/>
                <w:sz w:val="16"/>
                <w:szCs w:val="16"/>
              </w:rPr>
            </w:pPr>
            <w:r w:rsidRPr="004E647F">
              <w:rPr>
                <w:b/>
                <w:bCs/>
                <w:i/>
                <w:iCs/>
                <w:sz w:val="16"/>
                <w:szCs w:val="16"/>
              </w:rPr>
              <w:t>p</w:t>
            </w:r>
          </w:p>
        </w:tc>
      </w:tr>
      <w:tr w:rsidR="00646E54" w:rsidRPr="004E647F" w14:paraId="1F71434E" w14:textId="77777777" w:rsidTr="00EE4638">
        <w:tc>
          <w:tcPr>
            <w:tcW w:w="287" w:type="pct"/>
            <w:tcBorders>
              <w:top w:val="single" w:sz="4" w:space="0" w:color="auto"/>
              <w:bottom w:val="nil"/>
            </w:tcBorders>
          </w:tcPr>
          <w:p w14:paraId="33B629A8" w14:textId="11D0535D" w:rsidR="00646E54" w:rsidRPr="004E647F" w:rsidRDefault="00646E54" w:rsidP="00CD60A0">
            <w:pPr>
              <w:rPr>
                <w:sz w:val="16"/>
                <w:szCs w:val="16"/>
              </w:rPr>
            </w:pPr>
            <w:r w:rsidRPr="004E647F">
              <w:rPr>
                <w:sz w:val="16"/>
                <w:szCs w:val="16"/>
              </w:rPr>
              <w:t>#1</w:t>
            </w:r>
          </w:p>
        </w:tc>
        <w:tc>
          <w:tcPr>
            <w:tcW w:w="563" w:type="pct"/>
            <w:tcBorders>
              <w:top w:val="single" w:sz="4" w:space="0" w:color="auto"/>
              <w:bottom w:val="nil"/>
            </w:tcBorders>
          </w:tcPr>
          <w:p w14:paraId="6E68D517" w14:textId="77777777" w:rsidR="00646E54" w:rsidRPr="004E647F" w:rsidRDefault="00646E54" w:rsidP="00CD60A0">
            <w:pPr>
              <w:rPr>
                <w:sz w:val="16"/>
                <w:szCs w:val="16"/>
              </w:rPr>
            </w:pPr>
            <w:r w:rsidRPr="004E647F">
              <w:rPr>
                <w:sz w:val="16"/>
                <w:szCs w:val="16"/>
              </w:rPr>
              <w:t>Standard</w:t>
            </w:r>
          </w:p>
        </w:tc>
        <w:tc>
          <w:tcPr>
            <w:tcW w:w="3395" w:type="pct"/>
            <w:tcBorders>
              <w:top w:val="single" w:sz="4" w:space="0" w:color="auto"/>
              <w:bottom w:val="nil"/>
            </w:tcBorders>
          </w:tcPr>
          <w:p w14:paraId="46C3C300" w14:textId="77777777" w:rsidR="00646E54" w:rsidRPr="004E647F" w:rsidRDefault="00646E54" w:rsidP="00CD60A0">
            <w:pPr>
              <w:rPr>
                <w:sz w:val="16"/>
                <w:szCs w:val="16"/>
              </w:rPr>
            </w:pPr>
            <w:r w:rsidRPr="004E647F">
              <w:rPr>
                <w:sz w:val="16"/>
                <w:szCs w:val="16"/>
              </w:rPr>
              <w:t>(Intercept)</w:t>
            </w:r>
          </w:p>
        </w:tc>
        <w:tc>
          <w:tcPr>
            <w:tcW w:w="278" w:type="pct"/>
            <w:tcBorders>
              <w:top w:val="single" w:sz="4" w:space="0" w:color="auto"/>
              <w:bottom w:val="nil"/>
            </w:tcBorders>
            <w:vAlign w:val="center"/>
          </w:tcPr>
          <w:p w14:paraId="5F1CA35A" w14:textId="77777777" w:rsidR="00646E54" w:rsidRPr="004E647F" w:rsidRDefault="00646E54" w:rsidP="00756D80">
            <w:pPr>
              <w:jc w:val="right"/>
              <w:rPr>
                <w:sz w:val="16"/>
                <w:szCs w:val="16"/>
              </w:rPr>
            </w:pPr>
            <w:r w:rsidRPr="004E647F">
              <w:rPr>
                <w:sz w:val="16"/>
                <w:szCs w:val="16"/>
              </w:rPr>
              <w:t>3.53</w:t>
            </w:r>
          </w:p>
        </w:tc>
        <w:tc>
          <w:tcPr>
            <w:tcW w:w="219" w:type="pct"/>
            <w:tcBorders>
              <w:top w:val="single" w:sz="4" w:space="0" w:color="auto"/>
              <w:bottom w:val="nil"/>
            </w:tcBorders>
            <w:vAlign w:val="center"/>
          </w:tcPr>
          <w:p w14:paraId="68B3910E" w14:textId="77777777" w:rsidR="00646E54" w:rsidRPr="004E647F" w:rsidRDefault="00646E54" w:rsidP="00756D80">
            <w:pPr>
              <w:jc w:val="right"/>
              <w:rPr>
                <w:sz w:val="16"/>
                <w:szCs w:val="16"/>
              </w:rPr>
            </w:pPr>
            <w:r w:rsidRPr="004E647F">
              <w:rPr>
                <w:sz w:val="16"/>
                <w:szCs w:val="16"/>
              </w:rPr>
              <w:t>0.26</w:t>
            </w:r>
          </w:p>
        </w:tc>
        <w:tc>
          <w:tcPr>
            <w:tcW w:w="259" w:type="pct"/>
            <w:tcBorders>
              <w:top w:val="single" w:sz="4" w:space="0" w:color="auto"/>
              <w:bottom w:val="nil"/>
            </w:tcBorders>
            <w:vAlign w:val="center"/>
          </w:tcPr>
          <w:p w14:paraId="4BD0AC5D" w14:textId="77777777" w:rsidR="00646E54" w:rsidRPr="004E647F" w:rsidRDefault="00646E54" w:rsidP="00756D80">
            <w:pPr>
              <w:rPr>
                <w:sz w:val="16"/>
                <w:szCs w:val="16"/>
              </w:rPr>
            </w:pPr>
            <w:r w:rsidRPr="004E647F">
              <w:rPr>
                <w:sz w:val="16"/>
                <w:szCs w:val="16"/>
              </w:rPr>
              <w:t>&lt;.001</w:t>
            </w:r>
          </w:p>
        </w:tc>
      </w:tr>
      <w:tr w:rsidR="00646E54" w:rsidRPr="004E647F" w14:paraId="3BD152EA" w14:textId="77777777" w:rsidTr="00EE4638">
        <w:tc>
          <w:tcPr>
            <w:tcW w:w="287" w:type="pct"/>
            <w:tcBorders>
              <w:top w:val="nil"/>
            </w:tcBorders>
          </w:tcPr>
          <w:p w14:paraId="572FC0CE" w14:textId="41B3D792" w:rsidR="00646E54" w:rsidRPr="004E647F" w:rsidRDefault="00646E54" w:rsidP="00CD60A0">
            <w:pPr>
              <w:rPr>
                <w:sz w:val="16"/>
                <w:szCs w:val="16"/>
              </w:rPr>
            </w:pPr>
          </w:p>
        </w:tc>
        <w:tc>
          <w:tcPr>
            <w:tcW w:w="563" w:type="pct"/>
            <w:tcBorders>
              <w:top w:val="nil"/>
            </w:tcBorders>
          </w:tcPr>
          <w:p w14:paraId="5E0484E3" w14:textId="234ADAFA" w:rsidR="00646E54" w:rsidRPr="004E647F" w:rsidRDefault="00646E54" w:rsidP="00CD60A0">
            <w:pPr>
              <w:rPr>
                <w:sz w:val="16"/>
                <w:szCs w:val="16"/>
              </w:rPr>
            </w:pPr>
          </w:p>
        </w:tc>
        <w:tc>
          <w:tcPr>
            <w:tcW w:w="3395" w:type="pct"/>
            <w:tcBorders>
              <w:top w:val="nil"/>
            </w:tcBorders>
          </w:tcPr>
          <w:p w14:paraId="6E6AE170" w14:textId="77777777" w:rsidR="00646E54" w:rsidRPr="004E647F" w:rsidRDefault="00646E54" w:rsidP="00CD60A0">
            <w:pPr>
              <w:rPr>
                <w:sz w:val="16"/>
                <w:szCs w:val="16"/>
              </w:rPr>
            </w:pPr>
            <w:r w:rsidRPr="004E647F">
              <w:rPr>
                <w:sz w:val="16"/>
                <w:szCs w:val="16"/>
              </w:rPr>
              <w:t>Level of parental knowledge/monitoring</w:t>
            </w:r>
          </w:p>
        </w:tc>
        <w:tc>
          <w:tcPr>
            <w:tcW w:w="278" w:type="pct"/>
            <w:tcBorders>
              <w:top w:val="nil"/>
            </w:tcBorders>
            <w:vAlign w:val="center"/>
          </w:tcPr>
          <w:p w14:paraId="155771E3" w14:textId="77777777" w:rsidR="00646E54" w:rsidRPr="004E647F" w:rsidRDefault="00646E54" w:rsidP="00756D80">
            <w:pPr>
              <w:jc w:val="right"/>
              <w:rPr>
                <w:sz w:val="16"/>
                <w:szCs w:val="16"/>
              </w:rPr>
            </w:pPr>
            <w:r w:rsidRPr="004E647F">
              <w:rPr>
                <w:sz w:val="16"/>
                <w:szCs w:val="16"/>
              </w:rPr>
              <w:t>-1.18</w:t>
            </w:r>
          </w:p>
        </w:tc>
        <w:tc>
          <w:tcPr>
            <w:tcW w:w="219" w:type="pct"/>
            <w:tcBorders>
              <w:top w:val="nil"/>
            </w:tcBorders>
            <w:vAlign w:val="center"/>
          </w:tcPr>
          <w:p w14:paraId="56B8D007" w14:textId="77777777" w:rsidR="00646E54" w:rsidRPr="004E647F" w:rsidRDefault="00646E54" w:rsidP="00756D80">
            <w:pPr>
              <w:jc w:val="right"/>
              <w:rPr>
                <w:sz w:val="16"/>
                <w:szCs w:val="16"/>
              </w:rPr>
            </w:pPr>
            <w:r w:rsidRPr="004E647F">
              <w:rPr>
                <w:sz w:val="16"/>
                <w:szCs w:val="16"/>
              </w:rPr>
              <w:t>0.20</w:t>
            </w:r>
          </w:p>
        </w:tc>
        <w:tc>
          <w:tcPr>
            <w:tcW w:w="259" w:type="pct"/>
            <w:tcBorders>
              <w:top w:val="nil"/>
            </w:tcBorders>
            <w:vAlign w:val="center"/>
          </w:tcPr>
          <w:p w14:paraId="0B119016" w14:textId="77777777" w:rsidR="00646E54" w:rsidRPr="004E647F" w:rsidRDefault="00646E54" w:rsidP="00756D80">
            <w:pPr>
              <w:rPr>
                <w:sz w:val="16"/>
                <w:szCs w:val="16"/>
              </w:rPr>
            </w:pPr>
            <w:r w:rsidRPr="004E647F">
              <w:rPr>
                <w:sz w:val="16"/>
                <w:szCs w:val="16"/>
              </w:rPr>
              <w:t>&lt;.001</w:t>
            </w:r>
          </w:p>
        </w:tc>
      </w:tr>
      <w:tr w:rsidR="00646E54" w:rsidRPr="004E647F" w14:paraId="4A72CCC9" w14:textId="77777777" w:rsidTr="00EE4638">
        <w:tc>
          <w:tcPr>
            <w:tcW w:w="287" w:type="pct"/>
          </w:tcPr>
          <w:p w14:paraId="6866BA51" w14:textId="2B61DBA6" w:rsidR="00646E54" w:rsidRPr="004E647F" w:rsidRDefault="00646E54" w:rsidP="00CD60A0">
            <w:pPr>
              <w:rPr>
                <w:sz w:val="16"/>
                <w:szCs w:val="16"/>
              </w:rPr>
            </w:pPr>
          </w:p>
        </w:tc>
        <w:tc>
          <w:tcPr>
            <w:tcW w:w="563" w:type="pct"/>
          </w:tcPr>
          <w:p w14:paraId="48069110" w14:textId="09BF73AD" w:rsidR="00646E54" w:rsidRPr="004E647F" w:rsidRDefault="00646E54" w:rsidP="00CD60A0">
            <w:pPr>
              <w:rPr>
                <w:sz w:val="16"/>
                <w:szCs w:val="16"/>
              </w:rPr>
            </w:pPr>
          </w:p>
        </w:tc>
        <w:tc>
          <w:tcPr>
            <w:tcW w:w="3395" w:type="pct"/>
          </w:tcPr>
          <w:p w14:paraId="3EF7F246" w14:textId="100B8401" w:rsidR="00646E54" w:rsidRPr="004E647F" w:rsidRDefault="00726919" w:rsidP="00CD60A0">
            <w:pPr>
              <w:rPr>
                <w:sz w:val="16"/>
                <w:szCs w:val="16"/>
              </w:rPr>
            </w:pPr>
            <w:r>
              <w:rPr>
                <w:sz w:val="16"/>
                <w:szCs w:val="16"/>
              </w:rPr>
              <w:t>Youth was biological female at birth</w:t>
            </w:r>
          </w:p>
        </w:tc>
        <w:tc>
          <w:tcPr>
            <w:tcW w:w="278" w:type="pct"/>
            <w:vAlign w:val="center"/>
          </w:tcPr>
          <w:p w14:paraId="49162AA4" w14:textId="77777777" w:rsidR="00646E54" w:rsidRPr="004E647F" w:rsidRDefault="00646E54" w:rsidP="00756D80">
            <w:pPr>
              <w:jc w:val="right"/>
              <w:rPr>
                <w:sz w:val="16"/>
                <w:szCs w:val="16"/>
              </w:rPr>
            </w:pPr>
            <w:r w:rsidRPr="004E647F">
              <w:rPr>
                <w:sz w:val="16"/>
                <w:szCs w:val="16"/>
              </w:rPr>
              <w:t>0.36</w:t>
            </w:r>
          </w:p>
        </w:tc>
        <w:tc>
          <w:tcPr>
            <w:tcW w:w="219" w:type="pct"/>
            <w:vAlign w:val="center"/>
          </w:tcPr>
          <w:p w14:paraId="726EACCB" w14:textId="77777777" w:rsidR="00646E54" w:rsidRPr="004E647F" w:rsidRDefault="00646E54" w:rsidP="00756D80">
            <w:pPr>
              <w:jc w:val="right"/>
              <w:rPr>
                <w:sz w:val="16"/>
                <w:szCs w:val="16"/>
              </w:rPr>
            </w:pPr>
            <w:r w:rsidRPr="004E647F">
              <w:rPr>
                <w:sz w:val="16"/>
                <w:szCs w:val="16"/>
              </w:rPr>
              <w:t>0.23</w:t>
            </w:r>
          </w:p>
        </w:tc>
        <w:tc>
          <w:tcPr>
            <w:tcW w:w="259" w:type="pct"/>
            <w:vAlign w:val="center"/>
          </w:tcPr>
          <w:p w14:paraId="1AE7D212" w14:textId="77777777" w:rsidR="00646E54" w:rsidRPr="004E647F" w:rsidRDefault="00646E54" w:rsidP="00756D80">
            <w:pPr>
              <w:rPr>
                <w:sz w:val="16"/>
                <w:szCs w:val="16"/>
              </w:rPr>
            </w:pPr>
            <w:r w:rsidRPr="004E647F">
              <w:rPr>
                <w:sz w:val="16"/>
                <w:szCs w:val="16"/>
              </w:rPr>
              <w:t>.14</w:t>
            </w:r>
          </w:p>
        </w:tc>
      </w:tr>
      <w:tr w:rsidR="00646E54" w:rsidRPr="004E647F" w14:paraId="172D3C35" w14:textId="77777777" w:rsidTr="00EE4638">
        <w:tc>
          <w:tcPr>
            <w:tcW w:w="287" w:type="pct"/>
          </w:tcPr>
          <w:p w14:paraId="31272977" w14:textId="64344073" w:rsidR="00646E54" w:rsidRPr="004E647F" w:rsidRDefault="00646E54" w:rsidP="00CD60A0">
            <w:pPr>
              <w:rPr>
                <w:sz w:val="16"/>
                <w:szCs w:val="16"/>
              </w:rPr>
            </w:pPr>
          </w:p>
        </w:tc>
        <w:tc>
          <w:tcPr>
            <w:tcW w:w="563" w:type="pct"/>
          </w:tcPr>
          <w:p w14:paraId="466E8A07" w14:textId="10C578EF" w:rsidR="00646E54" w:rsidRPr="004E647F" w:rsidRDefault="00646E54" w:rsidP="00CD60A0">
            <w:pPr>
              <w:rPr>
                <w:sz w:val="16"/>
                <w:szCs w:val="16"/>
              </w:rPr>
            </w:pPr>
          </w:p>
        </w:tc>
        <w:tc>
          <w:tcPr>
            <w:tcW w:w="3395" w:type="pct"/>
          </w:tcPr>
          <w:p w14:paraId="19B2198B" w14:textId="6AE8D5A8" w:rsidR="00646E54" w:rsidRPr="004E647F" w:rsidRDefault="00726919" w:rsidP="00CD60A0">
            <w:pPr>
              <w:rPr>
                <w:sz w:val="16"/>
                <w:szCs w:val="16"/>
              </w:rPr>
            </w:pPr>
            <w:r>
              <w:rPr>
                <w:sz w:val="16"/>
                <w:szCs w:val="16"/>
              </w:rPr>
              <w:t>Youth was biological female at birth</w:t>
            </w:r>
            <w:r w:rsidR="00646E54" w:rsidRPr="004E647F">
              <w:rPr>
                <w:sz w:val="16"/>
                <w:szCs w:val="16"/>
              </w:rPr>
              <w:t xml:space="preserve"> </w:t>
            </w:r>
            <w:r w:rsidR="00597855" w:rsidRPr="004E647F">
              <w:rPr>
                <w:sz w:val="16"/>
                <w:szCs w:val="16"/>
              </w:rPr>
              <w:t>×</w:t>
            </w:r>
            <w:r w:rsidR="00646E54" w:rsidRPr="004E647F">
              <w:rPr>
                <w:sz w:val="16"/>
                <w:szCs w:val="16"/>
              </w:rPr>
              <w:t xml:space="preserve"> Level of parental knowledge/monitoring</w:t>
            </w:r>
          </w:p>
        </w:tc>
        <w:tc>
          <w:tcPr>
            <w:tcW w:w="278" w:type="pct"/>
            <w:vAlign w:val="center"/>
          </w:tcPr>
          <w:p w14:paraId="608AABA8" w14:textId="77777777" w:rsidR="00646E54" w:rsidRPr="004E647F" w:rsidRDefault="00646E54" w:rsidP="00756D80">
            <w:pPr>
              <w:jc w:val="right"/>
              <w:rPr>
                <w:sz w:val="16"/>
                <w:szCs w:val="16"/>
              </w:rPr>
            </w:pPr>
            <w:r w:rsidRPr="004E647F">
              <w:rPr>
                <w:sz w:val="16"/>
                <w:szCs w:val="16"/>
              </w:rPr>
              <w:t>-0.29</w:t>
            </w:r>
          </w:p>
        </w:tc>
        <w:tc>
          <w:tcPr>
            <w:tcW w:w="219" w:type="pct"/>
            <w:vAlign w:val="center"/>
          </w:tcPr>
          <w:p w14:paraId="42E834C8" w14:textId="77777777" w:rsidR="00646E54" w:rsidRPr="004E647F" w:rsidRDefault="00646E54" w:rsidP="00756D80">
            <w:pPr>
              <w:jc w:val="right"/>
              <w:rPr>
                <w:sz w:val="16"/>
                <w:szCs w:val="16"/>
              </w:rPr>
            </w:pPr>
            <w:r w:rsidRPr="004E647F">
              <w:rPr>
                <w:sz w:val="16"/>
                <w:szCs w:val="16"/>
              </w:rPr>
              <w:t>0.21</w:t>
            </w:r>
          </w:p>
        </w:tc>
        <w:tc>
          <w:tcPr>
            <w:tcW w:w="259" w:type="pct"/>
            <w:vAlign w:val="center"/>
          </w:tcPr>
          <w:p w14:paraId="613DB3F2" w14:textId="77777777" w:rsidR="00646E54" w:rsidRPr="004E647F" w:rsidRDefault="00646E54" w:rsidP="00756D80">
            <w:pPr>
              <w:rPr>
                <w:sz w:val="16"/>
                <w:szCs w:val="16"/>
              </w:rPr>
            </w:pPr>
            <w:r w:rsidRPr="004E647F">
              <w:rPr>
                <w:sz w:val="16"/>
                <w:szCs w:val="16"/>
              </w:rPr>
              <w:t>.20</w:t>
            </w:r>
          </w:p>
        </w:tc>
      </w:tr>
      <w:tr w:rsidR="00646E54" w:rsidRPr="004E647F" w14:paraId="3EA62D52" w14:textId="77777777" w:rsidTr="00EE4638">
        <w:tc>
          <w:tcPr>
            <w:tcW w:w="287" w:type="pct"/>
          </w:tcPr>
          <w:p w14:paraId="3D6B894E" w14:textId="001AD3B5" w:rsidR="00646E54" w:rsidRPr="004E647F" w:rsidRDefault="00646E54" w:rsidP="00CD60A0">
            <w:pPr>
              <w:rPr>
                <w:sz w:val="16"/>
                <w:szCs w:val="16"/>
              </w:rPr>
            </w:pPr>
            <w:r w:rsidRPr="004E647F">
              <w:rPr>
                <w:sz w:val="16"/>
                <w:szCs w:val="16"/>
              </w:rPr>
              <w:t>#2</w:t>
            </w:r>
          </w:p>
        </w:tc>
        <w:tc>
          <w:tcPr>
            <w:tcW w:w="563" w:type="pct"/>
          </w:tcPr>
          <w:p w14:paraId="617F5D2F" w14:textId="273A8194" w:rsidR="00646E54" w:rsidRPr="004E647F" w:rsidRDefault="00597855" w:rsidP="00CD60A0">
            <w:pPr>
              <w:rPr>
                <w:sz w:val="16"/>
                <w:szCs w:val="16"/>
              </w:rPr>
            </w:pPr>
            <w:r w:rsidRPr="004E647F">
              <w:rPr>
                <w:sz w:val="16"/>
                <w:szCs w:val="16"/>
              </w:rPr>
              <w:t>Standard</w:t>
            </w:r>
          </w:p>
        </w:tc>
        <w:tc>
          <w:tcPr>
            <w:tcW w:w="3395" w:type="pct"/>
          </w:tcPr>
          <w:p w14:paraId="6E26CAD5" w14:textId="77777777" w:rsidR="00646E54" w:rsidRPr="004E647F" w:rsidRDefault="00646E54" w:rsidP="00CD60A0">
            <w:pPr>
              <w:rPr>
                <w:sz w:val="16"/>
                <w:szCs w:val="16"/>
              </w:rPr>
            </w:pPr>
            <w:r w:rsidRPr="004E647F">
              <w:rPr>
                <w:sz w:val="16"/>
                <w:szCs w:val="16"/>
              </w:rPr>
              <w:t>(Intercept)</w:t>
            </w:r>
          </w:p>
        </w:tc>
        <w:tc>
          <w:tcPr>
            <w:tcW w:w="278" w:type="pct"/>
            <w:vAlign w:val="center"/>
          </w:tcPr>
          <w:p w14:paraId="614049C2" w14:textId="77777777" w:rsidR="00646E54" w:rsidRPr="004E647F" w:rsidRDefault="00646E54" w:rsidP="00756D80">
            <w:pPr>
              <w:jc w:val="right"/>
              <w:rPr>
                <w:sz w:val="16"/>
                <w:szCs w:val="16"/>
              </w:rPr>
            </w:pPr>
            <w:r w:rsidRPr="004E647F">
              <w:rPr>
                <w:sz w:val="16"/>
                <w:szCs w:val="16"/>
              </w:rPr>
              <w:t>3.69</w:t>
            </w:r>
          </w:p>
        </w:tc>
        <w:tc>
          <w:tcPr>
            <w:tcW w:w="219" w:type="pct"/>
            <w:vAlign w:val="center"/>
          </w:tcPr>
          <w:p w14:paraId="7A5A8565" w14:textId="77777777" w:rsidR="00646E54" w:rsidRPr="004E647F" w:rsidRDefault="00646E54" w:rsidP="00756D80">
            <w:pPr>
              <w:jc w:val="right"/>
              <w:rPr>
                <w:sz w:val="16"/>
                <w:szCs w:val="16"/>
              </w:rPr>
            </w:pPr>
            <w:r w:rsidRPr="004E647F">
              <w:rPr>
                <w:sz w:val="16"/>
                <w:szCs w:val="16"/>
              </w:rPr>
              <w:t>0.26</w:t>
            </w:r>
          </w:p>
        </w:tc>
        <w:tc>
          <w:tcPr>
            <w:tcW w:w="259" w:type="pct"/>
            <w:vAlign w:val="center"/>
          </w:tcPr>
          <w:p w14:paraId="7DBC5F6F" w14:textId="77777777" w:rsidR="00646E54" w:rsidRPr="004E647F" w:rsidRDefault="00646E54" w:rsidP="00756D80">
            <w:pPr>
              <w:rPr>
                <w:sz w:val="16"/>
                <w:szCs w:val="16"/>
              </w:rPr>
            </w:pPr>
            <w:r w:rsidRPr="004E647F">
              <w:rPr>
                <w:sz w:val="16"/>
                <w:szCs w:val="16"/>
              </w:rPr>
              <w:t>&lt;.001</w:t>
            </w:r>
          </w:p>
        </w:tc>
      </w:tr>
      <w:tr w:rsidR="00646E54" w:rsidRPr="004E647F" w14:paraId="1F1BCA83" w14:textId="77777777" w:rsidTr="00EE4638">
        <w:tc>
          <w:tcPr>
            <w:tcW w:w="287" w:type="pct"/>
          </w:tcPr>
          <w:p w14:paraId="08257058" w14:textId="4399711D" w:rsidR="00646E54" w:rsidRPr="004E647F" w:rsidRDefault="00646E54" w:rsidP="00CD60A0">
            <w:pPr>
              <w:rPr>
                <w:sz w:val="16"/>
                <w:szCs w:val="16"/>
              </w:rPr>
            </w:pPr>
          </w:p>
        </w:tc>
        <w:tc>
          <w:tcPr>
            <w:tcW w:w="563" w:type="pct"/>
          </w:tcPr>
          <w:p w14:paraId="1F53935F" w14:textId="2EAB2859" w:rsidR="00646E54" w:rsidRPr="004E647F" w:rsidRDefault="00646E54" w:rsidP="00CD60A0">
            <w:pPr>
              <w:rPr>
                <w:sz w:val="16"/>
                <w:szCs w:val="16"/>
              </w:rPr>
            </w:pPr>
          </w:p>
        </w:tc>
        <w:tc>
          <w:tcPr>
            <w:tcW w:w="3395" w:type="pct"/>
          </w:tcPr>
          <w:p w14:paraId="64496E37" w14:textId="77777777" w:rsidR="00646E54" w:rsidRPr="004E647F" w:rsidRDefault="00646E54" w:rsidP="00CD60A0">
            <w:pPr>
              <w:rPr>
                <w:sz w:val="16"/>
                <w:szCs w:val="16"/>
              </w:rPr>
            </w:pPr>
            <w:r w:rsidRPr="004E647F">
              <w:rPr>
                <w:sz w:val="16"/>
                <w:szCs w:val="16"/>
              </w:rPr>
              <w:t>Level of parental knowledge/monitoring</w:t>
            </w:r>
          </w:p>
        </w:tc>
        <w:tc>
          <w:tcPr>
            <w:tcW w:w="278" w:type="pct"/>
            <w:vAlign w:val="center"/>
          </w:tcPr>
          <w:p w14:paraId="7016117D" w14:textId="77777777" w:rsidR="00646E54" w:rsidRPr="004E647F" w:rsidRDefault="00646E54" w:rsidP="00756D80">
            <w:pPr>
              <w:jc w:val="right"/>
              <w:rPr>
                <w:sz w:val="16"/>
                <w:szCs w:val="16"/>
              </w:rPr>
            </w:pPr>
            <w:r w:rsidRPr="004E647F">
              <w:rPr>
                <w:sz w:val="16"/>
                <w:szCs w:val="16"/>
              </w:rPr>
              <w:t>-1.26</w:t>
            </w:r>
          </w:p>
        </w:tc>
        <w:tc>
          <w:tcPr>
            <w:tcW w:w="219" w:type="pct"/>
            <w:vAlign w:val="center"/>
          </w:tcPr>
          <w:p w14:paraId="19A9DCA0" w14:textId="77777777" w:rsidR="00646E54" w:rsidRPr="004E647F" w:rsidRDefault="00646E54" w:rsidP="00756D80">
            <w:pPr>
              <w:jc w:val="right"/>
              <w:rPr>
                <w:sz w:val="16"/>
                <w:szCs w:val="16"/>
              </w:rPr>
            </w:pPr>
            <w:r w:rsidRPr="004E647F">
              <w:rPr>
                <w:sz w:val="16"/>
                <w:szCs w:val="16"/>
              </w:rPr>
              <w:t>0.15</w:t>
            </w:r>
          </w:p>
        </w:tc>
        <w:tc>
          <w:tcPr>
            <w:tcW w:w="259" w:type="pct"/>
            <w:vAlign w:val="center"/>
          </w:tcPr>
          <w:p w14:paraId="2481B57A" w14:textId="77777777" w:rsidR="00646E54" w:rsidRPr="004E647F" w:rsidRDefault="00646E54" w:rsidP="00756D80">
            <w:pPr>
              <w:rPr>
                <w:sz w:val="16"/>
                <w:szCs w:val="16"/>
              </w:rPr>
            </w:pPr>
            <w:r w:rsidRPr="004E647F">
              <w:rPr>
                <w:sz w:val="16"/>
                <w:szCs w:val="16"/>
              </w:rPr>
              <w:t>&lt;.001</w:t>
            </w:r>
          </w:p>
        </w:tc>
      </w:tr>
      <w:tr w:rsidR="00646E54" w:rsidRPr="004E647F" w14:paraId="30AE3B12" w14:textId="77777777" w:rsidTr="00EE4638">
        <w:tc>
          <w:tcPr>
            <w:tcW w:w="287" w:type="pct"/>
          </w:tcPr>
          <w:p w14:paraId="0834B81E" w14:textId="7095509B" w:rsidR="00646E54" w:rsidRPr="004E647F" w:rsidRDefault="00646E54" w:rsidP="00CD60A0">
            <w:pPr>
              <w:rPr>
                <w:sz w:val="16"/>
                <w:szCs w:val="16"/>
              </w:rPr>
            </w:pPr>
          </w:p>
        </w:tc>
        <w:tc>
          <w:tcPr>
            <w:tcW w:w="563" w:type="pct"/>
          </w:tcPr>
          <w:p w14:paraId="69881709" w14:textId="7737B7DF" w:rsidR="00646E54" w:rsidRPr="004E647F" w:rsidRDefault="00646E54" w:rsidP="00CD60A0">
            <w:pPr>
              <w:rPr>
                <w:sz w:val="16"/>
                <w:szCs w:val="16"/>
              </w:rPr>
            </w:pPr>
          </w:p>
        </w:tc>
        <w:tc>
          <w:tcPr>
            <w:tcW w:w="3395" w:type="pct"/>
          </w:tcPr>
          <w:p w14:paraId="24E8A0B1" w14:textId="77777777" w:rsidR="00646E54" w:rsidRPr="004E647F" w:rsidRDefault="00646E54" w:rsidP="00CD60A0">
            <w:pPr>
              <w:rPr>
                <w:sz w:val="16"/>
                <w:szCs w:val="16"/>
              </w:rPr>
            </w:pPr>
            <w:r w:rsidRPr="004E647F">
              <w:rPr>
                <w:sz w:val="16"/>
                <w:szCs w:val="16"/>
              </w:rPr>
              <w:t>Youth age</w:t>
            </w:r>
          </w:p>
        </w:tc>
        <w:tc>
          <w:tcPr>
            <w:tcW w:w="278" w:type="pct"/>
            <w:vAlign w:val="center"/>
          </w:tcPr>
          <w:p w14:paraId="0B6979C6" w14:textId="77777777" w:rsidR="00646E54" w:rsidRPr="004E647F" w:rsidRDefault="00646E54" w:rsidP="00756D80">
            <w:pPr>
              <w:jc w:val="right"/>
              <w:rPr>
                <w:sz w:val="16"/>
                <w:szCs w:val="16"/>
              </w:rPr>
            </w:pPr>
            <w:r w:rsidRPr="004E647F">
              <w:rPr>
                <w:sz w:val="16"/>
                <w:szCs w:val="16"/>
              </w:rPr>
              <w:t>1.42</w:t>
            </w:r>
          </w:p>
        </w:tc>
        <w:tc>
          <w:tcPr>
            <w:tcW w:w="219" w:type="pct"/>
            <w:vAlign w:val="center"/>
          </w:tcPr>
          <w:p w14:paraId="687161BE" w14:textId="77777777" w:rsidR="00646E54" w:rsidRPr="004E647F" w:rsidRDefault="00646E54" w:rsidP="00756D80">
            <w:pPr>
              <w:jc w:val="right"/>
              <w:rPr>
                <w:sz w:val="16"/>
                <w:szCs w:val="16"/>
              </w:rPr>
            </w:pPr>
            <w:r w:rsidRPr="004E647F">
              <w:rPr>
                <w:sz w:val="16"/>
                <w:szCs w:val="16"/>
              </w:rPr>
              <w:t>0.19</w:t>
            </w:r>
          </w:p>
        </w:tc>
        <w:tc>
          <w:tcPr>
            <w:tcW w:w="259" w:type="pct"/>
            <w:vAlign w:val="center"/>
          </w:tcPr>
          <w:p w14:paraId="60BF946E" w14:textId="77777777" w:rsidR="00646E54" w:rsidRPr="004E647F" w:rsidRDefault="00646E54" w:rsidP="00756D80">
            <w:pPr>
              <w:rPr>
                <w:sz w:val="16"/>
                <w:szCs w:val="16"/>
              </w:rPr>
            </w:pPr>
            <w:r w:rsidRPr="004E647F">
              <w:rPr>
                <w:sz w:val="16"/>
                <w:szCs w:val="16"/>
              </w:rPr>
              <w:t>&lt;.001</w:t>
            </w:r>
          </w:p>
        </w:tc>
      </w:tr>
      <w:tr w:rsidR="00646E54" w:rsidRPr="004E647F" w14:paraId="7CDE7827" w14:textId="77777777" w:rsidTr="00EE4638">
        <w:tc>
          <w:tcPr>
            <w:tcW w:w="287" w:type="pct"/>
          </w:tcPr>
          <w:p w14:paraId="271CE5BA" w14:textId="2B4239CE" w:rsidR="00646E54" w:rsidRPr="004E647F" w:rsidRDefault="00646E54" w:rsidP="00CD60A0">
            <w:pPr>
              <w:rPr>
                <w:sz w:val="16"/>
                <w:szCs w:val="16"/>
              </w:rPr>
            </w:pPr>
          </w:p>
        </w:tc>
        <w:tc>
          <w:tcPr>
            <w:tcW w:w="563" w:type="pct"/>
          </w:tcPr>
          <w:p w14:paraId="1AA5CF4A" w14:textId="2F95D92E" w:rsidR="00646E54" w:rsidRPr="004E647F" w:rsidRDefault="00646E54" w:rsidP="00CD60A0">
            <w:pPr>
              <w:rPr>
                <w:sz w:val="16"/>
                <w:szCs w:val="16"/>
              </w:rPr>
            </w:pPr>
          </w:p>
        </w:tc>
        <w:tc>
          <w:tcPr>
            <w:tcW w:w="3395" w:type="pct"/>
          </w:tcPr>
          <w:p w14:paraId="660DFEA1" w14:textId="5A161E79" w:rsidR="00646E54" w:rsidRPr="004E647F" w:rsidRDefault="00646E54" w:rsidP="00CD60A0">
            <w:pPr>
              <w:rPr>
                <w:sz w:val="16"/>
                <w:szCs w:val="16"/>
              </w:rPr>
            </w:pPr>
            <w:r w:rsidRPr="004E647F">
              <w:rPr>
                <w:sz w:val="16"/>
                <w:szCs w:val="16"/>
              </w:rPr>
              <w:t xml:space="preserve">Youth age </w:t>
            </w:r>
            <w:r w:rsidR="00597855" w:rsidRPr="004E647F">
              <w:rPr>
                <w:sz w:val="16"/>
                <w:szCs w:val="16"/>
              </w:rPr>
              <w:t>×</w:t>
            </w:r>
            <w:r w:rsidRPr="004E647F">
              <w:rPr>
                <w:sz w:val="16"/>
                <w:szCs w:val="16"/>
              </w:rPr>
              <w:t xml:space="preserve"> Level of parental knowledge/monitoring</w:t>
            </w:r>
          </w:p>
        </w:tc>
        <w:tc>
          <w:tcPr>
            <w:tcW w:w="278" w:type="pct"/>
            <w:vAlign w:val="center"/>
          </w:tcPr>
          <w:p w14:paraId="41EE61E5" w14:textId="77777777" w:rsidR="00646E54" w:rsidRPr="004E647F" w:rsidRDefault="00646E54" w:rsidP="00756D80">
            <w:pPr>
              <w:jc w:val="right"/>
              <w:rPr>
                <w:sz w:val="16"/>
                <w:szCs w:val="16"/>
              </w:rPr>
            </w:pPr>
            <w:r w:rsidRPr="004E647F">
              <w:rPr>
                <w:sz w:val="16"/>
                <w:szCs w:val="16"/>
              </w:rPr>
              <w:t>-0.47</w:t>
            </w:r>
          </w:p>
        </w:tc>
        <w:tc>
          <w:tcPr>
            <w:tcW w:w="219" w:type="pct"/>
            <w:vAlign w:val="center"/>
          </w:tcPr>
          <w:p w14:paraId="712E6E3F" w14:textId="77777777" w:rsidR="00646E54" w:rsidRPr="004E647F" w:rsidRDefault="00646E54" w:rsidP="00756D80">
            <w:pPr>
              <w:jc w:val="right"/>
              <w:rPr>
                <w:sz w:val="16"/>
                <w:szCs w:val="16"/>
              </w:rPr>
            </w:pPr>
            <w:r w:rsidRPr="004E647F">
              <w:rPr>
                <w:sz w:val="16"/>
                <w:szCs w:val="16"/>
              </w:rPr>
              <w:t>0.17</w:t>
            </w:r>
          </w:p>
        </w:tc>
        <w:tc>
          <w:tcPr>
            <w:tcW w:w="259" w:type="pct"/>
            <w:vAlign w:val="center"/>
          </w:tcPr>
          <w:p w14:paraId="1D4861D9" w14:textId="77777777" w:rsidR="00646E54" w:rsidRPr="004E647F" w:rsidRDefault="00646E54" w:rsidP="00756D80">
            <w:pPr>
              <w:rPr>
                <w:sz w:val="16"/>
                <w:szCs w:val="16"/>
              </w:rPr>
            </w:pPr>
            <w:r w:rsidRPr="004E647F">
              <w:rPr>
                <w:sz w:val="16"/>
                <w:szCs w:val="16"/>
              </w:rPr>
              <w:t>.02</w:t>
            </w:r>
          </w:p>
        </w:tc>
      </w:tr>
      <w:tr w:rsidR="00646E54" w:rsidRPr="004E647F" w14:paraId="1464841E" w14:textId="77777777" w:rsidTr="00EE4638">
        <w:tc>
          <w:tcPr>
            <w:tcW w:w="287" w:type="pct"/>
          </w:tcPr>
          <w:p w14:paraId="7DB46474" w14:textId="77777777" w:rsidR="00646E54" w:rsidRPr="004E647F" w:rsidRDefault="00646E54" w:rsidP="00CD60A0">
            <w:pPr>
              <w:rPr>
                <w:sz w:val="16"/>
                <w:szCs w:val="16"/>
              </w:rPr>
            </w:pPr>
            <w:r w:rsidRPr="004E647F">
              <w:rPr>
                <w:sz w:val="16"/>
                <w:szCs w:val="16"/>
              </w:rPr>
              <w:t>3</w:t>
            </w:r>
          </w:p>
        </w:tc>
        <w:tc>
          <w:tcPr>
            <w:tcW w:w="563" w:type="pct"/>
          </w:tcPr>
          <w:p w14:paraId="0C7EB2C0" w14:textId="0A89D89F" w:rsidR="00646E54" w:rsidRPr="004E647F" w:rsidRDefault="00597855" w:rsidP="00CD60A0">
            <w:pPr>
              <w:rPr>
                <w:sz w:val="16"/>
                <w:szCs w:val="16"/>
              </w:rPr>
            </w:pPr>
            <w:r w:rsidRPr="004E647F">
              <w:rPr>
                <w:sz w:val="16"/>
                <w:szCs w:val="16"/>
              </w:rPr>
              <w:t>Standard</w:t>
            </w:r>
          </w:p>
        </w:tc>
        <w:tc>
          <w:tcPr>
            <w:tcW w:w="3395" w:type="pct"/>
          </w:tcPr>
          <w:p w14:paraId="739C25EC" w14:textId="77777777" w:rsidR="00646E54" w:rsidRPr="004E647F" w:rsidRDefault="00646E54" w:rsidP="00CD60A0">
            <w:pPr>
              <w:rPr>
                <w:sz w:val="16"/>
                <w:szCs w:val="16"/>
              </w:rPr>
            </w:pPr>
            <w:r w:rsidRPr="004E647F">
              <w:rPr>
                <w:sz w:val="16"/>
                <w:szCs w:val="16"/>
              </w:rPr>
              <w:t>(Intercept)</w:t>
            </w:r>
          </w:p>
        </w:tc>
        <w:tc>
          <w:tcPr>
            <w:tcW w:w="278" w:type="pct"/>
            <w:vAlign w:val="center"/>
          </w:tcPr>
          <w:p w14:paraId="4867B516" w14:textId="77777777" w:rsidR="00646E54" w:rsidRPr="004E647F" w:rsidRDefault="00646E54" w:rsidP="00756D80">
            <w:pPr>
              <w:jc w:val="right"/>
              <w:rPr>
                <w:sz w:val="16"/>
                <w:szCs w:val="16"/>
              </w:rPr>
            </w:pPr>
            <w:r w:rsidRPr="004E647F">
              <w:rPr>
                <w:sz w:val="16"/>
                <w:szCs w:val="16"/>
              </w:rPr>
              <w:t>3.57</w:t>
            </w:r>
          </w:p>
        </w:tc>
        <w:tc>
          <w:tcPr>
            <w:tcW w:w="219" w:type="pct"/>
            <w:vAlign w:val="center"/>
          </w:tcPr>
          <w:p w14:paraId="4D9AEBA0" w14:textId="77777777" w:rsidR="00646E54" w:rsidRPr="004E647F" w:rsidRDefault="00646E54" w:rsidP="00756D80">
            <w:pPr>
              <w:jc w:val="right"/>
              <w:rPr>
                <w:sz w:val="16"/>
                <w:szCs w:val="16"/>
              </w:rPr>
            </w:pPr>
            <w:r w:rsidRPr="004E647F">
              <w:rPr>
                <w:sz w:val="16"/>
                <w:szCs w:val="16"/>
              </w:rPr>
              <w:t>0.27</w:t>
            </w:r>
          </w:p>
        </w:tc>
        <w:tc>
          <w:tcPr>
            <w:tcW w:w="259" w:type="pct"/>
            <w:vAlign w:val="center"/>
          </w:tcPr>
          <w:p w14:paraId="4B4E42C6" w14:textId="77777777" w:rsidR="00646E54" w:rsidRPr="004E647F" w:rsidRDefault="00646E54" w:rsidP="00756D80">
            <w:pPr>
              <w:rPr>
                <w:sz w:val="16"/>
                <w:szCs w:val="16"/>
              </w:rPr>
            </w:pPr>
            <w:r w:rsidRPr="004E647F">
              <w:rPr>
                <w:sz w:val="16"/>
                <w:szCs w:val="16"/>
              </w:rPr>
              <w:t>&lt;.001</w:t>
            </w:r>
          </w:p>
        </w:tc>
      </w:tr>
      <w:tr w:rsidR="00646E54" w:rsidRPr="004E647F" w14:paraId="014A787B" w14:textId="77777777" w:rsidTr="00EE4638">
        <w:tc>
          <w:tcPr>
            <w:tcW w:w="287" w:type="pct"/>
          </w:tcPr>
          <w:p w14:paraId="6F2D32BC" w14:textId="26B0521A" w:rsidR="00646E54" w:rsidRPr="004E647F" w:rsidRDefault="00646E54" w:rsidP="00CD60A0">
            <w:pPr>
              <w:rPr>
                <w:sz w:val="16"/>
                <w:szCs w:val="16"/>
              </w:rPr>
            </w:pPr>
          </w:p>
        </w:tc>
        <w:tc>
          <w:tcPr>
            <w:tcW w:w="563" w:type="pct"/>
          </w:tcPr>
          <w:p w14:paraId="34004D36" w14:textId="3FACCFF4" w:rsidR="00646E54" w:rsidRPr="004E647F" w:rsidRDefault="00646E54" w:rsidP="00CD60A0">
            <w:pPr>
              <w:rPr>
                <w:sz w:val="16"/>
                <w:szCs w:val="16"/>
              </w:rPr>
            </w:pPr>
          </w:p>
        </w:tc>
        <w:tc>
          <w:tcPr>
            <w:tcW w:w="3395" w:type="pct"/>
          </w:tcPr>
          <w:p w14:paraId="0A9ECE49" w14:textId="77777777" w:rsidR="00646E54" w:rsidRPr="004E647F" w:rsidRDefault="00646E54" w:rsidP="00CD60A0">
            <w:pPr>
              <w:rPr>
                <w:sz w:val="16"/>
                <w:szCs w:val="16"/>
              </w:rPr>
            </w:pPr>
            <w:r w:rsidRPr="004E647F">
              <w:rPr>
                <w:sz w:val="16"/>
                <w:szCs w:val="16"/>
              </w:rPr>
              <w:t>Level of parental knowledge/monitoring</w:t>
            </w:r>
          </w:p>
        </w:tc>
        <w:tc>
          <w:tcPr>
            <w:tcW w:w="278" w:type="pct"/>
            <w:vAlign w:val="center"/>
          </w:tcPr>
          <w:p w14:paraId="095C8CCE" w14:textId="77777777" w:rsidR="00646E54" w:rsidRPr="004E647F" w:rsidRDefault="00646E54" w:rsidP="00756D80">
            <w:pPr>
              <w:jc w:val="right"/>
              <w:rPr>
                <w:sz w:val="16"/>
                <w:szCs w:val="16"/>
              </w:rPr>
            </w:pPr>
            <w:r w:rsidRPr="004E647F">
              <w:rPr>
                <w:sz w:val="16"/>
                <w:szCs w:val="16"/>
              </w:rPr>
              <w:t>-1.19</w:t>
            </w:r>
          </w:p>
        </w:tc>
        <w:tc>
          <w:tcPr>
            <w:tcW w:w="219" w:type="pct"/>
            <w:vAlign w:val="center"/>
          </w:tcPr>
          <w:p w14:paraId="3E927CD9" w14:textId="77777777" w:rsidR="00646E54" w:rsidRPr="004E647F" w:rsidRDefault="00646E54" w:rsidP="00756D80">
            <w:pPr>
              <w:jc w:val="right"/>
              <w:rPr>
                <w:sz w:val="16"/>
                <w:szCs w:val="16"/>
              </w:rPr>
            </w:pPr>
            <w:r w:rsidRPr="004E647F">
              <w:rPr>
                <w:sz w:val="16"/>
                <w:szCs w:val="16"/>
              </w:rPr>
              <w:t>0.16</w:t>
            </w:r>
          </w:p>
        </w:tc>
        <w:tc>
          <w:tcPr>
            <w:tcW w:w="259" w:type="pct"/>
            <w:vAlign w:val="center"/>
          </w:tcPr>
          <w:p w14:paraId="14CC6BA6" w14:textId="77777777" w:rsidR="00646E54" w:rsidRPr="004E647F" w:rsidRDefault="00646E54" w:rsidP="00756D80">
            <w:pPr>
              <w:rPr>
                <w:sz w:val="16"/>
                <w:szCs w:val="16"/>
              </w:rPr>
            </w:pPr>
            <w:r w:rsidRPr="004E647F">
              <w:rPr>
                <w:sz w:val="16"/>
                <w:szCs w:val="16"/>
              </w:rPr>
              <w:t>&lt;.001</w:t>
            </w:r>
          </w:p>
        </w:tc>
      </w:tr>
      <w:tr w:rsidR="00646E54" w:rsidRPr="004E647F" w14:paraId="41F967F2" w14:textId="77777777" w:rsidTr="00EE4638">
        <w:tc>
          <w:tcPr>
            <w:tcW w:w="287" w:type="pct"/>
          </w:tcPr>
          <w:p w14:paraId="20FCAA80" w14:textId="554A871C" w:rsidR="00646E54" w:rsidRPr="004E647F" w:rsidRDefault="00646E54" w:rsidP="00CD60A0">
            <w:pPr>
              <w:rPr>
                <w:sz w:val="16"/>
                <w:szCs w:val="16"/>
              </w:rPr>
            </w:pPr>
          </w:p>
        </w:tc>
        <w:tc>
          <w:tcPr>
            <w:tcW w:w="563" w:type="pct"/>
          </w:tcPr>
          <w:p w14:paraId="1825C399" w14:textId="63B29948" w:rsidR="00646E54" w:rsidRPr="004E647F" w:rsidRDefault="00646E54" w:rsidP="00CD60A0">
            <w:pPr>
              <w:rPr>
                <w:sz w:val="16"/>
                <w:szCs w:val="16"/>
              </w:rPr>
            </w:pPr>
          </w:p>
        </w:tc>
        <w:tc>
          <w:tcPr>
            <w:tcW w:w="3395" w:type="pct"/>
          </w:tcPr>
          <w:p w14:paraId="7BCD946A" w14:textId="7AC89EBC" w:rsidR="00646E54" w:rsidRPr="004E647F" w:rsidRDefault="00646E54" w:rsidP="00CD60A0">
            <w:pPr>
              <w:rPr>
                <w:sz w:val="16"/>
                <w:szCs w:val="16"/>
              </w:rPr>
            </w:pPr>
            <w:r w:rsidRPr="004E647F">
              <w:rPr>
                <w:sz w:val="16"/>
                <w:szCs w:val="16"/>
              </w:rPr>
              <w:t xml:space="preserve">DSM-5 diagnosis of </w:t>
            </w:r>
            <w:r w:rsidR="00597855" w:rsidRPr="004E647F">
              <w:rPr>
                <w:sz w:val="16"/>
                <w:szCs w:val="16"/>
              </w:rPr>
              <w:t>externalizing</w:t>
            </w:r>
            <w:r w:rsidRPr="004E647F">
              <w:rPr>
                <w:sz w:val="16"/>
                <w:szCs w:val="16"/>
              </w:rPr>
              <w:t xml:space="preserve"> disorders</w:t>
            </w:r>
          </w:p>
        </w:tc>
        <w:tc>
          <w:tcPr>
            <w:tcW w:w="278" w:type="pct"/>
            <w:vAlign w:val="center"/>
          </w:tcPr>
          <w:p w14:paraId="18C3A82D" w14:textId="77777777" w:rsidR="00646E54" w:rsidRPr="004E647F" w:rsidRDefault="00646E54" w:rsidP="00756D80">
            <w:pPr>
              <w:jc w:val="right"/>
              <w:rPr>
                <w:sz w:val="16"/>
                <w:szCs w:val="16"/>
              </w:rPr>
            </w:pPr>
            <w:r w:rsidRPr="004E647F">
              <w:rPr>
                <w:sz w:val="16"/>
                <w:szCs w:val="16"/>
              </w:rPr>
              <w:t>1.21</w:t>
            </w:r>
          </w:p>
        </w:tc>
        <w:tc>
          <w:tcPr>
            <w:tcW w:w="219" w:type="pct"/>
            <w:vAlign w:val="center"/>
          </w:tcPr>
          <w:p w14:paraId="25177362" w14:textId="77777777" w:rsidR="00646E54" w:rsidRPr="004E647F" w:rsidRDefault="00646E54" w:rsidP="00756D80">
            <w:pPr>
              <w:jc w:val="right"/>
              <w:rPr>
                <w:sz w:val="16"/>
                <w:szCs w:val="16"/>
              </w:rPr>
            </w:pPr>
            <w:r w:rsidRPr="004E647F">
              <w:rPr>
                <w:sz w:val="16"/>
                <w:szCs w:val="16"/>
              </w:rPr>
              <w:t>0.59</w:t>
            </w:r>
          </w:p>
        </w:tc>
        <w:tc>
          <w:tcPr>
            <w:tcW w:w="259" w:type="pct"/>
            <w:vAlign w:val="center"/>
          </w:tcPr>
          <w:p w14:paraId="0FB23073" w14:textId="77777777" w:rsidR="00646E54" w:rsidRPr="004E647F" w:rsidRDefault="00646E54" w:rsidP="00756D80">
            <w:pPr>
              <w:rPr>
                <w:sz w:val="16"/>
                <w:szCs w:val="16"/>
              </w:rPr>
            </w:pPr>
            <w:r w:rsidRPr="004E647F">
              <w:rPr>
                <w:sz w:val="16"/>
                <w:szCs w:val="16"/>
              </w:rPr>
              <w:t>.06</w:t>
            </w:r>
          </w:p>
        </w:tc>
      </w:tr>
      <w:tr w:rsidR="00646E54" w:rsidRPr="004E647F" w14:paraId="32ADB195" w14:textId="77777777" w:rsidTr="00EE4638">
        <w:tc>
          <w:tcPr>
            <w:tcW w:w="287" w:type="pct"/>
          </w:tcPr>
          <w:p w14:paraId="18158349" w14:textId="272E2AF2" w:rsidR="00646E54" w:rsidRPr="004E647F" w:rsidRDefault="00646E54" w:rsidP="00CD60A0">
            <w:pPr>
              <w:rPr>
                <w:sz w:val="16"/>
                <w:szCs w:val="16"/>
              </w:rPr>
            </w:pPr>
          </w:p>
        </w:tc>
        <w:tc>
          <w:tcPr>
            <w:tcW w:w="563" w:type="pct"/>
          </w:tcPr>
          <w:p w14:paraId="0C5A4F3B" w14:textId="55AF5099" w:rsidR="00646E54" w:rsidRPr="004E647F" w:rsidRDefault="00646E54" w:rsidP="00CD60A0">
            <w:pPr>
              <w:rPr>
                <w:sz w:val="16"/>
                <w:szCs w:val="16"/>
              </w:rPr>
            </w:pPr>
          </w:p>
        </w:tc>
        <w:tc>
          <w:tcPr>
            <w:tcW w:w="3395" w:type="pct"/>
          </w:tcPr>
          <w:p w14:paraId="7F9E3763" w14:textId="1C04DEA8" w:rsidR="00646E54" w:rsidRPr="004E647F" w:rsidRDefault="00646E54" w:rsidP="00CD60A0">
            <w:pPr>
              <w:rPr>
                <w:sz w:val="16"/>
                <w:szCs w:val="16"/>
              </w:rPr>
            </w:pPr>
            <w:r w:rsidRPr="004E647F">
              <w:rPr>
                <w:sz w:val="16"/>
                <w:szCs w:val="16"/>
              </w:rPr>
              <w:t xml:space="preserve">DSM-5 diagnosis of </w:t>
            </w:r>
            <w:r w:rsidR="00597855" w:rsidRPr="004E647F">
              <w:rPr>
                <w:sz w:val="16"/>
                <w:szCs w:val="16"/>
              </w:rPr>
              <w:t>externalizing</w:t>
            </w:r>
            <w:r w:rsidRPr="004E647F">
              <w:rPr>
                <w:sz w:val="16"/>
                <w:szCs w:val="16"/>
              </w:rPr>
              <w:t xml:space="preserve"> disorders </w:t>
            </w:r>
            <w:r w:rsidR="00597855" w:rsidRPr="004E647F">
              <w:rPr>
                <w:sz w:val="16"/>
                <w:szCs w:val="16"/>
              </w:rPr>
              <w:t>×</w:t>
            </w:r>
            <w:r w:rsidRPr="004E647F">
              <w:rPr>
                <w:sz w:val="16"/>
                <w:szCs w:val="16"/>
              </w:rPr>
              <w:t xml:space="preserve"> Level of parental knowledge/monitoring</w:t>
            </w:r>
          </w:p>
        </w:tc>
        <w:tc>
          <w:tcPr>
            <w:tcW w:w="278" w:type="pct"/>
            <w:vAlign w:val="center"/>
          </w:tcPr>
          <w:p w14:paraId="73BFD091" w14:textId="77777777" w:rsidR="00646E54" w:rsidRPr="004E647F" w:rsidRDefault="00646E54" w:rsidP="00756D80">
            <w:pPr>
              <w:jc w:val="right"/>
              <w:rPr>
                <w:sz w:val="16"/>
                <w:szCs w:val="16"/>
              </w:rPr>
            </w:pPr>
            <w:r w:rsidRPr="004E647F">
              <w:rPr>
                <w:sz w:val="16"/>
                <w:szCs w:val="16"/>
              </w:rPr>
              <w:t>-0.87</w:t>
            </w:r>
          </w:p>
        </w:tc>
        <w:tc>
          <w:tcPr>
            <w:tcW w:w="219" w:type="pct"/>
            <w:vAlign w:val="center"/>
          </w:tcPr>
          <w:p w14:paraId="20B13168" w14:textId="77777777" w:rsidR="00646E54" w:rsidRPr="004E647F" w:rsidRDefault="00646E54" w:rsidP="00756D80">
            <w:pPr>
              <w:jc w:val="right"/>
              <w:rPr>
                <w:sz w:val="16"/>
                <w:szCs w:val="16"/>
              </w:rPr>
            </w:pPr>
            <w:r w:rsidRPr="004E647F">
              <w:rPr>
                <w:sz w:val="16"/>
                <w:szCs w:val="16"/>
              </w:rPr>
              <w:t>0.61</w:t>
            </w:r>
          </w:p>
        </w:tc>
        <w:tc>
          <w:tcPr>
            <w:tcW w:w="259" w:type="pct"/>
            <w:vAlign w:val="center"/>
          </w:tcPr>
          <w:p w14:paraId="48C11775" w14:textId="77777777" w:rsidR="00646E54" w:rsidRPr="004E647F" w:rsidRDefault="00646E54" w:rsidP="00756D80">
            <w:pPr>
              <w:rPr>
                <w:sz w:val="16"/>
                <w:szCs w:val="16"/>
              </w:rPr>
            </w:pPr>
            <w:r w:rsidRPr="004E647F">
              <w:rPr>
                <w:sz w:val="16"/>
                <w:szCs w:val="16"/>
              </w:rPr>
              <w:t>.18</w:t>
            </w:r>
          </w:p>
        </w:tc>
      </w:tr>
      <w:tr w:rsidR="00646E54" w:rsidRPr="004E647F" w14:paraId="5B04B092" w14:textId="77777777" w:rsidTr="00EE4638">
        <w:tc>
          <w:tcPr>
            <w:tcW w:w="287" w:type="pct"/>
          </w:tcPr>
          <w:p w14:paraId="4C825EF2" w14:textId="20386DB8" w:rsidR="00646E54" w:rsidRPr="004E647F" w:rsidRDefault="00646E54" w:rsidP="00CD60A0">
            <w:pPr>
              <w:rPr>
                <w:sz w:val="16"/>
                <w:szCs w:val="16"/>
              </w:rPr>
            </w:pPr>
            <w:r w:rsidRPr="004E647F">
              <w:rPr>
                <w:sz w:val="16"/>
                <w:szCs w:val="16"/>
              </w:rPr>
              <w:t>#4</w:t>
            </w:r>
          </w:p>
        </w:tc>
        <w:tc>
          <w:tcPr>
            <w:tcW w:w="563" w:type="pct"/>
          </w:tcPr>
          <w:p w14:paraId="40813E22" w14:textId="77777777" w:rsidR="00646E54" w:rsidRPr="004E647F" w:rsidRDefault="00646E54" w:rsidP="00CD60A0">
            <w:pPr>
              <w:rPr>
                <w:sz w:val="16"/>
                <w:szCs w:val="16"/>
              </w:rPr>
            </w:pPr>
            <w:r w:rsidRPr="004E647F">
              <w:rPr>
                <w:sz w:val="16"/>
                <w:szCs w:val="16"/>
              </w:rPr>
              <w:t>First differenced</w:t>
            </w:r>
          </w:p>
        </w:tc>
        <w:tc>
          <w:tcPr>
            <w:tcW w:w="3395" w:type="pct"/>
          </w:tcPr>
          <w:p w14:paraId="39397E7C" w14:textId="77777777" w:rsidR="00646E54" w:rsidRPr="004E647F" w:rsidRDefault="00646E54" w:rsidP="00CD60A0">
            <w:pPr>
              <w:rPr>
                <w:sz w:val="16"/>
                <w:szCs w:val="16"/>
              </w:rPr>
            </w:pPr>
            <w:r w:rsidRPr="004E647F">
              <w:rPr>
                <w:sz w:val="16"/>
                <w:szCs w:val="16"/>
              </w:rPr>
              <w:t>(Intercept)</w:t>
            </w:r>
          </w:p>
        </w:tc>
        <w:tc>
          <w:tcPr>
            <w:tcW w:w="278" w:type="pct"/>
            <w:vAlign w:val="center"/>
          </w:tcPr>
          <w:p w14:paraId="6DB6369B" w14:textId="77777777" w:rsidR="00646E54" w:rsidRPr="004E647F" w:rsidRDefault="00646E54" w:rsidP="00756D80">
            <w:pPr>
              <w:jc w:val="right"/>
              <w:rPr>
                <w:sz w:val="16"/>
                <w:szCs w:val="16"/>
              </w:rPr>
            </w:pPr>
            <w:r w:rsidRPr="004E647F">
              <w:rPr>
                <w:sz w:val="16"/>
                <w:szCs w:val="16"/>
              </w:rPr>
              <w:t>2.19</w:t>
            </w:r>
          </w:p>
        </w:tc>
        <w:tc>
          <w:tcPr>
            <w:tcW w:w="219" w:type="pct"/>
            <w:vAlign w:val="center"/>
          </w:tcPr>
          <w:p w14:paraId="0259D72B" w14:textId="77777777" w:rsidR="00646E54" w:rsidRPr="004E647F" w:rsidRDefault="00646E54" w:rsidP="00756D80">
            <w:pPr>
              <w:jc w:val="right"/>
              <w:rPr>
                <w:sz w:val="16"/>
                <w:szCs w:val="16"/>
              </w:rPr>
            </w:pPr>
            <w:r w:rsidRPr="004E647F">
              <w:rPr>
                <w:sz w:val="16"/>
                <w:szCs w:val="16"/>
              </w:rPr>
              <w:t>0.26</w:t>
            </w:r>
          </w:p>
        </w:tc>
        <w:tc>
          <w:tcPr>
            <w:tcW w:w="259" w:type="pct"/>
            <w:vAlign w:val="center"/>
          </w:tcPr>
          <w:p w14:paraId="4BA02DAA" w14:textId="77777777" w:rsidR="00646E54" w:rsidRPr="004E647F" w:rsidRDefault="00646E54" w:rsidP="00756D80">
            <w:pPr>
              <w:rPr>
                <w:sz w:val="16"/>
                <w:szCs w:val="16"/>
              </w:rPr>
            </w:pPr>
            <w:r w:rsidRPr="004E647F">
              <w:rPr>
                <w:sz w:val="16"/>
                <w:szCs w:val="16"/>
              </w:rPr>
              <w:t>&lt;.001</w:t>
            </w:r>
          </w:p>
        </w:tc>
      </w:tr>
      <w:tr w:rsidR="00646E54" w:rsidRPr="004E647F" w14:paraId="3436C94D" w14:textId="77777777" w:rsidTr="00EE4638">
        <w:tc>
          <w:tcPr>
            <w:tcW w:w="287" w:type="pct"/>
          </w:tcPr>
          <w:p w14:paraId="5DF6AB67" w14:textId="31323D5D" w:rsidR="00646E54" w:rsidRPr="004E647F" w:rsidRDefault="00646E54" w:rsidP="00CD60A0">
            <w:pPr>
              <w:rPr>
                <w:sz w:val="16"/>
                <w:szCs w:val="16"/>
              </w:rPr>
            </w:pPr>
          </w:p>
        </w:tc>
        <w:tc>
          <w:tcPr>
            <w:tcW w:w="563" w:type="pct"/>
          </w:tcPr>
          <w:p w14:paraId="5B1A6A81" w14:textId="78B5B464" w:rsidR="00646E54" w:rsidRPr="004E647F" w:rsidRDefault="00646E54" w:rsidP="00CD60A0">
            <w:pPr>
              <w:rPr>
                <w:sz w:val="16"/>
                <w:szCs w:val="16"/>
              </w:rPr>
            </w:pPr>
          </w:p>
        </w:tc>
        <w:tc>
          <w:tcPr>
            <w:tcW w:w="3395" w:type="pct"/>
          </w:tcPr>
          <w:p w14:paraId="1F74B9C5" w14:textId="2078471C" w:rsidR="00646E54" w:rsidRPr="004E647F" w:rsidRDefault="00597855" w:rsidP="00CD60A0">
            <w:pPr>
              <w:rPr>
                <w:sz w:val="16"/>
                <w:szCs w:val="16"/>
              </w:rPr>
            </w:pPr>
            <w:r w:rsidRPr="004E647F">
              <w:rPr>
                <w:sz w:val="16"/>
                <w:szCs w:val="16"/>
              </w:rPr>
              <w:t>Δ</w:t>
            </w:r>
            <w:r w:rsidR="00646E54" w:rsidRPr="004E647F">
              <w:rPr>
                <w:sz w:val="16"/>
                <w:szCs w:val="16"/>
              </w:rPr>
              <w:t xml:space="preserve"> in parental knowledge/monitoring when youth initially denied use</w:t>
            </w:r>
          </w:p>
        </w:tc>
        <w:tc>
          <w:tcPr>
            <w:tcW w:w="278" w:type="pct"/>
            <w:vAlign w:val="center"/>
          </w:tcPr>
          <w:p w14:paraId="5C078B6A" w14:textId="77777777" w:rsidR="00646E54" w:rsidRPr="004E647F" w:rsidRDefault="00646E54" w:rsidP="00756D80">
            <w:pPr>
              <w:jc w:val="right"/>
              <w:rPr>
                <w:sz w:val="16"/>
                <w:szCs w:val="16"/>
              </w:rPr>
            </w:pPr>
            <w:r w:rsidRPr="004E647F">
              <w:rPr>
                <w:sz w:val="16"/>
                <w:szCs w:val="16"/>
              </w:rPr>
              <w:t>-0.15</w:t>
            </w:r>
          </w:p>
        </w:tc>
        <w:tc>
          <w:tcPr>
            <w:tcW w:w="219" w:type="pct"/>
            <w:vAlign w:val="center"/>
          </w:tcPr>
          <w:p w14:paraId="287C3AF9" w14:textId="77777777" w:rsidR="00646E54" w:rsidRPr="004E647F" w:rsidRDefault="00646E54" w:rsidP="00756D80">
            <w:pPr>
              <w:jc w:val="right"/>
              <w:rPr>
                <w:sz w:val="16"/>
                <w:szCs w:val="16"/>
              </w:rPr>
            </w:pPr>
            <w:r w:rsidRPr="004E647F">
              <w:rPr>
                <w:sz w:val="16"/>
                <w:szCs w:val="16"/>
              </w:rPr>
              <w:t>0.14</w:t>
            </w:r>
          </w:p>
        </w:tc>
        <w:tc>
          <w:tcPr>
            <w:tcW w:w="259" w:type="pct"/>
            <w:vAlign w:val="center"/>
          </w:tcPr>
          <w:p w14:paraId="40EF37A7" w14:textId="77777777" w:rsidR="00646E54" w:rsidRPr="004E647F" w:rsidRDefault="00646E54" w:rsidP="00756D80">
            <w:pPr>
              <w:rPr>
                <w:sz w:val="16"/>
                <w:szCs w:val="16"/>
              </w:rPr>
            </w:pPr>
            <w:r w:rsidRPr="004E647F">
              <w:rPr>
                <w:sz w:val="16"/>
                <w:szCs w:val="16"/>
              </w:rPr>
              <w:t>.32</w:t>
            </w:r>
          </w:p>
        </w:tc>
      </w:tr>
      <w:tr w:rsidR="00646E54" w:rsidRPr="004E647F" w14:paraId="66987908" w14:textId="77777777" w:rsidTr="00EE4638">
        <w:tc>
          <w:tcPr>
            <w:tcW w:w="287" w:type="pct"/>
          </w:tcPr>
          <w:p w14:paraId="34D55B53" w14:textId="6F68DC25" w:rsidR="00646E54" w:rsidRPr="004E647F" w:rsidRDefault="00646E54" w:rsidP="00CD60A0">
            <w:pPr>
              <w:rPr>
                <w:sz w:val="16"/>
                <w:szCs w:val="16"/>
              </w:rPr>
            </w:pPr>
          </w:p>
        </w:tc>
        <w:tc>
          <w:tcPr>
            <w:tcW w:w="563" w:type="pct"/>
          </w:tcPr>
          <w:p w14:paraId="781D5C83" w14:textId="6DD65836" w:rsidR="00646E54" w:rsidRPr="004E647F" w:rsidRDefault="00646E54" w:rsidP="00CD60A0">
            <w:pPr>
              <w:rPr>
                <w:sz w:val="16"/>
                <w:szCs w:val="16"/>
              </w:rPr>
            </w:pPr>
          </w:p>
        </w:tc>
        <w:tc>
          <w:tcPr>
            <w:tcW w:w="3395" w:type="pct"/>
          </w:tcPr>
          <w:p w14:paraId="1972F3DF" w14:textId="77777777" w:rsidR="00646E54" w:rsidRPr="004E647F" w:rsidRDefault="00646E54" w:rsidP="00CD60A0">
            <w:pPr>
              <w:rPr>
                <w:sz w:val="16"/>
                <w:szCs w:val="16"/>
              </w:rPr>
            </w:pPr>
            <w:r w:rsidRPr="004E647F">
              <w:rPr>
                <w:sz w:val="16"/>
                <w:szCs w:val="16"/>
              </w:rPr>
              <w:t>Youth initially endorsed use</w:t>
            </w:r>
          </w:p>
        </w:tc>
        <w:tc>
          <w:tcPr>
            <w:tcW w:w="278" w:type="pct"/>
            <w:vAlign w:val="center"/>
          </w:tcPr>
          <w:p w14:paraId="6A02633D" w14:textId="77777777" w:rsidR="00646E54" w:rsidRPr="004E647F" w:rsidRDefault="00646E54" w:rsidP="00756D80">
            <w:pPr>
              <w:jc w:val="right"/>
              <w:rPr>
                <w:sz w:val="16"/>
                <w:szCs w:val="16"/>
              </w:rPr>
            </w:pPr>
            <w:r w:rsidRPr="004E647F">
              <w:rPr>
                <w:sz w:val="16"/>
                <w:szCs w:val="16"/>
              </w:rPr>
              <w:t>-76.38</w:t>
            </w:r>
          </w:p>
        </w:tc>
        <w:tc>
          <w:tcPr>
            <w:tcW w:w="219" w:type="pct"/>
            <w:vAlign w:val="center"/>
          </w:tcPr>
          <w:p w14:paraId="78A601F5" w14:textId="77777777" w:rsidR="00646E54" w:rsidRPr="004E647F" w:rsidRDefault="00646E54" w:rsidP="00756D80">
            <w:pPr>
              <w:jc w:val="right"/>
              <w:rPr>
                <w:sz w:val="16"/>
                <w:szCs w:val="16"/>
              </w:rPr>
            </w:pPr>
            <w:r w:rsidRPr="004E647F">
              <w:rPr>
                <w:sz w:val="16"/>
                <w:szCs w:val="16"/>
              </w:rPr>
              <w:t>3.28</w:t>
            </w:r>
          </w:p>
        </w:tc>
        <w:tc>
          <w:tcPr>
            <w:tcW w:w="259" w:type="pct"/>
            <w:vAlign w:val="center"/>
          </w:tcPr>
          <w:p w14:paraId="13A61C4D" w14:textId="77777777" w:rsidR="00646E54" w:rsidRPr="004E647F" w:rsidRDefault="00646E54" w:rsidP="00756D80">
            <w:pPr>
              <w:rPr>
                <w:sz w:val="16"/>
                <w:szCs w:val="16"/>
              </w:rPr>
            </w:pPr>
            <w:r w:rsidRPr="004E647F">
              <w:rPr>
                <w:sz w:val="16"/>
                <w:szCs w:val="16"/>
              </w:rPr>
              <w:t>&lt;.001</w:t>
            </w:r>
          </w:p>
        </w:tc>
      </w:tr>
      <w:tr w:rsidR="00646E54" w:rsidRPr="004E647F" w14:paraId="66084F5F" w14:textId="77777777" w:rsidTr="00EE4638">
        <w:tc>
          <w:tcPr>
            <w:tcW w:w="287" w:type="pct"/>
          </w:tcPr>
          <w:p w14:paraId="0268178E" w14:textId="24D25C99" w:rsidR="00646E54" w:rsidRPr="004E647F" w:rsidRDefault="00646E54" w:rsidP="00CD60A0">
            <w:pPr>
              <w:rPr>
                <w:sz w:val="16"/>
                <w:szCs w:val="16"/>
              </w:rPr>
            </w:pPr>
          </w:p>
        </w:tc>
        <w:tc>
          <w:tcPr>
            <w:tcW w:w="563" w:type="pct"/>
          </w:tcPr>
          <w:p w14:paraId="6E5C486C" w14:textId="5303016F" w:rsidR="00646E54" w:rsidRPr="004E647F" w:rsidRDefault="00646E54" w:rsidP="00CD60A0">
            <w:pPr>
              <w:rPr>
                <w:sz w:val="16"/>
                <w:szCs w:val="16"/>
              </w:rPr>
            </w:pPr>
          </w:p>
        </w:tc>
        <w:tc>
          <w:tcPr>
            <w:tcW w:w="3395" w:type="pct"/>
          </w:tcPr>
          <w:p w14:paraId="65534D06" w14:textId="386367FC" w:rsidR="00646E54" w:rsidRPr="004E647F" w:rsidRDefault="00597855" w:rsidP="00CD60A0">
            <w:pPr>
              <w:rPr>
                <w:sz w:val="16"/>
                <w:szCs w:val="16"/>
              </w:rPr>
            </w:pPr>
            <w:r w:rsidRPr="004E647F">
              <w:rPr>
                <w:sz w:val="16"/>
                <w:szCs w:val="16"/>
              </w:rPr>
              <w:t>Δ</w:t>
            </w:r>
            <w:r w:rsidR="00646E54" w:rsidRPr="004E647F">
              <w:rPr>
                <w:sz w:val="16"/>
                <w:szCs w:val="16"/>
              </w:rPr>
              <w:t xml:space="preserve"> in parental knowledge/monitoring when youth initially endorsed use</w:t>
            </w:r>
          </w:p>
        </w:tc>
        <w:tc>
          <w:tcPr>
            <w:tcW w:w="278" w:type="pct"/>
            <w:vAlign w:val="center"/>
          </w:tcPr>
          <w:p w14:paraId="47BEBE6A" w14:textId="77777777" w:rsidR="00646E54" w:rsidRPr="004E647F" w:rsidRDefault="00646E54" w:rsidP="00756D80">
            <w:pPr>
              <w:jc w:val="right"/>
              <w:rPr>
                <w:sz w:val="16"/>
                <w:szCs w:val="16"/>
              </w:rPr>
            </w:pPr>
            <w:r w:rsidRPr="004E647F">
              <w:rPr>
                <w:sz w:val="16"/>
                <w:szCs w:val="16"/>
              </w:rPr>
              <w:t>-3.95</w:t>
            </w:r>
          </w:p>
        </w:tc>
        <w:tc>
          <w:tcPr>
            <w:tcW w:w="219" w:type="pct"/>
            <w:vAlign w:val="center"/>
          </w:tcPr>
          <w:p w14:paraId="7B9BBD2C" w14:textId="77777777" w:rsidR="00646E54" w:rsidRPr="004E647F" w:rsidRDefault="00646E54" w:rsidP="00756D80">
            <w:pPr>
              <w:jc w:val="right"/>
              <w:rPr>
                <w:sz w:val="16"/>
                <w:szCs w:val="16"/>
              </w:rPr>
            </w:pPr>
            <w:r w:rsidRPr="004E647F">
              <w:rPr>
                <w:sz w:val="16"/>
                <w:szCs w:val="16"/>
              </w:rPr>
              <w:t>1.83</w:t>
            </w:r>
          </w:p>
        </w:tc>
        <w:tc>
          <w:tcPr>
            <w:tcW w:w="259" w:type="pct"/>
            <w:vAlign w:val="center"/>
          </w:tcPr>
          <w:p w14:paraId="20B54AEE" w14:textId="77777777" w:rsidR="00646E54" w:rsidRPr="004E647F" w:rsidRDefault="00646E54" w:rsidP="00756D80">
            <w:pPr>
              <w:rPr>
                <w:sz w:val="16"/>
                <w:szCs w:val="16"/>
              </w:rPr>
            </w:pPr>
            <w:r w:rsidRPr="004E647F">
              <w:rPr>
                <w:sz w:val="16"/>
                <w:szCs w:val="16"/>
              </w:rPr>
              <w:t>.07</w:t>
            </w:r>
          </w:p>
        </w:tc>
      </w:tr>
      <w:tr w:rsidR="00646E54" w:rsidRPr="004E647F" w14:paraId="12F5A241" w14:textId="77777777" w:rsidTr="00EE4638">
        <w:tc>
          <w:tcPr>
            <w:tcW w:w="287" w:type="pct"/>
          </w:tcPr>
          <w:p w14:paraId="67D9D137" w14:textId="35371573" w:rsidR="00646E54" w:rsidRPr="004E647F" w:rsidRDefault="00646E54" w:rsidP="00CD60A0">
            <w:pPr>
              <w:rPr>
                <w:sz w:val="16"/>
                <w:szCs w:val="16"/>
              </w:rPr>
            </w:pPr>
          </w:p>
        </w:tc>
        <w:tc>
          <w:tcPr>
            <w:tcW w:w="563" w:type="pct"/>
          </w:tcPr>
          <w:p w14:paraId="2A3C25CA" w14:textId="355AD5DE" w:rsidR="00646E54" w:rsidRPr="004E647F" w:rsidRDefault="00646E54" w:rsidP="00CD60A0">
            <w:pPr>
              <w:rPr>
                <w:sz w:val="16"/>
                <w:szCs w:val="16"/>
              </w:rPr>
            </w:pPr>
          </w:p>
        </w:tc>
        <w:tc>
          <w:tcPr>
            <w:tcW w:w="3395" w:type="pct"/>
          </w:tcPr>
          <w:p w14:paraId="6082850E" w14:textId="61CF7B45" w:rsidR="00646E54" w:rsidRPr="004E647F" w:rsidRDefault="00726919" w:rsidP="00CD60A0">
            <w:pPr>
              <w:rPr>
                <w:sz w:val="16"/>
                <w:szCs w:val="16"/>
              </w:rPr>
            </w:pPr>
            <w:r>
              <w:rPr>
                <w:sz w:val="16"/>
                <w:szCs w:val="16"/>
              </w:rPr>
              <w:t>Youth was biological female at birth</w:t>
            </w:r>
            <w:r w:rsidR="00646E54" w:rsidRPr="004E647F">
              <w:rPr>
                <w:sz w:val="16"/>
                <w:szCs w:val="16"/>
              </w:rPr>
              <w:t xml:space="preserve"> </w:t>
            </w:r>
            <w:r w:rsidR="00597855" w:rsidRPr="004E647F">
              <w:rPr>
                <w:sz w:val="16"/>
                <w:szCs w:val="16"/>
              </w:rPr>
              <w:t>×</w:t>
            </w:r>
            <w:r w:rsidR="00646E54" w:rsidRPr="004E647F">
              <w:rPr>
                <w:sz w:val="16"/>
                <w:szCs w:val="16"/>
              </w:rPr>
              <w:t xml:space="preserve"> </w:t>
            </w:r>
            <w:r w:rsidR="00597855" w:rsidRPr="004E647F">
              <w:rPr>
                <w:sz w:val="16"/>
                <w:szCs w:val="16"/>
              </w:rPr>
              <w:t>Δ</w:t>
            </w:r>
            <w:r w:rsidR="00646E54" w:rsidRPr="004E647F">
              <w:rPr>
                <w:sz w:val="16"/>
                <w:szCs w:val="16"/>
              </w:rPr>
              <w:t xml:space="preserve"> in parental knowledge/monitoring when youth initially denied use</w:t>
            </w:r>
          </w:p>
        </w:tc>
        <w:tc>
          <w:tcPr>
            <w:tcW w:w="278" w:type="pct"/>
            <w:vAlign w:val="center"/>
          </w:tcPr>
          <w:p w14:paraId="0A375FA7" w14:textId="77777777" w:rsidR="00646E54" w:rsidRPr="004E647F" w:rsidRDefault="00646E54" w:rsidP="00756D80">
            <w:pPr>
              <w:jc w:val="right"/>
              <w:rPr>
                <w:sz w:val="16"/>
                <w:szCs w:val="16"/>
              </w:rPr>
            </w:pPr>
            <w:r w:rsidRPr="004E647F">
              <w:rPr>
                <w:sz w:val="16"/>
                <w:szCs w:val="16"/>
              </w:rPr>
              <w:t>-0.63</w:t>
            </w:r>
          </w:p>
        </w:tc>
        <w:tc>
          <w:tcPr>
            <w:tcW w:w="219" w:type="pct"/>
            <w:vAlign w:val="center"/>
          </w:tcPr>
          <w:p w14:paraId="095D3CEC" w14:textId="77777777" w:rsidR="00646E54" w:rsidRPr="004E647F" w:rsidRDefault="00646E54" w:rsidP="00756D80">
            <w:pPr>
              <w:jc w:val="right"/>
              <w:rPr>
                <w:sz w:val="16"/>
                <w:szCs w:val="16"/>
              </w:rPr>
            </w:pPr>
            <w:r w:rsidRPr="004E647F">
              <w:rPr>
                <w:sz w:val="16"/>
                <w:szCs w:val="16"/>
              </w:rPr>
              <w:t>0.21</w:t>
            </w:r>
          </w:p>
        </w:tc>
        <w:tc>
          <w:tcPr>
            <w:tcW w:w="259" w:type="pct"/>
            <w:vAlign w:val="center"/>
          </w:tcPr>
          <w:p w14:paraId="58F6E680" w14:textId="77777777" w:rsidR="00646E54" w:rsidRPr="004E647F" w:rsidRDefault="00646E54" w:rsidP="00756D80">
            <w:pPr>
              <w:rPr>
                <w:sz w:val="16"/>
                <w:szCs w:val="16"/>
              </w:rPr>
            </w:pPr>
            <w:r w:rsidRPr="004E647F">
              <w:rPr>
                <w:sz w:val="16"/>
                <w:szCs w:val="16"/>
              </w:rPr>
              <w:t>.02</w:t>
            </w:r>
          </w:p>
        </w:tc>
      </w:tr>
      <w:tr w:rsidR="00646E54" w:rsidRPr="004E647F" w14:paraId="6AB6C251" w14:textId="77777777" w:rsidTr="00EE4638">
        <w:tc>
          <w:tcPr>
            <w:tcW w:w="287" w:type="pct"/>
          </w:tcPr>
          <w:p w14:paraId="745E64B6" w14:textId="1D3EBBA4" w:rsidR="00646E54" w:rsidRPr="004E647F" w:rsidRDefault="00646E54" w:rsidP="00CD60A0">
            <w:pPr>
              <w:rPr>
                <w:sz w:val="16"/>
                <w:szCs w:val="16"/>
              </w:rPr>
            </w:pPr>
          </w:p>
        </w:tc>
        <w:tc>
          <w:tcPr>
            <w:tcW w:w="563" w:type="pct"/>
          </w:tcPr>
          <w:p w14:paraId="644A96CC" w14:textId="78CB779E" w:rsidR="00646E54" w:rsidRPr="004E647F" w:rsidRDefault="00646E54" w:rsidP="00CD60A0">
            <w:pPr>
              <w:rPr>
                <w:sz w:val="16"/>
                <w:szCs w:val="16"/>
              </w:rPr>
            </w:pPr>
          </w:p>
        </w:tc>
        <w:tc>
          <w:tcPr>
            <w:tcW w:w="3395" w:type="pct"/>
          </w:tcPr>
          <w:p w14:paraId="1C87F38B" w14:textId="23B1B610" w:rsidR="00646E54" w:rsidRPr="004E647F" w:rsidRDefault="00726919" w:rsidP="00CD60A0">
            <w:pPr>
              <w:rPr>
                <w:sz w:val="16"/>
                <w:szCs w:val="16"/>
              </w:rPr>
            </w:pPr>
            <w:r>
              <w:rPr>
                <w:sz w:val="16"/>
                <w:szCs w:val="16"/>
              </w:rPr>
              <w:t>Youth was biological female at birth</w:t>
            </w:r>
            <w:r w:rsidR="00646E54" w:rsidRPr="004E647F">
              <w:rPr>
                <w:sz w:val="16"/>
                <w:szCs w:val="16"/>
              </w:rPr>
              <w:t xml:space="preserve"> </w:t>
            </w:r>
            <w:r w:rsidR="00597855" w:rsidRPr="004E647F">
              <w:rPr>
                <w:sz w:val="16"/>
                <w:szCs w:val="16"/>
              </w:rPr>
              <w:t>×</w:t>
            </w:r>
            <w:r w:rsidR="00646E54" w:rsidRPr="004E647F">
              <w:rPr>
                <w:sz w:val="16"/>
                <w:szCs w:val="16"/>
              </w:rPr>
              <w:t xml:space="preserve"> </w:t>
            </w:r>
            <w:r w:rsidR="00597855" w:rsidRPr="004E647F">
              <w:rPr>
                <w:sz w:val="16"/>
                <w:szCs w:val="16"/>
              </w:rPr>
              <w:t>Δ</w:t>
            </w:r>
            <w:r w:rsidR="00646E54" w:rsidRPr="004E647F">
              <w:rPr>
                <w:sz w:val="16"/>
                <w:szCs w:val="16"/>
              </w:rPr>
              <w:t xml:space="preserve"> in parental knowledge/monitoring when youth initially endorsed use</w:t>
            </w:r>
          </w:p>
        </w:tc>
        <w:tc>
          <w:tcPr>
            <w:tcW w:w="278" w:type="pct"/>
            <w:vAlign w:val="center"/>
          </w:tcPr>
          <w:p w14:paraId="2696D066" w14:textId="77777777" w:rsidR="00646E54" w:rsidRPr="004E647F" w:rsidRDefault="00646E54" w:rsidP="00756D80">
            <w:pPr>
              <w:jc w:val="right"/>
              <w:rPr>
                <w:sz w:val="16"/>
                <w:szCs w:val="16"/>
              </w:rPr>
            </w:pPr>
            <w:r w:rsidRPr="004E647F">
              <w:rPr>
                <w:sz w:val="16"/>
                <w:szCs w:val="16"/>
              </w:rPr>
              <w:t>-0.02</w:t>
            </w:r>
          </w:p>
        </w:tc>
        <w:tc>
          <w:tcPr>
            <w:tcW w:w="219" w:type="pct"/>
            <w:vAlign w:val="center"/>
          </w:tcPr>
          <w:p w14:paraId="02C595AD" w14:textId="77777777" w:rsidR="00646E54" w:rsidRPr="004E647F" w:rsidRDefault="00646E54" w:rsidP="00756D80">
            <w:pPr>
              <w:jc w:val="right"/>
              <w:rPr>
                <w:sz w:val="16"/>
                <w:szCs w:val="16"/>
              </w:rPr>
            </w:pPr>
            <w:r w:rsidRPr="004E647F">
              <w:rPr>
                <w:sz w:val="16"/>
                <w:szCs w:val="16"/>
              </w:rPr>
              <w:t>2.97</w:t>
            </w:r>
          </w:p>
        </w:tc>
        <w:tc>
          <w:tcPr>
            <w:tcW w:w="259" w:type="pct"/>
            <w:vAlign w:val="center"/>
          </w:tcPr>
          <w:p w14:paraId="710BBF4C" w14:textId="77777777" w:rsidR="00646E54" w:rsidRPr="004E647F" w:rsidRDefault="00646E54" w:rsidP="00756D80">
            <w:pPr>
              <w:rPr>
                <w:sz w:val="16"/>
                <w:szCs w:val="16"/>
              </w:rPr>
            </w:pPr>
            <w:r w:rsidRPr="004E647F">
              <w:rPr>
                <w:sz w:val="16"/>
                <w:szCs w:val="16"/>
              </w:rPr>
              <w:t>1.00</w:t>
            </w:r>
          </w:p>
        </w:tc>
      </w:tr>
      <w:tr w:rsidR="00597855" w:rsidRPr="004E647F" w14:paraId="35BD9B4E" w14:textId="77777777" w:rsidTr="00EE4638">
        <w:tc>
          <w:tcPr>
            <w:tcW w:w="287" w:type="pct"/>
          </w:tcPr>
          <w:p w14:paraId="00498A00" w14:textId="2FD5F0B5" w:rsidR="00597855" w:rsidRPr="004E647F" w:rsidRDefault="00597855" w:rsidP="00597855">
            <w:pPr>
              <w:rPr>
                <w:sz w:val="16"/>
                <w:szCs w:val="16"/>
              </w:rPr>
            </w:pPr>
            <w:r w:rsidRPr="004E647F">
              <w:rPr>
                <w:sz w:val="16"/>
                <w:szCs w:val="16"/>
              </w:rPr>
              <w:t>#5</w:t>
            </w:r>
          </w:p>
        </w:tc>
        <w:tc>
          <w:tcPr>
            <w:tcW w:w="563" w:type="pct"/>
          </w:tcPr>
          <w:p w14:paraId="203FDD0C" w14:textId="1A50D0C7" w:rsidR="00597855" w:rsidRPr="004E647F" w:rsidRDefault="00597855" w:rsidP="00597855">
            <w:pPr>
              <w:rPr>
                <w:sz w:val="16"/>
                <w:szCs w:val="16"/>
              </w:rPr>
            </w:pPr>
            <w:r w:rsidRPr="004E647F">
              <w:rPr>
                <w:sz w:val="16"/>
                <w:szCs w:val="16"/>
              </w:rPr>
              <w:t>First differenced</w:t>
            </w:r>
          </w:p>
        </w:tc>
        <w:tc>
          <w:tcPr>
            <w:tcW w:w="3395" w:type="pct"/>
          </w:tcPr>
          <w:p w14:paraId="4D0FCDEE" w14:textId="77777777" w:rsidR="00597855" w:rsidRPr="004E647F" w:rsidRDefault="00597855" w:rsidP="00597855">
            <w:pPr>
              <w:rPr>
                <w:sz w:val="16"/>
                <w:szCs w:val="16"/>
              </w:rPr>
            </w:pPr>
            <w:r w:rsidRPr="004E647F">
              <w:rPr>
                <w:sz w:val="16"/>
                <w:szCs w:val="16"/>
              </w:rPr>
              <w:t>(Intercept)</w:t>
            </w:r>
          </w:p>
        </w:tc>
        <w:tc>
          <w:tcPr>
            <w:tcW w:w="278" w:type="pct"/>
            <w:vAlign w:val="center"/>
          </w:tcPr>
          <w:p w14:paraId="725C1101" w14:textId="77777777" w:rsidR="00597855" w:rsidRPr="004E647F" w:rsidRDefault="00597855" w:rsidP="00597855">
            <w:pPr>
              <w:jc w:val="right"/>
              <w:rPr>
                <w:sz w:val="16"/>
                <w:szCs w:val="16"/>
              </w:rPr>
            </w:pPr>
            <w:r w:rsidRPr="004E647F">
              <w:rPr>
                <w:sz w:val="16"/>
                <w:szCs w:val="16"/>
              </w:rPr>
              <w:t>2.19</w:t>
            </w:r>
          </w:p>
        </w:tc>
        <w:tc>
          <w:tcPr>
            <w:tcW w:w="219" w:type="pct"/>
            <w:vAlign w:val="center"/>
          </w:tcPr>
          <w:p w14:paraId="510542A2" w14:textId="77777777" w:rsidR="00597855" w:rsidRPr="004E647F" w:rsidRDefault="00597855" w:rsidP="00597855">
            <w:pPr>
              <w:jc w:val="right"/>
              <w:rPr>
                <w:sz w:val="16"/>
                <w:szCs w:val="16"/>
              </w:rPr>
            </w:pPr>
            <w:r w:rsidRPr="004E647F">
              <w:rPr>
                <w:sz w:val="16"/>
                <w:szCs w:val="16"/>
              </w:rPr>
              <w:t>0.26</w:t>
            </w:r>
          </w:p>
        </w:tc>
        <w:tc>
          <w:tcPr>
            <w:tcW w:w="259" w:type="pct"/>
            <w:vAlign w:val="center"/>
          </w:tcPr>
          <w:p w14:paraId="51DA10A6" w14:textId="77777777" w:rsidR="00597855" w:rsidRPr="004E647F" w:rsidRDefault="00597855" w:rsidP="00597855">
            <w:pPr>
              <w:rPr>
                <w:sz w:val="16"/>
                <w:szCs w:val="16"/>
              </w:rPr>
            </w:pPr>
            <w:r w:rsidRPr="004E647F">
              <w:rPr>
                <w:sz w:val="16"/>
                <w:szCs w:val="16"/>
              </w:rPr>
              <w:t>&lt;.001</w:t>
            </w:r>
          </w:p>
        </w:tc>
      </w:tr>
      <w:tr w:rsidR="00597855" w:rsidRPr="004E647F" w14:paraId="68161520" w14:textId="77777777" w:rsidTr="00EE4638">
        <w:tc>
          <w:tcPr>
            <w:tcW w:w="287" w:type="pct"/>
          </w:tcPr>
          <w:p w14:paraId="45FBC17F" w14:textId="0AB13469" w:rsidR="00597855" w:rsidRPr="004E647F" w:rsidRDefault="00597855" w:rsidP="00597855">
            <w:pPr>
              <w:rPr>
                <w:sz w:val="16"/>
                <w:szCs w:val="16"/>
              </w:rPr>
            </w:pPr>
          </w:p>
        </w:tc>
        <w:tc>
          <w:tcPr>
            <w:tcW w:w="563" w:type="pct"/>
          </w:tcPr>
          <w:p w14:paraId="663B0DE2" w14:textId="3F1C8093" w:rsidR="00597855" w:rsidRPr="004E647F" w:rsidRDefault="00597855" w:rsidP="00597855">
            <w:pPr>
              <w:rPr>
                <w:sz w:val="16"/>
                <w:szCs w:val="16"/>
              </w:rPr>
            </w:pPr>
          </w:p>
        </w:tc>
        <w:tc>
          <w:tcPr>
            <w:tcW w:w="3395" w:type="pct"/>
          </w:tcPr>
          <w:p w14:paraId="029094C3" w14:textId="380F8A70" w:rsidR="00597855" w:rsidRPr="004E647F" w:rsidRDefault="00597855" w:rsidP="00597855">
            <w:pPr>
              <w:rPr>
                <w:sz w:val="16"/>
                <w:szCs w:val="16"/>
              </w:rPr>
            </w:pPr>
            <w:r w:rsidRPr="004E647F">
              <w:rPr>
                <w:sz w:val="16"/>
                <w:szCs w:val="16"/>
              </w:rPr>
              <w:t>Δ in parental knowledge/monitoring when youth initially denied use</w:t>
            </w:r>
          </w:p>
        </w:tc>
        <w:tc>
          <w:tcPr>
            <w:tcW w:w="278" w:type="pct"/>
            <w:vAlign w:val="center"/>
          </w:tcPr>
          <w:p w14:paraId="7FA7A167" w14:textId="77777777" w:rsidR="00597855" w:rsidRPr="004E647F" w:rsidRDefault="00597855" w:rsidP="00597855">
            <w:pPr>
              <w:jc w:val="right"/>
              <w:rPr>
                <w:sz w:val="16"/>
                <w:szCs w:val="16"/>
              </w:rPr>
            </w:pPr>
            <w:r w:rsidRPr="004E647F">
              <w:rPr>
                <w:sz w:val="16"/>
                <w:szCs w:val="16"/>
              </w:rPr>
              <w:t>-0.41</w:t>
            </w:r>
          </w:p>
        </w:tc>
        <w:tc>
          <w:tcPr>
            <w:tcW w:w="219" w:type="pct"/>
            <w:vAlign w:val="center"/>
          </w:tcPr>
          <w:p w14:paraId="5CE7DED6" w14:textId="77777777" w:rsidR="00597855" w:rsidRPr="004E647F" w:rsidRDefault="00597855" w:rsidP="00597855">
            <w:pPr>
              <w:jc w:val="right"/>
              <w:rPr>
                <w:sz w:val="16"/>
                <w:szCs w:val="16"/>
              </w:rPr>
            </w:pPr>
            <w:r w:rsidRPr="004E647F">
              <w:rPr>
                <w:sz w:val="16"/>
                <w:szCs w:val="16"/>
              </w:rPr>
              <w:t>0.11</w:t>
            </w:r>
          </w:p>
        </w:tc>
        <w:tc>
          <w:tcPr>
            <w:tcW w:w="259" w:type="pct"/>
            <w:vAlign w:val="center"/>
          </w:tcPr>
          <w:p w14:paraId="465C903C" w14:textId="77777777" w:rsidR="00597855" w:rsidRPr="004E647F" w:rsidRDefault="00597855" w:rsidP="00597855">
            <w:pPr>
              <w:rPr>
                <w:sz w:val="16"/>
                <w:szCs w:val="16"/>
              </w:rPr>
            </w:pPr>
            <w:r w:rsidRPr="004E647F">
              <w:rPr>
                <w:sz w:val="16"/>
                <w:szCs w:val="16"/>
              </w:rPr>
              <w:t>.008</w:t>
            </w:r>
          </w:p>
        </w:tc>
      </w:tr>
      <w:tr w:rsidR="00597855" w:rsidRPr="004E647F" w14:paraId="3A5CE2EC" w14:textId="77777777" w:rsidTr="00EE4638">
        <w:tc>
          <w:tcPr>
            <w:tcW w:w="287" w:type="pct"/>
          </w:tcPr>
          <w:p w14:paraId="323569D5" w14:textId="4B344B9A" w:rsidR="00597855" w:rsidRPr="004E647F" w:rsidRDefault="00597855" w:rsidP="00597855">
            <w:pPr>
              <w:rPr>
                <w:sz w:val="16"/>
                <w:szCs w:val="16"/>
              </w:rPr>
            </w:pPr>
          </w:p>
        </w:tc>
        <w:tc>
          <w:tcPr>
            <w:tcW w:w="563" w:type="pct"/>
          </w:tcPr>
          <w:p w14:paraId="4629D7DC" w14:textId="437D5B9F" w:rsidR="00597855" w:rsidRPr="004E647F" w:rsidRDefault="00597855" w:rsidP="00597855">
            <w:pPr>
              <w:rPr>
                <w:sz w:val="16"/>
                <w:szCs w:val="16"/>
              </w:rPr>
            </w:pPr>
          </w:p>
        </w:tc>
        <w:tc>
          <w:tcPr>
            <w:tcW w:w="3395" w:type="pct"/>
          </w:tcPr>
          <w:p w14:paraId="4E4AF7B3" w14:textId="77777777" w:rsidR="00597855" w:rsidRPr="004E647F" w:rsidRDefault="00597855" w:rsidP="00597855">
            <w:pPr>
              <w:rPr>
                <w:sz w:val="16"/>
                <w:szCs w:val="16"/>
              </w:rPr>
            </w:pPr>
            <w:r w:rsidRPr="004E647F">
              <w:rPr>
                <w:sz w:val="16"/>
                <w:szCs w:val="16"/>
              </w:rPr>
              <w:t>Youth initially endorsed use</w:t>
            </w:r>
          </w:p>
        </w:tc>
        <w:tc>
          <w:tcPr>
            <w:tcW w:w="278" w:type="pct"/>
            <w:vAlign w:val="center"/>
          </w:tcPr>
          <w:p w14:paraId="2D0D73A2" w14:textId="77777777" w:rsidR="00597855" w:rsidRPr="004E647F" w:rsidRDefault="00597855" w:rsidP="00597855">
            <w:pPr>
              <w:jc w:val="right"/>
              <w:rPr>
                <w:sz w:val="16"/>
                <w:szCs w:val="16"/>
              </w:rPr>
            </w:pPr>
            <w:r w:rsidRPr="004E647F">
              <w:rPr>
                <w:sz w:val="16"/>
                <w:szCs w:val="16"/>
              </w:rPr>
              <w:t>-76.36</w:t>
            </w:r>
          </w:p>
        </w:tc>
        <w:tc>
          <w:tcPr>
            <w:tcW w:w="219" w:type="pct"/>
            <w:vAlign w:val="center"/>
          </w:tcPr>
          <w:p w14:paraId="7819CD03" w14:textId="77777777" w:rsidR="00597855" w:rsidRPr="004E647F" w:rsidRDefault="00597855" w:rsidP="00597855">
            <w:pPr>
              <w:jc w:val="right"/>
              <w:rPr>
                <w:sz w:val="16"/>
                <w:szCs w:val="16"/>
              </w:rPr>
            </w:pPr>
            <w:r w:rsidRPr="004E647F">
              <w:rPr>
                <w:sz w:val="16"/>
                <w:szCs w:val="16"/>
              </w:rPr>
              <w:t>3.30</w:t>
            </w:r>
          </w:p>
        </w:tc>
        <w:tc>
          <w:tcPr>
            <w:tcW w:w="259" w:type="pct"/>
            <w:vAlign w:val="center"/>
          </w:tcPr>
          <w:p w14:paraId="10DAF104" w14:textId="77777777" w:rsidR="00597855" w:rsidRPr="004E647F" w:rsidRDefault="00597855" w:rsidP="00597855">
            <w:pPr>
              <w:rPr>
                <w:sz w:val="16"/>
                <w:szCs w:val="16"/>
              </w:rPr>
            </w:pPr>
            <w:r w:rsidRPr="004E647F">
              <w:rPr>
                <w:sz w:val="16"/>
                <w:szCs w:val="16"/>
              </w:rPr>
              <w:t>&lt;.001</w:t>
            </w:r>
          </w:p>
        </w:tc>
      </w:tr>
      <w:tr w:rsidR="00597855" w:rsidRPr="004E647F" w14:paraId="0F278EB4" w14:textId="77777777" w:rsidTr="00EE4638">
        <w:tc>
          <w:tcPr>
            <w:tcW w:w="287" w:type="pct"/>
          </w:tcPr>
          <w:p w14:paraId="187A419E" w14:textId="30453A46" w:rsidR="00597855" w:rsidRPr="004E647F" w:rsidRDefault="00597855" w:rsidP="00597855">
            <w:pPr>
              <w:rPr>
                <w:sz w:val="16"/>
                <w:szCs w:val="16"/>
              </w:rPr>
            </w:pPr>
          </w:p>
        </w:tc>
        <w:tc>
          <w:tcPr>
            <w:tcW w:w="563" w:type="pct"/>
          </w:tcPr>
          <w:p w14:paraId="2534019F" w14:textId="3B30C2E5" w:rsidR="00597855" w:rsidRPr="004E647F" w:rsidRDefault="00597855" w:rsidP="00597855">
            <w:pPr>
              <w:rPr>
                <w:sz w:val="16"/>
                <w:szCs w:val="16"/>
              </w:rPr>
            </w:pPr>
          </w:p>
        </w:tc>
        <w:tc>
          <w:tcPr>
            <w:tcW w:w="3395" w:type="pct"/>
          </w:tcPr>
          <w:p w14:paraId="572F0594" w14:textId="4DF5017E" w:rsidR="00597855" w:rsidRPr="004E647F" w:rsidRDefault="00597855" w:rsidP="00597855">
            <w:pPr>
              <w:rPr>
                <w:sz w:val="16"/>
                <w:szCs w:val="16"/>
              </w:rPr>
            </w:pPr>
            <w:r w:rsidRPr="004E647F">
              <w:rPr>
                <w:sz w:val="16"/>
                <w:szCs w:val="16"/>
              </w:rPr>
              <w:t>Δ in parental knowledge/monitoring when youth initially endorsed use</w:t>
            </w:r>
          </w:p>
        </w:tc>
        <w:tc>
          <w:tcPr>
            <w:tcW w:w="278" w:type="pct"/>
            <w:vAlign w:val="center"/>
          </w:tcPr>
          <w:p w14:paraId="41F5F048" w14:textId="77777777" w:rsidR="00597855" w:rsidRPr="004E647F" w:rsidRDefault="00597855" w:rsidP="00597855">
            <w:pPr>
              <w:jc w:val="right"/>
              <w:rPr>
                <w:sz w:val="16"/>
                <w:szCs w:val="16"/>
              </w:rPr>
            </w:pPr>
            <w:r w:rsidRPr="004E647F">
              <w:rPr>
                <w:sz w:val="16"/>
                <w:szCs w:val="16"/>
              </w:rPr>
              <w:t>-4.10</w:t>
            </w:r>
          </w:p>
        </w:tc>
        <w:tc>
          <w:tcPr>
            <w:tcW w:w="219" w:type="pct"/>
            <w:vAlign w:val="center"/>
          </w:tcPr>
          <w:p w14:paraId="130FDB1E" w14:textId="77777777" w:rsidR="00597855" w:rsidRPr="004E647F" w:rsidRDefault="00597855" w:rsidP="00597855">
            <w:pPr>
              <w:jc w:val="right"/>
              <w:rPr>
                <w:sz w:val="16"/>
                <w:szCs w:val="16"/>
              </w:rPr>
            </w:pPr>
            <w:r w:rsidRPr="004E647F">
              <w:rPr>
                <w:sz w:val="16"/>
                <w:szCs w:val="16"/>
              </w:rPr>
              <w:t>1.34</w:t>
            </w:r>
          </w:p>
        </w:tc>
        <w:tc>
          <w:tcPr>
            <w:tcW w:w="259" w:type="pct"/>
            <w:vAlign w:val="center"/>
          </w:tcPr>
          <w:p w14:paraId="6255C305" w14:textId="77777777" w:rsidR="00597855" w:rsidRPr="004E647F" w:rsidRDefault="00597855" w:rsidP="00597855">
            <w:pPr>
              <w:rPr>
                <w:sz w:val="16"/>
                <w:szCs w:val="16"/>
              </w:rPr>
            </w:pPr>
            <w:r w:rsidRPr="004E647F">
              <w:rPr>
                <w:sz w:val="16"/>
                <w:szCs w:val="16"/>
              </w:rPr>
              <w:t>.02</w:t>
            </w:r>
          </w:p>
        </w:tc>
      </w:tr>
      <w:tr w:rsidR="00597855" w:rsidRPr="004E647F" w14:paraId="240C204B" w14:textId="77777777" w:rsidTr="00EE4638">
        <w:tc>
          <w:tcPr>
            <w:tcW w:w="287" w:type="pct"/>
          </w:tcPr>
          <w:p w14:paraId="7B9A5AD7" w14:textId="6AD95569" w:rsidR="00597855" w:rsidRPr="004E647F" w:rsidRDefault="00597855" w:rsidP="00597855">
            <w:pPr>
              <w:rPr>
                <w:sz w:val="16"/>
                <w:szCs w:val="16"/>
              </w:rPr>
            </w:pPr>
          </w:p>
        </w:tc>
        <w:tc>
          <w:tcPr>
            <w:tcW w:w="563" w:type="pct"/>
          </w:tcPr>
          <w:p w14:paraId="6B9BE6EF" w14:textId="58B1A6C1" w:rsidR="00597855" w:rsidRPr="004E647F" w:rsidRDefault="00597855" w:rsidP="00597855">
            <w:pPr>
              <w:rPr>
                <w:sz w:val="16"/>
                <w:szCs w:val="16"/>
              </w:rPr>
            </w:pPr>
          </w:p>
        </w:tc>
        <w:tc>
          <w:tcPr>
            <w:tcW w:w="3395" w:type="pct"/>
          </w:tcPr>
          <w:p w14:paraId="56F75057" w14:textId="7F6BA904" w:rsidR="00597855" w:rsidRPr="004E647F" w:rsidRDefault="00597855" w:rsidP="00597855">
            <w:pPr>
              <w:rPr>
                <w:sz w:val="16"/>
                <w:szCs w:val="16"/>
              </w:rPr>
            </w:pPr>
            <w:r w:rsidRPr="004E647F">
              <w:rPr>
                <w:sz w:val="16"/>
                <w:szCs w:val="16"/>
              </w:rPr>
              <w:t>Youth age × Δ in parental knowledge/monitoring when youth initially denied use</w:t>
            </w:r>
          </w:p>
        </w:tc>
        <w:tc>
          <w:tcPr>
            <w:tcW w:w="278" w:type="pct"/>
            <w:vAlign w:val="center"/>
          </w:tcPr>
          <w:p w14:paraId="68D1FAA3" w14:textId="77777777" w:rsidR="00597855" w:rsidRPr="004E647F" w:rsidRDefault="00597855" w:rsidP="00597855">
            <w:pPr>
              <w:jc w:val="right"/>
              <w:rPr>
                <w:sz w:val="16"/>
                <w:szCs w:val="16"/>
              </w:rPr>
            </w:pPr>
            <w:r w:rsidRPr="004E647F">
              <w:rPr>
                <w:sz w:val="16"/>
                <w:szCs w:val="16"/>
              </w:rPr>
              <w:t>-0.07</w:t>
            </w:r>
          </w:p>
        </w:tc>
        <w:tc>
          <w:tcPr>
            <w:tcW w:w="219" w:type="pct"/>
            <w:vAlign w:val="center"/>
          </w:tcPr>
          <w:p w14:paraId="5A8921AB" w14:textId="77777777" w:rsidR="00597855" w:rsidRPr="004E647F" w:rsidRDefault="00597855" w:rsidP="00597855">
            <w:pPr>
              <w:jc w:val="right"/>
              <w:rPr>
                <w:sz w:val="16"/>
                <w:szCs w:val="16"/>
              </w:rPr>
            </w:pPr>
            <w:r w:rsidRPr="004E647F">
              <w:rPr>
                <w:sz w:val="16"/>
                <w:szCs w:val="16"/>
              </w:rPr>
              <w:t>0.16</w:t>
            </w:r>
          </w:p>
        </w:tc>
        <w:tc>
          <w:tcPr>
            <w:tcW w:w="259" w:type="pct"/>
            <w:vAlign w:val="center"/>
          </w:tcPr>
          <w:p w14:paraId="59DD90E2" w14:textId="77777777" w:rsidR="00597855" w:rsidRPr="004E647F" w:rsidRDefault="00597855" w:rsidP="00597855">
            <w:pPr>
              <w:rPr>
                <w:sz w:val="16"/>
                <w:szCs w:val="16"/>
              </w:rPr>
            </w:pPr>
            <w:r w:rsidRPr="004E647F">
              <w:rPr>
                <w:sz w:val="16"/>
                <w:szCs w:val="16"/>
              </w:rPr>
              <w:t>.67</w:t>
            </w:r>
          </w:p>
        </w:tc>
      </w:tr>
      <w:tr w:rsidR="00597855" w:rsidRPr="004E647F" w14:paraId="5B02E21D" w14:textId="77777777" w:rsidTr="00EE4638">
        <w:tc>
          <w:tcPr>
            <w:tcW w:w="287" w:type="pct"/>
          </w:tcPr>
          <w:p w14:paraId="003FB032" w14:textId="2EAE9003" w:rsidR="00597855" w:rsidRPr="004E647F" w:rsidRDefault="00597855" w:rsidP="00597855">
            <w:pPr>
              <w:rPr>
                <w:sz w:val="16"/>
                <w:szCs w:val="16"/>
              </w:rPr>
            </w:pPr>
          </w:p>
        </w:tc>
        <w:tc>
          <w:tcPr>
            <w:tcW w:w="563" w:type="pct"/>
          </w:tcPr>
          <w:p w14:paraId="26572490" w14:textId="3257129B" w:rsidR="00597855" w:rsidRPr="004E647F" w:rsidRDefault="00597855" w:rsidP="00597855">
            <w:pPr>
              <w:rPr>
                <w:sz w:val="16"/>
                <w:szCs w:val="16"/>
              </w:rPr>
            </w:pPr>
          </w:p>
        </w:tc>
        <w:tc>
          <w:tcPr>
            <w:tcW w:w="3395" w:type="pct"/>
          </w:tcPr>
          <w:p w14:paraId="78227D34" w14:textId="132778A0" w:rsidR="00597855" w:rsidRPr="004E647F" w:rsidRDefault="00597855" w:rsidP="00597855">
            <w:pPr>
              <w:rPr>
                <w:sz w:val="16"/>
                <w:szCs w:val="16"/>
              </w:rPr>
            </w:pPr>
            <w:r w:rsidRPr="004E647F">
              <w:rPr>
                <w:sz w:val="16"/>
                <w:szCs w:val="16"/>
              </w:rPr>
              <w:t>Youth age × Δ in parental knowledge/monitoring when youth initially endorsed use</w:t>
            </w:r>
          </w:p>
        </w:tc>
        <w:tc>
          <w:tcPr>
            <w:tcW w:w="278" w:type="pct"/>
            <w:vAlign w:val="center"/>
          </w:tcPr>
          <w:p w14:paraId="5E2A3AC3" w14:textId="77777777" w:rsidR="00597855" w:rsidRPr="004E647F" w:rsidRDefault="00597855" w:rsidP="00597855">
            <w:pPr>
              <w:jc w:val="right"/>
              <w:rPr>
                <w:sz w:val="16"/>
                <w:szCs w:val="16"/>
              </w:rPr>
            </w:pPr>
            <w:r w:rsidRPr="004E647F">
              <w:rPr>
                <w:sz w:val="16"/>
                <w:szCs w:val="16"/>
              </w:rPr>
              <w:t>1.39</w:t>
            </w:r>
          </w:p>
        </w:tc>
        <w:tc>
          <w:tcPr>
            <w:tcW w:w="219" w:type="pct"/>
            <w:vAlign w:val="center"/>
          </w:tcPr>
          <w:p w14:paraId="151D22E2" w14:textId="77777777" w:rsidR="00597855" w:rsidRPr="004E647F" w:rsidRDefault="00597855" w:rsidP="00597855">
            <w:pPr>
              <w:jc w:val="right"/>
              <w:rPr>
                <w:sz w:val="16"/>
                <w:szCs w:val="16"/>
              </w:rPr>
            </w:pPr>
            <w:r w:rsidRPr="004E647F">
              <w:rPr>
                <w:sz w:val="16"/>
                <w:szCs w:val="16"/>
              </w:rPr>
              <w:t>1.79</w:t>
            </w:r>
          </w:p>
        </w:tc>
        <w:tc>
          <w:tcPr>
            <w:tcW w:w="259" w:type="pct"/>
            <w:vAlign w:val="center"/>
          </w:tcPr>
          <w:p w14:paraId="19CFFBFD" w14:textId="77777777" w:rsidR="00597855" w:rsidRPr="004E647F" w:rsidRDefault="00597855" w:rsidP="00597855">
            <w:pPr>
              <w:rPr>
                <w:sz w:val="16"/>
                <w:szCs w:val="16"/>
              </w:rPr>
            </w:pPr>
            <w:r w:rsidRPr="004E647F">
              <w:rPr>
                <w:sz w:val="16"/>
                <w:szCs w:val="16"/>
              </w:rPr>
              <w:t>.47</w:t>
            </w:r>
          </w:p>
        </w:tc>
      </w:tr>
      <w:tr w:rsidR="00597855" w:rsidRPr="004E647F" w14:paraId="427F623A" w14:textId="77777777" w:rsidTr="00EE4638">
        <w:tc>
          <w:tcPr>
            <w:tcW w:w="287" w:type="pct"/>
          </w:tcPr>
          <w:p w14:paraId="18A95E23" w14:textId="3D800ED8" w:rsidR="00597855" w:rsidRPr="004E647F" w:rsidRDefault="00597855" w:rsidP="00597855">
            <w:pPr>
              <w:rPr>
                <w:sz w:val="16"/>
                <w:szCs w:val="16"/>
              </w:rPr>
            </w:pPr>
            <w:r w:rsidRPr="004E647F">
              <w:rPr>
                <w:sz w:val="16"/>
                <w:szCs w:val="16"/>
              </w:rPr>
              <w:t>#6</w:t>
            </w:r>
          </w:p>
        </w:tc>
        <w:tc>
          <w:tcPr>
            <w:tcW w:w="563" w:type="pct"/>
          </w:tcPr>
          <w:p w14:paraId="348D11E6" w14:textId="157FF253" w:rsidR="00597855" w:rsidRPr="004E647F" w:rsidRDefault="00597855" w:rsidP="00597855">
            <w:pPr>
              <w:rPr>
                <w:sz w:val="16"/>
                <w:szCs w:val="16"/>
              </w:rPr>
            </w:pPr>
            <w:r w:rsidRPr="004E647F">
              <w:rPr>
                <w:sz w:val="16"/>
                <w:szCs w:val="16"/>
              </w:rPr>
              <w:t>First differenced</w:t>
            </w:r>
          </w:p>
        </w:tc>
        <w:tc>
          <w:tcPr>
            <w:tcW w:w="3395" w:type="pct"/>
          </w:tcPr>
          <w:p w14:paraId="22F46C57" w14:textId="77777777" w:rsidR="00597855" w:rsidRPr="004E647F" w:rsidRDefault="00597855" w:rsidP="00597855">
            <w:pPr>
              <w:rPr>
                <w:sz w:val="16"/>
                <w:szCs w:val="16"/>
              </w:rPr>
            </w:pPr>
            <w:r w:rsidRPr="004E647F">
              <w:rPr>
                <w:sz w:val="16"/>
                <w:szCs w:val="16"/>
              </w:rPr>
              <w:t>(Intercept)</w:t>
            </w:r>
          </w:p>
        </w:tc>
        <w:tc>
          <w:tcPr>
            <w:tcW w:w="278" w:type="pct"/>
            <w:vAlign w:val="center"/>
          </w:tcPr>
          <w:p w14:paraId="15ECF989" w14:textId="77777777" w:rsidR="00597855" w:rsidRPr="004E647F" w:rsidRDefault="00597855" w:rsidP="00597855">
            <w:pPr>
              <w:jc w:val="right"/>
              <w:rPr>
                <w:sz w:val="16"/>
                <w:szCs w:val="16"/>
              </w:rPr>
            </w:pPr>
            <w:r w:rsidRPr="004E647F">
              <w:rPr>
                <w:sz w:val="16"/>
                <w:szCs w:val="16"/>
              </w:rPr>
              <w:t>2.19</w:t>
            </w:r>
          </w:p>
        </w:tc>
        <w:tc>
          <w:tcPr>
            <w:tcW w:w="219" w:type="pct"/>
            <w:vAlign w:val="center"/>
          </w:tcPr>
          <w:p w14:paraId="3F2DAB86" w14:textId="77777777" w:rsidR="00597855" w:rsidRPr="004E647F" w:rsidRDefault="00597855" w:rsidP="00597855">
            <w:pPr>
              <w:jc w:val="right"/>
              <w:rPr>
                <w:sz w:val="16"/>
                <w:szCs w:val="16"/>
              </w:rPr>
            </w:pPr>
            <w:r w:rsidRPr="004E647F">
              <w:rPr>
                <w:sz w:val="16"/>
                <w:szCs w:val="16"/>
              </w:rPr>
              <w:t>0.26</w:t>
            </w:r>
          </w:p>
        </w:tc>
        <w:tc>
          <w:tcPr>
            <w:tcW w:w="259" w:type="pct"/>
            <w:vAlign w:val="center"/>
          </w:tcPr>
          <w:p w14:paraId="561A1AB4" w14:textId="77777777" w:rsidR="00597855" w:rsidRPr="004E647F" w:rsidRDefault="00597855" w:rsidP="00597855">
            <w:pPr>
              <w:rPr>
                <w:sz w:val="16"/>
                <w:szCs w:val="16"/>
              </w:rPr>
            </w:pPr>
            <w:r w:rsidRPr="004E647F">
              <w:rPr>
                <w:sz w:val="16"/>
                <w:szCs w:val="16"/>
              </w:rPr>
              <w:t>&lt;.001</w:t>
            </w:r>
          </w:p>
        </w:tc>
      </w:tr>
      <w:tr w:rsidR="00597855" w:rsidRPr="004E647F" w14:paraId="1DF3595C" w14:textId="77777777" w:rsidTr="00EE4638">
        <w:tc>
          <w:tcPr>
            <w:tcW w:w="287" w:type="pct"/>
          </w:tcPr>
          <w:p w14:paraId="2BE8280F" w14:textId="79D78818" w:rsidR="00597855" w:rsidRPr="004E647F" w:rsidRDefault="00597855" w:rsidP="00597855">
            <w:pPr>
              <w:rPr>
                <w:sz w:val="16"/>
                <w:szCs w:val="16"/>
              </w:rPr>
            </w:pPr>
          </w:p>
        </w:tc>
        <w:tc>
          <w:tcPr>
            <w:tcW w:w="563" w:type="pct"/>
          </w:tcPr>
          <w:p w14:paraId="04558AE3" w14:textId="0C06E96C" w:rsidR="00597855" w:rsidRPr="004E647F" w:rsidRDefault="00597855" w:rsidP="00597855">
            <w:pPr>
              <w:rPr>
                <w:sz w:val="16"/>
                <w:szCs w:val="16"/>
              </w:rPr>
            </w:pPr>
          </w:p>
        </w:tc>
        <w:tc>
          <w:tcPr>
            <w:tcW w:w="3395" w:type="pct"/>
          </w:tcPr>
          <w:p w14:paraId="60BDEC39" w14:textId="1F2451D6" w:rsidR="00597855" w:rsidRPr="004E647F" w:rsidRDefault="00597855" w:rsidP="00597855">
            <w:pPr>
              <w:rPr>
                <w:sz w:val="16"/>
                <w:szCs w:val="16"/>
              </w:rPr>
            </w:pPr>
            <w:r w:rsidRPr="004E647F">
              <w:rPr>
                <w:sz w:val="16"/>
                <w:szCs w:val="16"/>
              </w:rPr>
              <w:t>Δ in parental knowledge/monitoring when youth initially denied use</w:t>
            </w:r>
          </w:p>
        </w:tc>
        <w:tc>
          <w:tcPr>
            <w:tcW w:w="278" w:type="pct"/>
            <w:vAlign w:val="center"/>
          </w:tcPr>
          <w:p w14:paraId="711C24AA" w14:textId="77777777" w:rsidR="00597855" w:rsidRPr="004E647F" w:rsidRDefault="00597855" w:rsidP="00597855">
            <w:pPr>
              <w:jc w:val="right"/>
              <w:rPr>
                <w:sz w:val="16"/>
                <w:szCs w:val="16"/>
              </w:rPr>
            </w:pPr>
            <w:r w:rsidRPr="004E647F">
              <w:rPr>
                <w:sz w:val="16"/>
                <w:szCs w:val="16"/>
              </w:rPr>
              <w:t>-0.42</w:t>
            </w:r>
          </w:p>
        </w:tc>
        <w:tc>
          <w:tcPr>
            <w:tcW w:w="219" w:type="pct"/>
            <w:vAlign w:val="center"/>
          </w:tcPr>
          <w:p w14:paraId="5FB7856B" w14:textId="77777777" w:rsidR="00597855" w:rsidRPr="004E647F" w:rsidRDefault="00597855" w:rsidP="00597855">
            <w:pPr>
              <w:jc w:val="right"/>
              <w:rPr>
                <w:sz w:val="16"/>
                <w:szCs w:val="16"/>
              </w:rPr>
            </w:pPr>
            <w:r w:rsidRPr="004E647F">
              <w:rPr>
                <w:sz w:val="16"/>
                <w:szCs w:val="16"/>
              </w:rPr>
              <w:t>0.12</w:t>
            </w:r>
          </w:p>
        </w:tc>
        <w:tc>
          <w:tcPr>
            <w:tcW w:w="259" w:type="pct"/>
            <w:vAlign w:val="center"/>
          </w:tcPr>
          <w:p w14:paraId="1E8636DC" w14:textId="77777777" w:rsidR="00597855" w:rsidRPr="004E647F" w:rsidRDefault="00597855" w:rsidP="00597855">
            <w:pPr>
              <w:rPr>
                <w:sz w:val="16"/>
                <w:szCs w:val="16"/>
              </w:rPr>
            </w:pPr>
            <w:r w:rsidRPr="004E647F">
              <w:rPr>
                <w:sz w:val="16"/>
                <w:szCs w:val="16"/>
              </w:rPr>
              <w:t>.01</w:t>
            </w:r>
          </w:p>
        </w:tc>
      </w:tr>
      <w:tr w:rsidR="00597855" w:rsidRPr="004E647F" w14:paraId="665555E4" w14:textId="77777777" w:rsidTr="00EE4638">
        <w:tc>
          <w:tcPr>
            <w:tcW w:w="287" w:type="pct"/>
          </w:tcPr>
          <w:p w14:paraId="1BB7E42F" w14:textId="5C8D0C15" w:rsidR="00597855" w:rsidRPr="004E647F" w:rsidRDefault="00597855" w:rsidP="00597855">
            <w:pPr>
              <w:rPr>
                <w:sz w:val="16"/>
                <w:szCs w:val="16"/>
              </w:rPr>
            </w:pPr>
          </w:p>
        </w:tc>
        <w:tc>
          <w:tcPr>
            <w:tcW w:w="563" w:type="pct"/>
          </w:tcPr>
          <w:p w14:paraId="78B996AB" w14:textId="00359BB8" w:rsidR="00597855" w:rsidRPr="004E647F" w:rsidRDefault="00597855" w:rsidP="00597855">
            <w:pPr>
              <w:rPr>
                <w:sz w:val="16"/>
                <w:szCs w:val="16"/>
              </w:rPr>
            </w:pPr>
          </w:p>
        </w:tc>
        <w:tc>
          <w:tcPr>
            <w:tcW w:w="3395" w:type="pct"/>
          </w:tcPr>
          <w:p w14:paraId="02D615C9" w14:textId="77777777" w:rsidR="00597855" w:rsidRPr="004E647F" w:rsidRDefault="00597855" w:rsidP="00597855">
            <w:pPr>
              <w:rPr>
                <w:sz w:val="16"/>
                <w:szCs w:val="16"/>
              </w:rPr>
            </w:pPr>
            <w:r w:rsidRPr="004E647F">
              <w:rPr>
                <w:sz w:val="16"/>
                <w:szCs w:val="16"/>
              </w:rPr>
              <w:t>Youth initially endorsed use</w:t>
            </w:r>
          </w:p>
        </w:tc>
        <w:tc>
          <w:tcPr>
            <w:tcW w:w="278" w:type="pct"/>
            <w:vAlign w:val="center"/>
          </w:tcPr>
          <w:p w14:paraId="6A0E76A4" w14:textId="77777777" w:rsidR="00597855" w:rsidRPr="004E647F" w:rsidRDefault="00597855" w:rsidP="00597855">
            <w:pPr>
              <w:jc w:val="right"/>
              <w:rPr>
                <w:sz w:val="16"/>
                <w:szCs w:val="16"/>
              </w:rPr>
            </w:pPr>
            <w:r w:rsidRPr="004E647F">
              <w:rPr>
                <w:sz w:val="16"/>
                <w:szCs w:val="16"/>
              </w:rPr>
              <w:t>-76.84</w:t>
            </w:r>
          </w:p>
        </w:tc>
        <w:tc>
          <w:tcPr>
            <w:tcW w:w="219" w:type="pct"/>
            <w:vAlign w:val="center"/>
          </w:tcPr>
          <w:p w14:paraId="47EA5B61" w14:textId="77777777" w:rsidR="00597855" w:rsidRPr="004E647F" w:rsidRDefault="00597855" w:rsidP="00597855">
            <w:pPr>
              <w:jc w:val="right"/>
              <w:rPr>
                <w:sz w:val="16"/>
                <w:szCs w:val="16"/>
              </w:rPr>
            </w:pPr>
            <w:r w:rsidRPr="004E647F">
              <w:rPr>
                <w:sz w:val="16"/>
                <w:szCs w:val="16"/>
              </w:rPr>
              <w:t>3.41</w:t>
            </w:r>
          </w:p>
        </w:tc>
        <w:tc>
          <w:tcPr>
            <w:tcW w:w="259" w:type="pct"/>
            <w:vAlign w:val="center"/>
          </w:tcPr>
          <w:p w14:paraId="04C07501" w14:textId="77777777" w:rsidR="00597855" w:rsidRPr="004E647F" w:rsidRDefault="00597855" w:rsidP="00597855">
            <w:pPr>
              <w:rPr>
                <w:sz w:val="16"/>
                <w:szCs w:val="16"/>
              </w:rPr>
            </w:pPr>
            <w:r w:rsidRPr="004E647F">
              <w:rPr>
                <w:sz w:val="16"/>
                <w:szCs w:val="16"/>
              </w:rPr>
              <w:t>&lt;.001</w:t>
            </w:r>
          </w:p>
        </w:tc>
      </w:tr>
      <w:tr w:rsidR="00597855" w:rsidRPr="004E647F" w14:paraId="1D0F3C7D" w14:textId="77777777" w:rsidTr="00EE4638">
        <w:tc>
          <w:tcPr>
            <w:tcW w:w="287" w:type="pct"/>
          </w:tcPr>
          <w:p w14:paraId="72CD044F" w14:textId="2A157C23" w:rsidR="00597855" w:rsidRPr="004E647F" w:rsidRDefault="00597855" w:rsidP="00597855">
            <w:pPr>
              <w:rPr>
                <w:sz w:val="16"/>
                <w:szCs w:val="16"/>
              </w:rPr>
            </w:pPr>
          </w:p>
        </w:tc>
        <w:tc>
          <w:tcPr>
            <w:tcW w:w="563" w:type="pct"/>
          </w:tcPr>
          <w:p w14:paraId="3E2B4DE6" w14:textId="23A3A043" w:rsidR="00597855" w:rsidRPr="004E647F" w:rsidRDefault="00597855" w:rsidP="00597855">
            <w:pPr>
              <w:rPr>
                <w:sz w:val="16"/>
                <w:szCs w:val="16"/>
              </w:rPr>
            </w:pPr>
          </w:p>
        </w:tc>
        <w:tc>
          <w:tcPr>
            <w:tcW w:w="3395" w:type="pct"/>
          </w:tcPr>
          <w:p w14:paraId="1E584C7E" w14:textId="51FE5EFB" w:rsidR="00597855" w:rsidRPr="004E647F" w:rsidRDefault="00597855" w:rsidP="00597855">
            <w:pPr>
              <w:rPr>
                <w:sz w:val="16"/>
                <w:szCs w:val="16"/>
              </w:rPr>
            </w:pPr>
            <w:r w:rsidRPr="004E647F">
              <w:rPr>
                <w:sz w:val="16"/>
                <w:szCs w:val="16"/>
              </w:rPr>
              <w:t>Δ in parental knowledge/monitoring when youth initially endorsed use</w:t>
            </w:r>
          </w:p>
        </w:tc>
        <w:tc>
          <w:tcPr>
            <w:tcW w:w="278" w:type="pct"/>
            <w:vAlign w:val="center"/>
          </w:tcPr>
          <w:p w14:paraId="3C7B52BE" w14:textId="77777777" w:rsidR="00597855" w:rsidRPr="004E647F" w:rsidRDefault="00597855" w:rsidP="00597855">
            <w:pPr>
              <w:jc w:val="right"/>
              <w:rPr>
                <w:sz w:val="16"/>
                <w:szCs w:val="16"/>
              </w:rPr>
            </w:pPr>
            <w:r w:rsidRPr="004E647F">
              <w:rPr>
                <w:sz w:val="16"/>
                <w:szCs w:val="16"/>
              </w:rPr>
              <w:t>-2.65</w:t>
            </w:r>
          </w:p>
        </w:tc>
        <w:tc>
          <w:tcPr>
            <w:tcW w:w="219" w:type="pct"/>
            <w:vAlign w:val="center"/>
          </w:tcPr>
          <w:p w14:paraId="62221C1D" w14:textId="77777777" w:rsidR="00597855" w:rsidRPr="004E647F" w:rsidRDefault="00597855" w:rsidP="00597855">
            <w:pPr>
              <w:jc w:val="right"/>
              <w:rPr>
                <w:sz w:val="16"/>
                <w:szCs w:val="16"/>
              </w:rPr>
            </w:pPr>
            <w:r w:rsidRPr="004E647F">
              <w:rPr>
                <w:sz w:val="16"/>
                <w:szCs w:val="16"/>
              </w:rPr>
              <w:t>1.19</w:t>
            </w:r>
          </w:p>
        </w:tc>
        <w:tc>
          <w:tcPr>
            <w:tcW w:w="259" w:type="pct"/>
            <w:vAlign w:val="center"/>
          </w:tcPr>
          <w:p w14:paraId="519D5D40" w14:textId="77777777" w:rsidR="00597855" w:rsidRPr="004E647F" w:rsidRDefault="00597855" w:rsidP="00597855">
            <w:pPr>
              <w:rPr>
                <w:sz w:val="16"/>
                <w:szCs w:val="16"/>
              </w:rPr>
            </w:pPr>
            <w:r w:rsidRPr="004E647F">
              <w:rPr>
                <w:sz w:val="16"/>
                <w:szCs w:val="16"/>
              </w:rPr>
              <w:t>.07</w:t>
            </w:r>
          </w:p>
        </w:tc>
      </w:tr>
      <w:tr w:rsidR="00597855" w:rsidRPr="004E647F" w14:paraId="157FCF68" w14:textId="77777777" w:rsidTr="00EE4638">
        <w:tc>
          <w:tcPr>
            <w:tcW w:w="287" w:type="pct"/>
          </w:tcPr>
          <w:p w14:paraId="6C9051E3" w14:textId="154823E2" w:rsidR="00597855" w:rsidRPr="004E647F" w:rsidRDefault="00597855" w:rsidP="00597855">
            <w:pPr>
              <w:rPr>
                <w:sz w:val="16"/>
                <w:szCs w:val="16"/>
              </w:rPr>
            </w:pPr>
          </w:p>
        </w:tc>
        <w:tc>
          <w:tcPr>
            <w:tcW w:w="563" w:type="pct"/>
          </w:tcPr>
          <w:p w14:paraId="77A2606E" w14:textId="5747E994" w:rsidR="00597855" w:rsidRPr="004E647F" w:rsidRDefault="00597855" w:rsidP="00597855">
            <w:pPr>
              <w:rPr>
                <w:sz w:val="16"/>
                <w:szCs w:val="16"/>
              </w:rPr>
            </w:pPr>
          </w:p>
        </w:tc>
        <w:tc>
          <w:tcPr>
            <w:tcW w:w="3395" w:type="pct"/>
          </w:tcPr>
          <w:p w14:paraId="2B5A5C9D" w14:textId="59227DD2" w:rsidR="00597855" w:rsidRPr="004E647F" w:rsidRDefault="00597855" w:rsidP="00597855">
            <w:pPr>
              <w:rPr>
                <w:sz w:val="16"/>
                <w:szCs w:val="16"/>
              </w:rPr>
            </w:pPr>
            <w:r w:rsidRPr="004E647F">
              <w:rPr>
                <w:sz w:val="16"/>
                <w:szCs w:val="16"/>
              </w:rPr>
              <w:t>DSM-5 diagnosis of externalizing disorders × Δ in parental knowledge/monitoring when youth initially denied use</w:t>
            </w:r>
          </w:p>
        </w:tc>
        <w:tc>
          <w:tcPr>
            <w:tcW w:w="278" w:type="pct"/>
            <w:vAlign w:val="center"/>
          </w:tcPr>
          <w:p w14:paraId="449FC83B" w14:textId="77777777" w:rsidR="00597855" w:rsidRPr="004E647F" w:rsidRDefault="00597855" w:rsidP="00597855">
            <w:pPr>
              <w:jc w:val="right"/>
              <w:rPr>
                <w:sz w:val="16"/>
                <w:szCs w:val="16"/>
              </w:rPr>
            </w:pPr>
            <w:r w:rsidRPr="004E647F">
              <w:rPr>
                <w:sz w:val="16"/>
                <w:szCs w:val="16"/>
              </w:rPr>
              <w:t>0.22</w:t>
            </w:r>
          </w:p>
        </w:tc>
        <w:tc>
          <w:tcPr>
            <w:tcW w:w="219" w:type="pct"/>
            <w:vAlign w:val="center"/>
          </w:tcPr>
          <w:p w14:paraId="40D14711" w14:textId="77777777" w:rsidR="00597855" w:rsidRPr="004E647F" w:rsidRDefault="00597855" w:rsidP="00597855">
            <w:pPr>
              <w:jc w:val="right"/>
              <w:rPr>
                <w:sz w:val="16"/>
                <w:szCs w:val="16"/>
              </w:rPr>
            </w:pPr>
            <w:r w:rsidRPr="004E647F">
              <w:rPr>
                <w:sz w:val="16"/>
                <w:szCs w:val="16"/>
              </w:rPr>
              <w:t>0.61</w:t>
            </w:r>
          </w:p>
        </w:tc>
        <w:tc>
          <w:tcPr>
            <w:tcW w:w="259" w:type="pct"/>
            <w:vAlign w:val="center"/>
          </w:tcPr>
          <w:p w14:paraId="37A02387" w14:textId="77777777" w:rsidR="00597855" w:rsidRPr="004E647F" w:rsidRDefault="00597855" w:rsidP="00597855">
            <w:pPr>
              <w:rPr>
                <w:sz w:val="16"/>
                <w:szCs w:val="16"/>
              </w:rPr>
            </w:pPr>
            <w:r w:rsidRPr="004E647F">
              <w:rPr>
                <w:sz w:val="16"/>
                <w:szCs w:val="16"/>
              </w:rPr>
              <w:t>.73</w:t>
            </w:r>
          </w:p>
        </w:tc>
      </w:tr>
      <w:tr w:rsidR="00597855" w:rsidRPr="004E647F" w14:paraId="783A4433" w14:textId="77777777" w:rsidTr="00EE4638">
        <w:tc>
          <w:tcPr>
            <w:tcW w:w="287" w:type="pct"/>
          </w:tcPr>
          <w:p w14:paraId="634488B1" w14:textId="0B954E6D" w:rsidR="00597855" w:rsidRPr="004E647F" w:rsidRDefault="00597855" w:rsidP="00597855">
            <w:pPr>
              <w:rPr>
                <w:sz w:val="16"/>
                <w:szCs w:val="16"/>
              </w:rPr>
            </w:pPr>
          </w:p>
        </w:tc>
        <w:tc>
          <w:tcPr>
            <w:tcW w:w="563" w:type="pct"/>
          </w:tcPr>
          <w:p w14:paraId="573CEC2E" w14:textId="7CD8C6AD" w:rsidR="00597855" w:rsidRPr="004E647F" w:rsidRDefault="00597855" w:rsidP="00597855">
            <w:pPr>
              <w:rPr>
                <w:sz w:val="16"/>
                <w:szCs w:val="16"/>
              </w:rPr>
            </w:pPr>
          </w:p>
        </w:tc>
        <w:tc>
          <w:tcPr>
            <w:tcW w:w="3395" w:type="pct"/>
          </w:tcPr>
          <w:p w14:paraId="573D808B" w14:textId="413A0E28" w:rsidR="00597855" w:rsidRPr="004E647F" w:rsidRDefault="00597855" w:rsidP="00597855">
            <w:pPr>
              <w:rPr>
                <w:sz w:val="16"/>
                <w:szCs w:val="16"/>
              </w:rPr>
            </w:pPr>
            <w:r w:rsidRPr="004E647F">
              <w:rPr>
                <w:sz w:val="16"/>
                <w:szCs w:val="16"/>
              </w:rPr>
              <w:t>DSM-5 diagnosis of externalizing disorders × Δ in parental knowledge/monitoring when youth initially endorsed use</w:t>
            </w:r>
          </w:p>
        </w:tc>
        <w:tc>
          <w:tcPr>
            <w:tcW w:w="278" w:type="pct"/>
            <w:vAlign w:val="center"/>
          </w:tcPr>
          <w:p w14:paraId="6D793A8C" w14:textId="77777777" w:rsidR="00597855" w:rsidRPr="004E647F" w:rsidRDefault="00597855" w:rsidP="00597855">
            <w:pPr>
              <w:jc w:val="right"/>
              <w:rPr>
                <w:sz w:val="16"/>
                <w:szCs w:val="16"/>
              </w:rPr>
            </w:pPr>
            <w:r w:rsidRPr="004E647F">
              <w:rPr>
                <w:sz w:val="16"/>
                <w:szCs w:val="16"/>
              </w:rPr>
              <w:t>-15.26</w:t>
            </w:r>
          </w:p>
        </w:tc>
        <w:tc>
          <w:tcPr>
            <w:tcW w:w="219" w:type="pct"/>
            <w:vAlign w:val="center"/>
          </w:tcPr>
          <w:p w14:paraId="5EC7F5D5" w14:textId="77777777" w:rsidR="00597855" w:rsidRPr="004E647F" w:rsidRDefault="00597855" w:rsidP="00597855">
            <w:pPr>
              <w:jc w:val="right"/>
              <w:rPr>
                <w:sz w:val="16"/>
                <w:szCs w:val="16"/>
              </w:rPr>
            </w:pPr>
            <w:r w:rsidRPr="004E647F">
              <w:rPr>
                <w:sz w:val="16"/>
                <w:szCs w:val="16"/>
              </w:rPr>
              <w:t>4.84</w:t>
            </w:r>
          </w:p>
        </w:tc>
        <w:tc>
          <w:tcPr>
            <w:tcW w:w="259" w:type="pct"/>
            <w:vAlign w:val="center"/>
          </w:tcPr>
          <w:p w14:paraId="382ED8A7" w14:textId="77777777" w:rsidR="00597855" w:rsidRPr="004E647F" w:rsidRDefault="00597855" w:rsidP="00597855">
            <w:pPr>
              <w:rPr>
                <w:sz w:val="16"/>
                <w:szCs w:val="16"/>
              </w:rPr>
            </w:pPr>
            <w:r w:rsidRPr="004E647F">
              <w:rPr>
                <w:sz w:val="16"/>
                <w:szCs w:val="16"/>
              </w:rPr>
              <w:t>.02</w:t>
            </w:r>
          </w:p>
        </w:tc>
      </w:tr>
    </w:tbl>
    <w:p w14:paraId="4A60B11D" w14:textId="1EF6CA11" w:rsidR="0070507C" w:rsidRPr="004E647F" w:rsidRDefault="0070507C" w:rsidP="0070507C">
      <w:pPr>
        <w:rPr>
          <w:sz w:val="18"/>
          <w:szCs w:val="18"/>
        </w:rPr>
      </w:pPr>
      <w:r w:rsidRPr="004E647F">
        <w:rPr>
          <w:i/>
          <w:iCs/>
          <w:sz w:val="18"/>
          <w:szCs w:val="18"/>
        </w:rPr>
        <w:t>Note.</w:t>
      </w:r>
      <w:r w:rsidRPr="004E647F">
        <w:rPr>
          <w:sz w:val="18"/>
          <w:szCs w:val="18"/>
        </w:rPr>
        <w:t xml:space="preserve"> Coef. = coefficient, SE = standard error, </w:t>
      </w:r>
      <w:r w:rsidRPr="004E647F">
        <w:rPr>
          <w:i/>
          <w:iCs/>
          <w:sz w:val="18"/>
          <w:szCs w:val="18"/>
        </w:rPr>
        <w:t>p</w:t>
      </w:r>
      <w:r w:rsidRPr="004E647F">
        <w:rPr>
          <w:sz w:val="18"/>
          <w:szCs w:val="18"/>
        </w:rPr>
        <w:t xml:space="preserve"> = </w:t>
      </w:r>
      <w:r w:rsidRPr="004E647F">
        <w:rPr>
          <w:i/>
          <w:iCs/>
          <w:sz w:val="18"/>
          <w:szCs w:val="18"/>
        </w:rPr>
        <w:t>p</w:t>
      </w:r>
      <w:r w:rsidRPr="004E647F">
        <w:rPr>
          <w:sz w:val="18"/>
          <w:szCs w:val="18"/>
        </w:rPr>
        <w:t xml:space="preserve">-value for test of statistical significance of coefficient. Fixed effects for survey wave are omitted from the table. </w:t>
      </w:r>
      <w:r w:rsidR="003F5316">
        <w:rPr>
          <w:sz w:val="18"/>
          <w:szCs w:val="18"/>
        </w:rPr>
        <w:t>Parental</w:t>
      </w:r>
      <w:r w:rsidRPr="004E647F">
        <w:rPr>
          <w:sz w:val="18"/>
          <w:szCs w:val="18"/>
        </w:rPr>
        <w:t xml:space="preserve"> knowledge/monitoring and change in </w:t>
      </w:r>
      <w:r w:rsidR="003F5316">
        <w:rPr>
          <w:sz w:val="18"/>
          <w:szCs w:val="18"/>
        </w:rPr>
        <w:t>parental</w:t>
      </w:r>
      <w:r w:rsidRPr="004E647F">
        <w:rPr>
          <w:sz w:val="18"/>
          <w:szCs w:val="18"/>
        </w:rPr>
        <w:t xml:space="preserve"> knowledge</w:t>
      </w:r>
      <w:r w:rsidR="006B6220">
        <w:rPr>
          <w:sz w:val="18"/>
          <w:szCs w:val="18"/>
        </w:rPr>
        <w:t>/</w:t>
      </w:r>
      <w:r w:rsidRPr="004E647F">
        <w:rPr>
          <w:sz w:val="18"/>
          <w:szCs w:val="18"/>
        </w:rPr>
        <w:t xml:space="preserve">monitoring both scaled by </w:t>
      </w:r>
      <w:r w:rsidRPr="004E647F">
        <w:rPr>
          <w:i/>
          <w:iCs/>
          <w:sz w:val="18"/>
          <w:szCs w:val="18"/>
        </w:rPr>
        <w:t xml:space="preserve">SD </w:t>
      </w:r>
      <w:r w:rsidRPr="004E647F">
        <w:rPr>
          <w:sz w:val="18"/>
          <w:szCs w:val="18"/>
        </w:rPr>
        <w:t>of estimated latent variable score at survey 1. Coefficients and standard errors multiplied by 100 for reporting.</w:t>
      </w:r>
      <w:r w:rsidR="00424814" w:rsidRPr="004E647F">
        <w:rPr>
          <w:sz w:val="18"/>
          <w:szCs w:val="18"/>
        </w:rPr>
        <w:t xml:space="preserve"> Main effect of the moderator was omitted in the first-differenced analysis because moderators were constant within families over time.</w:t>
      </w:r>
    </w:p>
    <w:p w14:paraId="5427E583" w14:textId="77777777" w:rsidR="0070507C" w:rsidRPr="004E647F" w:rsidRDefault="0070507C" w:rsidP="0070507C"/>
    <w:p w14:paraId="42C0FDAE" w14:textId="77777777" w:rsidR="0070507C" w:rsidRPr="004E647F" w:rsidRDefault="0070507C" w:rsidP="007D711D">
      <w:pPr>
        <w:sectPr w:rsidR="0070507C" w:rsidRPr="004E647F" w:rsidSect="00646E54">
          <w:pgSz w:w="15840" w:h="12240" w:orient="landscape"/>
          <w:pgMar w:top="1440" w:right="1440" w:bottom="1440" w:left="1440" w:header="720" w:footer="720" w:gutter="0"/>
          <w:cols w:space="720"/>
          <w:titlePg/>
          <w:docGrid w:linePitch="360"/>
        </w:sectPr>
      </w:pPr>
    </w:p>
    <w:p w14:paraId="1E6884AF" w14:textId="0AABE9CF" w:rsidR="007D711D" w:rsidRPr="004E647F" w:rsidRDefault="007D711D" w:rsidP="007D711D">
      <w:r w:rsidRPr="004E647F">
        <w:lastRenderedPageBreak/>
        <w:t>Table S</w:t>
      </w:r>
      <w:r w:rsidR="0070507C" w:rsidRPr="004E647F">
        <w:t>4</w:t>
      </w:r>
    </w:p>
    <w:p w14:paraId="2AB6EF83" w14:textId="29E32E45" w:rsidR="007D711D" w:rsidRPr="004E647F" w:rsidRDefault="007D711D" w:rsidP="007D711D">
      <w:pPr>
        <w:rPr>
          <w:i/>
          <w:iCs/>
        </w:rPr>
      </w:pPr>
      <w:r w:rsidRPr="004E647F">
        <w:rPr>
          <w:i/>
          <w:iCs/>
        </w:rPr>
        <w:t xml:space="preserve">Associations Between Individual Items on </w:t>
      </w:r>
      <w:r w:rsidR="001435E2">
        <w:rPr>
          <w:i/>
          <w:iCs/>
        </w:rPr>
        <w:t xml:space="preserve">Youth-Perceived </w:t>
      </w:r>
      <w:r w:rsidRPr="004E647F">
        <w:rPr>
          <w:i/>
          <w:iCs/>
        </w:rPr>
        <w:t>Parental Knowledge/Monitoring Scale and Youth Substance Use</w:t>
      </w:r>
    </w:p>
    <w:p w14:paraId="470F486F" w14:textId="77777777" w:rsidR="007D711D" w:rsidRPr="004E647F" w:rsidRDefault="007D711D" w:rsidP="007D711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1507"/>
        <w:gridCol w:w="5490"/>
        <w:gridCol w:w="3419"/>
        <w:gridCol w:w="630"/>
        <w:gridCol w:w="630"/>
        <w:gridCol w:w="630"/>
      </w:tblGrid>
      <w:tr w:rsidR="00293644" w:rsidRPr="004E647F" w14:paraId="2DF8B802" w14:textId="77777777" w:rsidTr="003C55D6">
        <w:trPr>
          <w:trHeight w:val="422"/>
        </w:trPr>
        <w:tc>
          <w:tcPr>
            <w:tcW w:w="252" w:type="pct"/>
            <w:tcBorders>
              <w:top w:val="single" w:sz="4" w:space="0" w:color="auto"/>
            </w:tcBorders>
            <w:vAlign w:val="center"/>
          </w:tcPr>
          <w:p w14:paraId="68962F5D" w14:textId="14FD3A55" w:rsidR="00F10984" w:rsidRPr="004E647F" w:rsidRDefault="00F10984" w:rsidP="006E39B3">
            <w:pPr>
              <w:rPr>
                <w:b/>
                <w:bCs/>
                <w:sz w:val="16"/>
                <w:szCs w:val="16"/>
              </w:rPr>
            </w:pPr>
            <w:r w:rsidRPr="004E647F">
              <w:rPr>
                <w:b/>
                <w:bCs/>
                <w:sz w:val="16"/>
                <w:szCs w:val="16"/>
              </w:rPr>
              <w:t>Model</w:t>
            </w:r>
          </w:p>
        </w:tc>
        <w:tc>
          <w:tcPr>
            <w:tcW w:w="581" w:type="pct"/>
            <w:tcBorders>
              <w:top w:val="single" w:sz="4" w:space="0" w:color="auto"/>
            </w:tcBorders>
            <w:vAlign w:val="center"/>
          </w:tcPr>
          <w:p w14:paraId="04539377" w14:textId="45B02642" w:rsidR="00F10984" w:rsidRPr="004E647F" w:rsidRDefault="00F10984" w:rsidP="006E39B3">
            <w:pPr>
              <w:rPr>
                <w:b/>
                <w:bCs/>
                <w:sz w:val="16"/>
                <w:szCs w:val="16"/>
              </w:rPr>
            </w:pPr>
            <w:r w:rsidRPr="004E647F">
              <w:rPr>
                <w:b/>
                <w:bCs/>
                <w:sz w:val="16"/>
                <w:szCs w:val="16"/>
              </w:rPr>
              <w:t>Regression</w:t>
            </w:r>
            <w:r w:rsidR="00646E54" w:rsidRPr="004E647F">
              <w:rPr>
                <w:b/>
                <w:bCs/>
                <w:sz w:val="16"/>
                <w:szCs w:val="16"/>
              </w:rPr>
              <w:br/>
              <w:t>Type</w:t>
            </w:r>
          </w:p>
        </w:tc>
        <w:tc>
          <w:tcPr>
            <w:tcW w:w="2118" w:type="pct"/>
            <w:tcBorders>
              <w:top w:val="single" w:sz="4" w:space="0" w:color="auto"/>
            </w:tcBorders>
            <w:vAlign w:val="center"/>
          </w:tcPr>
          <w:p w14:paraId="0B9A288A" w14:textId="50AC7D66" w:rsidR="00F10984" w:rsidRPr="004E647F" w:rsidRDefault="00F10984" w:rsidP="00313E9E">
            <w:pPr>
              <w:rPr>
                <w:b/>
                <w:bCs/>
                <w:sz w:val="16"/>
                <w:szCs w:val="16"/>
              </w:rPr>
            </w:pPr>
            <w:r w:rsidRPr="004E647F">
              <w:rPr>
                <w:b/>
                <w:bCs/>
                <w:sz w:val="16"/>
                <w:szCs w:val="16"/>
              </w:rPr>
              <w:t>Item on Parental Knowledge/Monitoring Scale</w:t>
            </w:r>
          </w:p>
        </w:tc>
        <w:tc>
          <w:tcPr>
            <w:tcW w:w="1319" w:type="pct"/>
            <w:tcBorders>
              <w:top w:val="single" w:sz="4" w:space="0" w:color="auto"/>
            </w:tcBorders>
          </w:tcPr>
          <w:p w14:paraId="6F7AB06F" w14:textId="48BF311E" w:rsidR="00F10984" w:rsidRPr="004E647F" w:rsidRDefault="00F10984" w:rsidP="00313E9E">
            <w:pPr>
              <w:jc w:val="center"/>
              <w:rPr>
                <w:b/>
                <w:bCs/>
                <w:sz w:val="16"/>
                <w:szCs w:val="16"/>
              </w:rPr>
            </w:pPr>
          </w:p>
        </w:tc>
        <w:tc>
          <w:tcPr>
            <w:tcW w:w="243" w:type="pct"/>
            <w:tcBorders>
              <w:top w:val="single" w:sz="4" w:space="0" w:color="auto"/>
              <w:bottom w:val="single" w:sz="4" w:space="0" w:color="auto"/>
            </w:tcBorders>
            <w:vAlign w:val="center"/>
          </w:tcPr>
          <w:p w14:paraId="5246323E" w14:textId="5A7F7FA2" w:rsidR="00F10984" w:rsidRPr="004E647F" w:rsidRDefault="00F10984" w:rsidP="003C55D6">
            <w:pPr>
              <w:jc w:val="right"/>
              <w:rPr>
                <w:b/>
                <w:bCs/>
                <w:sz w:val="16"/>
                <w:szCs w:val="16"/>
              </w:rPr>
            </w:pPr>
            <w:r w:rsidRPr="004E647F">
              <w:rPr>
                <w:b/>
                <w:bCs/>
                <w:sz w:val="16"/>
                <w:szCs w:val="16"/>
              </w:rPr>
              <w:t>Coef.</w:t>
            </w:r>
          </w:p>
        </w:tc>
        <w:tc>
          <w:tcPr>
            <w:tcW w:w="243" w:type="pct"/>
            <w:tcBorders>
              <w:top w:val="single" w:sz="4" w:space="0" w:color="auto"/>
              <w:bottom w:val="single" w:sz="4" w:space="0" w:color="auto"/>
            </w:tcBorders>
            <w:vAlign w:val="center"/>
          </w:tcPr>
          <w:p w14:paraId="25A7273F" w14:textId="6A66E527" w:rsidR="00F10984" w:rsidRPr="004E647F" w:rsidRDefault="00F10984" w:rsidP="003C55D6">
            <w:pPr>
              <w:jc w:val="right"/>
              <w:rPr>
                <w:b/>
                <w:bCs/>
                <w:sz w:val="16"/>
                <w:szCs w:val="16"/>
              </w:rPr>
            </w:pPr>
            <w:r w:rsidRPr="004E647F">
              <w:rPr>
                <w:b/>
                <w:bCs/>
                <w:sz w:val="16"/>
                <w:szCs w:val="16"/>
              </w:rPr>
              <w:t>S.E.</w:t>
            </w:r>
          </w:p>
        </w:tc>
        <w:tc>
          <w:tcPr>
            <w:tcW w:w="243" w:type="pct"/>
            <w:tcBorders>
              <w:top w:val="single" w:sz="4" w:space="0" w:color="auto"/>
              <w:bottom w:val="single" w:sz="4" w:space="0" w:color="auto"/>
            </w:tcBorders>
            <w:vAlign w:val="center"/>
          </w:tcPr>
          <w:p w14:paraId="2AE3873A" w14:textId="13C27249" w:rsidR="00F10984" w:rsidRPr="004E647F" w:rsidRDefault="00F10984" w:rsidP="003C55D6">
            <w:pPr>
              <w:jc w:val="right"/>
              <w:rPr>
                <w:b/>
                <w:bCs/>
                <w:sz w:val="16"/>
                <w:szCs w:val="16"/>
              </w:rPr>
            </w:pPr>
            <w:r w:rsidRPr="004E647F">
              <w:rPr>
                <w:b/>
                <w:bCs/>
                <w:i/>
                <w:iCs/>
                <w:sz w:val="16"/>
                <w:szCs w:val="16"/>
              </w:rPr>
              <w:t>p</w:t>
            </w:r>
          </w:p>
        </w:tc>
      </w:tr>
      <w:tr w:rsidR="003E06A9" w:rsidRPr="004E647F" w14:paraId="510E03E8" w14:textId="77777777" w:rsidTr="001F5449">
        <w:tc>
          <w:tcPr>
            <w:tcW w:w="252" w:type="pct"/>
            <w:tcBorders>
              <w:top w:val="single" w:sz="4" w:space="0" w:color="auto"/>
            </w:tcBorders>
          </w:tcPr>
          <w:p w14:paraId="736CDF13" w14:textId="119F2653" w:rsidR="003E06A9" w:rsidRPr="004E647F" w:rsidRDefault="003E06A9" w:rsidP="003E06A9">
            <w:pPr>
              <w:rPr>
                <w:sz w:val="16"/>
                <w:szCs w:val="16"/>
              </w:rPr>
            </w:pPr>
            <w:r w:rsidRPr="004E647F">
              <w:rPr>
                <w:color w:val="000000"/>
                <w:sz w:val="16"/>
                <w:szCs w:val="16"/>
              </w:rPr>
              <w:t>#1</w:t>
            </w:r>
          </w:p>
        </w:tc>
        <w:tc>
          <w:tcPr>
            <w:tcW w:w="581" w:type="pct"/>
            <w:tcBorders>
              <w:top w:val="single" w:sz="4" w:space="0" w:color="auto"/>
            </w:tcBorders>
          </w:tcPr>
          <w:p w14:paraId="4A679FEC" w14:textId="32DB5698" w:rsidR="003E06A9" w:rsidRPr="004E647F" w:rsidRDefault="003E06A9" w:rsidP="003E06A9">
            <w:pPr>
              <w:rPr>
                <w:sz w:val="16"/>
                <w:szCs w:val="16"/>
              </w:rPr>
            </w:pPr>
            <w:r w:rsidRPr="004E647F">
              <w:rPr>
                <w:sz w:val="16"/>
                <w:szCs w:val="16"/>
              </w:rPr>
              <w:t>Standard</w:t>
            </w:r>
          </w:p>
        </w:tc>
        <w:tc>
          <w:tcPr>
            <w:tcW w:w="2118" w:type="pct"/>
            <w:tcBorders>
              <w:top w:val="single" w:sz="4" w:space="0" w:color="auto"/>
            </w:tcBorders>
          </w:tcPr>
          <w:p w14:paraId="21865666" w14:textId="548E0A08" w:rsidR="003E06A9" w:rsidRPr="004E647F" w:rsidRDefault="00651315" w:rsidP="003E06A9">
            <w:pPr>
              <w:rPr>
                <w:sz w:val="16"/>
                <w:szCs w:val="16"/>
              </w:rPr>
            </w:pPr>
            <w:r>
              <w:rPr>
                <w:sz w:val="16"/>
                <w:szCs w:val="16"/>
              </w:rPr>
              <w:t xml:space="preserve">Item #1: </w:t>
            </w:r>
            <w:r w:rsidR="003E06A9" w:rsidRPr="004E647F">
              <w:rPr>
                <w:sz w:val="16"/>
                <w:szCs w:val="16"/>
              </w:rPr>
              <w:t>How often do your parents/guardians know where you are?</w:t>
            </w:r>
          </w:p>
        </w:tc>
        <w:tc>
          <w:tcPr>
            <w:tcW w:w="1319" w:type="pct"/>
            <w:tcBorders>
              <w:top w:val="single" w:sz="4" w:space="0" w:color="auto"/>
            </w:tcBorders>
          </w:tcPr>
          <w:p w14:paraId="4D43ADED" w14:textId="77777777" w:rsidR="003E06A9" w:rsidRPr="004E647F" w:rsidRDefault="003E06A9" w:rsidP="003E06A9">
            <w:pPr>
              <w:jc w:val="right"/>
              <w:rPr>
                <w:color w:val="000000"/>
                <w:sz w:val="16"/>
                <w:szCs w:val="16"/>
              </w:rPr>
            </w:pPr>
          </w:p>
        </w:tc>
        <w:tc>
          <w:tcPr>
            <w:tcW w:w="243" w:type="pct"/>
            <w:tcBorders>
              <w:top w:val="nil"/>
              <w:left w:val="nil"/>
              <w:bottom w:val="nil"/>
              <w:right w:val="nil"/>
            </w:tcBorders>
            <w:shd w:val="clear" w:color="auto" w:fill="auto"/>
            <w:vAlign w:val="bottom"/>
          </w:tcPr>
          <w:p w14:paraId="4896A374" w14:textId="604F137C" w:rsidR="003E06A9" w:rsidRPr="003E06A9" w:rsidRDefault="003E06A9" w:rsidP="003E06A9">
            <w:pPr>
              <w:jc w:val="right"/>
              <w:rPr>
                <w:sz w:val="16"/>
                <w:szCs w:val="16"/>
              </w:rPr>
            </w:pPr>
            <w:r w:rsidRPr="003E06A9">
              <w:rPr>
                <w:color w:val="000000"/>
                <w:sz w:val="16"/>
                <w:szCs w:val="16"/>
              </w:rPr>
              <w:t>-4.31</w:t>
            </w:r>
          </w:p>
        </w:tc>
        <w:tc>
          <w:tcPr>
            <w:tcW w:w="243" w:type="pct"/>
            <w:tcBorders>
              <w:top w:val="nil"/>
              <w:left w:val="nil"/>
              <w:bottom w:val="nil"/>
              <w:right w:val="nil"/>
            </w:tcBorders>
            <w:shd w:val="clear" w:color="auto" w:fill="auto"/>
            <w:vAlign w:val="bottom"/>
          </w:tcPr>
          <w:p w14:paraId="5609753A" w14:textId="4DE501CC" w:rsidR="003E06A9" w:rsidRPr="003E06A9" w:rsidRDefault="003E06A9" w:rsidP="003E06A9">
            <w:pPr>
              <w:jc w:val="right"/>
              <w:rPr>
                <w:sz w:val="16"/>
                <w:szCs w:val="16"/>
              </w:rPr>
            </w:pPr>
            <w:r w:rsidRPr="003E06A9">
              <w:rPr>
                <w:color w:val="000000"/>
                <w:sz w:val="16"/>
                <w:szCs w:val="16"/>
              </w:rPr>
              <w:t>0.44</w:t>
            </w:r>
          </w:p>
        </w:tc>
        <w:tc>
          <w:tcPr>
            <w:tcW w:w="243" w:type="pct"/>
            <w:tcBorders>
              <w:top w:val="nil"/>
              <w:left w:val="nil"/>
              <w:bottom w:val="nil"/>
              <w:right w:val="nil"/>
            </w:tcBorders>
            <w:shd w:val="clear" w:color="auto" w:fill="auto"/>
            <w:vAlign w:val="bottom"/>
          </w:tcPr>
          <w:p w14:paraId="43E314FA" w14:textId="66E7F27D" w:rsidR="003E06A9" w:rsidRPr="003E06A9" w:rsidRDefault="003E06A9" w:rsidP="003E06A9">
            <w:pPr>
              <w:jc w:val="right"/>
              <w:rPr>
                <w:sz w:val="16"/>
                <w:szCs w:val="16"/>
              </w:rPr>
            </w:pPr>
            <w:r w:rsidRPr="003E06A9">
              <w:rPr>
                <w:color w:val="000000"/>
                <w:sz w:val="16"/>
                <w:szCs w:val="16"/>
              </w:rPr>
              <w:t>&lt;.001</w:t>
            </w:r>
          </w:p>
        </w:tc>
      </w:tr>
      <w:tr w:rsidR="003E06A9" w:rsidRPr="004E647F" w14:paraId="67B4D0B6" w14:textId="77777777" w:rsidTr="001F5449">
        <w:tc>
          <w:tcPr>
            <w:tcW w:w="252" w:type="pct"/>
          </w:tcPr>
          <w:p w14:paraId="75370A35" w14:textId="218DFA06" w:rsidR="003E06A9" w:rsidRPr="004E647F" w:rsidRDefault="003E06A9" w:rsidP="003E06A9">
            <w:pPr>
              <w:rPr>
                <w:sz w:val="16"/>
                <w:szCs w:val="16"/>
              </w:rPr>
            </w:pPr>
            <w:r w:rsidRPr="004E647F">
              <w:rPr>
                <w:color w:val="000000"/>
                <w:sz w:val="16"/>
                <w:szCs w:val="16"/>
              </w:rPr>
              <w:t>#2</w:t>
            </w:r>
          </w:p>
        </w:tc>
        <w:tc>
          <w:tcPr>
            <w:tcW w:w="581" w:type="pct"/>
          </w:tcPr>
          <w:p w14:paraId="1EE2A107" w14:textId="5A295C8E" w:rsidR="003E06A9" w:rsidRPr="004E647F" w:rsidRDefault="003E06A9" w:rsidP="003E06A9">
            <w:pPr>
              <w:rPr>
                <w:sz w:val="16"/>
                <w:szCs w:val="16"/>
              </w:rPr>
            </w:pPr>
            <w:r w:rsidRPr="004E647F">
              <w:rPr>
                <w:sz w:val="16"/>
                <w:szCs w:val="16"/>
              </w:rPr>
              <w:t>Standard</w:t>
            </w:r>
          </w:p>
        </w:tc>
        <w:tc>
          <w:tcPr>
            <w:tcW w:w="2118" w:type="pct"/>
          </w:tcPr>
          <w:p w14:paraId="33210144" w14:textId="40B40D60" w:rsidR="003E06A9" w:rsidRPr="004E647F" w:rsidRDefault="00651315" w:rsidP="003E06A9">
            <w:pPr>
              <w:rPr>
                <w:sz w:val="16"/>
                <w:szCs w:val="16"/>
              </w:rPr>
            </w:pPr>
            <w:r>
              <w:rPr>
                <w:sz w:val="16"/>
                <w:szCs w:val="16"/>
              </w:rPr>
              <w:t xml:space="preserve">Item #2: </w:t>
            </w:r>
            <w:r w:rsidR="003E06A9" w:rsidRPr="004E647F">
              <w:rPr>
                <w:sz w:val="16"/>
                <w:szCs w:val="16"/>
              </w:rPr>
              <w:t>If you are at home when your parents or guardians are not, how often do you know how to get in touch with them?</w:t>
            </w:r>
          </w:p>
        </w:tc>
        <w:tc>
          <w:tcPr>
            <w:tcW w:w="1319" w:type="pct"/>
          </w:tcPr>
          <w:p w14:paraId="7B6A5A65" w14:textId="77777777" w:rsidR="003E06A9" w:rsidRPr="004E647F" w:rsidRDefault="003E06A9" w:rsidP="003E06A9">
            <w:pPr>
              <w:jc w:val="right"/>
              <w:rPr>
                <w:color w:val="000000"/>
                <w:sz w:val="16"/>
                <w:szCs w:val="16"/>
              </w:rPr>
            </w:pPr>
          </w:p>
        </w:tc>
        <w:tc>
          <w:tcPr>
            <w:tcW w:w="243" w:type="pct"/>
            <w:tcBorders>
              <w:top w:val="nil"/>
              <w:left w:val="nil"/>
              <w:bottom w:val="nil"/>
              <w:right w:val="nil"/>
            </w:tcBorders>
            <w:shd w:val="clear" w:color="auto" w:fill="auto"/>
            <w:vAlign w:val="bottom"/>
          </w:tcPr>
          <w:p w14:paraId="1FC58F9E" w14:textId="40404BB8" w:rsidR="003E06A9" w:rsidRPr="003E06A9" w:rsidRDefault="003E06A9" w:rsidP="003E06A9">
            <w:pPr>
              <w:jc w:val="right"/>
              <w:rPr>
                <w:sz w:val="16"/>
                <w:szCs w:val="16"/>
              </w:rPr>
            </w:pPr>
            <w:r w:rsidRPr="003E06A9">
              <w:rPr>
                <w:color w:val="000000"/>
                <w:sz w:val="16"/>
                <w:szCs w:val="16"/>
              </w:rPr>
              <w:t>-1.36</w:t>
            </w:r>
          </w:p>
        </w:tc>
        <w:tc>
          <w:tcPr>
            <w:tcW w:w="243" w:type="pct"/>
            <w:tcBorders>
              <w:top w:val="nil"/>
              <w:left w:val="nil"/>
              <w:bottom w:val="nil"/>
              <w:right w:val="nil"/>
            </w:tcBorders>
            <w:shd w:val="clear" w:color="auto" w:fill="auto"/>
            <w:vAlign w:val="bottom"/>
          </w:tcPr>
          <w:p w14:paraId="79236EB2" w14:textId="591C9A35" w:rsidR="003E06A9" w:rsidRPr="003E06A9" w:rsidRDefault="003E06A9" w:rsidP="003E06A9">
            <w:pPr>
              <w:jc w:val="right"/>
              <w:rPr>
                <w:sz w:val="16"/>
                <w:szCs w:val="16"/>
              </w:rPr>
            </w:pPr>
            <w:r w:rsidRPr="003E06A9">
              <w:rPr>
                <w:color w:val="000000"/>
                <w:sz w:val="16"/>
                <w:szCs w:val="16"/>
              </w:rPr>
              <w:t>0.2</w:t>
            </w:r>
          </w:p>
        </w:tc>
        <w:tc>
          <w:tcPr>
            <w:tcW w:w="243" w:type="pct"/>
            <w:tcBorders>
              <w:top w:val="nil"/>
              <w:left w:val="nil"/>
              <w:bottom w:val="nil"/>
              <w:right w:val="nil"/>
            </w:tcBorders>
            <w:shd w:val="clear" w:color="auto" w:fill="auto"/>
            <w:vAlign w:val="bottom"/>
          </w:tcPr>
          <w:p w14:paraId="5F5A9BBF" w14:textId="06C3E6E8" w:rsidR="003E06A9" w:rsidRPr="003E06A9" w:rsidRDefault="003E06A9" w:rsidP="003E06A9">
            <w:pPr>
              <w:jc w:val="right"/>
              <w:rPr>
                <w:sz w:val="16"/>
                <w:szCs w:val="16"/>
              </w:rPr>
            </w:pPr>
            <w:r w:rsidRPr="003E06A9">
              <w:rPr>
                <w:color w:val="000000"/>
                <w:sz w:val="16"/>
                <w:szCs w:val="16"/>
              </w:rPr>
              <w:t>&lt;.001</w:t>
            </w:r>
          </w:p>
        </w:tc>
      </w:tr>
      <w:tr w:rsidR="003E06A9" w:rsidRPr="004E647F" w14:paraId="26BF86E7" w14:textId="77777777" w:rsidTr="001F5449">
        <w:tc>
          <w:tcPr>
            <w:tcW w:w="252" w:type="pct"/>
          </w:tcPr>
          <w:p w14:paraId="7CE93FFF" w14:textId="5EBD70AD" w:rsidR="003E06A9" w:rsidRPr="004E647F" w:rsidRDefault="003E06A9" w:rsidP="003E06A9">
            <w:pPr>
              <w:rPr>
                <w:sz w:val="16"/>
                <w:szCs w:val="16"/>
              </w:rPr>
            </w:pPr>
            <w:r w:rsidRPr="004E647F">
              <w:rPr>
                <w:color w:val="000000"/>
                <w:sz w:val="16"/>
                <w:szCs w:val="16"/>
              </w:rPr>
              <w:t>#3</w:t>
            </w:r>
          </w:p>
        </w:tc>
        <w:tc>
          <w:tcPr>
            <w:tcW w:w="581" w:type="pct"/>
          </w:tcPr>
          <w:p w14:paraId="6F22F0D3" w14:textId="538BE3BA" w:rsidR="003E06A9" w:rsidRPr="004E647F" w:rsidRDefault="003E06A9" w:rsidP="003E06A9">
            <w:pPr>
              <w:rPr>
                <w:sz w:val="16"/>
                <w:szCs w:val="16"/>
              </w:rPr>
            </w:pPr>
            <w:r w:rsidRPr="004E647F">
              <w:rPr>
                <w:sz w:val="16"/>
                <w:szCs w:val="16"/>
              </w:rPr>
              <w:t>Standard</w:t>
            </w:r>
          </w:p>
        </w:tc>
        <w:tc>
          <w:tcPr>
            <w:tcW w:w="2118" w:type="pct"/>
          </w:tcPr>
          <w:p w14:paraId="21415431" w14:textId="53CA471C" w:rsidR="003E06A9" w:rsidRPr="004E647F" w:rsidRDefault="00651315" w:rsidP="003E06A9">
            <w:pPr>
              <w:rPr>
                <w:sz w:val="16"/>
                <w:szCs w:val="16"/>
              </w:rPr>
            </w:pPr>
            <w:r>
              <w:rPr>
                <w:sz w:val="16"/>
                <w:szCs w:val="16"/>
              </w:rPr>
              <w:t xml:space="preserve">Item #3: </w:t>
            </w:r>
            <w:r w:rsidR="003E06A9" w:rsidRPr="004E647F">
              <w:rPr>
                <w:sz w:val="16"/>
                <w:szCs w:val="16"/>
              </w:rPr>
              <w:t>How often do you talk to your mom/dad or guardian about your plans for the coming day, such as your plans about what will happen at school (or school-at-home) or what you are going to do?</w:t>
            </w:r>
          </w:p>
        </w:tc>
        <w:tc>
          <w:tcPr>
            <w:tcW w:w="1319" w:type="pct"/>
          </w:tcPr>
          <w:p w14:paraId="3723037C" w14:textId="77777777" w:rsidR="003E06A9" w:rsidRPr="004E647F" w:rsidRDefault="003E06A9" w:rsidP="003E06A9">
            <w:pPr>
              <w:jc w:val="right"/>
              <w:rPr>
                <w:color w:val="000000"/>
                <w:sz w:val="16"/>
                <w:szCs w:val="16"/>
              </w:rPr>
            </w:pPr>
          </w:p>
        </w:tc>
        <w:tc>
          <w:tcPr>
            <w:tcW w:w="243" w:type="pct"/>
            <w:tcBorders>
              <w:top w:val="nil"/>
              <w:left w:val="nil"/>
              <w:bottom w:val="nil"/>
              <w:right w:val="nil"/>
            </w:tcBorders>
            <w:shd w:val="clear" w:color="auto" w:fill="auto"/>
            <w:vAlign w:val="bottom"/>
          </w:tcPr>
          <w:p w14:paraId="73555D0A" w14:textId="11E372D3" w:rsidR="003E06A9" w:rsidRPr="003E06A9" w:rsidRDefault="003E06A9" w:rsidP="003E06A9">
            <w:pPr>
              <w:jc w:val="right"/>
              <w:rPr>
                <w:sz w:val="16"/>
                <w:szCs w:val="16"/>
              </w:rPr>
            </w:pPr>
            <w:r w:rsidRPr="003E06A9">
              <w:rPr>
                <w:color w:val="000000"/>
                <w:sz w:val="16"/>
                <w:szCs w:val="16"/>
              </w:rPr>
              <w:t>-0.35</w:t>
            </w:r>
          </w:p>
        </w:tc>
        <w:tc>
          <w:tcPr>
            <w:tcW w:w="243" w:type="pct"/>
            <w:tcBorders>
              <w:top w:val="nil"/>
              <w:left w:val="nil"/>
              <w:bottom w:val="nil"/>
              <w:right w:val="nil"/>
            </w:tcBorders>
            <w:shd w:val="clear" w:color="auto" w:fill="auto"/>
            <w:vAlign w:val="bottom"/>
          </w:tcPr>
          <w:p w14:paraId="2CDF42EB" w14:textId="13668C0B" w:rsidR="003E06A9" w:rsidRPr="003E06A9" w:rsidRDefault="003E06A9" w:rsidP="003E06A9">
            <w:pPr>
              <w:jc w:val="right"/>
              <w:rPr>
                <w:sz w:val="16"/>
                <w:szCs w:val="16"/>
              </w:rPr>
            </w:pPr>
            <w:r w:rsidRPr="003E06A9">
              <w:rPr>
                <w:color w:val="000000"/>
                <w:sz w:val="16"/>
                <w:szCs w:val="16"/>
              </w:rPr>
              <w:t>0.12</w:t>
            </w:r>
          </w:p>
        </w:tc>
        <w:tc>
          <w:tcPr>
            <w:tcW w:w="243" w:type="pct"/>
            <w:tcBorders>
              <w:top w:val="nil"/>
              <w:left w:val="nil"/>
              <w:bottom w:val="nil"/>
              <w:right w:val="nil"/>
            </w:tcBorders>
            <w:shd w:val="clear" w:color="auto" w:fill="auto"/>
            <w:vAlign w:val="bottom"/>
          </w:tcPr>
          <w:p w14:paraId="0C16F5A2" w14:textId="2B8B4F11" w:rsidR="003E06A9" w:rsidRPr="003E06A9" w:rsidRDefault="003E06A9" w:rsidP="003E06A9">
            <w:pPr>
              <w:jc w:val="right"/>
              <w:rPr>
                <w:sz w:val="16"/>
                <w:szCs w:val="16"/>
              </w:rPr>
            </w:pPr>
            <w:r w:rsidRPr="003E06A9">
              <w:rPr>
                <w:color w:val="000000"/>
                <w:sz w:val="16"/>
                <w:szCs w:val="16"/>
              </w:rPr>
              <w:t>.01</w:t>
            </w:r>
          </w:p>
        </w:tc>
      </w:tr>
      <w:tr w:rsidR="003E06A9" w:rsidRPr="004E647F" w14:paraId="6B95EEC6" w14:textId="77777777" w:rsidTr="001F5449">
        <w:tc>
          <w:tcPr>
            <w:tcW w:w="252" w:type="pct"/>
          </w:tcPr>
          <w:p w14:paraId="6F69CDEC" w14:textId="2498750A" w:rsidR="003E06A9" w:rsidRPr="004E647F" w:rsidRDefault="003E06A9" w:rsidP="003E06A9">
            <w:pPr>
              <w:rPr>
                <w:sz w:val="16"/>
                <w:szCs w:val="16"/>
              </w:rPr>
            </w:pPr>
            <w:r w:rsidRPr="004E647F">
              <w:rPr>
                <w:color w:val="000000"/>
                <w:sz w:val="16"/>
                <w:szCs w:val="16"/>
              </w:rPr>
              <w:t>#4</w:t>
            </w:r>
          </w:p>
        </w:tc>
        <w:tc>
          <w:tcPr>
            <w:tcW w:w="581" w:type="pct"/>
          </w:tcPr>
          <w:p w14:paraId="48D73AC1" w14:textId="4E33FBED" w:rsidR="003E06A9" w:rsidRPr="004E647F" w:rsidRDefault="003E06A9" w:rsidP="003E06A9">
            <w:pPr>
              <w:rPr>
                <w:sz w:val="16"/>
                <w:szCs w:val="16"/>
              </w:rPr>
            </w:pPr>
            <w:r w:rsidRPr="004E647F">
              <w:rPr>
                <w:sz w:val="16"/>
                <w:szCs w:val="16"/>
              </w:rPr>
              <w:t>Standard</w:t>
            </w:r>
          </w:p>
        </w:tc>
        <w:tc>
          <w:tcPr>
            <w:tcW w:w="2118" w:type="pct"/>
          </w:tcPr>
          <w:p w14:paraId="68D67C5D" w14:textId="5C2A1A63" w:rsidR="003E06A9" w:rsidRPr="004E647F" w:rsidRDefault="00651315" w:rsidP="003E06A9">
            <w:pPr>
              <w:rPr>
                <w:sz w:val="16"/>
                <w:szCs w:val="16"/>
              </w:rPr>
            </w:pPr>
            <w:r>
              <w:rPr>
                <w:sz w:val="16"/>
                <w:szCs w:val="16"/>
              </w:rPr>
              <w:t xml:space="preserve">Item #4: </w:t>
            </w:r>
            <w:r w:rsidR="003E06A9" w:rsidRPr="004E647F">
              <w:rPr>
                <w:sz w:val="16"/>
                <w:szCs w:val="16"/>
              </w:rPr>
              <w:t>How many times do you and your parents/guardians eat dinner together?</w:t>
            </w:r>
          </w:p>
        </w:tc>
        <w:tc>
          <w:tcPr>
            <w:tcW w:w="1319" w:type="pct"/>
            <w:vAlign w:val="center"/>
          </w:tcPr>
          <w:p w14:paraId="18C39B32" w14:textId="77777777" w:rsidR="003E06A9" w:rsidRPr="004E647F" w:rsidRDefault="003E06A9" w:rsidP="003E06A9">
            <w:pPr>
              <w:jc w:val="right"/>
              <w:rPr>
                <w:color w:val="000000"/>
                <w:sz w:val="16"/>
                <w:szCs w:val="16"/>
              </w:rPr>
            </w:pPr>
          </w:p>
        </w:tc>
        <w:tc>
          <w:tcPr>
            <w:tcW w:w="243" w:type="pct"/>
            <w:tcBorders>
              <w:top w:val="nil"/>
              <w:left w:val="nil"/>
              <w:bottom w:val="nil"/>
              <w:right w:val="nil"/>
            </w:tcBorders>
            <w:shd w:val="clear" w:color="auto" w:fill="auto"/>
            <w:vAlign w:val="bottom"/>
          </w:tcPr>
          <w:p w14:paraId="20A57361" w14:textId="7627AD02" w:rsidR="003E06A9" w:rsidRPr="003E06A9" w:rsidRDefault="003E06A9" w:rsidP="003E06A9">
            <w:pPr>
              <w:jc w:val="right"/>
              <w:rPr>
                <w:sz w:val="16"/>
                <w:szCs w:val="16"/>
              </w:rPr>
            </w:pPr>
            <w:r w:rsidRPr="003E06A9">
              <w:rPr>
                <w:color w:val="000000"/>
                <w:sz w:val="16"/>
                <w:szCs w:val="16"/>
              </w:rPr>
              <w:t>-1.01</w:t>
            </w:r>
          </w:p>
        </w:tc>
        <w:tc>
          <w:tcPr>
            <w:tcW w:w="243" w:type="pct"/>
            <w:tcBorders>
              <w:top w:val="nil"/>
              <w:left w:val="nil"/>
              <w:bottom w:val="nil"/>
              <w:right w:val="nil"/>
            </w:tcBorders>
            <w:shd w:val="clear" w:color="auto" w:fill="auto"/>
            <w:vAlign w:val="bottom"/>
          </w:tcPr>
          <w:p w14:paraId="06480EF5" w14:textId="09A31F01" w:rsidR="003E06A9" w:rsidRPr="003E06A9" w:rsidRDefault="003E06A9" w:rsidP="003E06A9">
            <w:pPr>
              <w:jc w:val="right"/>
              <w:rPr>
                <w:sz w:val="16"/>
                <w:szCs w:val="16"/>
              </w:rPr>
            </w:pPr>
            <w:r w:rsidRPr="003E06A9">
              <w:rPr>
                <w:color w:val="000000"/>
                <w:sz w:val="16"/>
                <w:szCs w:val="16"/>
              </w:rPr>
              <w:t>0.15</w:t>
            </w:r>
          </w:p>
        </w:tc>
        <w:tc>
          <w:tcPr>
            <w:tcW w:w="243" w:type="pct"/>
            <w:tcBorders>
              <w:top w:val="nil"/>
              <w:left w:val="nil"/>
              <w:bottom w:val="nil"/>
              <w:right w:val="nil"/>
            </w:tcBorders>
            <w:shd w:val="clear" w:color="auto" w:fill="auto"/>
            <w:vAlign w:val="bottom"/>
          </w:tcPr>
          <w:p w14:paraId="157281C2" w14:textId="776BB11E" w:rsidR="003E06A9" w:rsidRPr="003E06A9" w:rsidRDefault="003E06A9" w:rsidP="003E06A9">
            <w:pPr>
              <w:jc w:val="right"/>
              <w:rPr>
                <w:sz w:val="16"/>
                <w:szCs w:val="16"/>
              </w:rPr>
            </w:pPr>
            <w:r w:rsidRPr="003E06A9">
              <w:rPr>
                <w:color w:val="000000"/>
                <w:sz w:val="16"/>
                <w:szCs w:val="16"/>
              </w:rPr>
              <w:t>&lt;.001</w:t>
            </w:r>
          </w:p>
        </w:tc>
      </w:tr>
      <w:tr w:rsidR="003E06A9" w:rsidRPr="004E647F" w14:paraId="21B6C590" w14:textId="77777777" w:rsidTr="001F5449">
        <w:tc>
          <w:tcPr>
            <w:tcW w:w="252" w:type="pct"/>
          </w:tcPr>
          <w:p w14:paraId="23BE5AC5" w14:textId="77777777" w:rsidR="003E06A9" w:rsidRPr="004E647F" w:rsidRDefault="003E06A9" w:rsidP="003E06A9">
            <w:pPr>
              <w:rPr>
                <w:color w:val="000000"/>
                <w:sz w:val="16"/>
                <w:szCs w:val="16"/>
              </w:rPr>
            </w:pPr>
          </w:p>
        </w:tc>
        <w:tc>
          <w:tcPr>
            <w:tcW w:w="581" w:type="pct"/>
          </w:tcPr>
          <w:p w14:paraId="58AD0FAE" w14:textId="77777777" w:rsidR="003E06A9" w:rsidRPr="004E647F" w:rsidRDefault="003E06A9" w:rsidP="003E06A9">
            <w:pPr>
              <w:rPr>
                <w:color w:val="000000"/>
                <w:sz w:val="16"/>
                <w:szCs w:val="16"/>
              </w:rPr>
            </w:pPr>
          </w:p>
        </w:tc>
        <w:tc>
          <w:tcPr>
            <w:tcW w:w="2118" w:type="pct"/>
          </w:tcPr>
          <w:p w14:paraId="023F776F" w14:textId="77777777" w:rsidR="003E06A9" w:rsidRPr="004E647F" w:rsidRDefault="003E06A9" w:rsidP="003E06A9">
            <w:pPr>
              <w:rPr>
                <w:sz w:val="16"/>
                <w:szCs w:val="16"/>
              </w:rPr>
            </w:pPr>
          </w:p>
        </w:tc>
        <w:tc>
          <w:tcPr>
            <w:tcW w:w="1319" w:type="pct"/>
            <w:vAlign w:val="center"/>
          </w:tcPr>
          <w:p w14:paraId="57D57C0B" w14:textId="14210028" w:rsidR="003E06A9" w:rsidRPr="004E647F" w:rsidRDefault="003E06A9" w:rsidP="003E06A9">
            <w:pPr>
              <w:jc w:val="right"/>
              <w:rPr>
                <w:i/>
                <w:iCs/>
                <w:color w:val="000000"/>
                <w:sz w:val="16"/>
                <w:szCs w:val="16"/>
              </w:rPr>
            </w:pPr>
            <w:r w:rsidRPr="004E647F">
              <w:rPr>
                <w:i/>
                <w:iCs/>
                <w:color w:val="000000"/>
                <w:sz w:val="16"/>
                <w:szCs w:val="16"/>
              </w:rPr>
              <w:t>Status at start of interval:</w:t>
            </w:r>
          </w:p>
        </w:tc>
        <w:tc>
          <w:tcPr>
            <w:tcW w:w="243" w:type="pct"/>
            <w:tcBorders>
              <w:top w:val="nil"/>
              <w:left w:val="nil"/>
              <w:bottom w:val="nil"/>
              <w:right w:val="nil"/>
            </w:tcBorders>
            <w:shd w:val="clear" w:color="auto" w:fill="auto"/>
            <w:vAlign w:val="bottom"/>
          </w:tcPr>
          <w:p w14:paraId="34049DF9" w14:textId="64D771C5" w:rsidR="003E06A9" w:rsidRPr="003E06A9" w:rsidRDefault="003E06A9" w:rsidP="003E06A9">
            <w:pPr>
              <w:jc w:val="right"/>
              <w:rPr>
                <w:sz w:val="16"/>
                <w:szCs w:val="16"/>
              </w:rPr>
            </w:pPr>
          </w:p>
        </w:tc>
        <w:tc>
          <w:tcPr>
            <w:tcW w:w="243" w:type="pct"/>
            <w:tcBorders>
              <w:top w:val="nil"/>
              <w:left w:val="nil"/>
              <w:bottom w:val="nil"/>
              <w:right w:val="nil"/>
            </w:tcBorders>
            <w:shd w:val="clear" w:color="auto" w:fill="auto"/>
            <w:vAlign w:val="bottom"/>
          </w:tcPr>
          <w:p w14:paraId="302D1A1F" w14:textId="7C019C55" w:rsidR="003E06A9" w:rsidRPr="003E06A9" w:rsidRDefault="003E06A9" w:rsidP="003E06A9">
            <w:pPr>
              <w:jc w:val="right"/>
              <w:rPr>
                <w:sz w:val="16"/>
                <w:szCs w:val="16"/>
              </w:rPr>
            </w:pPr>
          </w:p>
        </w:tc>
        <w:tc>
          <w:tcPr>
            <w:tcW w:w="243" w:type="pct"/>
            <w:tcBorders>
              <w:top w:val="nil"/>
              <w:left w:val="nil"/>
              <w:bottom w:val="nil"/>
              <w:right w:val="nil"/>
            </w:tcBorders>
            <w:shd w:val="clear" w:color="auto" w:fill="auto"/>
            <w:vAlign w:val="bottom"/>
          </w:tcPr>
          <w:p w14:paraId="4D4FE7BC" w14:textId="797797A5" w:rsidR="003E06A9" w:rsidRPr="003E06A9" w:rsidRDefault="003E06A9" w:rsidP="003E06A9">
            <w:pPr>
              <w:jc w:val="right"/>
              <w:rPr>
                <w:sz w:val="16"/>
                <w:szCs w:val="16"/>
              </w:rPr>
            </w:pPr>
          </w:p>
        </w:tc>
      </w:tr>
      <w:tr w:rsidR="0007003D" w:rsidRPr="004E647F" w14:paraId="357C5ADB" w14:textId="77777777" w:rsidTr="001F5449">
        <w:tc>
          <w:tcPr>
            <w:tcW w:w="252" w:type="pct"/>
          </w:tcPr>
          <w:p w14:paraId="2DD7DE0D" w14:textId="63B11260" w:rsidR="0007003D" w:rsidRPr="004E647F" w:rsidRDefault="0007003D" w:rsidP="0007003D">
            <w:pPr>
              <w:rPr>
                <w:sz w:val="16"/>
                <w:szCs w:val="16"/>
              </w:rPr>
            </w:pPr>
            <w:r w:rsidRPr="004E647F">
              <w:rPr>
                <w:color w:val="000000"/>
                <w:sz w:val="16"/>
                <w:szCs w:val="16"/>
              </w:rPr>
              <w:t>#5</w:t>
            </w:r>
          </w:p>
        </w:tc>
        <w:tc>
          <w:tcPr>
            <w:tcW w:w="581" w:type="pct"/>
          </w:tcPr>
          <w:p w14:paraId="0D14859A" w14:textId="4A1345ED" w:rsidR="0007003D" w:rsidRPr="004E647F" w:rsidRDefault="0007003D" w:rsidP="0007003D">
            <w:pPr>
              <w:rPr>
                <w:color w:val="000000"/>
                <w:sz w:val="16"/>
                <w:szCs w:val="16"/>
              </w:rPr>
            </w:pPr>
            <w:r w:rsidRPr="004E647F">
              <w:rPr>
                <w:color w:val="000000"/>
                <w:sz w:val="16"/>
                <w:szCs w:val="16"/>
              </w:rPr>
              <w:t>First differenced</w:t>
            </w:r>
          </w:p>
        </w:tc>
        <w:tc>
          <w:tcPr>
            <w:tcW w:w="2118" w:type="pct"/>
          </w:tcPr>
          <w:p w14:paraId="4D6E5D22" w14:textId="640CC1AA" w:rsidR="0007003D" w:rsidRPr="004E647F" w:rsidRDefault="00651315" w:rsidP="0007003D">
            <w:pPr>
              <w:rPr>
                <w:sz w:val="16"/>
                <w:szCs w:val="16"/>
              </w:rPr>
            </w:pPr>
            <w:r>
              <w:rPr>
                <w:sz w:val="16"/>
                <w:szCs w:val="16"/>
              </w:rPr>
              <w:t xml:space="preserve">Item #1: </w:t>
            </w:r>
            <w:r w:rsidR="0007003D" w:rsidRPr="004E647F">
              <w:rPr>
                <w:sz w:val="16"/>
                <w:szCs w:val="16"/>
              </w:rPr>
              <w:t>How often do your parents/guardians know where you are?</w:t>
            </w:r>
          </w:p>
        </w:tc>
        <w:tc>
          <w:tcPr>
            <w:tcW w:w="1319" w:type="pct"/>
            <w:vAlign w:val="center"/>
          </w:tcPr>
          <w:p w14:paraId="1DF7B4F9" w14:textId="70210366" w:rsidR="0007003D" w:rsidRPr="004E647F" w:rsidRDefault="00EB0686" w:rsidP="0007003D">
            <w:pPr>
              <w:jc w:val="right"/>
              <w:rPr>
                <w:color w:val="000000"/>
                <w:sz w:val="16"/>
                <w:szCs w:val="16"/>
              </w:rPr>
            </w:pPr>
            <w:r>
              <w:rPr>
                <w:color w:val="000000"/>
                <w:sz w:val="16"/>
                <w:szCs w:val="16"/>
              </w:rPr>
              <w:t>Among youth</w:t>
            </w:r>
            <w:r w:rsidR="0007003D" w:rsidRPr="004E647F">
              <w:rPr>
                <w:color w:val="000000"/>
                <w:sz w:val="16"/>
                <w:szCs w:val="16"/>
              </w:rPr>
              <w:t xml:space="preserve"> initially denying substance use</w:t>
            </w:r>
            <w:r>
              <w:rPr>
                <w:color w:val="000000"/>
                <w:sz w:val="16"/>
                <w:szCs w:val="16"/>
              </w:rPr>
              <w:t>:</w:t>
            </w:r>
          </w:p>
        </w:tc>
        <w:tc>
          <w:tcPr>
            <w:tcW w:w="243" w:type="pct"/>
            <w:tcBorders>
              <w:top w:val="nil"/>
              <w:left w:val="nil"/>
              <w:bottom w:val="nil"/>
              <w:right w:val="nil"/>
            </w:tcBorders>
            <w:shd w:val="clear" w:color="auto" w:fill="auto"/>
            <w:vAlign w:val="bottom"/>
          </w:tcPr>
          <w:p w14:paraId="20445E6C" w14:textId="2E4516E0" w:rsidR="0007003D" w:rsidRPr="003E06A9" w:rsidRDefault="0007003D" w:rsidP="0007003D">
            <w:pPr>
              <w:jc w:val="right"/>
              <w:rPr>
                <w:color w:val="000000"/>
                <w:sz w:val="16"/>
                <w:szCs w:val="16"/>
              </w:rPr>
            </w:pPr>
            <w:r w:rsidRPr="003E06A9">
              <w:rPr>
                <w:color w:val="000000"/>
                <w:sz w:val="16"/>
                <w:szCs w:val="16"/>
              </w:rPr>
              <w:t>-1.2</w:t>
            </w:r>
            <w:r w:rsidR="00CD0A1A">
              <w:rPr>
                <w:color w:val="000000"/>
                <w:sz w:val="16"/>
                <w:szCs w:val="16"/>
              </w:rPr>
              <w:t>0</w:t>
            </w:r>
          </w:p>
        </w:tc>
        <w:tc>
          <w:tcPr>
            <w:tcW w:w="243" w:type="pct"/>
            <w:tcBorders>
              <w:top w:val="nil"/>
              <w:left w:val="nil"/>
              <w:bottom w:val="nil"/>
              <w:right w:val="nil"/>
            </w:tcBorders>
            <w:shd w:val="clear" w:color="auto" w:fill="auto"/>
            <w:vAlign w:val="bottom"/>
          </w:tcPr>
          <w:p w14:paraId="79E72AB9" w14:textId="01B461D0" w:rsidR="0007003D" w:rsidRPr="003E06A9" w:rsidRDefault="0007003D" w:rsidP="0007003D">
            <w:pPr>
              <w:jc w:val="right"/>
              <w:rPr>
                <w:color w:val="000000"/>
                <w:sz w:val="16"/>
                <w:szCs w:val="16"/>
              </w:rPr>
            </w:pPr>
            <w:r w:rsidRPr="003E06A9">
              <w:rPr>
                <w:color w:val="000000"/>
                <w:sz w:val="16"/>
                <w:szCs w:val="16"/>
              </w:rPr>
              <w:t>0.33</w:t>
            </w:r>
          </w:p>
        </w:tc>
        <w:tc>
          <w:tcPr>
            <w:tcW w:w="243" w:type="pct"/>
            <w:tcBorders>
              <w:top w:val="nil"/>
              <w:left w:val="nil"/>
              <w:bottom w:val="nil"/>
              <w:right w:val="nil"/>
            </w:tcBorders>
            <w:shd w:val="clear" w:color="auto" w:fill="auto"/>
            <w:vAlign w:val="bottom"/>
          </w:tcPr>
          <w:p w14:paraId="345F0513" w14:textId="00191B38" w:rsidR="0007003D" w:rsidRPr="003E06A9" w:rsidRDefault="0007003D" w:rsidP="0007003D">
            <w:pPr>
              <w:jc w:val="right"/>
              <w:rPr>
                <w:color w:val="000000"/>
                <w:sz w:val="16"/>
                <w:szCs w:val="16"/>
              </w:rPr>
            </w:pPr>
            <w:r w:rsidRPr="003E06A9">
              <w:rPr>
                <w:color w:val="000000"/>
                <w:sz w:val="16"/>
                <w:szCs w:val="16"/>
              </w:rPr>
              <w:t>&lt;.001</w:t>
            </w:r>
          </w:p>
        </w:tc>
      </w:tr>
      <w:tr w:rsidR="0007003D" w:rsidRPr="004E647F" w14:paraId="5B1417FC" w14:textId="77777777" w:rsidTr="001F5449">
        <w:tc>
          <w:tcPr>
            <w:tcW w:w="252" w:type="pct"/>
          </w:tcPr>
          <w:p w14:paraId="3ED3F7EC" w14:textId="77777777" w:rsidR="0007003D" w:rsidRPr="004E647F" w:rsidRDefault="0007003D" w:rsidP="0007003D">
            <w:pPr>
              <w:rPr>
                <w:sz w:val="16"/>
                <w:szCs w:val="16"/>
              </w:rPr>
            </w:pPr>
          </w:p>
        </w:tc>
        <w:tc>
          <w:tcPr>
            <w:tcW w:w="581" w:type="pct"/>
          </w:tcPr>
          <w:p w14:paraId="6AC8F1DD" w14:textId="77777777" w:rsidR="0007003D" w:rsidRPr="004E647F" w:rsidRDefault="0007003D" w:rsidP="0007003D">
            <w:pPr>
              <w:rPr>
                <w:color w:val="000000"/>
                <w:sz w:val="16"/>
                <w:szCs w:val="16"/>
              </w:rPr>
            </w:pPr>
          </w:p>
        </w:tc>
        <w:tc>
          <w:tcPr>
            <w:tcW w:w="2118" w:type="pct"/>
          </w:tcPr>
          <w:p w14:paraId="64DADFB1" w14:textId="0B8D7726" w:rsidR="0007003D" w:rsidRPr="004E647F" w:rsidRDefault="0007003D" w:rsidP="0007003D">
            <w:pPr>
              <w:rPr>
                <w:sz w:val="16"/>
                <w:szCs w:val="16"/>
              </w:rPr>
            </w:pPr>
          </w:p>
        </w:tc>
        <w:tc>
          <w:tcPr>
            <w:tcW w:w="1319" w:type="pct"/>
            <w:vAlign w:val="center"/>
          </w:tcPr>
          <w:p w14:paraId="3BC463AA" w14:textId="2F850790" w:rsidR="0007003D" w:rsidRPr="004E647F" w:rsidRDefault="00EB0686" w:rsidP="0007003D">
            <w:pPr>
              <w:jc w:val="right"/>
              <w:rPr>
                <w:color w:val="000000"/>
                <w:sz w:val="16"/>
                <w:szCs w:val="16"/>
              </w:rPr>
            </w:pPr>
            <w:r>
              <w:rPr>
                <w:color w:val="000000"/>
                <w:sz w:val="16"/>
                <w:szCs w:val="16"/>
              </w:rPr>
              <w:t>Among youth initially endorsing substance use:</w:t>
            </w:r>
          </w:p>
        </w:tc>
        <w:tc>
          <w:tcPr>
            <w:tcW w:w="243" w:type="pct"/>
            <w:tcBorders>
              <w:top w:val="nil"/>
              <w:left w:val="nil"/>
              <w:bottom w:val="nil"/>
              <w:right w:val="nil"/>
            </w:tcBorders>
            <w:shd w:val="clear" w:color="auto" w:fill="auto"/>
            <w:vAlign w:val="bottom"/>
          </w:tcPr>
          <w:p w14:paraId="7000DD5F" w14:textId="5E35DEBA" w:rsidR="0007003D" w:rsidRPr="003E06A9" w:rsidRDefault="0007003D" w:rsidP="0007003D">
            <w:pPr>
              <w:jc w:val="right"/>
              <w:rPr>
                <w:color w:val="000000"/>
                <w:sz w:val="16"/>
                <w:szCs w:val="16"/>
              </w:rPr>
            </w:pPr>
            <w:r w:rsidRPr="003E06A9">
              <w:rPr>
                <w:color w:val="000000"/>
                <w:sz w:val="16"/>
                <w:szCs w:val="16"/>
              </w:rPr>
              <w:t>-7.53</w:t>
            </w:r>
          </w:p>
        </w:tc>
        <w:tc>
          <w:tcPr>
            <w:tcW w:w="243" w:type="pct"/>
            <w:tcBorders>
              <w:top w:val="nil"/>
              <w:left w:val="nil"/>
              <w:bottom w:val="nil"/>
              <w:right w:val="nil"/>
            </w:tcBorders>
            <w:shd w:val="clear" w:color="auto" w:fill="auto"/>
            <w:vAlign w:val="bottom"/>
          </w:tcPr>
          <w:p w14:paraId="6C397CB8" w14:textId="53AE7CED" w:rsidR="0007003D" w:rsidRPr="003E06A9" w:rsidRDefault="0007003D" w:rsidP="0007003D">
            <w:pPr>
              <w:jc w:val="right"/>
              <w:rPr>
                <w:color w:val="000000"/>
                <w:sz w:val="16"/>
                <w:szCs w:val="16"/>
              </w:rPr>
            </w:pPr>
            <w:r w:rsidRPr="003E06A9">
              <w:rPr>
                <w:color w:val="000000"/>
                <w:sz w:val="16"/>
                <w:szCs w:val="16"/>
              </w:rPr>
              <w:t>2.01</w:t>
            </w:r>
          </w:p>
        </w:tc>
        <w:tc>
          <w:tcPr>
            <w:tcW w:w="243" w:type="pct"/>
            <w:tcBorders>
              <w:top w:val="nil"/>
              <w:left w:val="nil"/>
              <w:bottom w:val="nil"/>
              <w:right w:val="nil"/>
            </w:tcBorders>
            <w:shd w:val="clear" w:color="auto" w:fill="auto"/>
            <w:vAlign w:val="bottom"/>
          </w:tcPr>
          <w:p w14:paraId="74729EBE" w14:textId="67FB6690" w:rsidR="0007003D" w:rsidRPr="003E06A9" w:rsidRDefault="0007003D" w:rsidP="0007003D">
            <w:pPr>
              <w:jc w:val="right"/>
              <w:rPr>
                <w:color w:val="000000"/>
                <w:sz w:val="16"/>
                <w:szCs w:val="16"/>
              </w:rPr>
            </w:pPr>
            <w:r w:rsidRPr="003E06A9">
              <w:rPr>
                <w:color w:val="000000"/>
                <w:sz w:val="16"/>
                <w:szCs w:val="16"/>
              </w:rPr>
              <w:t>&lt;.001</w:t>
            </w:r>
          </w:p>
        </w:tc>
      </w:tr>
      <w:tr w:rsidR="00EB0686" w:rsidRPr="004E647F" w14:paraId="1E8B1F50" w14:textId="77777777" w:rsidTr="001F5449">
        <w:tc>
          <w:tcPr>
            <w:tcW w:w="252" w:type="pct"/>
          </w:tcPr>
          <w:p w14:paraId="4D55C6DC" w14:textId="1894852F" w:rsidR="00EB0686" w:rsidRPr="004E647F" w:rsidRDefault="00EB0686" w:rsidP="00EB0686">
            <w:pPr>
              <w:rPr>
                <w:sz w:val="16"/>
                <w:szCs w:val="16"/>
              </w:rPr>
            </w:pPr>
            <w:r w:rsidRPr="004E647F">
              <w:rPr>
                <w:color w:val="000000"/>
                <w:sz w:val="16"/>
                <w:szCs w:val="16"/>
              </w:rPr>
              <w:t>#6</w:t>
            </w:r>
          </w:p>
        </w:tc>
        <w:tc>
          <w:tcPr>
            <w:tcW w:w="581" w:type="pct"/>
          </w:tcPr>
          <w:p w14:paraId="526B9E93" w14:textId="6A168DCB" w:rsidR="00EB0686" w:rsidRPr="004E647F" w:rsidRDefault="00EB0686" w:rsidP="00EB0686">
            <w:pPr>
              <w:rPr>
                <w:color w:val="000000"/>
                <w:sz w:val="16"/>
                <w:szCs w:val="16"/>
              </w:rPr>
            </w:pPr>
            <w:r w:rsidRPr="004E647F">
              <w:rPr>
                <w:color w:val="000000"/>
                <w:sz w:val="16"/>
                <w:szCs w:val="16"/>
              </w:rPr>
              <w:t>First differenced</w:t>
            </w:r>
          </w:p>
        </w:tc>
        <w:tc>
          <w:tcPr>
            <w:tcW w:w="2118" w:type="pct"/>
          </w:tcPr>
          <w:p w14:paraId="6EBAD257" w14:textId="5E9C6A68" w:rsidR="00EB0686" w:rsidRPr="004E647F" w:rsidRDefault="00651315" w:rsidP="00EB0686">
            <w:pPr>
              <w:rPr>
                <w:sz w:val="16"/>
                <w:szCs w:val="16"/>
              </w:rPr>
            </w:pPr>
            <w:r>
              <w:rPr>
                <w:sz w:val="16"/>
                <w:szCs w:val="16"/>
              </w:rPr>
              <w:t xml:space="preserve">Item #2: </w:t>
            </w:r>
            <w:r w:rsidR="00EB0686" w:rsidRPr="004E647F">
              <w:rPr>
                <w:sz w:val="16"/>
                <w:szCs w:val="16"/>
              </w:rPr>
              <w:t>If you are at home when your parents or guardians are not, how often do you know how to get in touch with them?</w:t>
            </w:r>
          </w:p>
        </w:tc>
        <w:tc>
          <w:tcPr>
            <w:tcW w:w="1319" w:type="pct"/>
            <w:vAlign w:val="center"/>
          </w:tcPr>
          <w:p w14:paraId="10244D71" w14:textId="3248554F" w:rsidR="00EB0686" w:rsidRPr="004E647F" w:rsidRDefault="00EB0686" w:rsidP="00EB0686">
            <w:pPr>
              <w:jc w:val="right"/>
              <w:rPr>
                <w:color w:val="000000"/>
                <w:sz w:val="16"/>
                <w:szCs w:val="16"/>
              </w:rPr>
            </w:pPr>
            <w:r>
              <w:rPr>
                <w:color w:val="000000"/>
                <w:sz w:val="16"/>
                <w:szCs w:val="16"/>
              </w:rPr>
              <w:t>Among youth</w:t>
            </w:r>
            <w:r w:rsidRPr="004E647F">
              <w:rPr>
                <w:color w:val="000000"/>
                <w:sz w:val="16"/>
                <w:szCs w:val="16"/>
              </w:rPr>
              <w:t xml:space="preserve"> initially denying substance use</w:t>
            </w:r>
            <w:r>
              <w:rPr>
                <w:color w:val="000000"/>
                <w:sz w:val="16"/>
                <w:szCs w:val="16"/>
              </w:rPr>
              <w:t>:</w:t>
            </w:r>
          </w:p>
        </w:tc>
        <w:tc>
          <w:tcPr>
            <w:tcW w:w="243" w:type="pct"/>
            <w:tcBorders>
              <w:top w:val="nil"/>
              <w:left w:val="nil"/>
              <w:bottom w:val="nil"/>
              <w:right w:val="nil"/>
            </w:tcBorders>
            <w:shd w:val="clear" w:color="auto" w:fill="auto"/>
            <w:vAlign w:val="bottom"/>
          </w:tcPr>
          <w:p w14:paraId="494FC470" w14:textId="329A93AE" w:rsidR="00EB0686" w:rsidRPr="003E06A9" w:rsidRDefault="00EB0686" w:rsidP="00EB0686">
            <w:pPr>
              <w:jc w:val="right"/>
              <w:rPr>
                <w:color w:val="000000"/>
                <w:sz w:val="16"/>
                <w:szCs w:val="16"/>
              </w:rPr>
            </w:pPr>
            <w:r w:rsidRPr="003E06A9">
              <w:rPr>
                <w:color w:val="000000"/>
                <w:sz w:val="16"/>
                <w:szCs w:val="16"/>
              </w:rPr>
              <w:t>-0.48</w:t>
            </w:r>
          </w:p>
        </w:tc>
        <w:tc>
          <w:tcPr>
            <w:tcW w:w="243" w:type="pct"/>
            <w:tcBorders>
              <w:top w:val="nil"/>
              <w:left w:val="nil"/>
              <w:bottom w:val="nil"/>
              <w:right w:val="nil"/>
            </w:tcBorders>
            <w:shd w:val="clear" w:color="auto" w:fill="auto"/>
            <w:vAlign w:val="bottom"/>
          </w:tcPr>
          <w:p w14:paraId="142FC931" w14:textId="6F204D3B" w:rsidR="00EB0686" w:rsidRPr="003E06A9" w:rsidRDefault="00EB0686" w:rsidP="00EB0686">
            <w:pPr>
              <w:jc w:val="right"/>
              <w:rPr>
                <w:color w:val="000000"/>
                <w:sz w:val="16"/>
                <w:szCs w:val="16"/>
              </w:rPr>
            </w:pPr>
            <w:r w:rsidRPr="003E06A9">
              <w:rPr>
                <w:color w:val="000000"/>
                <w:sz w:val="16"/>
                <w:szCs w:val="16"/>
              </w:rPr>
              <w:t>0.14</w:t>
            </w:r>
          </w:p>
        </w:tc>
        <w:tc>
          <w:tcPr>
            <w:tcW w:w="243" w:type="pct"/>
            <w:tcBorders>
              <w:top w:val="nil"/>
              <w:left w:val="nil"/>
              <w:bottom w:val="nil"/>
              <w:right w:val="nil"/>
            </w:tcBorders>
            <w:shd w:val="clear" w:color="auto" w:fill="auto"/>
            <w:vAlign w:val="bottom"/>
          </w:tcPr>
          <w:p w14:paraId="084621BD" w14:textId="453FB42A" w:rsidR="00EB0686" w:rsidRPr="003E06A9" w:rsidRDefault="00EB0686" w:rsidP="00EB0686">
            <w:pPr>
              <w:jc w:val="right"/>
              <w:rPr>
                <w:color w:val="000000"/>
                <w:sz w:val="16"/>
                <w:szCs w:val="16"/>
              </w:rPr>
            </w:pPr>
            <w:r w:rsidRPr="003E06A9">
              <w:rPr>
                <w:color w:val="000000"/>
                <w:sz w:val="16"/>
                <w:szCs w:val="16"/>
              </w:rPr>
              <w:t>&lt;.001</w:t>
            </w:r>
          </w:p>
        </w:tc>
      </w:tr>
      <w:tr w:rsidR="00EB0686" w:rsidRPr="004E647F" w14:paraId="39A3D02D" w14:textId="77777777" w:rsidTr="001F5449">
        <w:tc>
          <w:tcPr>
            <w:tcW w:w="252" w:type="pct"/>
          </w:tcPr>
          <w:p w14:paraId="109DC8E2" w14:textId="77777777" w:rsidR="00EB0686" w:rsidRPr="004E647F" w:rsidRDefault="00EB0686" w:rsidP="00EB0686">
            <w:pPr>
              <w:rPr>
                <w:sz w:val="16"/>
                <w:szCs w:val="16"/>
              </w:rPr>
            </w:pPr>
          </w:p>
        </w:tc>
        <w:tc>
          <w:tcPr>
            <w:tcW w:w="581" w:type="pct"/>
          </w:tcPr>
          <w:p w14:paraId="324F700C" w14:textId="77777777" w:rsidR="00EB0686" w:rsidRPr="004E647F" w:rsidRDefault="00EB0686" w:rsidP="00EB0686">
            <w:pPr>
              <w:rPr>
                <w:color w:val="000000"/>
                <w:sz w:val="16"/>
                <w:szCs w:val="16"/>
              </w:rPr>
            </w:pPr>
          </w:p>
        </w:tc>
        <w:tc>
          <w:tcPr>
            <w:tcW w:w="2118" w:type="pct"/>
          </w:tcPr>
          <w:p w14:paraId="10304019" w14:textId="2C46BA14" w:rsidR="00EB0686" w:rsidRPr="004E647F" w:rsidRDefault="00EB0686" w:rsidP="00EB0686">
            <w:pPr>
              <w:rPr>
                <w:sz w:val="16"/>
                <w:szCs w:val="16"/>
              </w:rPr>
            </w:pPr>
          </w:p>
        </w:tc>
        <w:tc>
          <w:tcPr>
            <w:tcW w:w="1319" w:type="pct"/>
            <w:vAlign w:val="center"/>
          </w:tcPr>
          <w:p w14:paraId="2617C930" w14:textId="69C24CEF" w:rsidR="00EB0686" w:rsidRPr="004E647F" w:rsidRDefault="00EB0686" w:rsidP="00EB0686">
            <w:pPr>
              <w:jc w:val="right"/>
              <w:rPr>
                <w:color w:val="000000"/>
                <w:sz w:val="16"/>
                <w:szCs w:val="16"/>
              </w:rPr>
            </w:pPr>
            <w:r>
              <w:rPr>
                <w:color w:val="000000"/>
                <w:sz w:val="16"/>
                <w:szCs w:val="16"/>
              </w:rPr>
              <w:t>Among youth initially endorsing substance use:</w:t>
            </w:r>
          </w:p>
        </w:tc>
        <w:tc>
          <w:tcPr>
            <w:tcW w:w="243" w:type="pct"/>
            <w:tcBorders>
              <w:top w:val="nil"/>
              <w:left w:val="nil"/>
              <w:bottom w:val="nil"/>
              <w:right w:val="nil"/>
            </w:tcBorders>
            <w:shd w:val="clear" w:color="auto" w:fill="auto"/>
            <w:vAlign w:val="bottom"/>
          </w:tcPr>
          <w:p w14:paraId="58053D21" w14:textId="37EF801B" w:rsidR="00EB0686" w:rsidRPr="003E06A9" w:rsidRDefault="00EB0686" w:rsidP="00EB0686">
            <w:pPr>
              <w:jc w:val="right"/>
              <w:rPr>
                <w:color w:val="000000"/>
                <w:sz w:val="16"/>
                <w:szCs w:val="16"/>
              </w:rPr>
            </w:pPr>
            <w:r w:rsidRPr="003E06A9">
              <w:rPr>
                <w:color w:val="000000"/>
                <w:sz w:val="16"/>
                <w:szCs w:val="16"/>
              </w:rPr>
              <w:t>-2.62</w:t>
            </w:r>
          </w:p>
        </w:tc>
        <w:tc>
          <w:tcPr>
            <w:tcW w:w="243" w:type="pct"/>
            <w:tcBorders>
              <w:top w:val="nil"/>
              <w:left w:val="nil"/>
              <w:bottom w:val="nil"/>
              <w:right w:val="nil"/>
            </w:tcBorders>
            <w:shd w:val="clear" w:color="auto" w:fill="auto"/>
            <w:vAlign w:val="bottom"/>
          </w:tcPr>
          <w:p w14:paraId="5C070DB4" w14:textId="7A126545" w:rsidR="00EB0686" w:rsidRPr="003E06A9" w:rsidRDefault="00EB0686" w:rsidP="00EB0686">
            <w:pPr>
              <w:jc w:val="right"/>
              <w:rPr>
                <w:color w:val="000000"/>
                <w:sz w:val="16"/>
                <w:szCs w:val="16"/>
              </w:rPr>
            </w:pPr>
            <w:r w:rsidRPr="003E06A9">
              <w:rPr>
                <w:color w:val="000000"/>
                <w:sz w:val="16"/>
                <w:szCs w:val="16"/>
              </w:rPr>
              <w:t>1.28</w:t>
            </w:r>
          </w:p>
        </w:tc>
        <w:tc>
          <w:tcPr>
            <w:tcW w:w="243" w:type="pct"/>
            <w:tcBorders>
              <w:top w:val="nil"/>
              <w:left w:val="nil"/>
              <w:bottom w:val="nil"/>
              <w:right w:val="nil"/>
            </w:tcBorders>
            <w:shd w:val="clear" w:color="auto" w:fill="auto"/>
            <w:vAlign w:val="bottom"/>
          </w:tcPr>
          <w:p w14:paraId="15A58FC1" w14:textId="1A6501CA" w:rsidR="00EB0686" w:rsidRPr="003E06A9" w:rsidRDefault="00EB0686" w:rsidP="00EB0686">
            <w:pPr>
              <w:jc w:val="right"/>
              <w:rPr>
                <w:color w:val="000000"/>
                <w:sz w:val="16"/>
                <w:szCs w:val="16"/>
              </w:rPr>
            </w:pPr>
            <w:r w:rsidRPr="003E06A9">
              <w:rPr>
                <w:color w:val="000000"/>
                <w:sz w:val="16"/>
                <w:szCs w:val="16"/>
              </w:rPr>
              <w:t>.04</w:t>
            </w:r>
          </w:p>
        </w:tc>
      </w:tr>
      <w:tr w:rsidR="00EB0686" w:rsidRPr="004E647F" w14:paraId="64AEEEDF" w14:textId="77777777" w:rsidTr="001F5449">
        <w:tc>
          <w:tcPr>
            <w:tcW w:w="252" w:type="pct"/>
          </w:tcPr>
          <w:p w14:paraId="68B8F43E" w14:textId="1B47349C" w:rsidR="00EB0686" w:rsidRPr="004E647F" w:rsidRDefault="00EB0686" w:rsidP="00EB0686">
            <w:pPr>
              <w:rPr>
                <w:sz w:val="16"/>
                <w:szCs w:val="16"/>
              </w:rPr>
            </w:pPr>
            <w:r w:rsidRPr="004E647F">
              <w:rPr>
                <w:color w:val="000000"/>
                <w:sz w:val="16"/>
                <w:szCs w:val="16"/>
              </w:rPr>
              <w:t>#7</w:t>
            </w:r>
          </w:p>
        </w:tc>
        <w:tc>
          <w:tcPr>
            <w:tcW w:w="581" w:type="pct"/>
          </w:tcPr>
          <w:p w14:paraId="50B8241B" w14:textId="0A1275B2" w:rsidR="00EB0686" w:rsidRPr="004E647F" w:rsidRDefault="00EB0686" w:rsidP="00EB0686">
            <w:pPr>
              <w:rPr>
                <w:color w:val="000000"/>
                <w:sz w:val="16"/>
                <w:szCs w:val="16"/>
              </w:rPr>
            </w:pPr>
            <w:r w:rsidRPr="004E647F">
              <w:rPr>
                <w:color w:val="000000"/>
                <w:sz w:val="16"/>
                <w:szCs w:val="16"/>
              </w:rPr>
              <w:t>First differenced</w:t>
            </w:r>
          </w:p>
        </w:tc>
        <w:tc>
          <w:tcPr>
            <w:tcW w:w="2118" w:type="pct"/>
          </w:tcPr>
          <w:p w14:paraId="1A7ECB4A" w14:textId="172636B3" w:rsidR="00EB0686" w:rsidRPr="004E647F" w:rsidRDefault="00651315" w:rsidP="00EB0686">
            <w:pPr>
              <w:rPr>
                <w:sz w:val="16"/>
                <w:szCs w:val="16"/>
              </w:rPr>
            </w:pPr>
            <w:r>
              <w:rPr>
                <w:sz w:val="16"/>
                <w:szCs w:val="16"/>
              </w:rPr>
              <w:t xml:space="preserve">Item #3: </w:t>
            </w:r>
            <w:r w:rsidR="00EB0686" w:rsidRPr="004E647F">
              <w:rPr>
                <w:sz w:val="16"/>
                <w:szCs w:val="16"/>
              </w:rPr>
              <w:t>How often do you talk to your mom/dad or guardian about your plans for the coming day, such as your plans about what will happen at school (or school-at-home) or what you are going to do?</w:t>
            </w:r>
          </w:p>
        </w:tc>
        <w:tc>
          <w:tcPr>
            <w:tcW w:w="1319" w:type="pct"/>
            <w:vAlign w:val="center"/>
          </w:tcPr>
          <w:p w14:paraId="0D49846B" w14:textId="799706CD" w:rsidR="00EB0686" w:rsidRPr="004E647F" w:rsidRDefault="00EB0686" w:rsidP="00EB0686">
            <w:pPr>
              <w:jc w:val="right"/>
              <w:rPr>
                <w:color w:val="000000"/>
                <w:sz w:val="16"/>
                <w:szCs w:val="16"/>
              </w:rPr>
            </w:pPr>
            <w:r>
              <w:rPr>
                <w:color w:val="000000"/>
                <w:sz w:val="16"/>
                <w:szCs w:val="16"/>
              </w:rPr>
              <w:t>Among youth</w:t>
            </w:r>
            <w:r w:rsidRPr="004E647F">
              <w:rPr>
                <w:color w:val="000000"/>
                <w:sz w:val="16"/>
                <w:szCs w:val="16"/>
              </w:rPr>
              <w:t xml:space="preserve"> initially denying substance use</w:t>
            </w:r>
            <w:r>
              <w:rPr>
                <w:color w:val="000000"/>
                <w:sz w:val="16"/>
                <w:szCs w:val="16"/>
              </w:rPr>
              <w:t>:</w:t>
            </w:r>
          </w:p>
        </w:tc>
        <w:tc>
          <w:tcPr>
            <w:tcW w:w="243" w:type="pct"/>
            <w:tcBorders>
              <w:top w:val="nil"/>
              <w:left w:val="nil"/>
              <w:bottom w:val="nil"/>
              <w:right w:val="nil"/>
            </w:tcBorders>
            <w:shd w:val="clear" w:color="auto" w:fill="auto"/>
            <w:vAlign w:val="bottom"/>
          </w:tcPr>
          <w:p w14:paraId="68770553" w14:textId="30CBD8D5" w:rsidR="00EB0686" w:rsidRPr="003E06A9" w:rsidRDefault="00EB0686" w:rsidP="00EB0686">
            <w:pPr>
              <w:jc w:val="right"/>
              <w:rPr>
                <w:color w:val="000000"/>
                <w:sz w:val="16"/>
                <w:szCs w:val="16"/>
              </w:rPr>
            </w:pPr>
            <w:r w:rsidRPr="003E06A9">
              <w:rPr>
                <w:color w:val="000000"/>
                <w:sz w:val="16"/>
                <w:szCs w:val="16"/>
              </w:rPr>
              <w:t>-0.04</w:t>
            </w:r>
          </w:p>
        </w:tc>
        <w:tc>
          <w:tcPr>
            <w:tcW w:w="243" w:type="pct"/>
            <w:tcBorders>
              <w:top w:val="nil"/>
              <w:left w:val="nil"/>
              <w:bottom w:val="nil"/>
              <w:right w:val="nil"/>
            </w:tcBorders>
            <w:shd w:val="clear" w:color="auto" w:fill="auto"/>
            <w:vAlign w:val="bottom"/>
          </w:tcPr>
          <w:p w14:paraId="39141D04" w14:textId="174A36B4" w:rsidR="00EB0686" w:rsidRPr="003E06A9" w:rsidRDefault="00EB0686" w:rsidP="00EB0686">
            <w:pPr>
              <w:jc w:val="right"/>
              <w:rPr>
                <w:color w:val="000000"/>
                <w:sz w:val="16"/>
                <w:szCs w:val="16"/>
              </w:rPr>
            </w:pPr>
            <w:r w:rsidRPr="003E06A9">
              <w:rPr>
                <w:color w:val="000000"/>
                <w:sz w:val="16"/>
                <w:szCs w:val="16"/>
              </w:rPr>
              <w:t>0.1</w:t>
            </w:r>
          </w:p>
        </w:tc>
        <w:tc>
          <w:tcPr>
            <w:tcW w:w="243" w:type="pct"/>
            <w:tcBorders>
              <w:top w:val="nil"/>
              <w:left w:val="nil"/>
              <w:bottom w:val="nil"/>
              <w:right w:val="nil"/>
            </w:tcBorders>
            <w:shd w:val="clear" w:color="auto" w:fill="auto"/>
            <w:vAlign w:val="bottom"/>
          </w:tcPr>
          <w:p w14:paraId="53A9F074" w14:textId="30026838" w:rsidR="00EB0686" w:rsidRPr="003E06A9" w:rsidRDefault="00EB0686" w:rsidP="00EB0686">
            <w:pPr>
              <w:jc w:val="right"/>
              <w:rPr>
                <w:color w:val="000000"/>
                <w:sz w:val="16"/>
                <w:szCs w:val="16"/>
              </w:rPr>
            </w:pPr>
            <w:r w:rsidRPr="003E06A9">
              <w:rPr>
                <w:color w:val="000000"/>
                <w:sz w:val="16"/>
                <w:szCs w:val="16"/>
              </w:rPr>
              <w:t>.68</w:t>
            </w:r>
          </w:p>
        </w:tc>
      </w:tr>
      <w:tr w:rsidR="00EB0686" w:rsidRPr="004E647F" w14:paraId="715A126C" w14:textId="77777777" w:rsidTr="001F5449">
        <w:tc>
          <w:tcPr>
            <w:tcW w:w="252" w:type="pct"/>
          </w:tcPr>
          <w:p w14:paraId="26BE3DB5" w14:textId="77777777" w:rsidR="00EB0686" w:rsidRPr="004E647F" w:rsidRDefault="00EB0686" w:rsidP="00EB0686">
            <w:pPr>
              <w:rPr>
                <w:sz w:val="16"/>
                <w:szCs w:val="16"/>
              </w:rPr>
            </w:pPr>
          </w:p>
        </w:tc>
        <w:tc>
          <w:tcPr>
            <w:tcW w:w="581" w:type="pct"/>
          </w:tcPr>
          <w:p w14:paraId="229739A8" w14:textId="77777777" w:rsidR="00EB0686" w:rsidRPr="004E647F" w:rsidRDefault="00EB0686" w:rsidP="00EB0686">
            <w:pPr>
              <w:rPr>
                <w:color w:val="000000"/>
                <w:sz w:val="16"/>
                <w:szCs w:val="16"/>
              </w:rPr>
            </w:pPr>
          </w:p>
        </w:tc>
        <w:tc>
          <w:tcPr>
            <w:tcW w:w="2118" w:type="pct"/>
          </w:tcPr>
          <w:p w14:paraId="6B51FE7A" w14:textId="0E038926" w:rsidR="00EB0686" w:rsidRPr="004E647F" w:rsidRDefault="00EB0686" w:rsidP="00EB0686">
            <w:pPr>
              <w:rPr>
                <w:sz w:val="16"/>
                <w:szCs w:val="16"/>
              </w:rPr>
            </w:pPr>
          </w:p>
        </w:tc>
        <w:tc>
          <w:tcPr>
            <w:tcW w:w="1319" w:type="pct"/>
            <w:vAlign w:val="center"/>
          </w:tcPr>
          <w:p w14:paraId="439C713A" w14:textId="65EA88BB" w:rsidR="00EB0686" w:rsidRPr="004E647F" w:rsidRDefault="00EB0686" w:rsidP="00EB0686">
            <w:pPr>
              <w:jc w:val="right"/>
              <w:rPr>
                <w:color w:val="000000"/>
                <w:sz w:val="16"/>
                <w:szCs w:val="16"/>
              </w:rPr>
            </w:pPr>
            <w:r>
              <w:rPr>
                <w:color w:val="000000"/>
                <w:sz w:val="16"/>
                <w:szCs w:val="16"/>
              </w:rPr>
              <w:t>Among youth initially endorsing substance use:</w:t>
            </w:r>
          </w:p>
        </w:tc>
        <w:tc>
          <w:tcPr>
            <w:tcW w:w="243" w:type="pct"/>
            <w:tcBorders>
              <w:top w:val="nil"/>
              <w:left w:val="nil"/>
              <w:bottom w:val="nil"/>
              <w:right w:val="nil"/>
            </w:tcBorders>
            <w:shd w:val="clear" w:color="auto" w:fill="auto"/>
            <w:vAlign w:val="bottom"/>
          </w:tcPr>
          <w:p w14:paraId="0767A6D7" w14:textId="392AF95B" w:rsidR="00EB0686" w:rsidRPr="003E06A9" w:rsidRDefault="00EB0686" w:rsidP="00EB0686">
            <w:pPr>
              <w:jc w:val="right"/>
              <w:rPr>
                <w:color w:val="000000"/>
                <w:sz w:val="16"/>
                <w:szCs w:val="16"/>
              </w:rPr>
            </w:pPr>
            <w:r w:rsidRPr="003E06A9">
              <w:rPr>
                <w:color w:val="000000"/>
                <w:sz w:val="16"/>
                <w:szCs w:val="16"/>
              </w:rPr>
              <w:t>-2.69</w:t>
            </w:r>
          </w:p>
        </w:tc>
        <w:tc>
          <w:tcPr>
            <w:tcW w:w="243" w:type="pct"/>
            <w:tcBorders>
              <w:top w:val="nil"/>
              <w:left w:val="nil"/>
              <w:bottom w:val="nil"/>
              <w:right w:val="nil"/>
            </w:tcBorders>
            <w:shd w:val="clear" w:color="auto" w:fill="auto"/>
            <w:vAlign w:val="bottom"/>
          </w:tcPr>
          <w:p w14:paraId="2E7834F0" w14:textId="40ACEC0E" w:rsidR="00EB0686" w:rsidRPr="003E06A9" w:rsidRDefault="00EB0686" w:rsidP="00EB0686">
            <w:pPr>
              <w:jc w:val="right"/>
              <w:rPr>
                <w:color w:val="000000"/>
                <w:sz w:val="16"/>
                <w:szCs w:val="16"/>
              </w:rPr>
            </w:pPr>
            <w:r w:rsidRPr="003E06A9">
              <w:rPr>
                <w:color w:val="000000"/>
                <w:sz w:val="16"/>
                <w:szCs w:val="16"/>
              </w:rPr>
              <w:t>1.36</w:t>
            </w:r>
          </w:p>
        </w:tc>
        <w:tc>
          <w:tcPr>
            <w:tcW w:w="243" w:type="pct"/>
            <w:tcBorders>
              <w:top w:val="nil"/>
              <w:left w:val="nil"/>
              <w:bottom w:val="nil"/>
              <w:right w:val="nil"/>
            </w:tcBorders>
            <w:shd w:val="clear" w:color="auto" w:fill="auto"/>
            <w:vAlign w:val="bottom"/>
          </w:tcPr>
          <w:p w14:paraId="5493A2D1" w14:textId="5D1DDF24" w:rsidR="00EB0686" w:rsidRPr="003E06A9" w:rsidRDefault="00EB0686" w:rsidP="00EB0686">
            <w:pPr>
              <w:jc w:val="right"/>
              <w:rPr>
                <w:color w:val="000000"/>
                <w:sz w:val="16"/>
                <w:szCs w:val="16"/>
              </w:rPr>
            </w:pPr>
            <w:r w:rsidRPr="003E06A9">
              <w:rPr>
                <w:color w:val="000000"/>
                <w:sz w:val="16"/>
                <w:szCs w:val="16"/>
              </w:rPr>
              <w:t>.0</w:t>
            </w:r>
            <w:r w:rsidR="00D276D1">
              <w:rPr>
                <w:color w:val="000000"/>
                <w:sz w:val="16"/>
                <w:szCs w:val="16"/>
              </w:rPr>
              <w:t>48</w:t>
            </w:r>
          </w:p>
        </w:tc>
      </w:tr>
      <w:tr w:rsidR="00EB0686" w:rsidRPr="004E647F" w14:paraId="4E25CEF7" w14:textId="77777777" w:rsidTr="003E06A9">
        <w:tc>
          <w:tcPr>
            <w:tcW w:w="252" w:type="pct"/>
          </w:tcPr>
          <w:p w14:paraId="14C51C60" w14:textId="78FB7827" w:rsidR="00EB0686" w:rsidRPr="004E647F" w:rsidRDefault="00EB0686" w:rsidP="00EB0686">
            <w:pPr>
              <w:rPr>
                <w:sz w:val="16"/>
                <w:szCs w:val="16"/>
              </w:rPr>
            </w:pPr>
            <w:r w:rsidRPr="004E647F">
              <w:rPr>
                <w:color w:val="000000"/>
                <w:sz w:val="16"/>
                <w:szCs w:val="16"/>
              </w:rPr>
              <w:t>#8</w:t>
            </w:r>
          </w:p>
        </w:tc>
        <w:tc>
          <w:tcPr>
            <w:tcW w:w="581" w:type="pct"/>
          </w:tcPr>
          <w:p w14:paraId="714310B9" w14:textId="2E15DC90" w:rsidR="00EB0686" w:rsidRPr="004E647F" w:rsidRDefault="00EB0686" w:rsidP="00EB0686">
            <w:pPr>
              <w:rPr>
                <w:color w:val="000000"/>
                <w:sz w:val="16"/>
                <w:szCs w:val="16"/>
              </w:rPr>
            </w:pPr>
            <w:r w:rsidRPr="004E647F">
              <w:rPr>
                <w:color w:val="000000"/>
                <w:sz w:val="16"/>
                <w:szCs w:val="16"/>
              </w:rPr>
              <w:t>First differenced</w:t>
            </w:r>
          </w:p>
        </w:tc>
        <w:tc>
          <w:tcPr>
            <w:tcW w:w="2118" w:type="pct"/>
          </w:tcPr>
          <w:p w14:paraId="68DE3922" w14:textId="2124D2A7" w:rsidR="00EB0686" w:rsidRPr="004E647F" w:rsidRDefault="00651315" w:rsidP="00EB0686">
            <w:pPr>
              <w:rPr>
                <w:sz w:val="16"/>
                <w:szCs w:val="16"/>
              </w:rPr>
            </w:pPr>
            <w:r>
              <w:rPr>
                <w:sz w:val="16"/>
                <w:szCs w:val="16"/>
              </w:rPr>
              <w:t xml:space="preserve">Item #4: </w:t>
            </w:r>
            <w:r w:rsidR="00EB0686" w:rsidRPr="004E647F">
              <w:rPr>
                <w:sz w:val="16"/>
                <w:szCs w:val="16"/>
              </w:rPr>
              <w:t>How many times do you and your parents/guardians eat dinner together?</w:t>
            </w:r>
          </w:p>
        </w:tc>
        <w:tc>
          <w:tcPr>
            <w:tcW w:w="1319" w:type="pct"/>
            <w:vAlign w:val="center"/>
          </w:tcPr>
          <w:p w14:paraId="3042B847" w14:textId="723AB8DE" w:rsidR="00EB0686" w:rsidRPr="004E647F" w:rsidRDefault="00EB0686" w:rsidP="00EB0686">
            <w:pPr>
              <w:jc w:val="right"/>
              <w:rPr>
                <w:color w:val="000000"/>
                <w:sz w:val="16"/>
                <w:szCs w:val="16"/>
              </w:rPr>
            </w:pPr>
            <w:r>
              <w:rPr>
                <w:color w:val="000000"/>
                <w:sz w:val="16"/>
                <w:szCs w:val="16"/>
              </w:rPr>
              <w:t>Among youth</w:t>
            </w:r>
            <w:r w:rsidRPr="004E647F">
              <w:rPr>
                <w:color w:val="000000"/>
                <w:sz w:val="16"/>
                <w:szCs w:val="16"/>
              </w:rPr>
              <w:t xml:space="preserve"> initially denying substance use</w:t>
            </w:r>
            <w:r>
              <w:rPr>
                <w:color w:val="000000"/>
                <w:sz w:val="16"/>
                <w:szCs w:val="16"/>
              </w:rPr>
              <w:t>:</w:t>
            </w:r>
          </w:p>
        </w:tc>
        <w:tc>
          <w:tcPr>
            <w:tcW w:w="243" w:type="pct"/>
            <w:tcBorders>
              <w:top w:val="nil"/>
              <w:left w:val="nil"/>
              <w:right w:val="nil"/>
            </w:tcBorders>
            <w:shd w:val="clear" w:color="auto" w:fill="auto"/>
            <w:vAlign w:val="bottom"/>
          </w:tcPr>
          <w:p w14:paraId="58DE4E6B" w14:textId="2B5B04FD" w:rsidR="00EB0686" w:rsidRPr="003E06A9" w:rsidRDefault="00EB0686" w:rsidP="00EB0686">
            <w:pPr>
              <w:jc w:val="right"/>
              <w:rPr>
                <w:color w:val="000000"/>
                <w:sz w:val="16"/>
                <w:szCs w:val="16"/>
              </w:rPr>
            </w:pPr>
            <w:r w:rsidRPr="003E06A9">
              <w:rPr>
                <w:color w:val="000000"/>
                <w:sz w:val="16"/>
                <w:szCs w:val="16"/>
              </w:rPr>
              <w:t>-0.56</w:t>
            </w:r>
          </w:p>
        </w:tc>
        <w:tc>
          <w:tcPr>
            <w:tcW w:w="243" w:type="pct"/>
            <w:tcBorders>
              <w:top w:val="nil"/>
              <w:left w:val="nil"/>
              <w:right w:val="nil"/>
            </w:tcBorders>
            <w:shd w:val="clear" w:color="auto" w:fill="auto"/>
            <w:vAlign w:val="bottom"/>
          </w:tcPr>
          <w:p w14:paraId="637335C9" w14:textId="5DDB3546" w:rsidR="00EB0686" w:rsidRPr="003E06A9" w:rsidRDefault="00EB0686" w:rsidP="00EB0686">
            <w:pPr>
              <w:jc w:val="right"/>
              <w:rPr>
                <w:color w:val="000000"/>
                <w:sz w:val="16"/>
                <w:szCs w:val="16"/>
              </w:rPr>
            </w:pPr>
            <w:r w:rsidRPr="003E06A9">
              <w:rPr>
                <w:color w:val="000000"/>
                <w:sz w:val="16"/>
                <w:szCs w:val="16"/>
              </w:rPr>
              <w:t>0.21</w:t>
            </w:r>
          </w:p>
        </w:tc>
        <w:tc>
          <w:tcPr>
            <w:tcW w:w="243" w:type="pct"/>
            <w:tcBorders>
              <w:top w:val="nil"/>
              <w:left w:val="nil"/>
              <w:right w:val="nil"/>
            </w:tcBorders>
            <w:shd w:val="clear" w:color="auto" w:fill="auto"/>
            <w:vAlign w:val="bottom"/>
          </w:tcPr>
          <w:p w14:paraId="55E354D5" w14:textId="2594B9D3" w:rsidR="00EB0686" w:rsidRPr="003E06A9" w:rsidRDefault="00EB0686" w:rsidP="00EB0686">
            <w:pPr>
              <w:jc w:val="right"/>
              <w:rPr>
                <w:color w:val="000000"/>
                <w:sz w:val="16"/>
                <w:szCs w:val="16"/>
              </w:rPr>
            </w:pPr>
            <w:r w:rsidRPr="003E06A9">
              <w:rPr>
                <w:color w:val="000000"/>
                <w:sz w:val="16"/>
                <w:szCs w:val="16"/>
              </w:rPr>
              <w:t>.008</w:t>
            </w:r>
          </w:p>
        </w:tc>
      </w:tr>
      <w:tr w:rsidR="00EB0686" w:rsidRPr="004E647F" w14:paraId="02E63AA7" w14:textId="77777777" w:rsidTr="003E06A9">
        <w:tc>
          <w:tcPr>
            <w:tcW w:w="252" w:type="pct"/>
            <w:tcBorders>
              <w:bottom w:val="single" w:sz="4" w:space="0" w:color="auto"/>
            </w:tcBorders>
          </w:tcPr>
          <w:p w14:paraId="59C57880" w14:textId="77777777" w:rsidR="00EB0686" w:rsidRPr="004E647F" w:rsidRDefault="00EB0686" w:rsidP="00EB0686">
            <w:pPr>
              <w:rPr>
                <w:sz w:val="16"/>
                <w:szCs w:val="16"/>
              </w:rPr>
            </w:pPr>
          </w:p>
        </w:tc>
        <w:tc>
          <w:tcPr>
            <w:tcW w:w="581" w:type="pct"/>
            <w:tcBorders>
              <w:bottom w:val="single" w:sz="4" w:space="0" w:color="auto"/>
            </w:tcBorders>
          </w:tcPr>
          <w:p w14:paraId="3067D255" w14:textId="77777777" w:rsidR="00EB0686" w:rsidRPr="004E647F" w:rsidRDefault="00EB0686" w:rsidP="00EB0686">
            <w:pPr>
              <w:rPr>
                <w:sz w:val="16"/>
                <w:szCs w:val="16"/>
              </w:rPr>
            </w:pPr>
          </w:p>
        </w:tc>
        <w:tc>
          <w:tcPr>
            <w:tcW w:w="2118" w:type="pct"/>
            <w:tcBorders>
              <w:bottom w:val="single" w:sz="4" w:space="0" w:color="auto"/>
            </w:tcBorders>
          </w:tcPr>
          <w:p w14:paraId="07ACAD61" w14:textId="369C975E" w:rsidR="00EB0686" w:rsidRPr="004E647F" w:rsidRDefault="00EB0686" w:rsidP="00EB0686">
            <w:pPr>
              <w:rPr>
                <w:sz w:val="16"/>
                <w:szCs w:val="16"/>
              </w:rPr>
            </w:pPr>
          </w:p>
        </w:tc>
        <w:tc>
          <w:tcPr>
            <w:tcW w:w="1319" w:type="pct"/>
            <w:tcBorders>
              <w:bottom w:val="single" w:sz="4" w:space="0" w:color="auto"/>
            </w:tcBorders>
            <w:vAlign w:val="center"/>
          </w:tcPr>
          <w:p w14:paraId="068424C7" w14:textId="2A06D487" w:rsidR="00EB0686" w:rsidRPr="004E647F" w:rsidRDefault="00EB0686" w:rsidP="00EB0686">
            <w:pPr>
              <w:jc w:val="right"/>
              <w:rPr>
                <w:color w:val="000000"/>
                <w:sz w:val="16"/>
                <w:szCs w:val="16"/>
              </w:rPr>
            </w:pPr>
            <w:r>
              <w:rPr>
                <w:color w:val="000000"/>
                <w:sz w:val="16"/>
                <w:szCs w:val="16"/>
              </w:rPr>
              <w:t>Among youth initially endorsing substance use:</w:t>
            </w:r>
          </w:p>
        </w:tc>
        <w:tc>
          <w:tcPr>
            <w:tcW w:w="243" w:type="pct"/>
            <w:tcBorders>
              <w:top w:val="nil"/>
              <w:left w:val="nil"/>
              <w:bottom w:val="single" w:sz="4" w:space="0" w:color="auto"/>
              <w:right w:val="nil"/>
            </w:tcBorders>
            <w:shd w:val="clear" w:color="auto" w:fill="auto"/>
            <w:vAlign w:val="bottom"/>
          </w:tcPr>
          <w:p w14:paraId="5363D894" w14:textId="00486C3C" w:rsidR="00EB0686" w:rsidRPr="003E06A9" w:rsidRDefault="00EB0686" w:rsidP="00EB0686">
            <w:pPr>
              <w:jc w:val="right"/>
              <w:rPr>
                <w:color w:val="000000"/>
                <w:sz w:val="16"/>
                <w:szCs w:val="16"/>
              </w:rPr>
            </w:pPr>
            <w:r w:rsidRPr="003E06A9">
              <w:rPr>
                <w:color w:val="000000"/>
                <w:sz w:val="16"/>
                <w:szCs w:val="16"/>
              </w:rPr>
              <w:t>-4.02</w:t>
            </w:r>
          </w:p>
        </w:tc>
        <w:tc>
          <w:tcPr>
            <w:tcW w:w="243" w:type="pct"/>
            <w:tcBorders>
              <w:top w:val="nil"/>
              <w:left w:val="nil"/>
              <w:bottom w:val="single" w:sz="4" w:space="0" w:color="auto"/>
              <w:right w:val="nil"/>
            </w:tcBorders>
            <w:shd w:val="clear" w:color="auto" w:fill="auto"/>
            <w:vAlign w:val="bottom"/>
          </w:tcPr>
          <w:p w14:paraId="387898EE" w14:textId="756CFBA8" w:rsidR="00EB0686" w:rsidRPr="003E06A9" w:rsidRDefault="00EB0686" w:rsidP="00EB0686">
            <w:pPr>
              <w:jc w:val="right"/>
              <w:rPr>
                <w:color w:val="000000"/>
                <w:sz w:val="16"/>
                <w:szCs w:val="16"/>
              </w:rPr>
            </w:pPr>
            <w:r w:rsidRPr="003E06A9">
              <w:rPr>
                <w:color w:val="000000"/>
                <w:sz w:val="16"/>
                <w:szCs w:val="16"/>
              </w:rPr>
              <w:t>1.83</w:t>
            </w:r>
          </w:p>
        </w:tc>
        <w:tc>
          <w:tcPr>
            <w:tcW w:w="243" w:type="pct"/>
            <w:tcBorders>
              <w:top w:val="nil"/>
              <w:left w:val="nil"/>
              <w:bottom w:val="single" w:sz="4" w:space="0" w:color="auto"/>
              <w:right w:val="nil"/>
            </w:tcBorders>
            <w:shd w:val="clear" w:color="auto" w:fill="auto"/>
            <w:vAlign w:val="bottom"/>
          </w:tcPr>
          <w:p w14:paraId="058FC346" w14:textId="55A98A93" w:rsidR="00EB0686" w:rsidRPr="003E06A9" w:rsidRDefault="00EB0686" w:rsidP="00EB0686">
            <w:pPr>
              <w:jc w:val="right"/>
              <w:rPr>
                <w:color w:val="000000"/>
                <w:sz w:val="16"/>
                <w:szCs w:val="16"/>
              </w:rPr>
            </w:pPr>
            <w:r w:rsidRPr="003E06A9">
              <w:rPr>
                <w:color w:val="000000"/>
                <w:sz w:val="16"/>
                <w:szCs w:val="16"/>
              </w:rPr>
              <w:t>.03</w:t>
            </w:r>
          </w:p>
        </w:tc>
      </w:tr>
    </w:tbl>
    <w:p w14:paraId="3AB9BF2B" w14:textId="50716FEF" w:rsidR="00B805FA" w:rsidRPr="004E647F" w:rsidRDefault="007D711D" w:rsidP="00AA38EA">
      <w:pPr>
        <w:rPr>
          <w:sz w:val="20"/>
          <w:szCs w:val="20"/>
        </w:rPr>
      </w:pPr>
      <w:r w:rsidRPr="004E647F">
        <w:rPr>
          <w:i/>
          <w:iCs/>
          <w:sz w:val="20"/>
          <w:szCs w:val="20"/>
        </w:rPr>
        <w:t>Note</w:t>
      </w:r>
      <w:r w:rsidRPr="004E647F">
        <w:rPr>
          <w:sz w:val="20"/>
          <w:szCs w:val="20"/>
        </w:rPr>
        <w:t xml:space="preserve">. </w:t>
      </w:r>
      <w:r w:rsidR="00D37203" w:rsidRPr="004E647F">
        <w:rPr>
          <w:sz w:val="20"/>
          <w:szCs w:val="20"/>
        </w:rPr>
        <w:t xml:space="preserve">Coef. = coefficient, SE = standard error, </w:t>
      </w:r>
      <w:r w:rsidR="00D37203" w:rsidRPr="004E647F">
        <w:rPr>
          <w:i/>
          <w:iCs/>
          <w:sz w:val="20"/>
          <w:szCs w:val="20"/>
        </w:rPr>
        <w:t>p</w:t>
      </w:r>
      <w:r w:rsidR="00D37203" w:rsidRPr="004E647F">
        <w:rPr>
          <w:sz w:val="20"/>
          <w:szCs w:val="20"/>
        </w:rPr>
        <w:t xml:space="preserve"> = </w:t>
      </w:r>
      <w:r w:rsidR="00D37203" w:rsidRPr="004E647F">
        <w:rPr>
          <w:i/>
          <w:iCs/>
          <w:sz w:val="20"/>
          <w:szCs w:val="20"/>
        </w:rPr>
        <w:t>p</w:t>
      </w:r>
      <w:r w:rsidR="00D37203" w:rsidRPr="004E647F">
        <w:rPr>
          <w:sz w:val="20"/>
          <w:szCs w:val="20"/>
        </w:rPr>
        <w:t>-value for test of statistical significance of coefficient</w:t>
      </w:r>
      <w:r w:rsidR="000723EA" w:rsidRPr="004E647F">
        <w:rPr>
          <w:sz w:val="20"/>
          <w:szCs w:val="20"/>
        </w:rPr>
        <w:t xml:space="preserve">. </w:t>
      </w:r>
      <w:r w:rsidRPr="004E647F">
        <w:rPr>
          <w:sz w:val="20"/>
          <w:szCs w:val="20"/>
        </w:rPr>
        <w:t xml:space="preserve">Model fit separately for each of the four items. </w:t>
      </w:r>
      <w:r w:rsidR="002E2DEE" w:rsidRPr="004E647F">
        <w:rPr>
          <w:sz w:val="20"/>
          <w:szCs w:val="20"/>
        </w:rPr>
        <w:t>Standard</w:t>
      </w:r>
      <w:r w:rsidRPr="004E647F">
        <w:rPr>
          <w:sz w:val="20"/>
          <w:szCs w:val="20"/>
        </w:rPr>
        <w:t xml:space="preserve"> regressions based on </w:t>
      </w:r>
      <w:r w:rsidR="00BF2D99" w:rsidRPr="004E647F">
        <w:rPr>
          <w:sz w:val="20"/>
          <w:szCs w:val="20"/>
        </w:rPr>
        <w:t>3</w:t>
      </w:r>
      <w:r w:rsidR="009B2021" w:rsidRPr="004E647F">
        <w:rPr>
          <w:sz w:val="20"/>
          <w:szCs w:val="20"/>
        </w:rPr>
        <w:t>4,747</w:t>
      </w:r>
      <w:r w:rsidRPr="004E647F">
        <w:rPr>
          <w:sz w:val="20"/>
          <w:szCs w:val="20"/>
        </w:rPr>
        <w:t xml:space="preserve"> observations of </w:t>
      </w:r>
      <w:r w:rsidR="00BF2D99" w:rsidRPr="004E647F">
        <w:rPr>
          <w:sz w:val="20"/>
          <w:szCs w:val="20"/>
        </w:rPr>
        <w:t>8,</w:t>
      </w:r>
      <w:r w:rsidR="009B2021" w:rsidRPr="004E647F">
        <w:rPr>
          <w:sz w:val="20"/>
          <w:szCs w:val="20"/>
        </w:rPr>
        <w:t>780</w:t>
      </w:r>
      <w:r w:rsidRPr="004E647F">
        <w:rPr>
          <w:sz w:val="20"/>
          <w:szCs w:val="20"/>
        </w:rPr>
        <w:t xml:space="preserve"> youth. First-differenced regressions based on </w:t>
      </w:r>
      <w:r w:rsidR="009B2021" w:rsidRPr="004E647F">
        <w:rPr>
          <w:sz w:val="20"/>
          <w:szCs w:val="20"/>
        </w:rPr>
        <w:t>21,733</w:t>
      </w:r>
      <w:r w:rsidRPr="004E647F">
        <w:rPr>
          <w:sz w:val="20"/>
          <w:szCs w:val="20"/>
        </w:rPr>
        <w:t xml:space="preserve"> observations of </w:t>
      </w:r>
      <w:r w:rsidR="009B2021" w:rsidRPr="004E647F">
        <w:rPr>
          <w:sz w:val="20"/>
          <w:szCs w:val="20"/>
        </w:rPr>
        <w:t>6,069</w:t>
      </w:r>
      <w:r w:rsidRPr="004E647F">
        <w:rPr>
          <w:sz w:val="20"/>
          <w:szCs w:val="20"/>
        </w:rPr>
        <w:t xml:space="preserve"> youth. Survey wave </w:t>
      </w:r>
      <w:r w:rsidR="0042275F" w:rsidRPr="004E647F">
        <w:rPr>
          <w:sz w:val="20"/>
          <w:szCs w:val="20"/>
        </w:rPr>
        <w:t xml:space="preserve">was </w:t>
      </w:r>
      <w:r w:rsidRPr="004E647F">
        <w:rPr>
          <w:sz w:val="20"/>
          <w:szCs w:val="20"/>
        </w:rPr>
        <w:t xml:space="preserve">covaried in all models. Youth age covaried in </w:t>
      </w:r>
      <w:r w:rsidR="002E2DEE" w:rsidRPr="004E647F">
        <w:rPr>
          <w:sz w:val="20"/>
          <w:szCs w:val="20"/>
        </w:rPr>
        <w:t>standard</w:t>
      </w:r>
      <w:r w:rsidRPr="004E647F">
        <w:rPr>
          <w:sz w:val="20"/>
          <w:szCs w:val="20"/>
        </w:rPr>
        <w:t xml:space="preserve"> regressions (</w:t>
      </w:r>
      <w:r w:rsidR="000A618E">
        <w:rPr>
          <w:sz w:val="20"/>
          <w:szCs w:val="20"/>
        </w:rPr>
        <w:t xml:space="preserve">age </w:t>
      </w:r>
      <w:r w:rsidRPr="004E647F">
        <w:rPr>
          <w:sz w:val="20"/>
          <w:szCs w:val="20"/>
        </w:rPr>
        <w:t>drops out of first-differenced models due to differencing).</w:t>
      </w:r>
      <w:r w:rsidR="00B176A1" w:rsidRPr="004E647F">
        <w:rPr>
          <w:sz w:val="20"/>
          <w:szCs w:val="20"/>
        </w:rPr>
        <w:t xml:space="preserve"> Item responses </w:t>
      </w:r>
      <w:r w:rsidR="000C5E1C" w:rsidRPr="004E647F">
        <w:rPr>
          <w:sz w:val="20"/>
          <w:szCs w:val="20"/>
        </w:rPr>
        <w:t>scaled in</w:t>
      </w:r>
      <w:r w:rsidR="00B176A1" w:rsidRPr="004E647F">
        <w:rPr>
          <w:sz w:val="20"/>
          <w:szCs w:val="20"/>
        </w:rPr>
        <w:t xml:space="preserve"> raw metric (0-4, </w:t>
      </w:r>
      <w:r w:rsidR="00B176A1" w:rsidRPr="004E647F">
        <w:rPr>
          <w:i/>
          <w:iCs/>
          <w:sz w:val="20"/>
          <w:szCs w:val="20"/>
        </w:rPr>
        <w:t>never</w:t>
      </w:r>
      <w:r w:rsidR="00B176A1" w:rsidRPr="004E647F">
        <w:rPr>
          <w:sz w:val="20"/>
          <w:szCs w:val="20"/>
        </w:rPr>
        <w:t xml:space="preserve"> to </w:t>
      </w:r>
      <w:r w:rsidR="00B176A1" w:rsidRPr="004E647F">
        <w:rPr>
          <w:i/>
          <w:iCs/>
          <w:sz w:val="20"/>
          <w:szCs w:val="20"/>
        </w:rPr>
        <w:t>almost always</w:t>
      </w:r>
      <w:r w:rsidR="00B176A1" w:rsidRPr="004E647F">
        <w:rPr>
          <w:sz w:val="20"/>
          <w:szCs w:val="20"/>
        </w:rPr>
        <w:t>)</w:t>
      </w:r>
      <w:r w:rsidR="00B92F18" w:rsidRPr="004E647F">
        <w:rPr>
          <w:sz w:val="20"/>
          <w:szCs w:val="20"/>
        </w:rPr>
        <w:t xml:space="preserve">. </w:t>
      </w:r>
      <w:r w:rsidR="00852E26" w:rsidRPr="004E647F">
        <w:rPr>
          <w:sz w:val="20"/>
          <w:szCs w:val="20"/>
        </w:rPr>
        <w:t>Coefficients and standard errors multiplied by 100 for reporting.</w:t>
      </w:r>
    </w:p>
    <w:p w14:paraId="14E5CDA0" w14:textId="77777777" w:rsidR="00AA38EA" w:rsidRPr="004E647F" w:rsidRDefault="00AA38EA" w:rsidP="00AA38EA">
      <w:pPr>
        <w:rPr>
          <w:sz w:val="20"/>
          <w:szCs w:val="20"/>
        </w:rPr>
      </w:pPr>
    </w:p>
    <w:p w14:paraId="38705D6D" w14:textId="77777777" w:rsidR="00B805FA" w:rsidRPr="004E647F" w:rsidRDefault="00B805FA" w:rsidP="007D711D">
      <w:pPr>
        <w:rPr>
          <w:sz w:val="20"/>
          <w:szCs w:val="20"/>
        </w:rPr>
        <w:sectPr w:rsidR="00B805FA" w:rsidRPr="004E647F" w:rsidSect="002404B0">
          <w:pgSz w:w="15840" w:h="12240" w:orient="landscape"/>
          <w:pgMar w:top="1440" w:right="1440" w:bottom="1440" w:left="1440" w:header="720" w:footer="720" w:gutter="0"/>
          <w:cols w:space="720"/>
          <w:titlePg/>
          <w:docGrid w:linePitch="360"/>
        </w:sectPr>
      </w:pPr>
    </w:p>
    <w:p w14:paraId="50DD9DCA" w14:textId="51E1C272" w:rsidR="009269E4" w:rsidRPr="004E647F" w:rsidRDefault="00AE6DFA" w:rsidP="007D711D">
      <w:r w:rsidRPr="004E647F">
        <w:lastRenderedPageBreak/>
        <w:t>Table S</w:t>
      </w:r>
      <w:r w:rsidR="0070507C" w:rsidRPr="004E647F">
        <w:t>5</w:t>
      </w:r>
    </w:p>
    <w:p w14:paraId="28EE8C6F" w14:textId="21CF3542" w:rsidR="00AE6DFA" w:rsidRPr="004E647F" w:rsidRDefault="00AE6DFA" w:rsidP="007D711D">
      <w:r w:rsidRPr="004E647F">
        <w:rPr>
          <w:i/>
          <w:iCs/>
        </w:rPr>
        <w:t>Estimated Item Parameters in Graded Response Model for</w:t>
      </w:r>
      <w:r w:rsidR="00C06779">
        <w:rPr>
          <w:i/>
          <w:iCs/>
        </w:rPr>
        <w:t xml:space="preserve"> Youth-Perceived</w:t>
      </w:r>
      <w:r w:rsidRPr="004E647F">
        <w:rPr>
          <w:i/>
          <w:iCs/>
        </w:rPr>
        <w:t xml:space="preserve"> Parental Knowledge/Monitoring Scale</w:t>
      </w:r>
    </w:p>
    <w:p w14:paraId="1BB8656A" w14:textId="3979282A" w:rsidR="00AE6DFA" w:rsidRPr="004E647F" w:rsidRDefault="00AE6DFA" w:rsidP="007D71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791"/>
        <w:gridCol w:w="791"/>
        <w:gridCol w:w="791"/>
        <w:gridCol w:w="791"/>
        <w:gridCol w:w="791"/>
      </w:tblGrid>
      <w:tr w:rsidR="0088225E" w:rsidRPr="004E647F" w14:paraId="6F23646F" w14:textId="77777777" w:rsidTr="00087406">
        <w:tc>
          <w:tcPr>
            <w:tcW w:w="8995" w:type="dxa"/>
            <w:tcBorders>
              <w:top w:val="single" w:sz="4" w:space="0" w:color="auto"/>
              <w:bottom w:val="single" w:sz="4" w:space="0" w:color="auto"/>
            </w:tcBorders>
          </w:tcPr>
          <w:p w14:paraId="7CB03B71" w14:textId="5FD72AE5" w:rsidR="0088225E" w:rsidRPr="004E647F" w:rsidRDefault="0088225E" w:rsidP="0088225E">
            <w:pPr>
              <w:rPr>
                <w:b/>
                <w:bCs/>
              </w:rPr>
            </w:pPr>
            <w:r w:rsidRPr="004E647F">
              <w:rPr>
                <w:b/>
                <w:bCs/>
              </w:rPr>
              <w:t>Item</w:t>
            </w:r>
          </w:p>
        </w:tc>
        <w:tc>
          <w:tcPr>
            <w:tcW w:w="791" w:type="dxa"/>
            <w:tcBorders>
              <w:top w:val="single" w:sz="4" w:space="0" w:color="auto"/>
              <w:bottom w:val="single" w:sz="4" w:space="0" w:color="auto"/>
            </w:tcBorders>
            <w:vAlign w:val="center"/>
          </w:tcPr>
          <w:p w14:paraId="0FE5562A" w14:textId="77777777" w:rsidR="0088225E" w:rsidRPr="004E647F" w:rsidRDefault="0088225E" w:rsidP="0088225E">
            <w:pPr>
              <w:jc w:val="right"/>
              <w:rPr>
                <w:b/>
                <w:bCs/>
              </w:rPr>
            </w:pPr>
            <w:r w:rsidRPr="004E647F">
              <w:rPr>
                <w:b/>
                <w:bCs/>
              </w:rPr>
              <w:t>a</w:t>
            </w:r>
          </w:p>
        </w:tc>
        <w:tc>
          <w:tcPr>
            <w:tcW w:w="791" w:type="dxa"/>
            <w:tcBorders>
              <w:top w:val="single" w:sz="4" w:space="0" w:color="auto"/>
              <w:bottom w:val="single" w:sz="4" w:space="0" w:color="auto"/>
            </w:tcBorders>
            <w:vAlign w:val="center"/>
          </w:tcPr>
          <w:p w14:paraId="6C274353" w14:textId="77777777" w:rsidR="0088225E" w:rsidRPr="004E647F" w:rsidRDefault="0088225E" w:rsidP="0088225E">
            <w:pPr>
              <w:jc w:val="right"/>
              <w:rPr>
                <w:b/>
                <w:bCs/>
              </w:rPr>
            </w:pPr>
            <w:r w:rsidRPr="004E647F">
              <w:rPr>
                <w:b/>
                <w:bCs/>
              </w:rPr>
              <w:t>b1</w:t>
            </w:r>
          </w:p>
        </w:tc>
        <w:tc>
          <w:tcPr>
            <w:tcW w:w="791" w:type="dxa"/>
            <w:tcBorders>
              <w:top w:val="single" w:sz="4" w:space="0" w:color="auto"/>
              <w:bottom w:val="single" w:sz="4" w:space="0" w:color="auto"/>
            </w:tcBorders>
            <w:vAlign w:val="center"/>
          </w:tcPr>
          <w:p w14:paraId="394EBE97" w14:textId="77777777" w:rsidR="0088225E" w:rsidRPr="004E647F" w:rsidRDefault="0088225E" w:rsidP="0088225E">
            <w:pPr>
              <w:jc w:val="right"/>
              <w:rPr>
                <w:b/>
                <w:bCs/>
              </w:rPr>
            </w:pPr>
            <w:r w:rsidRPr="004E647F">
              <w:rPr>
                <w:b/>
                <w:bCs/>
              </w:rPr>
              <w:t>b2</w:t>
            </w:r>
          </w:p>
        </w:tc>
        <w:tc>
          <w:tcPr>
            <w:tcW w:w="791" w:type="dxa"/>
            <w:tcBorders>
              <w:top w:val="single" w:sz="4" w:space="0" w:color="auto"/>
              <w:bottom w:val="single" w:sz="4" w:space="0" w:color="auto"/>
            </w:tcBorders>
            <w:vAlign w:val="center"/>
          </w:tcPr>
          <w:p w14:paraId="1CF26F04" w14:textId="77777777" w:rsidR="0088225E" w:rsidRPr="004E647F" w:rsidRDefault="0088225E" w:rsidP="0088225E">
            <w:pPr>
              <w:jc w:val="right"/>
              <w:rPr>
                <w:b/>
                <w:bCs/>
              </w:rPr>
            </w:pPr>
            <w:r w:rsidRPr="004E647F">
              <w:rPr>
                <w:b/>
                <w:bCs/>
              </w:rPr>
              <w:t>b3</w:t>
            </w:r>
          </w:p>
        </w:tc>
        <w:tc>
          <w:tcPr>
            <w:tcW w:w="791" w:type="dxa"/>
            <w:tcBorders>
              <w:top w:val="single" w:sz="4" w:space="0" w:color="auto"/>
              <w:bottom w:val="single" w:sz="4" w:space="0" w:color="auto"/>
            </w:tcBorders>
            <w:vAlign w:val="center"/>
          </w:tcPr>
          <w:p w14:paraId="1B999CDC" w14:textId="77777777" w:rsidR="0088225E" w:rsidRPr="004E647F" w:rsidRDefault="0088225E" w:rsidP="0088225E">
            <w:pPr>
              <w:jc w:val="right"/>
              <w:rPr>
                <w:b/>
                <w:bCs/>
              </w:rPr>
            </w:pPr>
            <w:r w:rsidRPr="004E647F">
              <w:rPr>
                <w:b/>
                <w:bCs/>
              </w:rPr>
              <w:t>b4</w:t>
            </w:r>
          </w:p>
        </w:tc>
      </w:tr>
      <w:tr w:rsidR="0088225E" w:rsidRPr="004E647F" w14:paraId="6D765B64" w14:textId="77777777" w:rsidTr="00087406">
        <w:tc>
          <w:tcPr>
            <w:tcW w:w="8995" w:type="dxa"/>
            <w:tcBorders>
              <w:top w:val="single" w:sz="4" w:space="0" w:color="auto"/>
            </w:tcBorders>
          </w:tcPr>
          <w:p w14:paraId="3BD0DF39" w14:textId="77777777" w:rsidR="0088225E" w:rsidRPr="004E647F" w:rsidRDefault="0088225E" w:rsidP="0088225E">
            <w:r w:rsidRPr="004E647F">
              <w:t>Item 1: How often do your parents/guardians know where you are?</w:t>
            </w:r>
          </w:p>
        </w:tc>
        <w:tc>
          <w:tcPr>
            <w:tcW w:w="791" w:type="dxa"/>
            <w:tcBorders>
              <w:top w:val="single" w:sz="4" w:space="0" w:color="auto"/>
            </w:tcBorders>
            <w:vAlign w:val="center"/>
          </w:tcPr>
          <w:p w14:paraId="571072EF" w14:textId="77777777" w:rsidR="0088225E" w:rsidRPr="004E647F" w:rsidRDefault="0088225E" w:rsidP="0088225E">
            <w:pPr>
              <w:jc w:val="right"/>
            </w:pPr>
            <w:r w:rsidRPr="004E647F">
              <w:t>1.35</w:t>
            </w:r>
          </w:p>
        </w:tc>
        <w:tc>
          <w:tcPr>
            <w:tcW w:w="791" w:type="dxa"/>
            <w:tcBorders>
              <w:top w:val="single" w:sz="4" w:space="0" w:color="auto"/>
            </w:tcBorders>
            <w:vAlign w:val="center"/>
          </w:tcPr>
          <w:p w14:paraId="2D1623E0" w14:textId="77777777" w:rsidR="0088225E" w:rsidRPr="004E647F" w:rsidRDefault="0088225E" w:rsidP="0088225E">
            <w:pPr>
              <w:jc w:val="right"/>
            </w:pPr>
            <w:r w:rsidRPr="004E647F">
              <w:t>-5.22</w:t>
            </w:r>
          </w:p>
        </w:tc>
        <w:tc>
          <w:tcPr>
            <w:tcW w:w="791" w:type="dxa"/>
            <w:tcBorders>
              <w:top w:val="single" w:sz="4" w:space="0" w:color="auto"/>
            </w:tcBorders>
            <w:vAlign w:val="center"/>
          </w:tcPr>
          <w:p w14:paraId="456B152D" w14:textId="77777777" w:rsidR="0088225E" w:rsidRPr="004E647F" w:rsidRDefault="0088225E" w:rsidP="0088225E">
            <w:pPr>
              <w:jc w:val="right"/>
            </w:pPr>
            <w:r w:rsidRPr="004E647F">
              <w:t>-4.90</w:t>
            </w:r>
          </w:p>
        </w:tc>
        <w:tc>
          <w:tcPr>
            <w:tcW w:w="791" w:type="dxa"/>
            <w:tcBorders>
              <w:top w:val="single" w:sz="4" w:space="0" w:color="auto"/>
            </w:tcBorders>
            <w:vAlign w:val="center"/>
          </w:tcPr>
          <w:p w14:paraId="38184028" w14:textId="77777777" w:rsidR="0088225E" w:rsidRPr="004E647F" w:rsidRDefault="0088225E" w:rsidP="0088225E">
            <w:pPr>
              <w:jc w:val="right"/>
            </w:pPr>
            <w:r w:rsidRPr="004E647F">
              <w:t>-3.67</w:t>
            </w:r>
          </w:p>
        </w:tc>
        <w:tc>
          <w:tcPr>
            <w:tcW w:w="791" w:type="dxa"/>
            <w:tcBorders>
              <w:top w:val="single" w:sz="4" w:space="0" w:color="auto"/>
            </w:tcBorders>
            <w:vAlign w:val="center"/>
          </w:tcPr>
          <w:p w14:paraId="15620C16" w14:textId="77777777" w:rsidR="0088225E" w:rsidRPr="004E647F" w:rsidRDefault="0088225E" w:rsidP="0088225E">
            <w:pPr>
              <w:jc w:val="right"/>
            </w:pPr>
            <w:r w:rsidRPr="004E647F">
              <w:t>-1.91</w:t>
            </w:r>
          </w:p>
        </w:tc>
      </w:tr>
      <w:tr w:rsidR="0088225E" w:rsidRPr="004E647F" w14:paraId="52DA038C" w14:textId="77777777" w:rsidTr="00087406">
        <w:tc>
          <w:tcPr>
            <w:tcW w:w="8995" w:type="dxa"/>
          </w:tcPr>
          <w:p w14:paraId="709CFC64" w14:textId="77777777" w:rsidR="0088225E" w:rsidRPr="004E647F" w:rsidRDefault="0088225E" w:rsidP="0088225E">
            <w:r w:rsidRPr="004E647F">
              <w:t>Item 2: If you are at home when your parents or guardians are not, how often do you know how to get in touch with them?</w:t>
            </w:r>
          </w:p>
        </w:tc>
        <w:tc>
          <w:tcPr>
            <w:tcW w:w="791" w:type="dxa"/>
            <w:vAlign w:val="center"/>
          </w:tcPr>
          <w:p w14:paraId="518B8C47" w14:textId="77777777" w:rsidR="0088225E" w:rsidRPr="004E647F" w:rsidRDefault="0088225E" w:rsidP="0088225E">
            <w:pPr>
              <w:jc w:val="right"/>
            </w:pPr>
            <w:r w:rsidRPr="004E647F">
              <w:t>1.20</w:t>
            </w:r>
          </w:p>
        </w:tc>
        <w:tc>
          <w:tcPr>
            <w:tcW w:w="791" w:type="dxa"/>
            <w:vAlign w:val="center"/>
          </w:tcPr>
          <w:p w14:paraId="719154AF" w14:textId="77777777" w:rsidR="0088225E" w:rsidRPr="004E647F" w:rsidRDefault="0088225E" w:rsidP="0088225E">
            <w:pPr>
              <w:jc w:val="right"/>
            </w:pPr>
            <w:r w:rsidRPr="004E647F">
              <w:t>-4.51</w:t>
            </w:r>
          </w:p>
        </w:tc>
        <w:tc>
          <w:tcPr>
            <w:tcW w:w="791" w:type="dxa"/>
            <w:vAlign w:val="center"/>
          </w:tcPr>
          <w:p w14:paraId="6F6AB60E" w14:textId="77777777" w:rsidR="0088225E" w:rsidRPr="004E647F" w:rsidRDefault="0088225E" w:rsidP="0088225E">
            <w:pPr>
              <w:jc w:val="right"/>
            </w:pPr>
            <w:r w:rsidRPr="004E647F">
              <w:t>-3.64</w:t>
            </w:r>
          </w:p>
        </w:tc>
        <w:tc>
          <w:tcPr>
            <w:tcW w:w="791" w:type="dxa"/>
            <w:vAlign w:val="center"/>
          </w:tcPr>
          <w:p w14:paraId="6BD73A48" w14:textId="77777777" w:rsidR="0088225E" w:rsidRPr="004E647F" w:rsidRDefault="0088225E" w:rsidP="0088225E">
            <w:pPr>
              <w:jc w:val="right"/>
            </w:pPr>
            <w:r w:rsidRPr="004E647F">
              <w:t>-2.41</w:t>
            </w:r>
          </w:p>
        </w:tc>
        <w:tc>
          <w:tcPr>
            <w:tcW w:w="791" w:type="dxa"/>
            <w:vAlign w:val="center"/>
          </w:tcPr>
          <w:p w14:paraId="3AE3DE75" w14:textId="77777777" w:rsidR="0088225E" w:rsidRPr="004E647F" w:rsidRDefault="0088225E" w:rsidP="0088225E">
            <w:pPr>
              <w:jc w:val="right"/>
            </w:pPr>
            <w:r w:rsidRPr="004E647F">
              <w:t>-1.33</w:t>
            </w:r>
          </w:p>
        </w:tc>
      </w:tr>
      <w:tr w:rsidR="0088225E" w:rsidRPr="004E647F" w14:paraId="5CC1336F" w14:textId="77777777" w:rsidTr="00087406">
        <w:tc>
          <w:tcPr>
            <w:tcW w:w="8995" w:type="dxa"/>
          </w:tcPr>
          <w:p w14:paraId="10C6F1EC" w14:textId="77777777" w:rsidR="0088225E" w:rsidRPr="004E647F" w:rsidRDefault="0088225E" w:rsidP="0088225E">
            <w:r w:rsidRPr="004E647F">
              <w:t>Item 3: How often do you talk to your mom/dad or guardian about your plans for the coming day, such as your plans about what will happen at school (or school-at-home) or what you are going to do?</w:t>
            </w:r>
          </w:p>
        </w:tc>
        <w:tc>
          <w:tcPr>
            <w:tcW w:w="791" w:type="dxa"/>
            <w:vAlign w:val="center"/>
          </w:tcPr>
          <w:p w14:paraId="3B3B98F7" w14:textId="77777777" w:rsidR="0088225E" w:rsidRPr="004E647F" w:rsidRDefault="0088225E" w:rsidP="0088225E">
            <w:pPr>
              <w:jc w:val="right"/>
            </w:pPr>
            <w:r w:rsidRPr="004E647F">
              <w:t>1.24</w:t>
            </w:r>
          </w:p>
        </w:tc>
        <w:tc>
          <w:tcPr>
            <w:tcW w:w="791" w:type="dxa"/>
            <w:vAlign w:val="center"/>
          </w:tcPr>
          <w:p w14:paraId="78681857" w14:textId="77777777" w:rsidR="0088225E" w:rsidRPr="004E647F" w:rsidRDefault="0088225E" w:rsidP="0088225E">
            <w:pPr>
              <w:jc w:val="right"/>
            </w:pPr>
            <w:r w:rsidRPr="004E647F">
              <w:t>-3.13</w:t>
            </w:r>
          </w:p>
        </w:tc>
        <w:tc>
          <w:tcPr>
            <w:tcW w:w="791" w:type="dxa"/>
            <w:vAlign w:val="center"/>
          </w:tcPr>
          <w:p w14:paraId="4C7AAEED" w14:textId="77777777" w:rsidR="0088225E" w:rsidRPr="004E647F" w:rsidRDefault="0088225E" w:rsidP="0088225E">
            <w:pPr>
              <w:jc w:val="right"/>
            </w:pPr>
            <w:r w:rsidRPr="004E647F">
              <w:t>-1.81</w:t>
            </w:r>
          </w:p>
        </w:tc>
        <w:tc>
          <w:tcPr>
            <w:tcW w:w="791" w:type="dxa"/>
            <w:vAlign w:val="center"/>
          </w:tcPr>
          <w:p w14:paraId="1995948A" w14:textId="77777777" w:rsidR="0088225E" w:rsidRPr="004E647F" w:rsidRDefault="0088225E" w:rsidP="0088225E">
            <w:pPr>
              <w:jc w:val="right"/>
            </w:pPr>
            <w:r w:rsidRPr="004E647F">
              <w:t>-0.42</w:t>
            </w:r>
          </w:p>
        </w:tc>
        <w:tc>
          <w:tcPr>
            <w:tcW w:w="791" w:type="dxa"/>
            <w:vAlign w:val="center"/>
          </w:tcPr>
          <w:p w14:paraId="1A702ED4" w14:textId="77777777" w:rsidR="0088225E" w:rsidRPr="004E647F" w:rsidRDefault="0088225E" w:rsidP="0088225E">
            <w:pPr>
              <w:jc w:val="right"/>
            </w:pPr>
            <w:r w:rsidRPr="004E647F">
              <w:t>0.95</w:t>
            </w:r>
          </w:p>
        </w:tc>
      </w:tr>
      <w:tr w:rsidR="0088225E" w:rsidRPr="004E647F" w14:paraId="60CD4C09" w14:textId="77777777" w:rsidTr="00087406">
        <w:tc>
          <w:tcPr>
            <w:tcW w:w="8995" w:type="dxa"/>
            <w:tcBorders>
              <w:bottom w:val="single" w:sz="4" w:space="0" w:color="auto"/>
            </w:tcBorders>
          </w:tcPr>
          <w:p w14:paraId="7ADF20E8" w14:textId="77777777" w:rsidR="0088225E" w:rsidRPr="004E647F" w:rsidRDefault="0088225E" w:rsidP="0088225E">
            <w:r w:rsidRPr="004E647F">
              <w:t>Item 4: How many times do you and your parents/guardians eat dinner together?</w:t>
            </w:r>
          </w:p>
        </w:tc>
        <w:tc>
          <w:tcPr>
            <w:tcW w:w="791" w:type="dxa"/>
            <w:tcBorders>
              <w:bottom w:val="single" w:sz="4" w:space="0" w:color="auto"/>
            </w:tcBorders>
            <w:vAlign w:val="center"/>
          </w:tcPr>
          <w:p w14:paraId="5CFE6096" w14:textId="77777777" w:rsidR="0088225E" w:rsidRPr="004E647F" w:rsidRDefault="0088225E" w:rsidP="0088225E">
            <w:pPr>
              <w:jc w:val="right"/>
            </w:pPr>
            <w:r w:rsidRPr="004E647F">
              <w:t>0.91</w:t>
            </w:r>
          </w:p>
        </w:tc>
        <w:tc>
          <w:tcPr>
            <w:tcW w:w="791" w:type="dxa"/>
            <w:tcBorders>
              <w:bottom w:val="single" w:sz="4" w:space="0" w:color="auto"/>
            </w:tcBorders>
            <w:vAlign w:val="center"/>
          </w:tcPr>
          <w:p w14:paraId="25CC4185" w14:textId="77777777" w:rsidR="0088225E" w:rsidRPr="004E647F" w:rsidRDefault="0088225E" w:rsidP="0088225E">
            <w:pPr>
              <w:jc w:val="right"/>
            </w:pPr>
            <w:r w:rsidRPr="004E647F">
              <w:t>-4.91</w:t>
            </w:r>
          </w:p>
        </w:tc>
        <w:tc>
          <w:tcPr>
            <w:tcW w:w="791" w:type="dxa"/>
            <w:tcBorders>
              <w:bottom w:val="single" w:sz="4" w:space="0" w:color="auto"/>
            </w:tcBorders>
            <w:vAlign w:val="center"/>
          </w:tcPr>
          <w:p w14:paraId="27FA5BCB" w14:textId="77777777" w:rsidR="0088225E" w:rsidRPr="004E647F" w:rsidRDefault="0088225E" w:rsidP="0088225E">
            <w:pPr>
              <w:jc w:val="right"/>
            </w:pPr>
            <w:r w:rsidRPr="004E647F">
              <w:t>-3.40</w:t>
            </w:r>
          </w:p>
        </w:tc>
        <w:tc>
          <w:tcPr>
            <w:tcW w:w="791" w:type="dxa"/>
            <w:tcBorders>
              <w:bottom w:val="single" w:sz="4" w:space="0" w:color="auto"/>
            </w:tcBorders>
            <w:vAlign w:val="center"/>
          </w:tcPr>
          <w:p w14:paraId="4AA0315E" w14:textId="77777777" w:rsidR="0088225E" w:rsidRPr="004E647F" w:rsidRDefault="0088225E" w:rsidP="0088225E">
            <w:pPr>
              <w:jc w:val="right"/>
            </w:pPr>
            <w:r w:rsidRPr="004E647F">
              <w:t>-1.89</w:t>
            </w:r>
          </w:p>
        </w:tc>
        <w:tc>
          <w:tcPr>
            <w:tcW w:w="791" w:type="dxa"/>
            <w:tcBorders>
              <w:bottom w:val="single" w:sz="4" w:space="0" w:color="auto"/>
            </w:tcBorders>
            <w:vAlign w:val="center"/>
          </w:tcPr>
          <w:p w14:paraId="7E92CCF2" w14:textId="77777777" w:rsidR="0088225E" w:rsidRPr="004E647F" w:rsidRDefault="0088225E" w:rsidP="0088225E">
            <w:pPr>
              <w:jc w:val="right"/>
            </w:pPr>
            <w:r w:rsidRPr="004E647F">
              <w:t>-0.41</w:t>
            </w:r>
          </w:p>
        </w:tc>
      </w:tr>
    </w:tbl>
    <w:p w14:paraId="7707A0D1" w14:textId="62B29212" w:rsidR="00AE6DFA" w:rsidRPr="004E647F" w:rsidRDefault="00087406" w:rsidP="007D711D">
      <w:r w:rsidRPr="004E647F">
        <w:rPr>
          <w:i/>
          <w:iCs/>
        </w:rPr>
        <w:t xml:space="preserve">Note. </w:t>
      </w:r>
      <w:r w:rsidR="00D9524B" w:rsidRPr="004E647F">
        <w:t>“a1” indicates item slope and “b1” through “b4” indicate item thresholds. Per unidimensional graded response model.</w:t>
      </w:r>
    </w:p>
    <w:p w14:paraId="0115D489" w14:textId="77777777" w:rsidR="00AE6DFA" w:rsidRPr="004E647F" w:rsidRDefault="00AE6DFA" w:rsidP="007D711D"/>
    <w:p w14:paraId="2A3BF08E" w14:textId="77777777" w:rsidR="005C7C14" w:rsidRPr="004E647F" w:rsidRDefault="005C7C14" w:rsidP="0085640E">
      <w:pPr>
        <w:sectPr w:rsidR="005C7C14" w:rsidRPr="004E647F" w:rsidSect="0064297D">
          <w:pgSz w:w="15840" w:h="12240" w:orient="landscape"/>
          <w:pgMar w:top="1440" w:right="1440" w:bottom="1440" w:left="1440" w:header="720" w:footer="720" w:gutter="0"/>
          <w:cols w:space="720"/>
          <w:titlePg/>
          <w:docGrid w:linePitch="360"/>
        </w:sectPr>
      </w:pPr>
    </w:p>
    <w:p w14:paraId="588848BB" w14:textId="5CED7564" w:rsidR="005C7C14" w:rsidRPr="004E647F" w:rsidRDefault="005C7C14" w:rsidP="005C7C14">
      <w:r w:rsidRPr="004E647F">
        <w:lastRenderedPageBreak/>
        <w:t>Table S</w:t>
      </w:r>
      <w:r w:rsidR="0070507C" w:rsidRPr="004E647F">
        <w:t>6</w:t>
      </w:r>
    </w:p>
    <w:p w14:paraId="7F5B2345" w14:textId="15BEBECA" w:rsidR="005C7C14" w:rsidRPr="004E647F" w:rsidRDefault="005C7C14" w:rsidP="005C7C14">
      <w:r w:rsidRPr="004E647F">
        <w:rPr>
          <w:i/>
          <w:iCs/>
        </w:rPr>
        <w:t>Time-Varying Variables</w:t>
      </w:r>
      <w:r w:rsidR="007E1455">
        <w:rPr>
          <w:i/>
          <w:iCs/>
        </w:rPr>
        <w:t xml:space="preserve"> That Were Potential Confounders</w:t>
      </w:r>
    </w:p>
    <w:p w14:paraId="6664F923" w14:textId="77777777" w:rsidR="005C7C14" w:rsidRPr="004E647F" w:rsidRDefault="005C7C14" w:rsidP="005C7C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3862"/>
        <w:gridCol w:w="3808"/>
        <w:gridCol w:w="3269"/>
      </w:tblGrid>
      <w:tr w:rsidR="007C03EB" w:rsidRPr="004E647F" w14:paraId="6AF4C7C6" w14:textId="292BD66E" w:rsidTr="001A2986">
        <w:trPr>
          <w:cantSplit/>
        </w:trPr>
        <w:tc>
          <w:tcPr>
            <w:tcW w:w="780" w:type="pct"/>
            <w:tcBorders>
              <w:top w:val="single" w:sz="4" w:space="0" w:color="auto"/>
              <w:bottom w:val="single" w:sz="4" w:space="0" w:color="auto"/>
            </w:tcBorders>
            <w:vAlign w:val="center"/>
          </w:tcPr>
          <w:p w14:paraId="4AB6A348" w14:textId="77777777" w:rsidR="007C03EB" w:rsidRPr="004E647F" w:rsidRDefault="007C03EB" w:rsidP="001A2986">
            <w:pPr>
              <w:rPr>
                <w:b/>
                <w:bCs/>
                <w:sz w:val="16"/>
                <w:szCs w:val="16"/>
              </w:rPr>
            </w:pPr>
            <w:r w:rsidRPr="004E647F">
              <w:rPr>
                <w:b/>
                <w:bCs/>
                <w:sz w:val="16"/>
                <w:szCs w:val="16"/>
              </w:rPr>
              <w:t>Potential</w:t>
            </w:r>
            <w:r w:rsidRPr="004E647F">
              <w:rPr>
                <w:b/>
                <w:bCs/>
                <w:sz w:val="16"/>
                <w:szCs w:val="16"/>
              </w:rPr>
              <w:br/>
            </w:r>
            <m:oMathPara>
              <m:oMath>
                <m:r>
                  <m:rPr>
                    <m:sty m:val="bi"/>
                  </m:rPr>
                  <w:rPr>
                    <w:rFonts w:ascii="Cambria Math" w:hAnsi="Cambria Math"/>
                    <w:sz w:val="16"/>
                    <w:szCs w:val="16"/>
                  </w:rPr>
                  <m:t>∆</m:t>
                </m:r>
                <m:sSub>
                  <m:sSubPr>
                    <m:ctrlPr>
                      <w:rPr>
                        <w:rFonts w:ascii="Cambria Math" w:hAnsi="Cambria Math"/>
                        <w:b/>
                        <w:bCs/>
                        <w:i/>
                        <w:sz w:val="16"/>
                        <w:szCs w:val="16"/>
                      </w:rPr>
                    </m:ctrlPr>
                  </m:sSubPr>
                  <m:e>
                    <m:r>
                      <m:rPr>
                        <m:sty m:val="bi"/>
                      </m:rPr>
                      <w:rPr>
                        <w:rFonts w:ascii="Cambria Math" w:hAnsi="Cambria Math"/>
                        <w:sz w:val="16"/>
                        <w:szCs w:val="16"/>
                      </w:rPr>
                      <m:t>confounder</m:t>
                    </m:r>
                  </m:e>
                  <m:sub>
                    <m:r>
                      <m:rPr>
                        <m:sty m:val="bi"/>
                      </m:rPr>
                      <w:rPr>
                        <w:rFonts w:ascii="Cambria Math" w:hAnsi="Cambria Math"/>
                        <w:sz w:val="16"/>
                        <w:szCs w:val="16"/>
                      </w:rPr>
                      <m:t>it</m:t>
                    </m:r>
                  </m:sub>
                </m:sSub>
              </m:oMath>
            </m:oMathPara>
          </w:p>
        </w:tc>
        <w:tc>
          <w:tcPr>
            <w:tcW w:w="1490" w:type="pct"/>
            <w:tcBorders>
              <w:top w:val="single" w:sz="4" w:space="0" w:color="auto"/>
              <w:bottom w:val="single" w:sz="4" w:space="0" w:color="auto"/>
            </w:tcBorders>
            <w:vAlign w:val="center"/>
          </w:tcPr>
          <w:p w14:paraId="7AD1CA2C" w14:textId="7F83B6AF" w:rsidR="007C03EB" w:rsidRPr="004E647F" w:rsidRDefault="007C03EB" w:rsidP="001A2986">
            <w:pPr>
              <w:rPr>
                <w:b/>
                <w:bCs/>
                <w:sz w:val="16"/>
                <w:szCs w:val="16"/>
              </w:rPr>
            </w:pPr>
            <w:r w:rsidRPr="004E647F">
              <w:rPr>
                <w:b/>
                <w:bCs/>
                <w:sz w:val="16"/>
                <w:szCs w:val="16"/>
              </w:rPr>
              <w:t>How it may cause</w:t>
            </w:r>
            <w:r w:rsidRPr="004E647F">
              <w:rPr>
                <w:b/>
                <w:bCs/>
                <w:sz w:val="16"/>
                <w:szCs w:val="16"/>
              </w:rPr>
              <w:br/>
            </w:r>
            <m:oMathPara>
              <m:oMathParaPr>
                <m:jc m:val="left"/>
              </m:oMathParaPr>
              <m:oMath>
                <m:r>
                  <m:rPr>
                    <m:sty m:val="bi"/>
                  </m:rPr>
                  <w:rPr>
                    <w:rFonts w:ascii="Cambria Math" w:hAnsi="Cambria Math"/>
                    <w:sz w:val="16"/>
                    <w:szCs w:val="16"/>
                  </w:rPr>
                  <m:t>∆</m:t>
                </m:r>
                <m:sSub>
                  <m:sSubPr>
                    <m:ctrlPr>
                      <w:rPr>
                        <w:rFonts w:ascii="Cambria Math" w:hAnsi="Cambria Math"/>
                        <w:b/>
                        <w:bCs/>
                        <w:i/>
                        <w:sz w:val="16"/>
                        <w:szCs w:val="16"/>
                      </w:rPr>
                    </m:ctrlPr>
                  </m:sSubPr>
                  <m:e>
                    <m:r>
                      <m:rPr>
                        <m:sty m:val="bi"/>
                      </m:rPr>
                      <w:rPr>
                        <w:rFonts w:ascii="Cambria Math" w:hAnsi="Cambria Math"/>
                        <w:sz w:val="16"/>
                        <w:szCs w:val="16"/>
                      </w:rPr>
                      <m:t>monitoring</m:t>
                    </m:r>
                  </m:e>
                  <m:sub>
                    <m:r>
                      <m:rPr>
                        <m:sty m:val="bi"/>
                      </m:rPr>
                      <w:rPr>
                        <w:rFonts w:ascii="Cambria Math" w:hAnsi="Cambria Math"/>
                        <w:sz w:val="16"/>
                        <w:szCs w:val="16"/>
                      </w:rPr>
                      <m:t>it</m:t>
                    </m:r>
                  </m:sub>
                </m:sSub>
              </m:oMath>
            </m:oMathPara>
          </w:p>
        </w:tc>
        <w:tc>
          <w:tcPr>
            <w:tcW w:w="1469" w:type="pct"/>
            <w:tcBorders>
              <w:top w:val="single" w:sz="4" w:space="0" w:color="auto"/>
              <w:bottom w:val="single" w:sz="4" w:space="0" w:color="auto"/>
            </w:tcBorders>
            <w:vAlign w:val="center"/>
          </w:tcPr>
          <w:p w14:paraId="60AD1468" w14:textId="33A6834A" w:rsidR="007C03EB" w:rsidRPr="004E647F" w:rsidRDefault="007C03EB" w:rsidP="001A2986">
            <w:pPr>
              <w:rPr>
                <w:b/>
                <w:bCs/>
                <w:sz w:val="16"/>
                <w:szCs w:val="16"/>
              </w:rPr>
            </w:pPr>
            <w:r w:rsidRPr="004E647F">
              <w:rPr>
                <w:b/>
                <w:bCs/>
                <w:sz w:val="16"/>
                <w:szCs w:val="16"/>
              </w:rPr>
              <w:t>How it may cause</w:t>
            </w:r>
            <w:r w:rsidRPr="004E647F">
              <w:rPr>
                <w:b/>
                <w:bCs/>
                <w:sz w:val="16"/>
                <w:szCs w:val="16"/>
              </w:rPr>
              <w:br/>
            </w:r>
            <m:oMathPara>
              <m:oMathParaPr>
                <m:jc m:val="left"/>
              </m:oMathParaPr>
              <m:oMath>
                <m:r>
                  <m:rPr>
                    <m:sty m:val="bi"/>
                  </m:rPr>
                  <w:rPr>
                    <w:rFonts w:ascii="Cambria Math" w:hAnsi="Cambria Math"/>
                    <w:sz w:val="16"/>
                    <w:szCs w:val="16"/>
                  </w:rPr>
                  <m:t>∆</m:t>
                </m:r>
                <m:sSub>
                  <m:sSubPr>
                    <m:ctrlPr>
                      <w:rPr>
                        <w:rFonts w:ascii="Cambria Math" w:hAnsi="Cambria Math"/>
                        <w:b/>
                        <w:bCs/>
                        <w:i/>
                        <w:sz w:val="16"/>
                        <w:szCs w:val="16"/>
                      </w:rPr>
                    </m:ctrlPr>
                  </m:sSubPr>
                  <m:e>
                    <m:r>
                      <m:rPr>
                        <m:sty m:val="bi"/>
                      </m:rPr>
                      <w:rPr>
                        <w:rFonts w:ascii="Cambria Math" w:hAnsi="Cambria Math"/>
                        <w:sz w:val="16"/>
                        <w:szCs w:val="16"/>
                      </w:rPr>
                      <m:t>subuse</m:t>
                    </m:r>
                  </m:e>
                  <m:sub>
                    <m:r>
                      <m:rPr>
                        <m:sty m:val="bi"/>
                      </m:rPr>
                      <w:rPr>
                        <w:rFonts w:ascii="Cambria Math" w:hAnsi="Cambria Math"/>
                        <w:sz w:val="16"/>
                        <w:szCs w:val="16"/>
                      </w:rPr>
                      <m:t>it</m:t>
                    </m:r>
                  </m:sub>
                </m:sSub>
              </m:oMath>
            </m:oMathPara>
          </w:p>
        </w:tc>
        <w:tc>
          <w:tcPr>
            <w:tcW w:w="1261" w:type="pct"/>
            <w:tcBorders>
              <w:top w:val="single" w:sz="4" w:space="0" w:color="auto"/>
              <w:bottom w:val="single" w:sz="4" w:space="0" w:color="auto"/>
            </w:tcBorders>
            <w:vAlign w:val="center"/>
          </w:tcPr>
          <w:p w14:paraId="3C5DCD61" w14:textId="5D0A9883" w:rsidR="007C03EB" w:rsidRPr="004E647F" w:rsidRDefault="007C03EB" w:rsidP="001A2986">
            <w:pPr>
              <w:rPr>
                <w:b/>
                <w:bCs/>
                <w:sz w:val="16"/>
                <w:szCs w:val="16"/>
              </w:rPr>
            </w:pPr>
            <w:r w:rsidRPr="004E647F">
              <w:rPr>
                <w:b/>
                <w:bCs/>
                <w:sz w:val="16"/>
                <w:szCs w:val="16"/>
              </w:rPr>
              <w:t>Status in analysis</w:t>
            </w:r>
          </w:p>
        </w:tc>
      </w:tr>
      <w:tr w:rsidR="007C03EB" w:rsidRPr="004E647F" w14:paraId="186E51D2" w14:textId="26A45622" w:rsidTr="0041344F">
        <w:trPr>
          <w:cantSplit/>
        </w:trPr>
        <w:tc>
          <w:tcPr>
            <w:tcW w:w="780" w:type="pct"/>
            <w:tcBorders>
              <w:top w:val="single" w:sz="4" w:space="0" w:color="auto"/>
            </w:tcBorders>
          </w:tcPr>
          <w:p w14:paraId="4BA0E9A5" w14:textId="77777777" w:rsidR="007C03EB" w:rsidRPr="004E647F" w:rsidRDefault="007C03EB" w:rsidP="0041344F">
            <w:pPr>
              <w:rPr>
                <w:sz w:val="16"/>
                <w:szCs w:val="16"/>
              </w:rPr>
            </w:pPr>
            <w:r w:rsidRPr="004E647F">
              <w:rPr>
                <w:sz w:val="16"/>
                <w:szCs w:val="16"/>
              </w:rPr>
              <w:t>Δ youth stress</w:t>
            </w:r>
          </w:p>
        </w:tc>
        <w:tc>
          <w:tcPr>
            <w:tcW w:w="1490" w:type="pct"/>
            <w:tcBorders>
              <w:top w:val="single" w:sz="4" w:space="0" w:color="auto"/>
            </w:tcBorders>
          </w:tcPr>
          <w:p w14:paraId="67C1273F" w14:textId="273B584C" w:rsidR="007C03EB" w:rsidRPr="004E647F" w:rsidRDefault="007C03EB" w:rsidP="0041344F">
            <w:pPr>
              <w:pStyle w:val="ListParagraph"/>
              <w:numPr>
                <w:ilvl w:val="0"/>
                <w:numId w:val="30"/>
              </w:numPr>
              <w:ind w:left="360"/>
              <w:rPr>
                <w:sz w:val="16"/>
                <w:szCs w:val="16"/>
              </w:rPr>
            </w:pPr>
            <w:r w:rsidRPr="004E647F">
              <w:rPr>
                <w:sz w:val="16"/>
                <w:szCs w:val="16"/>
              </w:rPr>
              <w:t>Youth is feeling more overwhelmed and so seeks spends more time alone, inducing less monitoring</w:t>
            </w:r>
          </w:p>
          <w:p w14:paraId="7708A4CE" w14:textId="6ED9BE7C" w:rsidR="007C03EB" w:rsidRPr="004E647F" w:rsidRDefault="007C03EB" w:rsidP="0041344F">
            <w:pPr>
              <w:pStyle w:val="ListParagraph"/>
              <w:numPr>
                <w:ilvl w:val="0"/>
                <w:numId w:val="30"/>
              </w:numPr>
              <w:ind w:left="360"/>
              <w:rPr>
                <w:sz w:val="16"/>
                <w:szCs w:val="16"/>
              </w:rPr>
            </w:pPr>
            <w:r w:rsidRPr="004E647F">
              <w:rPr>
                <w:sz w:val="16"/>
                <w:szCs w:val="16"/>
              </w:rPr>
              <w:t>Youth is feeling more overwhelmed and so seeks comfort from parent, inducing greater monitoring</w:t>
            </w:r>
          </w:p>
        </w:tc>
        <w:tc>
          <w:tcPr>
            <w:tcW w:w="1469" w:type="pct"/>
            <w:tcBorders>
              <w:top w:val="single" w:sz="4" w:space="0" w:color="auto"/>
            </w:tcBorders>
          </w:tcPr>
          <w:p w14:paraId="2D4057A0" w14:textId="089828F7" w:rsidR="007C03EB" w:rsidRPr="004E647F" w:rsidRDefault="007C03EB" w:rsidP="0041344F">
            <w:pPr>
              <w:pStyle w:val="ListParagraph"/>
              <w:numPr>
                <w:ilvl w:val="0"/>
                <w:numId w:val="30"/>
              </w:numPr>
              <w:ind w:left="360"/>
              <w:rPr>
                <w:sz w:val="16"/>
                <w:szCs w:val="16"/>
              </w:rPr>
            </w:pPr>
            <w:r w:rsidRPr="004E647F">
              <w:rPr>
                <w:sz w:val="16"/>
                <w:szCs w:val="16"/>
              </w:rPr>
              <w:t>Youth uses substances to cope with stress</w:t>
            </w:r>
          </w:p>
        </w:tc>
        <w:tc>
          <w:tcPr>
            <w:tcW w:w="1261" w:type="pct"/>
            <w:tcBorders>
              <w:top w:val="single" w:sz="4" w:space="0" w:color="auto"/>
            </w:tcBorders>
          </w:tcPr>
          <w:p w14:paraId="1C3E0DC1" w14:textId="6BD15119" w:rsidR="007C03EB" w:rsidRPr="004E647F" w:rsidRDefault="007C03EB" w:rsidP="0041344F">
            <w:pPr>
              <w:rPr>
                <w:sz w:val="16"/>
                <w:szCs w:val="16"/>
              </w:rPr>
            </w:pPr>
            <w:r w:rsidRPr="004E647F">
              <w:rPr>
                <w:sz w:val="16"/>
                <w:szCs w:val="16"/>
              </w:rPr>
              <w:t>Covaried</w:t>
            </w:r>
          </w:p>
        </w:tc>
      </w:tr>
      <w:tr w:rsidR="007C03EB" w:rsidRPr="004E647F" w14:paraId="23A0B0F4" w14:textId="77777777" w:rsidTr="0041344F">
        <w:trPr>
          <w:cantSplit/>
        </w:trPr>
        <w:tc>
          <w:tcPr>
            <w:tcW w:w="780" w:type="pct"/>
          </w:tcPr>
          <w:p w14:paraId="391A08AC" w14:textId="08AEFA2D" w:rsidR="007C03EB" w:rsidRPr="004E647F" w:rsidRDefault="007C03EB" w:rsidP="0041344F">
            <w:pPr>
              <w:rPr>
                <w:sz w:val="16"/>
                <w:szCs w:val="16"/>
              </w:rPr>
            </w:pPr>
            <w:r w:rsidRPr="004E647F">
              <w:rPr>
                <w:sz w:val="16"/>
                <w:szCs w:val="16"/>
              </w:rPr>
              <w:t>Δ youth worry about COVID-19</w:t>
            </w:r>
          </w:p>
        </w:tc>
        <w:tc>
          <w:tcPr>
            <w:tcW w:w="1490" w:type="pct"/>
          </w:tcPr>
          <w:p w14:paraId="36CB6F73" w14:textId="56EAD637" w:rsidR="007C03EB" w:rsidRPr="004E647F" w:rsidRDefault="007C03EB" w:rsidP="0041344F">
            <w:pPr>
              <w:pStyle w:val="ListParagraph"/>
              <w:numPr>
                <w:ilvl w:val="0"/>
                <w:numId w:val="30"/>
              </w:numPr>
              <w:ind w:left="360"/>
              <w:rPr>
                <w:sz w:val="16"/>
                <w:szCs w:val="16"/>
              </w:rPr>
            </w:pPr>
            <w:r w:rsidRPr="004E647F">
              <w:rPr>
                <w:sz w:val="16"/>
                <w:szCs w:val="16"/>
              </w:rPr>
              <w:t>Youth is more worried about COVID-19 and so seeks reassurance/comfort from parents, inducing greater monitoring</w:t>
            </w:r>
          </w:p>
        </w:tc>
        <w:tc>
          <w:tcPr>
            <w:tcW w:w="1469" w:type="pct"/>
          </w:tcPr>
          <w:p w14:paraId="7C3C9036" w14:textId="400B40D2" w:rsidR="007C03EB" w:rsidRPr="004E647F" w:rsidRDefault="007C03EB" w:rsidP="0041344F">
            <w:pPr>
              <w:pStyle w:val="ListParagraph"/>
              <w:numPr>
                <w:ilvl w:val="0"/>
                <w:numId w:val="30"/>
              </w:numPr>
              <w:ind w:left="360"/>
              <w:rPr>
                <w:sz w:val="16"/>
                <w:szCs w:val="16"/>
              </w:rPr>
            </w:pPr>
            <w:r w:rsidRPr="004E647F">
              <w:rPr>
                <w:sz w:val="16"/>
                <w:szCs w:val="16"/>
              </w:rPr>
              <w:t>Youth uses substances to cope with worries</w:t>
            </w:r>
          </w:p>
          <w:p w14:paraId="70E38957" w14:textId="3A7555B0" w:rsidR="007C03EB" w:rsidRPr="004E647F" w:rsidRDefault="007C03EB" w:rsidP="0041344F">
            <w:pPr>
              <w:pStyle w:val="ListParagraph"/>
              <w:numPr>
                <w:ilvl w:val="0"/>
                <w:numId w:val="30"/>
              </w:numPr>
              <w:ind w:left="360"/>
              <w:rPr>
                <w:sz w:val="16"/>
                <w:szCs w:val="16"/>
              </w:rPr>
            </w:pPr>
            <w:r w:rsidRPr="004E647F">
              <w:rPr>
                <w:sz w:val="16"/>
                <w:szCs w:val="16"/>
              </w:rPr>
              <w:t>Youth avoids substances for fear of infection</w:t>
            </w:r>
          </w:p>
        </w:tc>
        <w:tc>
          <w:tcPr>
            <w:tcW w:w="1261" w:type="pct"/>
          </w:tcPr>
          <w:p w14:paraId="6418B9E7" w14:textId="0E0F2D33" w:rsidR="007C03EB" w:rsidRPr="004E647F" w:rsidRDefault="007C03EB" w:rsidP="0041344F">
            <w:pPr>
              <w:rPr>
                <w:sz w:val="16"/>
                <w:szCs w:val="16"/>
              </w:rPr>
            </w:pPr>
            <w:r w:rsidRPr="004E647F">
              <w:rPr>
                <w:sz w:val="16"/>
                <w:szCs w:val="16"/>
              </w:rPr>
              <w:t>Covaried</w:t>
            </w:r>
          </w:p>
        </w:tc>
      </w:tr>
      <w:tr w:rsidR="007C03EB" w:rsidRPr="004E647F" w14:paraId="046263AA" w14:textId="77777777" w:rsidTr="0041344F">
        <w:trPr>
          <w:cantSplit/>
        </w:trPr>
        <w:tc>
          <w:tcPr>
            <w:tcW w:w="780" w:type="pct"/>
          </w:tcPr>
          <w:p w14:paraId="0EF3B90B" w14:textId="55C3D732" w:rsidR="007C03EB" w:rsidRPr="004E647F" w:rsidRDefault="007C03EB" w:rsidP="0041344F">
            <w:pPr>
              <w:rPr>
                <w:sz w:val="16"/>
                <w:szCs w:val="16"/>
              </w:rPr>
            </w:pPr>
            <w:r w:rsidRPr="004E647F">
              <w:rPr>
                <w:sz w:val="16"/>
                <w:szCs w:val="16"/>
              </w:rPr>
              <w:t>Δ parent enjoyment of things</w:t>
            </w:r>
          </w:p>
        </w:tc>
        <w:tc>
          <w:tcPr>
            <w:tcW w:w="1490" w:type="pct"/>
          </w:tcPr>
          <w:p w14:paraId="3163DA87" w14:textId="77777777" w:rsidR="007C03EB" w:rsidRPr="004E647F" w:rsidRDefault="007C03EB" w:rsidP="0041344F">
            <w:pPr>
              <w:pStyle w:val="ListParagraph"/>
              <w:numPr>
                <w:ilvl w:val="0"/>
                <w:numId w:val="30"/>
              </w:numPr>
              <w:ind w:left="360"/>
              <w:rPr>
                <w:sz w:val="16"/>
                <w:szCs w:val="16"/>
              </w:rPr>
            </w:pPr>
            <w:r w:rsidRPr="004E647F">
              <w:rPr>
                <w:sz w:val="16"/>
                <w:szCs w:val="16"/>
              </w:rPr>
              <w:t>Parent is preoccupied with negative thoughts and so pays less attention to youth.</w:t>
            </w:r>
          </w:p>
          <w:p w14:paraId="5EC32AA2" w14:textId="77777777" w:rsidR="007C03EB" w:rsidRPr="004E647F" w:rsidRDefault="007C03EB" w:rsidP="0041344F">
            <w:pPr>
              <w:pStyle w:val="ListParagraph"/>
              <w:numPr>
                <w:ilvl w:val="0"/>
                <w:numId w:val="30"/>
              </w:numPr>
              <w:ind w:left="360"/>
              <w:rPr>
                <w:sz w:val="16"/>
                <w:szCs w:val="16"/>
              </w:rPr>
            </w:pPr>
            <w:r w:rsidRPr="004E647F">
              <w:rPr>
                <w:sz w:val="16"/>
                <w:szCs w:val="16"/>
              </w:rPr>
              <w:t>Parent has less energy to pay attention to youth.</w:t>
            </w:r>
          </w:p>
          <w:p w14:paraId="370E9EF5" w14:textId="00476E89" w:rsidR="007C03EB" w:rsidRPr="004E647F" w:rsidRDefault="007C03EB" w:rsidP="0041344F">
            <w:pPr>
              <w:pStyle w:val="ListParagraph"/>
              <w:numPr>
                <w:ilvl w:val="0"/>
                <w:numId w:val="30"/>
              </w:numPr>
              <w:ind w:left="360"/>
              <w:rPr>
                <w:sz w:val="16"/>
                <w:szCs w:val="16"/>
              </w:rPr>
            </w:pPr>
            <w:r w:rsidRPr="004E647F">
              <w:rPr>
                <w:sz w:val="16"/>
                <w:szCs w:val="16"/>
              </w:rPr>
              <w:t>Parent has reduced motivation to pay attention to youth.</w:t>
            </w:r>
          </w:p>
        </w:tc>
        <w:tc>
          <w:tcPr>
            <w:tcW w:w="1469" w:type="pct"/>
            <w:shd w:val="clear" w:color="auto" w:fill="auto"/>
          </w:tcPr>
          <w:p w14:paraId="741D239C" w14:textId="77777777" w:rsidR="007C03EB" w:rsidRPr="004E647F" w:rsidRDefault="007C03EB" w:rsidP="0041344F">
            <w:pPr>
              <w:pStyle w:val="ListParagraph"/>
              <w:numPr>
                <w:ilvl w:val="0"/>
                <w:numId w:val="30"/>
              </w:numPr>
              <w:ind w:left="360"/>
              <w:rPr>
                <w:sz w:val="16"/>
                <w:szCs w:val="16"/>
              </w:rPr>
            </w:pPr>
            <w:r w:rsidRPr="004E647F">
              <w:rPr>
                <w:sz w:val="16"/>
                <w:szCs w:val="16"/>
              </w:rPr>
              <w:t>Youth’s interactions with parent are more conflictual, causing youth stress, then youth uses substances to cope.</w:t>
            </w:r>
          </w:p>
          <w:p w14:paraId="1CEBFA6E" w14:textId="77777777" w:rsidR="007C03EB" w:rsidRPr="004E647F" w:rsidRDefault="007C03EB" w:rsidP="0041344F">
            <w:pPr>
              <w:pStyle w:val="ListParagraph"/>
              <w:numPr>
                <w:ilvl w:val="0"/>
                <w:numId w:val="30"/>
              </w:numPr>
              <w:ind w:left="360"/>
              <w:rPr>
                <w:sz w:val="16"/>
                <w:szCs w:val="16"/>
              </w:rPr>
            </w:pPr>
            <w:r w:rsidRPr="004E647F">
              <w:rPr>
                <w:sz w:val="16"/>
                <w:szCs w:val="16"/>
              </w:rPr>
              <w:t>Youth becomes more depressed due to negative mood of household, then youth uses substances to cope.</w:t>
            </w:r>
          </w:p>
          <w:p w14:paraId="3D3BBED3" w14:textId="23F31106" w:rsidR="007C03EB" w:rsidRPr="004E647F" w:rsidRDefault="007C03EB" w:rsidP="0041344F">
            <w:pPr>
              <w:pStyle w:val="ListParagraph"/>
              <w:numPr>
                <w:ilvl w:val="0"/>
                <w:numId w:val="30"/>
              </w:numPr>
              <w:ind w:left="360"/>
              <w:rPr>
                <w:sz w:val="16"/>
                <w:szCs w:val="16"/>
              </w:rPr>
            </w:pPr>
            <w:r w:rsidRPr="004E647F">
              <w:rPr>
                <w:sz w:val="16"/>
                <w:szCs w:val="16"/>
              </w:rPr>
              <w:t>Youth is empathetic to parent’s distress, has a more negative mood, then uses substances to cope.</w:t>
            </w:r>
          </w:p>
        </w:tc>
        <w:tc>
          <w:tcPr>
            <w:tcW w:w="1261" w:type="pct"/>
          </w:tcPr>
          <w:p w14:paraId="38147893" w14:textId="3EE0DC76" w:rsidR="007C03EB" w:rsidRPr="004E647F" w:rsidRDefault="007C03EB" w:rsidP="0041344F">
            <w:pPr>
              <w:rPr>
                <w:sz w:val="16"/>
                <w:szCs w:val="16"/>
              </w:rPr>
            </w:pPr>
            <w:r w:rsidRPr="004E647F">
              <w:rPr>
                <w:sz w:val="16"/>
                <w:szCs w:val="16"/>
              </w:rPr>
              <w:t>Covaried</w:t>
            </w:r>
          </w:p>
        </w:tc>
      </w:tr>
      <w:tr w:rsidR="007C03EB" w:rsidRPr="004E647F" w14:paraId="014AFCE3" w14:textId="77777777" w:rsidTr="0041344F">
        <w:trPr>
          <w:cantSplit/>
        </w:trPr>
        <w:tc>
          <w:tcPr>
            <w:tcW w:w="780" w:type="pct"/>
          </w:tcPr>
          <w:p w14:paraId="72373905" w14:textId="306A5E8C" w:rsidR="007C03EB" w:rsidRPr="004E647F" w:rsidRDefault="007C03EB" w:rsidP="0041344F">
            <w:pPr>
              <w:rPr>
                <w:sz w:val="16"/>
                <w:szCs w:val="16"/>
              </w:rPr>
            </w:pPr>
            <w:r w:rsidRPr="004E647F">
              <w:rPr>
                <w:sz w:val="16"/>
                <w:szCs w:val="16"/>
              </w:rPr>
              <w:t>Δ parent worry about COVID-19</w:t>
            </w:r>
          </w:p>
        </w:tc>
        <w:tc>
          <w:tcPr>
            <w:tcW w:w="1490" w:type="pct"/>
          </w:tcPr>
          <w:p w14:paraId="3763B8C4" w14:textId="77777777" w:rsidR="007C03EB" w:rsidRPr="004E647F" w:rsidRDefault="007C03EB" w:rsidP="0041344F">
            <w:pPr>
              <w:pStyle w:val="ListParagraph"/>
              <w:numPr>
                <w:ilvl w:val="0"/>
                <w:numId w:val="30"/>
              </w:numPr>
              <w:ind w:left="360"/>
              <w:rPr>
                <w:sz w:val="16"/>
                <w:szCs w:val="16"/>
              </w:rPr>
            </w:pPr>
            <w:r w:rsidRPr="004E647F">
              <w:rPr>
                <w:sz w:val="16"/>
                <w:szCs w:val="16"/>
              </w:rPr>
              <w:t>Parent is distracted by worries about COVID and pays less attention to youth</w:t>
            </w:r>
          </w:p>
          <w:p w14:paraId="4B935A32" w14:textId="07B4165E" w:rsidR="007C03EB" w:rsidRPr="004E647F" w:rsidRDefault="007C03EB" w:rsidP="0041344F">
            <w:pPr>
              <w:pStyle w:val="ListParagraph"/>
              <w:numPr>
                <w:ilvl w:val="0"/>
                <w:numId w:val="30"/>
              </w:numPr>
              <w:ind w:left="360"/>
              <w:rPr>
                <w:sz w:val="16"/>
                <w:szCs w:val="16"/>
              </w:rPr>
            </w:pPr>
            <w:r w:rsidRPr="004E647F">
              <w:rPr>
                <w:sz w:val="16"/>
                <w:szCs w:val="16"/>
              </w:rPr>
              <w:t>Parent is so worried about youth becoming infected that they pay more attention to youth</w:t>
            </w:r>
          </w:p>
        </w:tc>
        <w:tc>
          <w:tcPr>
            <w:tcW w:w="1469" w:type="pct"/>
            <w:shd w:val="clear" w:color="auto" w:fill="auto"/>
          </w:tcPr>
          <w:p w14:paraId="3B45E9D0" w14:textId="383597A0" w:rsidR="007C03EB" w:rsidRPr="004E647F" w:rsidRDefault="007C03EB" w:rsidP="0041344F">
            <w:pPr>
              <w:pStyle w:val="ListParagraph"/>
              <w:numPr>
                <w:ilvl w:val="0"/>
                <w:numId w:val="30"/>
              </w:numPr>
              <w:ind w:left="360"/>
              <w:rPr>
                <w:sz w:val="16"/>
                <w:szCs w:val="16"/>
              </w:rPr>
            </w:pPr>
            <w:r w:rsidRPr="004E647F">
              <w:rPr>
                <w:sz w:val="16"/>
                <w:szCs w:val="16"/>
              </w:rPr>
              <w:t>Parent worry causes increased youth anxiety which causes use of substances to cope</w:t>
            </w:r>
          </w:p>
        </w:tc>
        <w:tc>
          <w:tcPr>
            <w:tcW w:w="1261" w:type="pct"/>
          </w:tcPr>
          <w:p w14:paraId="0427AE01" w14:textId="62AD60E0" w:rsidR="007C03EB" w:rsidRPr="004E647F" w:rsidRDefault="007C03EB" w:rsidP="0041344F">
            <w:pPr>
              <w:rPr>
                <w:sz w:val="16"/>
                <w:szCs w:val="16"/>
              </w:rPr>
            </w:pPr>
            <w:r w:rsidRPr="004E647F">
              <w:rPr>
                <w:sz w:val="16"/>
                <w:szCs w:val="16"/>
              </w:rPr>
              <w:t>Covaried</w:t>
            </w:r>
          </w:p>
        </w:tc>
      </w:tr>
      <w:tr w:rsidR="007C03EB" w:rsidRPr="004E647F" w14:paraId="014657F0" w14:textId="77777777" w:rsidTr="0041344F">
        <w:trPr>
          <w:cantSplit/>
        </w:trPr>
        <w:tc>
          <w:tcPr>
            <w:tcW w:w="780" w:type="pct"/>
          </w:tcPr>
          <w:p w14:paraId="3B0CB520" w14:textId="1F362B1A" w:rsidR="007C03EB" w:rsidRPr="004E647F" w:rsidRDefault="007C03EB" w:rsidP="0041344F">
            <w:pPr>
              <w:rPr>
                <w:sz w:val="16"/>
                <w:szCs w:val="16"/>
              </w:rPr>
            </w:pPr>
            <w:r w:rsidRPr="004E647F">
              <w:rPr>
                <w:sz w:val="16"/>
                <w:szCs w:val="16"/>
              </w:rPr>
              <w:t>Δ youth tested positive for COVID-19</w:t>
            </w:r>
          </w:p>
        </w:tc>
        <w:tc>
          <w:tcPr>
            <w:tcW w:w="1490" w:type="pct"/>
          </w:tcPr>
          <w:p w14:paraId="296832A4" w14:textId="77777777" w:rsidR="007C03EB" w:rsidRPr="004E647F" w:rsidRDefault="007C03EB" w:rsidP="0041344F">
            <w:pPr>
              <w:pStyle w:val="ListParagraph"/>
              <w:numPr>
                <w:ilvl w:val="0"/>
                <w:numId w:val="30"/>
              </w:numPr>
              <w:ind w:left="360"/>
              <w:rPr>
                <w:sz w:val="16"/>
                <w:szCs w:val="16"/>
              </w:rPr>
            </w:pPr>
            <w:r w:rsidRPr="004E647F">
              <w:rPr>
                <w:sz w:val="16"/>
                <w:szCs w:val="16"/>
              </w:rPr>
              <w:t>Parent is distracted by caring for family member who has become ill and therefore reduces attention paid to youth</w:t>
            </w:r>
          </w:p>
          <w:p w14:paraId="718D4FC2" w14:textId="1D6B837D" w:rsidR="007C03EB" w:rsidRPr="004E647F" w:rsidRDefault="007C03EB" w:rsidP="0041344F">
            <w:pPr>
              <w:pStyle w:val="ListParagraph"/>
              <w:numPr>
                <w:ilvl w:val="0"/>
                <w:numId w:val="30"/>
              </w:numPr>
              <w:ind w:left="360"/>
              <w:rPr>
                <w:sz w:val="16"/>
                <w:szCs w:val="16"/>
              </w:rPr>
            </w:pPr>
            <w:r w:rsidRPr="004E647F">
              <w:rPr>
                <w:sz w:val="16"/>
                <w:szCs w:val="16"/>
              </w:rPr>
              <w:t>Parent is outside of home (e.g., hospitalized) or quarantined within home, so has less contact with youth</w:t>
            </w:r>
          </w:p>
        </w:tc>
        <w:tc>
          <w:tcPr>
            <w:tcW w:w="1469" w:type="pct"/>
            <w:shd w:val="clear" w:color="auto" w:fill="auto"/>
          </w:tcPr>
          <w:p w14:paraId="22F18683" w14:textId="58C367F8" w:rsidR="007C03EB" w:rsidRPr="004E647F" w:rsidRDefault="007C03EB" w:rsidP="0041344F">
            <w:pPr>
              <w:pStyle w:val="ListParagraph"/>
              <w:numPr>
                <w:ilvl w:val="0"/>
                <w:numId w:val="30"/>
              </w:numPr>
              <w:ind w:left="360"/>
              <w:rPr>
                <w:sz w:val="16"/>
                <w:szCs w:val="16"/>
              </w:rPr>
            </w:pPr>
            <w:r w:rsidRPr="004E647F">
              <w:rPr>
                <w:sz w:val="16"/>
                <w:szCs w:val="16"/>
              </w:rPr>
              <w:t>Youth uses substances to cope with stress/anxiety due to family member’s illness</w:t>
            </w:r>
          </w:p>
        </w:tc>
        <w:tc>
          <w:tcPr>
            <w:tcW w:w="1261" w:type="pct"/>
          </w:tcPr>
          <w:p w14:paraId="26C2265C" w14:textId="443CB823" w:rsidR="007C03EB" w:rsidRPr="004E647F" w:rsidRDefault="007C03EB" w:rsidP="0041344F">
            <w:pPr>
              <w:rPr>
                <w:sz w:val="16"/>
                <w:szCs w:val="16"/>
              </w:rPr>
            </w:pPr>
            <w:r w:rsidRPr="004E647F">
              <w:rPr>
                <w:sz w:val="16"/>
                <w:szCs w:val="16"/>
              </w:rPr>
              <w:t>Covaried</w:t>
            </w:r>
          </w:p>
        </w:tc>
      </w:tr>
      <w:tr w:rsidR="007C03EB" w:rsidRPr="004E647F" w14:paraId="218A7689" w14:textId="77777777" w:rsidTr="0041344F">
        <w:trPr>
          <w:cantSplit/>
        </w:trPr>
        <w:tc>
          <w:tcPr>
            <w:tcW w:w="780" w:type="pct"/>
          </w:tcPr>
          <w:p w14:paraId="7331597B" w14:textId="1E59BDFD" w:rsidR="007C03EB" w:rsidRPr="004E647F" w:rsidRDefault="007C03EB" w:rsidP="0041344F">
            <w:pPr>
              <w:rPr>
                <w:sz w:val="16"/>
                <w:szCs w:val="16"/>
              </w:rPr>
            </w:pPr>
            <w:r w:rsidRPr="004E647F">
              <w:rPr>
                <w:sz w:val="16"/>
                <w:szCs w:val="16"/>
              </w:rPr>
              <w:t>Δ youth participation in schooling</w:t>
            </w:r>
          </w:p>
        </w:tc>
        <w:tc>
          <w:tcPr>
            <w:tcW w:w="1490" w:type="pct"/>
          </w:tcPr>
          <w:p w14:paraId="73DA62DB" w14:textId="77777777" w:rsidR="007C03EB" w:rsidRPr="004E647F" w:rsidRDefault="007C03EB" w:rsidP="0041344F">
            <w:pPr>
              <w:pStyle w:val="ListParagraph"/>
              <w:numPr>
                <w:ilvl w:val="0"/>
                <w:numId w:val="30"/>
              </w:numPr>
              <w:ind w:left="360"/>
              <w:rPr>
                <w:sz w:val="16"/>
                <w:szCs w:val="16"/>
              </w:rPr>
            </w:pPr>
            <w:r w:rsidRPr="004E647F">
              <w:rPr>
                <w:sz w:val="16"/>
                <w:szCs w:val="16"/>
              </w:rPr>
              <w:t>Parent knows youth is to be completing school work and so monitors less during the day than if they had no planned activity</w:t>
            </w:r>
          </w:p>
          <w:p w14:paraId="4742C323" w14:textId="1C0F647F" w:rsidR="007C03EB" w:rsidRPr="004E647F" w:rsidRDefault="007C03EB" w:rsidP="0041344F">
            <w:pPr>
              <w:pStyle w:val="ListParagraph"/>
              <w:numPr>
                <w:ilvl w:val="0"/>
                <w:numId w:val="30"/>
              </w:numPr>
              <w:ind w:left="360"/>
              <w:rPr>
                <w:sz w:val="16"/>
                <w:szCs w:val="16"/>
              </w:rPr>
            </w:pPr>
            <w:r w:rsidRPr="004E647F">
              <w:rPr>
                <w:sz w:val="16"/>
                <w:szCs w:val="16"/>
              </w:rPr>
              <w:t>Parent pays more attention to youth when youth is in school in order to ensure they are completing the assigned work.</w:t>
            </w:r>
          </w:p>
        </w:tc>
        <w:tc>
          <w:tcPr>
            <w:tcW w:w="1469" w:type="pct"/>
            <w:shd w:val="clear" w:color="auto" w:fill="auto"/>
          </w:tcPr>
          <w:p w14:paraId="5A7EAE11" w14:textId="2D53C054" w:rsidR="007C03EB" w:rsidRPr="004E647F" w:rsidRDefault="007C03EB" w:rsidP="0041344F">
            <w:pPr>
              <w:pStyle w:val="ListParagraph"/>
              <w:numPr>
                <w:ilvl w:val="0"/>
                <w:numId w:val="30"/>
              </w:numPr>
              <w:ind w:left="360"/>
              <w:rPr>
                <w:sz w:val="16"/>
                <w:szCs w:val="16"/>
              </w:rPr>
            </w:pPr>
            <w:r w:rsidRPr="004E647F">
              <w:rPr>
                <w:sz w:val="16"/>
                <w:szCs w:val="16"/>
              </w:rPr>
              <w:t>Increased communication with friends via schooling (in-person or online) and therefore increase access to substances</w:t>
            </w:r>
          </w:p>
        </w:tc>
        <w:tc>
          <w:tcPr>
            <w:tcW w:w="1261" w:type="pct"/>
          </w:tcPr>
          <w:p w14:paraId="48E8AEE6" w14:textId="01061E87" w:rsidR="007C03EB" w:rsidRPr="004E647F" w:rsidRDefault="007C03EB" w:rsidP="0041344F">
            <w:pPr>
              <w:rPr>
                <w:sz w:val="16"/>
                <w:szCs w:val="16"/>
              </w:rPr>
            </w:pPr>
            <w:r w:rsidRPr="004E647F">
              <w:rPr>
                <w:sz w:val="16"/>
                <w:szCs w:val="16"/>
              </w:rPr>
              <w:t>Covaried</w:t>
            </w:r>
          </w:p>
        </w:tc>
      </w:tr>
      <w:tr w:rsidR="007C03EB" w:rsidRPr="004E647F" w14:paraId="49A66801" w14:textId="77777777" w:rsidTr="0041344F">
        <w:trPr>
          <w:cantSplit/>
        </w:trPr>
        <w:tc>
          <w:tcPr>
            <w:tcW w:w="780" w:type="pct"/>
          </w:tcPr>
          <w:p w14:paraId="43F6F1B2" w14:textId="3F1CAB4F" w:rsidR="007C03EB" w:rsidRPr="004E647F" w:rsidRDefault="007C03EB" w:rsidP="0041344F">
            <w:pPr>
              <w:rPr>
                <w:sz w:val="16"/>
                <w:szCs w:val="16"/>
              </w:rPr>
            </w:pPr>
            <w:r w:rsidRPr="004E647F">
              <w:rPr>
                <w:sz w:val="16"/>
                <w:szCs w:val="16"/>
              </w:rPr>
              <w:t>Δ household engagement in social distancing</w:t>
            </w:r>
          </w:p>
        </w:tc>
        <w:tc>
          <w:tcPr>
            <w:tcW w:w="1490" w:type="pct"/>
          </w:tcPr>
          <w:p w14:paraId="73A32050" w14:textId="49E4BBAF" w:rsidR="007C03EB" w:rsidRPr="004E647F" w:rsidRDefault="007C03EB" w:rsidP="0041344F">
            <w:pPr>
              <w:pStyle w:val="ListParagraph"/>
              <w:numPr>
                <w:ilvl w:val="0"/>
                <w:numId w:val="30"/>
              </w:numPr>
              <w:ind w:left="360"/>
              <w:rPr>
                <w:sz w:val="16"/>
                <w:szCs w:val="16"/>
              </w:rPr>
            </w:pPr>
            <w:r w:rsidRPr="004E647F">
              <w:rPr>
                <w:sz w:val="16"/>
                <w:szCs w:val="16"/>
              </w:rPr>
              <w:t>Family is home together, resulting in increased monitoring and absence of youth being more noticeable</w:t>
            </w:r>
          </w:p>
        </w:tc>
        <w:tc>
          <w:tcPr>
            <w:tcW w:w="1469" w:type="pct"/>
            <w:shd w:val="clear" w:color="auto" w:fill="auto"/>
          </w:tcPr>
          <w:p w14:paraId="6700F513" w14:textId="77777777" w:rsidR="007C03EB" w:rsidRPr="004E647F" w:rsidRDefault="007C03EB" w:rsidP="0041344F">
            <w:pPr>
              <w:pStyle w:val="ListParagraph"/>
              <w:numPr>
                <w:ilvl w:val="0"/>
                <w:numId w:val="30"/>
              </w:numPr>
              <w:ind w:left="360"/>
              <w:rPr>
                <w:sz w:val="16"/>
                <w:szCs w:val="16"/>
              </w:rPr>
            </w:pPr>
            <w:r w:rsidRPr="004E647F">
              <w:rPr>
                <w:sz w:val="16"/>
                <w:szCs w:val="16"/>
              </w:rPr>
              <w:t>Youth has reduced contact with friends, therefore less access to substances, therefore less use</w:t>
            </w:r>
          </w:p>
          <w:p w14:paraId="2AC6C534" w14:textId="77777777" w:rsidR="007C03EB" w:rsidRPr="004E647F" w:rsidRDefault="007C03EB" w:rsidP="0041344F">
            <w:pPr>
              <w:pStyle w:val="ListParagraph"/>
              <w:numPr>
                <w:ilvl w:val="0"/>
                <w:numId w:val="30"/>
              </w:numPr>
              <w:ind w:left="360"/>
              <w:rPr>
                <w:sz w:val="16"/>
                <w:szCs w:val="16"/>
              </w:rPr>
            </w:pPr>
            <w:r w:rsidRPr="004E647F">
              <w:rPr>
                <w:sz w:val="16"/>
                <w:szCs w:val="16"/>
              </w:rPr>
              <w:t>Youth feels isolated at home and uses substances to cope</w:t>
            </w:r>
          </w:p>
          <w:p w14:paraId="418CD58A" w14:textId="26881390" w:rsidR="007C03EB" w:rsidRPr="004E647F" w:rsidRDefault="007C03EB" w:rsidP="0041344F">
            <w:pPr>
              <w:pStyle w:val="ListParagraph"/>
              <w:numPr>
                <w:ilvl w:val="0"/>
                <w:numId w:val="30"/>
              </w:numPr>
              <w:ind w:left="360"/>
              <w:rPr>
                <w:sz w:val="16"/>
                <w:szCs w:val="16"/>
              </w:rPr>
            </w:pPr>
            <w:r w:rsidRPr="004E647F">
              <w:rPr>
                <w:sz w:val="16"/>
                <w:szCs w:val="16"/>
              </w:rPr>
              <w:t>Youth has fewer use-interfering activities (e.g., not attending school)</w:t>
            </w:r>
          </w:p>
        </w:tc>
        <w:tc>
          <w:tcPr>
            <w:tcW w:w="1261" w:type="pct"/>
          </w:tcPr>
          <w:p w14:paraId="52E8D7AA" w14:textId="4D635394" w:rsidR="007C03EB" w:rsidRPr="004E647F" w:rsidRDefault="007C03EB" w:rsidP="0041344F">
            <w:pPr>
              <w:rPr>
                <w:sz w:val="16"/>
                <w:szCs w:val="16"/>
              </w:rPr>
            </w:pPr>
            <w:r w:rsidRPr="004E647F">
              <w:rPr>
                <w:sz w:val="16"/>
                <w:szCs w:val="16"/>
              </w:rPr>
              <w:t>Covaried</w:t>
            </w:r>
          </w:p>
        </w:tc>
      </w:tr>
      <w:tr w:rsidR="007C03EB" w:rsidRPr="004E647F" w14:paraId="55FFACC8" w14:textId="77777777" w:rsidTr="0041344F">
        <w:trPr>
          <w:cantSplit/>
        </w:trPr>
        <w:tc>
          <w:tcPr>
            <w:tcW w:w="780" w:type="pct"/>
          </w:tcPr>
          <w:p w14:paraId="7806DDA2" w14:textId="0B4DE50E" w:rsidR="007C03EB" w:rsidRPr="004E647F" w:rsidRDefault="007C03EB" w:rsidP="0041344F">
            <w:pPr>
              <w:rPr>
                <w:sz w:val="16"/>
                <w:szCs w:val="16"/>
              </w:rPr>
            </w:pPr>
            <w:r w:rsidRPr="004E647F">
              <w:rPr>
                <w:sz w:val="16"/>
                <w:szCs w:val="16"/>
              </w:rPr>
              <w:lastRenderedPageBreak/>
              <w:t>Δ household’s material hardship</w:t>
            </w:r>
          </w:p>
        </w:tc>
        <w:tc>
          <w:tcPr>
            <w:tcW w:w="1490" w:type="pct"/>
          </w:tcPr>
          <w:p w14:paraId="4659031B" w14:textId="77777777" w:rsidR="007C03EB" w:rsidRPr="004E647F" w:rsidRDefault="007C03EB" w:rsidP="0041344F">
            <w:pPr>
              <w:pStyle w:val="ListParagraph"/>
              <w:numPr>
                <w:ilvl w:val="0"/>
                <w:numId w:val="30"/>
              </w:numPr>
              <w:ind w:left="360"/>
              <w:rPr>
                <w:sz w:val="16"/>
                <w:szCs w:val="16"/>
              </w:rPr>
            </w:pPr>
            <w:r w:rsidRPr="004E647F">
              <w:rPr>
                <w:sz w:val="16"/>
                <w:szCs w:val="16"/>
              </w:rPr>
              <w:t>Parent is stressed/distracted by immediate financial and logistic concerns and so reduces attention to monitoring.</w:t>
            </w:r>
          </w:p>
          <w:p w14:paraId="3A7192D4" w14:textId="5FD9056A" w:rsidR="007C03EB" w:rsidRPr="004E647F" w:rsidRDefault="007C03EB" w:rsidP="0041344F">
            <w:pPr>
              <w:pStyle w:val="ListParagraph"/>
              <w:numPr>
                <w:ilvl w:val="0"/>
                <w:numId w:val="30"/>
              </w:numPr>
              <w:ind w:left="360"/>
              <w:rPr>
                <w:sz w:val="16"/>
                <w:szCs w:val="16"/>
              </w:rPr>
            </w:pPr>
            <w:r w:rsidRPr="004E647F">
              <w:rPr>
                <w:sz w:val="16"/>
                <w:szCs w:val="16"/>
              </w:rPr>
              <w:t>Parent loses telephone service and it is more difficult to communicate with youth.</w:t>
            </w:r>
          </w:p>
        </w:tc>
        <w:tc>
          <w:tcPr>
            <w:tcW w:w="1469" w:type="pct"/>
            <w:shd w:val="clear" w:color="auto" w:fill="auto"/>
          </w:tcPr>
          <w:p w14:paraId="6DC1DE6A" w14:textId="77777777" w:rsidR="007C03EB" w:rsidRPr="004E647F" w:rsidRDefault="007C03EB" w:rsidP="0041344F">
            <w:pPr>
              <w:pStyle w:val="ListParagraph"/>
              <w:numPr>
                <w:ilvl w:val="0"/>
                <w:numId w:val="30"/>
              </w:numPr>
              <w:ind w:left="360"/>
              <w:rPr>
                <w:sz w:val="16"/>
                <w:szCs w:val="16"/>
              </w:rPr>
            </w:pPr>
            <w:r w:rsidRPr="004E647F">
              <w:rPr>
                <w:sz w:val="16"/>
                <w:szCs w:val="16"/>
              </w:rPr>
              <w:t>Youth is stressed/anxious/depressed due to hardship or uncertainty produced by hardship, then uses substances to cope</w:t>
            </w:r>
          </w:p>
          <w:p w14:paraId="40F84BD2" w14:textId="417E8291" w:rsidR="007C03EB" w:rsidRPr="004E647F" w:rsidRDefault="007C03EB" w:rsidP="0041344F">
            <w:pPr>
              <w:pStyle w:val="ListParagraph"/>
              <w:numPr>
                <w:ilvl w:val="0"/>
                <w:numId w:val="30"/>
              </w:numPr>
              <w:ind w:left="360"/>
              <w:rPr>
                <w:sz w:val="16"/>
                <w:szCs w:val="16"/>
              </w:rPr>
            </w:pPr>
            <w:r w:rsidRPr="004E647F">
              <w:rPr>
                <w:sz w:val="16"/>
                <w:szCs w:val="16"/>
              </w:rPr>
              <w:t>Disruption to living situation leads to changes in residence or in persons in residence, which changes accessibility of substances to youth</w:t>
            </w:r>
          </w:p>
        </w:tc>
        <w:tc>
          <w:tcPr>
            <w:tcW w:w="1261" w:type="pct"/>
          </w:tcPr>
          <w:p w14:paraId="10819361" w14:textId="2D63CA78" w:rsidR="007C03EB" w:rsidRPr="004E647F" w:rsidRDefault="007C03EB" w:rsidP="0041344F">
            <w:pPr>
              <w:rPr>
                <w:sz w:val="16"/>
                <w:szCs w:val="16"/>
              </w:rPr>
            </w:pPr>
            <w:r w:rsidRPr="004E647F">
              <w:rPr>
                <w:sz w:val="16"/>
                <w:szCs w:val="16"/>
              </w:rPr>
              <w:t>Covaried</w:t>
            </w:r>
          </w:p>
        </w:tc>
      </w:tr>
      <w:tr w:rsidR="007C03EB" w:rsidRPr="004E647F" w14:paraId="56D746E0" w14:textId="77777777" w:rsidTr="0041344F">
        <w:trPr>
          <w:cantSplit/>
        </w:trPr>
        <w:tc>
          <w:tcPr>
            <w:tcW w:w="780" w:type="pct"/>
          </w:tcPr>
          <w:p w14:paraId="08B4E18B" w14:textId="42BC1564" w:rsidR="007C03EB" w:rsidRPr="004E647F" w:rsidRDefault="007C03EB" w:rsidP="0041344F">
            <w:pPr>
              <w:rPr>
                <w:sz w:val="16"/>
                <w:szCs w:val="16"/>
              </w:rPr>
            </w:pPr>
            <w:r w:rsidRPr="004E647F">
              <w:rPr>
                <w:sz w:val="16"/>
                <w:szCs w:val="16"/>
              </w:rPr>
              <w:t>Δ household at increased risk for COVID-19 due to work in essential job or use of public transit</w:t>
            </w:r>
          </w:p>
        </w:tc>
        <w:tc>
          <w:tcPr>
            <w:tcW w:w="1490" w:type="pct"/>
          </w:tcPr>
          <w:p w14:paraId="1E3D44C0" w14:textId="57BAF4FD" w:rsidR="007C03EB" w:rsidRPr="004E647F" w:rsidRDefault="007C03EB" w:rsidP="0041344F">
            <w:pPr>
              <w:pStyle w:val="ListParagraph"/>
              <w:numPr>
                <w:ilvl w:val="0"/>
                <w:numId w:val="30"/>
              </w:numPr>
              <w:ind w:left="360"/>
              <w:rPr>
                <w:sz w:val="16"/>
                <w:szCs w:val="16"/>
              </w:rPr>
            </w:pPr>
            <w:r w:rsidRPr="004E647F">
              <w:rPr>
                <w:sz w:val="16"/>
                <w:szCs w:val="16"/>
              </w:rPr>
              <w:t>Parent is working in-person at an essential job so is home less often, so monitoring decreases.</w:t>
            </w:r>
          </w:p>
        </w:tc>
        <w:tc>
          <w:tcPr>
            <w:tcW w:w="1469" w:type="pct"/>
            <w:shd w:val="clear" w:color="auto" w:fill="auto"/>
          </w:tcPr>
          <w:p w14:paraId="76CDB9EE" w14:textId="77777777" w:rsidR="007C03EB" w:rsidRPr="004E647F" w:rsidRDefault="007C03EB" w:rsidP="0041344F">
            <w:pPr>
              <w:pStyle w:val="ListParagraph"/>
              <w:numPr>
                <w:ilvl w:val="0"/>
                <w:numId w:val="30"/>
              </w:numPr>
              <w:ind w:left="360"/>
              <w:rPr>
                <w:sz w:val="16"/>
                <w:szCs w:val="16"/>
              </w:rPr>
            </w:pPr>
            <w:r w:rsidRPr="004E647F">
              <w:rPr>
                <w:sz w:val="16"/>
                <w:szCs w:val="16"/>
              </w:rPr>
              <w:t>Youth is anxious about parent being at risk of infection and uses substances to cope.</w:t>
            </w:r>
          </w:p>
          <w:p w14:paraId="57CF4BB4" w14:textId="4D62E68E" w:rsidR="007C03EB" w:rsidRPr="004E647F" w:rsidRDefault="007C03EB" w:rsidP="0041344F">
            <w:pPr>
              <w:pStyle w:val="ListParagraph"/>
              <w:numPr>
                <w:ilvl w:val="0"/>
                <w:numId w:val="30"/>
              </w:numPr>
              <w:ind w:left="360"/>
              <w:rPr>
                <w:sz w:val="16"/>
                <w:szCs w:val="16"/>
              </w:rPr>
            </w:pPr>
            <w:r w:rsidRPr="004E647F">
              <w:rPr>
                <w:sz w:val="16"/>
                <w:szCs w:val="16"/>
              </w:rPr>
              <w:t>Youth is lonely while home alone and uses substances to cope.</w:t>
            </w:r>
          </w:p>
        </w:tc>
        <w:tc>
          <w:tcPr>
            <w:tcW w:w="1261" w:type="pct"/>
          </w:tcPr>
          <w:p w14:paraId="46982BDB" w14:textId="6633C29B" w:rsidR="007C03EB" w:rsidRPr="004E647F" w:rsidRDefault="007C03EB" w:rsidP="0041344F">
            <w:pPr>
              <w:rPr>
                <w:sz w:val="16"/>
                <w:szCs w:val="16"/>
              </w:rPr>
            </w:pPr>
            <w:r w:rsidRPr="004E647F">
              <w:rPr>
                <w:sz w:val="16"/>
                <w:szCs w:val="16"/>
              </w:rPr>
              <w:t>Covaried</w:t>
            </w:r>
          </w:p>
        </w:tc>
      </w:tr>
      <w:tr w:rsidR="007C03EB" w:rsidRPr="004E647F" w14:paraId="0DF6CD09" w14:textId="4FC6169F" w:rsidTr="0041344F">
        <w:trPr>
          <w:cantSplit/>
        </w:trPr>
        <w:tc>
          <w:tcPr>
            <w:tcW w:w="780" w:type="pct"/>
          </w:tcPr>
          <w:p w14:paraId="5F1B304C" w14:textId="212611A9" w:rsidR="007C03EB" w:rsidRPr="004E647F" w:rsidRDefault="007C03EB" w:rsidP="0041344F">
            <w:pPr>
              <w:rPr>
                <w:sz w:val="16"/>
                <w:szCs w:val="16"/>
              </w:rPr>
            </w:pPr>
            <w:r w:rsidRPr="004E647F">
              <w:rPr>
                <w:sz w:val="16"/>
                <w:szCs w:val="16"/>
              </w:rPr>
              <w:t>Δ family stress and discord</w:t>
            </w:r>
          </w:p>
        </w:tc>
        <w:tc>
          <w:tcPr>
            <w:tcW w:w="1490" w:type="pct"/>
          </w:tcPr>
          <w:p w14:paraId="7E7A9E6D" w14:textId="77777777" w:rsidR="007C03EB" w:rsidRPr="004E647F" w:rsidRDefault="007C03EB" w:rsidP="0041344F">
            <w:pPr>
              <w:pStyle w:val="ListParagraph"/>
              <w:numPr>
                <w:ilvl w:val="0"/>
                <w:numId w:val="30"/>
              </w:numPr>
              <w:ind w:left="360"/>
              <w:rPr>
                <w:sz w:val="16"/>
                <w:szCs w:val="16"/>
              </w:rPr>
            </w:pPr>
            <w:r w:rsidRPr="004E647F">
              <w:rPr>
                <w:sz w:val="16"/>
                <w:szCs w:val="16"/>
              </w:rPr>
              <w:t>Aversive parent-youth interaction leads parent to disengage from monitoring</w:t>
            </w:r>
          </w:p>
        </w:tc>
        <w:tc>
          <w:tcPr>
            <w:tcW w:w="1469" w:type="pct"/>
            <w:shd w:val="clear" w:color="auto" w:fill="auto"/>
          </w:tcPr>
          <w:p w14:paraId="063DDA92" w14:textId="77777777" w:rsidR="007C03EB" w:rsidRPr="004E647F" w:rsidRDefault="007C03EB" w:rsidP="0041344F">
            <w:pPr>
              <w:pStyle w:val="ListParagraph"/>
              <w:numPr>
                <w:ilvl w:val="0"/>
                <w:numId w:val="30"/>
              </w:numPr>
              <w:ind w:left="360"/>
              <w:rPr>
                <w:sz w:val="16"/>
                <w:szCs w:val="16"/>
              </w:rPr>
            </w:pPr>
            <w:r w:rsidRPr="004E647F">
              <w:rPr>
                <w:sz w:val="16"/>
                <w:szCs w:val="16"/>
              </w:rPr>
              <w:t>Aversive parent-youth interaction leads to negative affect in youth which in turn leads to substance use</w:t>
            </w:r>
          </w:p>
        </w:tc>
        <w:tc>
          <w:tcPr>
            <w:tcW w:w="1261" w:type="pct"/>
          </w:tcPr>
          <w:p w14:paraId="56DC69AF" w14:textId="1FB8D11F" w:rsidR="007C03EB" w:rsidRPr="004E647F" w:rsidRDefault="00BB4B69" w:rsidP="0041344F">
            <w:pPr>
              <w:rPr>
                <w:sz w:val="16"/>
                <w:szCs w:val="16"/>
              </w:rPr>
            </w:pPr>
            <w:r w:rsidRPr="004E647F">
              <w:rPr>
                <w:sz w:val="16"/>
                <w:szCs w:val="16"/>
              </w:rPr>
              <w:t>Was only measured at subset of surveys and thus did not covary. When measured, change</w:t>
            </w:r>
            <w:r w:rsidR="00664A3A" w:rsidRPr="004E647F">
              <w:rPr>
                <w:sz w:val="16"/>
                <w:szCs w:val="16"/>
              </w:rPr>
              <w:t xml:space="preserve"> in stress/discord</w:t>
            </w:r>
            <w:r w:rsidRPr="004E647F">
              <w:rPr>
                <w:sz w:val="16"/>
                <w:szCs w:val="16"/>
              </w:rPr>
              <w:t xml:space="preserve"> </w:t>
            </w:r>
            <w:r w:rsidR="00664A3A" w:rsidRPr="004E647F">
              <w:rPr>
                <w:sz w:val="16"/>
                <w:szCs w:val="16"/>
              </w:rPr>
              <w:t>was</w:t>
            </w:r>
            <w:r w:rsidRPr="004E647F">
              <w:rPr>
                <w:sz w:val="16"/>
                <w:szCs w:val="16"/>
              </w:rPr>
              <w:t xml:space="preserve"> correlated at </w:t>
            </w:r>
            <w:r w:rsidR="000029B6">
              <w:rPr>
                <w:sz w:val="16"/>
                <w:szCs w:val="16"/>
              </w:rPr>
              <w:t>−</w:t>
            </w:r>
            <w:r w:rsidRPr="004E647F">
              <w:rPr>
                <w:sz w:val="16"/>
                <w:szCs w:val="16"/>
              </w:rPr>
              <w:t>0.03 with change in youth substance use and at 0 with change in parental knowledge/monitoring.</w:t>
            </w:r>
          </w:p>
        </w:tc>
      </w:tr>
      <w:tr w:rsidR="007C03EB" w:rsidRPr="004E647F" w14:paraId="7B11F90E" w14:textId="77777777" w:rsidTr="0041344F">
        <w:trPr>
          <w:cantSplit/>
        </w:trPr>
        <w:tc>
          <w:tcPr>
            <w:tcW w:w="780" w:type="pct"/>
          </w:tcPr>
          <w:p w14:paraId="12D74A95" w14:textId="5A71C0C8" w:rsidR="007C03EB" w:rsidRPr="004E647F" w:rsidRDefault="007C03EB" w:rsidP="0041344F">
            <w:pPr>
              <w:rPr>
                <w:sz w:val="16"/>
                <w:szCs w:val="16"/>
              </w:rPr>
            </w:pPr>
            <w:r w:rsidRPr="004E647F">
              <w:rPr>
                <w:sz w:val="16"/>
                <w:szCs w:val="16"/>
              </w:rPr>
              <w:t>Δ youth depressive symptoms</w:t>
            </w:r>
          </w:p>
        </w:tc>
        <w:tc>
          <w:tcPr>
            <w:tcW w:w="1490" w:type="pct"/>
          </w:tcPr>
          <w:p w14:paraId="58FDA381" w14:textId="77777777" w:rsidR="007C03EB" w:rsidRPr="004E647F" w:rsidRDefault="007C03EB" w:rsidP="0041344F">
            <w:pPr>
              <w:pStyle w:val="ListParagraph"/>
              <w:numPr>
                <w:ilvl w:val="0"/>
                <w:numId w:val="30"/>
              </w:numPr>
              <w:ind w:left="360"/>
              <w:rPr>
                <w:sz w:val="16"/>
                <w:szCs w:val="16"/>
              </w:rPr>
            </w:pPr>
            <w:r w:rsidRPr="004E647F">
              <w:rPr>
                <w:sz w:val="16"/>
                <w:szCs w:val="16"/>
              </w:rPr>
              <w:t>Youth is feeling more depressed and so withdraws from parent, inducing less monitoring</w:t>
            </w:r>
          </w:p>
          <w:p w14:paraId="6854DF6A" w14:textId="15766674" w:rsidR="007C03EB" w:rsidRPr="004E647F" w:rsidRDefault="007C03EB" w:rsidP="0041344F">
            <w:pPr>
              <w:pStyle w:val="ListParagraph"/>
              <w:numPr>
                <w:ilvl w:val="0"/>
                <w:numId w:val="30"/>
              </w:numPr>
              <w:ind w:left="360"/>
              <w:rPr>
                <w:sz w:val="16"/>
                <w:szCs w:val="16"/>
              </w:rPr>
            </w:pPr>
            <w:r w:rsidRPr="004E647F">
              <w:rPr>
                <w:sz w:val="16"/>
                <w:szCs w:val="16"/>
              </w:rPr>
              <w:t>Youth is feeling more depressed and so seeks comfort from parent, inducing greater monitoring</w:t>
            </w:r>
          </w:p>
        </w:tc>
        <w:tc>
          <w:tcPr>
            <w:tcW w:w="1469" w:type="pct"/>
            <w:shd w:val="clear" w:color="auto" w:fill="auto"/>
          </w:tcPr>
          <w:p w14:paraId="2D342572" w14:textId="4CEC6E1C" w:rsidR="007C03EB" w:rsidRPr="004E647F" w:rsidRDefault="007C03EB" w:rsidP="0041344F">
            <w:pPr>
              <w:pStyle w:val="ListParagraph"/>
              <w:numPr>
                <w:ilvl w:val="0"/>
                <w:numId w:val="30"/>
              </w:numPr>
              <w:ind w:left="360"/>
              <w:rPr>
                <w:sz w:val="16"/>
                <w:szCs w:val="16"/>
              </w:rPr>
            </w:pPr>
            <w:r w:rsidRPr="004E647F">
              <w:rPr>
                <w:sz w:val="16"/>
                <w:szCs w:val="16"/>
              </w:rPr>
              <w:t>Youth uses substances to cope with negative emotions</w:t>
            </w:r>
          </w:p>
        </w:tc>
        <w:tc>
          <w:tcPr>
            <w:tcW w:w="1261" w:type="pct"/>
          </w:tcPr>
          <w:p w14:paraId="448D480D" w14:textId="33F0B963" w:rsidR="007C03EB" w:rsidRPr="004E647F" w:rsidRDefault="00664A3A" w:rsidP="0041344F">
            <w:pPr>
              <w:rPr>
                <w:sz w:val="16"/>
                <w:szCs w:val="16"/>
              </w:rPr>
            </w:pPr>
            <w:r w:rsidRPr="004E647F">
              <w:rPr>
                <w:sz w:val="16"/>
                <w:szCs w:val="16"/>
              </w:rPr>
              <w:t xml:space="preserve">Was only measured at subset of surveys and thus did not covary. When measured, change in depressive symptoms was correlated at </w:t>
            </w:r>
            <w:r w:rsidR="00B128E1" w:rsidRPr="004E647F">
              <w:rPr>
                <w:sz w:val="16"/>
                <w:szCs w:val="16"/>
              </w:rPr>
              <w:t>0.03</w:t>
            </w:r>
            <w:r w:rsidRPr="004E647F">
              <w:rPr>
                <w:sz w:val="16"/>
                <w:szCs w:val="16"/>
              </w:rPr>
              <w:t xml:space="preserve"> with change in youth substance use and at </w:t>
            </w:r>
            <w:r w:rsidR="00B128E1" w:rsidRPr="004E647F">
              <w:rPr>
                <w:sz w:val="16"/>
                <w:szCs w:val="16"/>
              </w:rPr>
              <w:t>-</w:t>
            </w:r>
            <w:r w:rsidRPr="004E647F">
              <w:rPr>
                <w:sz w:val="16"/>
                <w:szCs w:val="16"/>
              </w:rPr>
              <w:t>0</w:t>
            </w:r>
            <w:r w:rsidR="00B128E1" w:rsidRPr="004E647F">
              <w:rPr>
                <w:sz w:val="16"/>
                <w:szCs w:val="16"/>
              </w:rPr>
              <w:t>.09</w:t>
            </w:r>
            <w:r w:rsidRPr="004E647F">
              <w:rPr>
                <w:sz w:val="16"/>
                <w:szCs w:val="16"/>
              </w:rPr>
              <w:t xml:space="preserve"> with change in parental knowledge/monitoring.</w:t>
            </w:r>
          </w:p>
        </w:tc>
      </w:tr>
      <w:tr w:rsidR="007C03EB" w:rsidRPr="004E647F" w14:paraId="0DE0C7EE" w14:textId="77777777" w:rsidTr="0041344F">
        <w:trPr>
          <w:cantSplit/>
        </w:trPr>
        <w:tc>
          <w:tcPr>
            <w:tcW w:w="780" w:type="pct"/>
          </w:tcPr>
          <w:p w14:paraId="4C898F78" w14:textId="67BEA618" w:rsidR="007C03EB" w:rsidRPr="004E647F" w:rsidRDefault="007C03EB" w:rsidP="0041344F">
            <w:pPr>
              <w:rPr>
                <w:sz w:val="16"/>
                <w:szCs w:val="16"/>
              </w:rPr>
            </w:pPr>
            <w:r w:rsidRPr="004E647F">
              <w:rPr>
                <w:sz w:val="16"/>
                <w:szCs w:val="16"/>
              </w:rPr>
              <w:t>Δ immediate family member tested positive for COVID-19</w:t>
            </w:r>
          </w:p>
        </w:tc>
        <w:tc>
          <w:tcPr>
            <w:tcW w:w="1490" w:type="pct"/>
          </w:tcPr>
          <w:p w14:paraId="11EA5F06" w14:textId="77777777" w:rsidR="007C03EB" w:rsidRPr="004E647F" w:rsidRDefault="007C03EB" w:rsidP="0041344F">
            <w:pPr>
              <w:pStyle w:val="ListParagraph"/>
              <w:numPr>
                <w:ilvl w:val="0"/>
                <w:numId w:val="30"/>
              </w:numPr>
              <w:ind w:left="360"/>
              <w:rPr>
                <w:sz w:val="16"/>
                <w:szCs w:val="16"/>
              </w:rPr>
            </w:pPr>
            <w:r w:rsidRPr="004E647F">
              <w:rPr>
                <w:sz w:val="16"/>
                <w:szCs w:val="16"/>
              </w:rPr>
              <w:t>Family member may quarantine or stay elsewhere, reducing monitoring</w:t>
            </w:r>
          </w:p>
          <w:p w14:paraId="5451D9D1" w14:textId="674C2E30" w:rsidR="007C03EB" w:rsidRPr="004E647F" w:rsidRDefault="007C03EB" w:rsidP="0041344F">
            <w:pPr>
              <w:pStyle w:val="ListParagraph"/>
              <w:numPr>
                <w:ilvl w:val="0"/>
                <w:numId w:val="30"/>
              </w:numPr>
              <w:ind w:left="360"/>
              <w:rPr>
                <w:sz w:val="16"/>
                <w:szCs w:val="16"/>
              </w:rPr>
            </w:pPr>
            <w:r w:rsidRPr="004E647F">
              <w:rPr>
                <w:sz w:val="16"/>
                <w:szCs w:val="16"/>
              </w:rPr>
              <w:t>Family may be distracted by symptom management, causing interruptions to supervision of youth</w:t>
            </w:r>
          </w:p>
        </w:tc>
        <w:tc>
          <w:tcPr>
            <w:tcW w:w="1469" w:type="pct"/>
            <w:shd w:val="clear" w:color="auto" w:fill="auto"/>
          </w:tcPr>
          <w:p w14:paraId="10A5D5AA" w14:textId="7685B956" w:rsidR="007C03EB" w:rsidRPr="004E647F" w:rsidRDefault="007C03EB" w:rsidP="0041344F">
            <w:pPr>
              <w:pStyle w:val="ListParagraph"/>
              <w:numPr>
                <w:ilvl w:val="0"/>
                <w:numId w:val="30"/>
              </w:numPr>
              <w:ind w:left="360"/>
              <w:rPr>
                <w:sz w:val="16"/>
                <w:szCs w:val="16"/>
              </w:rPr>
            </w:pPr>
            <w:r w:rsidRPr="004E647F">
              <w:rPr>
                <w:sz w:val="16"/>
                <w:szCs w:val="16"/>
              </w:rPr>
              <w:t>Youth uses substances to cope with negative emotions (anxiety, depression) provoked by family member’s infection</w:t>
            </w:r>
          </w:p>
        </w:tc>
        <w:tc>
          <w:tcPr>
            <w:tcW w:w="1261" w:type="pct"/>
          </w:tcPr>
          <w:p w14:paraId="45028CCF" w14:textId="0CA71C18" w:rsidR="007C03EB" w:rsidRPr="004E647F" w:rsidRDefault="00BB4B69" w:rsidP="0041344F">
            <w:pPr>
              <w:rPr>
                <w:sz w:val="16"/>
                <w:szCs w:val="16"/>
              </w:rPr>
            </w:pPr>
            <w:r w:rsidRPr="004E647F">
              <w:rPr>
                <w:sz w:val="16"/>
                <w:szCs w:val="16"/>
              </w:rPr>
              <w:t>Was only measured at subset of surveys and thus did not covary.</w:t>
            </w:r>
            <w:r w:rsidR="009C3BD6" w:rsidRPr="004E647F">
              <w:rPr>
                <w:sz w:val="16"/>
                <w:szCs w:val="16"/>
              </w:rPr>
              <w:t xml:space="preserve"> Was only measured at subset of surveys and thus did not covary. When measured, change in an immediate family member testing positive was correlated at 0 with change in youth substance use and with change in parental knowledge/monitoring.</w:t>
            </w:r>
          </w:p>
        </w:tc>
      </w:tr>
      <w:tr w:rsidR="007C03EB" w:rsidRPr="004E647F" w14:paraId="62D223E3" w14:textId="0B23FF0D" w:rsidTr="0041344F">
        <w:trPr>
          <w:cantSplit/>
        </w:trPr>
        <w:tc>
          <w:tcPr>
            <w:tcW w:w="780" w:type="pct"/>
            <w:tcBorders>
              <w:bottom w:val="single" w:sz="4" w:space="0" w:color="auto"/>
            </w:tcBorders>
          </w:tcPr>
          <w:p w14:paraId="2882D2C6" w14:textId="77777777" w:rsidR="007C03EB" w:rsidRPr="004E647F" w:rsidRDefault="007C03EB" w:rsidP="0041344F">
            <w:pPr>
              <w:rPr>
                <w:sz w:val="16"/>
                <w:szCs w:val="16"/>
              </w:rPr>
            </w:pPr>
            <w:r w:rsidRPr="004E647F">
              <w:rPr>
                <w:sz w:val="16"/>
                <w:szCs w:val="16"/>
              </w:rPr>
              <w:t>Δ parent use of alcohol, cannabis, other substances</w:t>
            </w:r>
          </w:p>
        </w:tc>
        <w:tc>
          <w:tcPr>
            <w:tcW w:w="1490" w:type="pct"/>
            <w:tcBorders>
              <w:bottom w:val="single" w:sz="4" w:space="0" w:color="auto"/>
            </w:tcBorders>
          </w:tcPr>
          <w:p w14:paraId="25B583B2" w14:textId="77777777" w:rsidR="007C03EB" w:rsidRPr="004E647F" w:rsidRDefault="007C03EB" w:rsidP="0041344F">
            <w:pPr>
              <w:pStyle w:val="ListParagraph"/>
              <w:numPr>
                <w:ilvl w:val="0"/>
                <w:numId w:val="30"/>
              </w:numPr>
              <w:ind w:left="360"/>
              <w:rPr>
                <w:sz w:val="16"/>
                <w:szCs w:val="16"/>
              </w:rPr>
            </w:pPr>
            <w:r w:rsidRPr="004E647F">
              <w:rPr>
                <w:sz w:val="16"/>
                <w:szCs w:val="16"/>
              </w:rPr>
              <w:t>Parent is under in the influence of alcohol or cannabis and attention to youths’ activities is impaired</w:t>
            </w:r>
          </w:p>
        </w:tc>
        <w:tc>
          <w:tcPr>
            <w:tcW w:w="1469" w:type="pct"/>
            <w:tcBorders>
              <w:bottom w:val="single" w:sz="4" w:space="0" w:color="auto"/>
            </w:tcBorders>
            <w:shd w:val="clear" w:color="auto" w:fill="auto"/>
          </w:tcPr>
          <w:p w14:paraId="2F9ADB0C" w14:textId="77777777" w:rsidR="007C03EB" w:rsidRPr="004E647F" w:rsidRDefault="007C03EB" w:rsidP="0041344F">
            <w:pPr>
              <w:pStyle w:val="ListParagraph"/>
              <w:numPr>
                <w:ilvl w:val="0"/>
                <w:numId w:val="30"/>
              </w:numPr>
              <w:ind w:left="360"/>
              <w:rPr>
                <w:sz w:val="16"/>
                <w:szCs w:val="16"/>
              </w:rPr>
            </w:pPr>
            <w:r w:rsidRPr="004E647F">
              <w:rPr>
                <w:sz w:val="16"/>
                <w:szCs w:val="16"/>
              </w:rPr>
              <w:t>It is easier for youth to access substances for use because parent has more of them in the home or is less likely to notice something missing due to their own increased consumption</w:t>
            </w:r>
          </w:p>
        </w:tc>
        <w:tc>
          <w:tcPr>
            <w:tcW w:w="1261" w:type="pct"/>
            <w:tcBorders>
              <w:bottom w:val="single" w:sz="4" w:space="0" w:color="auto"/>
            </w:tcBorders>
          </w:tcPr>
          <w:p w14:paraId="009FD4A4" w14:textId="21EE45BE" w:rsidR="007C03EB" w:rsidRPr="004E647F" w:rsidRDefault="00BB4B69" w:rsidP="0041344F">
            <w:pPr>
              <w:rPr>
                <w:sz w:val="16"/>
                <w:szCs w:val="16"/>
              </w:rPr>
            </w:pPr>
            <w:r w:rsidRPr="004E647F">
              <w:rPr>
                <w:sz w:val="16"/>
                <w:szCs w:val="16"/>
              </w:rPr>
              <w:t>Was only measured at subset of surveys and thus did not covary.</w:t>
            </w:r>
            <w:r w:rsidR="00FE4C60" w:rsidRPr="004E647F">
              <w:rPr>
                <w:sz w:val="16"/>
                <w:szCs w:val="16"/>
              </w:rPr>
              <w:t xml:space="preserve"> When measured, changes in parent substance use variables were correlated at </w:t>
            </w:r>
            <w:r w:rsidR="000029B6">
              <w:rPr>
                <w:sz w:val="16"/>
                <w:szCs w:val="16"/>
              </w:rPr>
              <w:t>−</w:t>
            </w:r>
            <w:r w:rsidR="00FE4C60" w:rsidRPr="004E647F">
              <w:rPr>
                <w:sz w:val="16"/>
                <w:szCs w:val="16"/>
              </w:rPr>
              <w:t>0.02</w:t>
            </w:r>
            <w:r w:rsidR="000029B6">
              <w:rPr>
                <w:sz w:val="16"/>
                <w:szCs w:val="16"/>
              </w:rPr>
              <w:t xml:space="preserve"> to </w:t>
            </w:r>
            <w:r w:rsidR="00FE4C60" w:rsidRPr="004E647F">
              <w:rPr>
                <w:sz w:val="16"/>
                <w:szCs w:val="16"/>
              </w:rPr>
              <w:t>0.0</w:t>
            </w:r>
            <w:r w:rsidR="007944AA" w:rsidRPr="004E647F">
              <w:rPr>
                <w:sz w:val="16"/>
                <w:szCs w:val="16"/>
              </w:rPr>
              <w:t>1</w:t>
            </w:r>
            <w:r w:rsidR="00FE4C60" w:rsidRPr="004E647F">
              <w:rPr>
                <w:sz w:val="16"/>
                <w:szCs w:val="16"/>
              </w:rPr>
              <w:t xml:space="preserve"> with change in youth substance use and at </w:t>
            </w:r>
            <w:r w:rsidR="000029B6">
              <w:rPr>
                <w:sz w:val="16"/>
                <w:szCs w:val="16"/>
              </w:rPr>
              <w:t>−</w:t>
            </w:r>
            <w:r w:rsidR="00FE4C60" w:rsidRPr="004E647F">
              <w:rPr>
                <w:sz w:val="16"/>
                <w:szCs w:val="16"/>
              </w:rPr>
              <w:t>0.0</w:t>
            </w:r>
            <w:r w:rsidR="007944AA" w:rsidRPr="004E647F">
              <w:rPr>
                <w:sz w:val="16"/>
                <w:szCs w:val="16"/>
              </w:rPr>
              <w:t>1</w:t>
            </w:r>
            <w:r w:rsidR="000029B6">
              <w:rPr>
                <w:sz w:val="16"/>
                <w:szCs w:val="16"/>
              </w:rPr>
              <w:t xml:space="preserve"> to </w:t>
            </w:r>
            <w:r w:rsidR="00FE4C60" w:rsidRPr="004E647F">
              <w:rPr>
                <w:sz w:val="16"/>
                <w:szCs w:val="16"/>
              </w:rPr>
              <w:t>0.02 with change in parental knowledge/monitoring.</w:t>
            </w:r>
          </w:p>
        </w:tc>
      </w:tr>
    </w:tbl>
    <w:p w14:paraId="18F29F38" w14:textId="5584D9F6" w:rsidR="005C7C14" w:rsidRPr="004E647F" w:rsidRDefault="005C7C14" w:rsidP="005C7C14">
      <w:pPr>
        <w:rPr>
          <w:sz w:val="16"/>
          <w:szCs w:val="16"/>
        </w:rPr>
      </w:pPr>
      <w:r w:rsidRPr="004E647F">
        <w:rPr>
          <w:i/>
          <w:iCs/>
          <w:sz w:val="16"/>
          <w:szCs w:val="16"/>
        </w:rPr>
        <w:t>Note.</w:t>
      </w:r>
      <w:r w:rsidR="00B343E3" w:rsidRPr="004E647F">
        <w:rPr>
          <w:sz w:val="16"/>
          <w:szCs w:val="16"/>
        </w:rPr>
        <w:t xml:space="preserve"> </w:t>
      </w:r>
      <w:r w:rsidR="00BC56B9" w:rsidRPr="004E647F">
        <w:rPr>
          <w:sz w:val="16"/>
          <w:szCs w:val="16"/>
        </w:rPr>
        <w:t xml:space="preserve">The Δ operator reflects change in the target variable from one survey during the pandemic to the next, for each family. </w:t>
      </w:r>
      <w:r w:rsidRPr="004E647F">
        <w:rPr>
          <w:sz w:val="16"/>
          <w:szCs w:val="16"/>
        </w:rPr>
        <w:t xml:space="preserve">We considered variables with either direction of potential confounding—to attenuate or to strengthen the association between </w:t>
      </w:r>
      <m:oMath>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monitoring</m:t>
            </m:r>
          </m:e>
          <m:sub>
            <m:r>
              <w:rPr>
                <w:rFonts w:ascii="Cambria Math" w:hAnsi="Cambria Math"/>
                <w:sz w:val="16"/>
                <w:szCs w:val="16"/>
              </w:rPr>
              <m:t>it</m:t>
            </m:r>
          </m:sub>
        </m:sSub>
      </m:oMath>
      <w:r w:rsidRPr="004E647F">
        <w:rPr>
          <w:sz w:val="16"/>
          <w:szCs w:val="16"/>
        </w:rPr>
        <w:t xml:space="preserve">and </w:t>
      </w:r>
      <m:oMath>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subuse</m:t>
            </m:r>
          </m:e>
          <m:sub>
            <m:r>
              <w:rPr>
                <w:rFonts w:ascii="Cambria Math" w:hAnsi="Cambria Math"/>
                <w:sz w:val="16"/>
                <w:szCs w:val="16"/>
              </w:rPr>
              <m:t>it</m:t>
            </m:r>
          </m:sub>
        </m:sSub>
      </m:oMath>
      <w:r w:rsidRPr="004E647F">
        <w:rPr>
          <w:sz w:val="16"/>
          <w:szCs w:val="16"/>
        </w:rPr>
        <w:t>. For some potential confounders, we could imagine either positive or negative effects the delta variable(s)—in that case, both possible dynamics are listed.</w:t>
      </w:r>
    </w:p>
    <w:p w14:paraId="631B47DA" w14:textId="77777777" w:rsidR="00B7274B" w:rsidRPr="004E647F" w:rsidRDefault="00B7274B" w:rsidP="00534915">
      <w:pPr>
        <w:sectPr w:rsidR="00B7274B" w:rsidRPr="004E647F" w:rsidSect="00283743">
          <w:pgSz w:w="15840" w:h="12240" w:orient="landscape"/>
          <w:pgMar w:top="1440" w:right="1440" w:bottom="1440" w:left="1440" w:header="720" w:footer="720" w:gutter="0"/>
          <w:cols w:space="720"/>
          <w:titlePg/>
          <w:docGrid w:linePitch="360"/>
        </w:sectPr>
      </w:pPr>
    </w:p>
    <w:p w14:paraId="0B590A19" w14:textId="27FF3033" w:rsidR="00B7274B" w:rsidRPr="004E647F" w:rsidRDefault="00B7274B" w:rsidP="0085640E">
      <w:r w:rsidRPr="004E647F">
        <w:lastRenderedPageBreak/>
        <w:t xml:space="preserve">Table </w:t>
      </w:r>
      <w:r w:rsidR="0070507C" w:rsidRPr="004E647F">
        <w:t>S7</w:t>
      </w:r>
    </w:p>
    <w:p w14:paraId="0EF3AC58" w14:textId="6074E8CC" w:rsidR="00B7274B" w:rsidRPr="004E647F" w:rsidRDefault="00B7274B" w:rsidP="0085640E">
      <w:r w:rsidRPr="004E647F">
        <w:rPr>
          <w:i/>
          <w:iCs/>
        </w:rPr>
        <w:t>List of Pre-Existing, Potential Confounding Factors Examined in Preliminary Analysis of Correlations with Levels and Changes</w:t>
      </w:r>
      <w:r w:rsidR="009A54A1" w:rsidRPr="004E647F">
        <w:rPr>
          <w:i/>
          <w:iCs/>
        </w:rPr>
        <w:t xml:space="preserve"> </w:t>
      </w:r>
      <w:r w:rsidRPr="004E647F">
        <w:rPr>
          <w:i/>
          <w:iCs/>
        </w:rPr>
        <w:t xml:space="preserve">in </w:t>
      </w:r>
      <w:r w:rsidR="00B55106">
        <w:rPr>
          <w:i/>
          <w:iCs/>
        </w:rPr>
        <w:t xml:space="preserve">Youth-Perceived </w:t>
      </w:r>
      <w:r w:rsidRPr="004E647F">
        <w:rPr>
          <w:i/>
          <w:iCs/>
        </w:rPr>
        <w:t>Parental</w:t>
      </w:r>
      <w:r w:rsidR="006B6220">
        <w:rPr>
          <w:i/>
          <w:iCs/>
        </w:rPr>
        <w:t xml:space="preserve"> </w:t>
      </w:r>
      <w:r w:rsidRPr="004E647F">
        <w:rPr>
          <w:i/>
          <w:iCs/>
        </w:rPr>
        <w:t>Knowledge</w:t>
      </w:r>
      <w:r w:rsidR="006B6220">
        <w:rPr>
          <w:i/>
          <w:iCs/>
        </w:rPr>
        <w:t>/</w:t>
      </w:r>
      <w:r w:rsidRPr="004E647F">
        <w:rPr>
          <w:i/>
          <w:iCs/>
        </w:rPr>
        <w:t>Monitoring During the COVID-19 Pandemic</w:t>
      </w:r>
    </w:p>
    <w:p w14:paraId="153D71AB" w14:textId="7F2757F1" w:rsidR="00B7274B" w:rsidRPr="004E647F" w:rsidRDefault="00B7274B" w:rsidP="008564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54A1" w:rsidRPr="004E647F" w14:paraId="62610CF2" w14:textId="77777777" w:rsidTr="00B87A97">
        <w:tc>
          <w:tcPr>
            <w:tcW w:w="9350" w:type="dxa"/>
            <w:tcBorders>
              <w:top w:val="single" w:sz="4" w:space="0" w:color="auto"/>
              <w:bottom w:val="single" w:sz="4" w:space="0" w:color="auto"/>
            </w:tcBorders>
          </w:tcPr>
          <w:p w14:paraId="0B7353C3" w14:textId="3F545E0B" w:rsidR="009A54A1" w:rsidRPr="004E647F" w:rsidRDefault="009A54A1" w:rsidP="00445205">
            <w:pPr>
              <w:rPr>
                <w:b/>
                <w:bCs/>
                <w:sz w:val="20"/>
                <w:szCs w:val="20"/>
              </w:rPr>
            </w:pPr>
            <w:r w:rsidRPr="004E647F">
              <w:rPr>
                <w:b/>
                <w:bCs/>
                <w:sz w:val="20"/>
                <w:szCs w:val="20"/>
              </w:rPr>
              <w:t>Variable</w:t>
            </w:r>
          </w:p>
        </w:tc>
      </w:tr>
      <w:tr w:rsidR="009A54A1" w:rsidRPr="004E647F" w14:paraId="205D5BC4" w14:textId="77777777" w:rsidTr="00B87A97">
        <w:tc>
          <w:tcPr>
            <w:tcW w:w="9350" w:type="dxa"/>
            <w:tcBorders>
              <w:top w:val="single" w:sz="4" w:space="0" w:color="auto"/>
            </w:tcBorders>
          </w:tcPr>
          <w:p w14:paraId="403A8717" w14:textId="6E1404F9" w:rsidR="009A54A1" w:rsidRPr="004E647F" w:rsidRDefault="009A54A1" w:rsidP="00445205">
            <w:pPr>
              <w:rPr>
                <w:sz w:val="20"/>
                <w:szCs w:val="20"/>
              </w:rPr>
            </w:pPr>
            <w:r w:rsidRPr="004E647F">
              <w:rPr>
                <w:sz w:val="20"/>
                <w:szCs w:val="20"/>
              </w:rPr>
              <w:t xml:space="preserve">Youth </w:t>
            </w:r>
            <w:r w:rsidR="00726919">
              <w:rPr>
                <w:sz w:val="20"/>
                <w:szCs w:val="20"/>
              </w:rPr>
              <w:t>was</w:t>
            </w:r>
            <w:r w:rsidRPr="004E647F">
              <w:rPr>
                <w:sz w:val="20"/>
                <w:szCs w:val="20"/>
              </w:rPr>
              <w:t xml:space="preserve"> </w:t>
            </w:r>
            <w:r w:rsidR="00726919">
              <w:rPr>
                <w:sz w:val="20"/>
                <w:szCs w:val="20"/>
              </w:rPr>
              <w:t>biological female at birth</w:t>
            </w:r>
          </w:p>
        </w:tc>
      </w:tr>
      <w:tr w:rsidR="009A54A1" w:rsidRPr="004E647F" w14:paraId="77932876" w14:textId="77777777" w:rsidTr="00B87A97">
        <w:tc>
          <w:tcPr>
            <w:tcW w:w="9350" w:type="dxa"/>
          </w:tcPr>
          <w:p w14:paraId="389642F3" w14:textId="77777777" w:rsidR="009A54A1" w:rsidRPr="004E647F" w:rsidRDefault="009A54A1" w:rsidP="00445205">
            <w:pPr>
              <w:rPr>
                <w:sz w:val="20"/>
                <w:szCs w:val="20"/>
              </w:rPr>
            </w:pPr>
            <w:r w:rsidRPr="004E647F">
              <w:rPr>
                <w:sz w:val="20"/>
                <w:szCs w:val="20"/>
              </w:rPr>
              <w:t>Youth is Black</w:t>
            </w:r>
          </w:p>
        </w:tc>
      </w:tr>
      <w:tr w:rsidR="009A54A1" w:rsidRPr="004E647F" w14:paraId="5E30EE1A" w14:textId="77777777" w:rsidTr="00B87A97">
        <w:tc>
          <w:tcPr>
            <w:tcW w:w="9350" w:type="dxa"/>
          </w:tcPr>
          <w:p w14:paraId="63841BF2" w14:textId="77777777" w:rsidR="009A54A1" w:rsidRPr="004E647F" w:rsidRDefault="009A54A1" w:rsidP="00445205">
            <w:pPr>
              <w:rPr>
                <w:sz w:val="20"/>
                <w:szCs w:val="20"/>
              </w:rPr>
            </w:pPr>
            <w:r w:rsidRPr="004E647F">
              <w:rPr>
                <w:sz w:val="20"/>
                <w:szCs w:val="20"/>
              </w:rPr>
              <w:t>Youth is Hispanic</w:t>
            </w:r>
          </w:p>
        </w:tc>
      </w:tr>
      <w:tr w:rsidR="009A54A1" w:rsidRPr="004E647F" w14:paraId="12FB5F72" w14:textId="77777777" w:rsidTr="00B87A97">
        <w:tc>
          <w:tcPr>
            <w:tcW w:w="9350" w:type="dxa"/>
          </w:tcPr>
          <w:p w14:paraId="162B3776" w14:textId="77777777" w:rsidR="009A54A1" w:rsidRPr="004E647F" w:rsidRDefault="009A54A1" w:rsidP="00445205">
            <w:pPr>
              <w:rPr>
                <w:sz w:val="20"/>
                <w:szCs w:val="20"/>
              </w:rPr>
            </w:pPr>
            <w:r w:rsidRPr="004E647F">
              <w:rPr>
                <w:sz w:val="20"/>
                <w:szCs w:val="20"/>
              </w:rPr>
              <w:t>Youth is Asian</w:t>
            </w:r>
          </w:p>
        </w:tc>
      </w:tr>
      <w:tr w:rsidR="009A54A1" w:rsidRPr="004E647F" w14:paraId="3D7663E8" w14:textId="77777777" w:rsidTr="00B87A97">
        <w:tc>
          <w:tcPr>
            <w:tcW w:w="9350" w:type="dxa"/>
          </w:tcPr>
          <w:p w14:paraId="50894705" w14:textId="77777777" w:rsidR="009A54A1" w:rsidRPr="004E647F" w:rsidRDefault="009A54A1" w:rsidP="00445205">
            <w:pPr>
              <w:rPr>
                <w:sz w:val="20"/>
                <w:szCs w:val="20"/>
              </w:rPr>
            </w:pPr>
            <w:r w:rsidRPr="004E647F">
              <w:rPr>
                <w:sz w:val="20"/>
                <w:szCs w:val="20"/>
              </w:rPr>
              <w:t>Youth has other racial/ethnic identity</w:t>
            </w:r>
          </w:p>
        </w:tc>
      </w:tr>
      <w:tr w:rsidR="009A54A1" w:rsidRPr="004E647F" w14:paraId="12B179E0" w14:textId="77777777" w:rsidTr="00B87A97">
        <w:tc>
          <w:tcPr>
            <w:tcW w:w="9350" w:type="dxa"/>
          </w:tcPr>
          <w:p w14:paraId="01E39400" w14:textId="77777777" w:rsidR="009A54A1" w:rsidRPr="004E647F" w:rsidRDefault="009A54A1" w:rsidP="00445205">
            <w:pPr>
              <w:rPr>
                <w:sz w:val="20"/>
                <w:szCs w:val="20"/>
              </w:rPr>
            </w:pPr>
            <w:r w:rsidRPr="004E647F">
              <w:rPr>
                <w:sz w:val="20"/>
                <w:szCs w:val="20"/>
              </w:rPr>
              <w:t>Biomother's age at birth</w:t>
            </w:r>
          </w:p>
        </w:tc>
      </w:tr>
      <w:tr w:rsidR="009A54A1" w:rsidRPr="004E647F" w14:paraId="5733C12A" w14:textId="77777777" w:rsidTr="00B87A97">
        <w:tc>
          <w:tcPr>
            <w:tcW w:w="9350" w:type="dxa"/>
          </w:tcPr>
          <w:p w14:paraId="3D9D50DB" w14:textId="77777777" w:rsidR="009A54A1" w:rsidRPr="004E647F" w:rsidRDefault="009A54A1" w:rsidP="00445205">
            <w:pPr>
              <w:rPr>
                <w:sz w:val="20"/>
                <w:szCs w:val="20"/>
              </w:rPr>
            </w:pPr>
            <w:r w:rsidRPr="004E647F">
              <w:rPr>
                <w:sz w:val="20"/>
                <w:szCs w:val="20"/>
              </w:rPr>
              <w:t>Youth born premature</w:t>
            </w:r>
          </w:p>
        </w:tc>
      </w:tr>
      <w:tr w:rsidR="009A54A1" w:rsidRPr="004E647F" w14:paraId="7914D78A" w14:textId="77777777" w:rsidTr="00B87A97">
        <w:tc>
          <w:tcPr>
            <w:tcW w:w="9350" w:type="dxa"/>
          </w:tcPr>
          <w:p w14:paraId="77865FC4" w14:textId="77777777" w:rsidR="009A54A1" w:rsidRPr="004E647F" w:rsidRDefault="009A54A1" w:rsidP="00445205">
            <w:pPr>
              <w:rPr>
                <w:sz w:val="20"/>
                <w:szCs w:val="20"/>
              </w:rPr>
            </w:pPr>
            <w:r w:rsidRPr="004E647F">
              <w:rPr>
                <w:sz w:val="20"/>
                <w:szCs w:val="20"/>
              </w:rPr>
              <w:t>Parent is married</w:t>
            </w:r>
          </w:p>
        </w:tc>
      </w:tr>
      <w:tr w:rsidR="009A54A1" w:rsidRPr="004E647F" w14:paraId="501CDE33" w14:textId="77777777" w:rsidTr="00B87A97">
        <w:tc>
          <w:tcPr>
            <w:tcW w:w="9350" w:type="dxa"/>
          </w:tcPr>
          <w:p w14:paraId="2F9DB45B" w14:textId="77777777" w:rsidR="009A54A1" w:rsidRPr="004E647F" w:rsidRDefault="009A54A1" w:rsidP="00445205">
            <w:pPr>
              <w:rPr>
                <w:sz w:val="20"/>
                <w:szCs w:val="20"/>
              </w:rPr>
            </w:pPr>
            <w:r w:rsidRPr="004E647F">
              <w:rPr>
                <w:sz w:val="20"/>
                <w:szCs w:val="20"/>
              </w:rPr>
              <w:t>Highest education attained by parent</w:t>
            </w:r>
          </w:p>
        </w:tc>
      </w:tr>
      <w:tr w:rsidR="009A54A1" w:rsidRPr="004E647F" w14:paraId="563E0B65" w14:textId="77777777" w:rsidTr="00B87A97">
        <w:tc>
          <w:tcPr>
            <w:tcW w:w="9350" w:type="dxa"/>
          </w:tcPr>
          <w:p w14:paraId="7E852DE1" w14:textId="77777777" w:rsidR="009A54A1" w:rsidRPr="004E647F" w:rsidRDefault="009A54A1" w:rsidP="00445205">
            <w:pPr>
              <w:rPr>
                <w:sz w:val="20"/>
                <w:szCs w:val="20"/>
              </w:rPr>
            </w:pPr>
            <w:r w:rsidRPr="004E647F">
              <w:rPr>
                <w:sz w:val="20"/>
                <w:szCs w:val="20"/>
              </w:rPr>
              <w:t>Parent is working</w:t>
            </w:r>
          </w:p>
        </w:tc>
      </w:tr>
      <w:tr w:rsidR="009A54A1" w:rsidRPr="004E647F" w14:paraId="57890B0F" w14:textId="77777777" w:rsidTr="00B87A97">
        <w:tc>
          <w:tcPr>
            <w:tcW w:w="9350" w:type="dxa"/>
          </w:tcPr>
          <w:p w14:paraId="254808DF" w14:textId="77777777" w:rsidR="009A54A1" w:rsidRPr="004E647F" w:rsidRDefault="009A54A1" w:rsidP="00445205">
            <w:pPr>
              <w:rPr>
                <w:sz w:val="20"/>
                <w:szCs w:val="20"/>
              </w:rPr>
            </w:pPr>
            <w:r w:rsidRPr="004E647F">
              <w:rPr>
                <w:sz w:val="20"/>
                <w:szCs w:val="20"/>
              </w:rPr>
              <w:t>Number of persons living in household</w:t>
            </w:r>
          </w:p>
        </w:tc>
      </w:tr>
      <w:tr w:rsidR="009A54A1" w:rsidRPr="004E647F" w14:paraId="493F2959" w14:textId="77777777" w:rsidTr="00B87A97">
        <w:tc>
          <w:tcPr>
            <w:tcW w:w="9350" w:type="dxa"/>
          </w:tcPr>
          <w:p w14:paraId="3F7A1332" w14:textId="77777777" w:rsidR="009A54A1" w:rsidRPr="004E647F" w:rsidRDefault="009A54A1" w:rsidP="00445205">
            <w:pPr>
              <w:rPr>
                <w:sz w:val="20"/>
                <w:szCs w:val="20"/>
              </w:rPr>
            </w:pPr>
            <w:r w:rsidRPr="004E647F">
              <w:rPr>
                <w:sz w:val="20"/>
                <w:szCs w:val="20"/>
              </w:rPr>
              <w:t>Household income (including all sources)</w:t>
            </w:r>
          </w:p>
        </w:tc>
      </w:tr>
      <w:tr w:rsidR="009A54A1" w:rsidRPr="004E647F" w14:paraId="13423743" w14:textId="77777777" w:rsidTr="00B87A97">
        <w:tc>
          <w:tcPr>
            <w:tcW w:w="9350" w:type="dxa"/>
          </w:tcPr>
          <w:p w14:paraId="1722206A" w14:textId="77777777" w:rsidR="009A54A1" w:rsidRPr="004E647F" w:rsidRDefault="009A54A1" w:rsidP="00445205">
            <w:pPr>
              <w:rPr>
                <w:sz w:val="20"/>
                <w:szCs w:val="20"/>
              </w:rPr>
            </w:pPr>
            <w:r w:rsidRPr="004E647F">
              <w:rPr>
                <w:sz w:val="20"/>
                <w:szCs w:val="20"/>
              </w:rPr>
              <w:t>Youth rating of family conflict (FES)</w:t>
            </w:r>
          </w:p>
        </w:tc>
      </w:tr>
      <w:tr w:rsidR="009A54A1" w:rsidRPr="004E647F" w14:paraId="5C5D03E0" w14:textId="77777777" w:rsidTr="00B87A97">
        <w:tc>
          <w:tcPr>
            <w:tcW w:w="9350" w:type="dxa"/>
          </w:tcPr>
          <w:p w14:paraId="6E4EB405" w14:textId="77777777" w:rsidR="009A54A1" w:rsidRPr="004E647F" w:rsidRDefault="009A54A1" w:rsidP="00445205">
            <w:pPr>
              <w:rPr>
                <w:sz w:val="20"/>
                <w:szCs w:val="20"/>
              </w:rPr>
            </w:pPr>
            <w:r w:rsidRPr="004E647F">
              <w:rPr>
                <w:sz w:val="20"/>
                <w:szCs w:val="20"/>
              </w:rPr>
              <w:t>Parent rating of family conflict (FES)</w:t>
            </w:r>
          </w:p>
        </w:tc>
      </w:tr>
      <w:tr w:rsidR="009A54A1" w:rsidRPr="004E647F" w14:paraId="4B4ED272" w14:textId="77777777" w:rsidTr="00B87A97">
        <w:tc>
          <w:tcPr>
            <w:tcW w:w="9350" w:type="dxa"/>
          </w:tcPr>
          <w:p w14:paraId="776A7D1E" w14:textId="77777777" w:rsidR="009A54A1" w:rsidRPr="004E647F" w:rsidRDefault="009A54A1" w:rsidP="00445205">
            <w:pPr>
              <w:rPr>
                <w:sz w:val="20"/>
                <w:szCs w:val="20"/>
              </w:rPr>
            </w:pPr>
            <w:r w:rsidRPr="004E647F">
              <w:rPr>
                <w:sz w:val="20"/>
                <w:szCs w:val="20"/>
              </w:rPr>
              <w:t>Youth rating of parent's acceptance (CRPBI)</w:t>
            </w:r>
          </w:p>
        </w:tc>
      </w:tr>
      <w:tr w:rsidR="009A54A1" w:rsidRPr="004E647F" w14:paraId="681230A0" w14:textId="77777777" w:rsidTr="00B87A97">
        <w:tc>
          <w:tcPr>
            <w:tcW w:w="9350" w:type="dxa"/>
          </w:tcPr>
          <w:p w14:paraId="29EC44A5" w14:textId="77777777" w:rsidR="009A54A1" w:rsidRPr="004E647F" w:rsidRDefault="009A54A1" w:rsidP="00445205">
            <w:pPr>
              <w:rPr>
                <w:sz w:val="20"/>
                <w:szCs w:val="20"/>
              </w:rPr>
            </w:pPr>
            <w:r w:rsidRPr="004E647F">
              <w:rPr>
                <w:sz w:val="20"/>
                <w:szCs w:val="20"/>
              </w:rPr>
              <w:t>Youth rating of involvement in school (SRPF)</w:t>
            </w:r>
          </w:p>
        </w:tc>
      </w:tr>
      <w:tr w:rsidR="009A54A1" w:rsidRPr="004E647F" w14:paraId="6667C0B0" w14:textId="77777777" w:rsidTr="00B87A97">
        <w:tc>
          <w:tcPr>
            <w:tcW w:w="9350" w:type="dxa"/>
          </w:tcPr>
          <w:p w14:paraId="1CE05D4B" w14:textId="77777777" w:rsidR="009A54A1" w:rsidRPr="004E647F" w:rsidRDefault="009A54A1" w:rsidP="00445205">
            <w:pPr>
              <w:rPr>
                <w:sz w:val="20"/>
                <w:szCs w:val="20"/>
              </w:rPr>
            </w:pPr>
            <w:r w:rsidRPr="004E647F">
              <w:rPr>
                <w:sz w:val="20"/>
                <w:szCs w:val="20"/>
              </w:rPr>
              <w:t>Youth rating of disengagement with school (SRPF)</w:t>
            </w:r>
          </w:p>
        </w:tc>
      </w:tr>
      <w:tr w:rsidR="009A54A1" w:rsidRPr="004E647F" w14:paraId="0EFE6BF6" w14:textId="77777777" w:rsidTr="00B87A97">
        <w:tc>
          <w:tcPr>
            <w:tcW w:w="9350" w:type="dxa"/>
          </w:tcPr>
          <w:p w14:paraId="355813DA" w14:textId="77777777" w:rsidR="009A54A1" w:rsidRPr="004E647F" w:rsidRDefault="009A54A1" w:rsidP="00445205">
            <w:pPr>
              <w:rPr>
                <w:sz w:val="20"/>
                <w:szCs w:val="20"/>
              </w:rPr>
            </w:pPr>
            <w:r w:rsidRPr="004E647F">
              <w:rPr>
                <w:sz w:val="20"/>
                <w:szCs w:val="20"/>
              </w:rPr>
              <w:t>Parent rating of own depressive symptoms (ASR)</w:t>
            </w:r>
          </w:p>
        </w:tc>
      </w:tr>
      <w:tr w:rsidR="009A54A1" w:rsidRPr="004E647F" w14:paraId="4ACA9B0D" w14:textId="77777777" w:rsidTr="00B87A97">
        <w:tc>
          <w:tcPr>
            <w:tcW w:w="9350" w:type="dxa"/>
          </w:tcPr>
          <w:p w14:paraId="51808712" w14:textId="77777777" w:rsidR="009A54A1" w:rsidRPr="004E647F" w:rsidRDefault="009A54A1" w:rsidP="00445205">
            <w:pPr>
              <w:rPr>
                <w:sz w:val="20"/>
                <w:szCs w:val="20"/>
              </w:rPr>
            </w:pPr>
            <w:r w:rsidRPr="004E647F">
              <w:rPr>
                <w:sz w:val="20"/>
                <w:szCs w:val="20"/>
              </w:rPr>
              <w:t>Parent's number of tobacco uses per day over past year (ASR)</w:t>
            </w:r>
          </w:p>
        </w:tc>
      </w:tr>
      <w:tr w:rsidR="009A54A1" w:rsidRPr="004E647F" w14:paraId="128149AE" w14:textId="77777777" w:rsidTr="00B87A97">
        <w:tc>
          <w:tcPr>
            <w:tcW w:w="9350" w:type="dxa"/>
          </w:tcPr>
          <w:p w14:paraId="59AB0F92" w14:textId="77777777" w:rsidR="009A54A1" w:rsidRPr="004E647F" w:rsidRDefault="009A54A1" w:rsidP="00445205">
            <w:pPr>
              <w:rPr>
                <w:sz w:val="20"/>
                <w:szCs w:val="20"/>
              </w:rPr>
            </w:pPr>
            <w:r w:rsidRPr="004E647F">
              <w:rPr>
                <w:sz w:val="20"/>
                <w:szCs w:val="20"/>
              </w:rPr>
              <w:t>Parent's frequency of being drunk over past year (ASR)</w:t>
            </w:r>
          </w:p>
        </w:tc>
      </w:tr>
      <w:tr w:rsidR="009A54A1" w:rsidRPr="004E647F" w14:paraId="2C0B24F9" w14:textId="77777777" w:rsidTr="00B87A97">
        <w:tc>
          <w:tcPr>
            <w:tcW w:w="9350" w:type="dxa"/>
          </w:tcPr>
          <w:p w14:paraId="04F4526F" w14:textId="77777777" w:rsidR="009A54A1" w:rsidRPr="004E647F" w:rsidRDefault="009A54A1" w:rsidP="00445205">
            <w:pPr>
              <w:rPr>
                <w:sz w:val="20"/>
                <w:szCs w:val="20"/>
              </w:rPr>
            </w:pPr>
            <w:r w:rsidRPr="004E647F">
              <w:rPr>
                <w:sz w:val="20"/>
                <w:szCs w:val="20"/>
              </w:rPr>
              <w:t>Parent's frequency of drug use over past year (ASR)</w:t>
            </w:r>
          </w:p>
        </w:tc>
      </w:tr>
      <w:tr w:rsidR="009A54A1" w:rsidRPr="004E647F" w14:paraId="14F8684A" w14:textId="77777777" w:rsidTr="00B87A97">
        <w:tc>
          <w:tcPr>
            <w:tcW w:w="9350" w:type="dxa"/>
          </w:tcPr>
          <w:p w14:paraId="42962439" w14:textId="77777777" w:rsidR="009A54A1" w:rsidRPr="004E647F" w:rsidRDefault="009A54A1" w:rsidP="00445205">
            <w:pPr>
              <w:rPr>
                <w:sz w:val="20"/>
                <w:szCs w:val="20"/>
              </w:rPr>
            </w:pPr>
            <w:r w:rsidRPr="004E647F">
              <w:rPr>
                <w:sz w:val="20"/>
                <w:szCs w:val="20"/>
              </w:rPr>
              <w:t>Youth rating of neighborhood safety (PhenX-NSC)</w:t>
            </w:r>
          </w:p>
        </w:tc>
      </w:tr>
      <w:tr w:rsidR="009A54A1" w:rsidRPr="004E647F" w14:paraId="70AECC85" w14:textId="77777777" w:rsidTr="00B87A97">
        <w:tc>
          <w:tcPr>
            <w:tcW w:w="9350" w:type="dxa"/>
          </w:tcPr>
          <w:p w14:paraId="18C5A099" w14:textId="77777777" w:rsidR="009A54A1" w:rsidRPr="004E647F" w:rsidRDefault="009A54A1" w:rsidP="00445205">
            <w:pPr>
              <w:rPr>
                <w:sz w:val="20"/>
                <w:szCs w:val="20"/>
              </w:rPr>
            </w:pPr>
            <w:r w:rsidRPr="004E647F">
              <w:rPr>
                <w:sz w:val="20"/>
                <w:szCs w:val="20"/>
              </w:rPr>
              <w:t>Parent rating of neighborhood safety (PhenX-NSC)</w:t>
            </w:r>
          </w:p>
        </w:tc>
      </w:tr>
      <w:tr w:rsidR="009A54A1" w:rsidRPr="004E647F" w14:paraId="10D87E00" w14:textId="77777777" w:rsidTr="00B87A97">
        <w:tc>
          <w:tcPr>
            <w:tcW w:w="9350" w:type="dxa"/>
          </w:tcPr>
          <w:p w14:paraId="7CE8FA55" w14:textId="77777777" w:rsidR="009A54A1" w:rsidRPr="004E647F" w:rsidRDefault="009A54A1" w:rsidP="00445205">
            <w:pPr>
              <w:rPr>
                <w:sz w:val="20"/>
                <w:szCs w:val="20"/>
              </w:rPr>
            </w:pPr>
            <w:r w:rsidRPr="004E647F">
              <w:rPr>
                <w:sz w:val="20"/>
                <w:szCs w:val="20"/>
              </w:rPr>
              <w:t>Teacher rating of externalizing behavior (BPM-T)</w:t>
            </w:r>
          </w:p>
        </w:tc>
      </w:tr>
      <w:tr w:rsidR="009A54A1" w:rsidRPr="004E647F" w14:paraId="6476F629" w14:textId="77777777" w:rsidTr="00B87A97">
        <w:tc>
          <w:tcPr>
            <w:tcW w:w="9350" w:type="dxa"/>
          </w:tcPr>
          <w:p w14:paraId="5C6687DC" w14:textId="77777777" w:rsidR="009A54A1" w:rsidRPr="004E647F" w:rsidRDefault="009A54A1" w:rsidP="00445205">
            <w:pPr>
              <w:rPr>
                <w:sz w:val="20"/>
                <w:szCs w:val="20"/>
              </w:rPr>
            </w:pPr>
            <w:r w:rsidRPr="004E647F">
              <w:rPr>
                <w:sz w:val="20"/>
                <w:szCs w:val="20"/>
              </w:rPr>
              <w:t>Teacher rating of internalizing behavior (BPM-T)</w:t>
            </w:r>
          </w:p>
        </w:tc>
      </w:tr>
      <w:tr w:rsidR="009A54A1" w:rsidRPr="004E647F" w14:paraId="03DF11EB" w14:textId="77777777" w:rsidTr="00B87A97">
        <w:tc>
          <w:tcPr>
            <w:tcW w:w="9350" w:type="dxa"/>
          </w:tcPr>
          <w:p w14:paraId="42CE6AAC" w14:textId="77777777" w:rsidR="009A54A1" w:rsidRPr="004E647F" w:rsidRDefault="009A54A1" w:rsidP="00445205">
            <w:pPr>
              <w:rPr>
                <w:sz w:val="20"/>
                <w:szCs w:val="20"/>
              </w:rPr>
            </w:pPr>
            <w:r w:rsidRPr="004E647F">
              <w:rPr>
                <w:sz w:val="20"/>
                <w:szCs w:val="20"/>
              </w:rPr>
              <w:t>Youth rating of externalizing behavior (BPM-Y)</w:t>
            </w:r>
          </w:p>
        </w:tc>
      </w:tr>
      <w:tr w:rsidR="009A54A1" w:rsidRPr="004E647F" w14:paraId="010E30FE" w14:textId="77777777" w:rsidTr="00B87A97">
        <w:tc>
          <w:tcPr>
            <w:tcW w:w="9350" w:type="dxa"/>
          </w:tcPr>
          <w:p w14:paraId="1FBF1826" w14:textId="77777777" w:rsidR="009A54A1" w:rsidRPr="004E647F" w:rsidRDefault="009A54A1" w:rsidP="00445205">
            <w:pPr>
              <w:rPr>
                <w:sz w:val="20"/>
                <w:szCs w:val="20"/>
              </w:rPr>
            </w:pPr>
            <w:r w:rsidRPr="004E647F">
              <w:rPr>
                <w:sz w:val="20"/>
                <w:szCs w:val="20"/>
              </w:rPr>
              <w:t>Youth rating of internalizing behavior (BPM-Y)</w:t>
            </w:r>
          </w:p>
        </w:tc>
      </w:tr>
      <w:tr w:rsidR="009A54A1" w:rsidRPr="004E647F" w14:paraId="20967BA7" w14:textId="77777777" w:rsidTr="00B87A97">
        <w:tc>
          <w:tcPr>
            <w:tcW w:w="9350" w:type="dxa"/>
          </w:tcPr>
          <w:p w14:paraId="187A22D1" w14:textId="77777777" w:rsidR="009A54A1" w:rsidRPr="004E647F" w:rsidRDefault="009A54A1" w:rsidP="00445205">
            <w:pPr>
              <w:rPr>
                <w:sz w:val="20"/>
                <w:szCs w:val="20"/>
              </w:rPr>
            </w:pPr>
            <w:r w:rsidRPr="004E647F">
              <w:rPr>
                <w:sz w:val="20"/>
                <w:szCs w:val="20"/>
              </w:rPr>
              <w:t>Parent rating of externalizing behavior (CBCL)</w:t>
            </w:r>
          </w:p>
        </w:tc>
      </w:tr>
      <w:tr w:rsidR="009A54A1" w:rsidRPr="004E647F" w14:paraId="0898ACAD" w14:textId="77777777" w:rsidTr="00B87A97">
        <w:tc>
          <w:tcPr>
            <w:tcW w:w="9350" w:type="dxa"/>
          </w:tcPr>
          <w:p w14:paraId="48127ED6" w14:textId="77777777" w:rsidR="009A54A1" w:rsidRPr="004E647F" w:rsidRDefault="009A54A1" w:rsidP="00445205">
            <w:pPr>
              <w:rPr>
                <w:sz w:val="20"/>
                <w:szCs w:val="20"/>
              </w:rPr>
            </w:pPr>
            <w:r w:rsidRPr="004E647F">
              <w:rPr>
                <w:sz w:val="20"/>
                <w:szCs w:val="20"/>
              </w:rPr>
              <w:t>Parent rating of internalizing behavior (CBCL)</w:t>
            </w:r>
          </w:p>
        </w:tc>
      </w:tr>
      <w:tr w:rsidR="009A54A1" w:rsidRPr="004E647F" w14:paraId="00F87418" w14:textId="77777777" w:rsidTr="00B87A97">
        <w:tc>
          <w:tcPr>
            <w:tcW w:w="9350" w:type="dxa"/>
          </w:tcPr>
          <w:p w14:paraId="64252B3B" w14:textId="77777777" w:rsidR="009A54A1" w:rsidRPr="004E647F" w:rsidRDefault="009A54A1" w:rsidP="00445205">
            <w:pPr>
              <w:rPr>
                <w:sz w:val="20"/>
                <w:szCs w:val="20"/>
              </w:rPr>
            </w:pPr>
            <w:r w:rsidRPr="004E647F">
              <w:rPr>
                <w:sz w:val="20"/>
                <w:szCs w:val="20"/>
              </w:rPr>
              <w:t>Youth endorsed any delinquent behavior</w:t>
            </w:r>
          </w:p>
        </w:tc>
      </w:tr>
      <w:tr w:rsidR="009A54A1" w:rsidRPr="004E647F" w14:paraId="15C2F993" w14:textId="77777777" w:rsidTr="00B87A97">
        <w:tc>
          <w:tcPr>
            <w:tcW w:w="9350" w:type="dxa"/>
          </w:tcPr>
          <w:p w14:paraId="568A6148" w14:textId="77777777" w:rsidR="009A54A1" w:rsidRPr="004E647F" w:rsidRDefault="009A54A1" w:rsidP="00445205">
            <w:pPr>
              <w:rPr>
                <w:sz w:val="20"/>
                <w:szCs w:val="20"/>
              </w:rPr>
            </w:pPr>
            <w:r w:rsidRPr="004E647F">
              <w:rPr>
                <w:sz w:val="20"/>
                <w:szCs w:val="20"/>
              </w:rPr>
              <w:t>Youth report of grades obtained at school</w:t>
            </w:r>
          </w:p>
        </w:tc>
      </w:tr>
      <w:tr w:rsidR="009A54A1" w:rsidRPr="004E647F" w14:paraId="7123F070" w14:textId="77777777" w:rsidTr="00B87A97">
        <w:tc>
          <w:tcPr>
            <w:tcW w:w="9350" w:type="dxa"/>
          </w:tcPr>
          <w:p w14:paraId="73ED495A" w14:textId="77777777" w:rsidR="009A54A1" w:rsidRPr="004E647F" w:rsidRDefault="009A54A1" w:rsidP="00445205">
            <w:pPr>
              <w:rPr>
                <w:sz w:val="20"/>
                <w:szCs w:val="20"/>
              </w:rPr>
            </w:pPr>
            <w:r w:rsidRPr="004E647F">
              <w:rPr>
                <w:sz w:val="20"/>
                <w:szCs w:val="20"/>
              </w:rPr>
              <w:t>Parent report of grades obtained at school</w:t>
            </w:r>
          </w:p>
        </w:tc>
      </w:tr>
      <w:tr w:rsidR="009A54A1" w:rsidRPr="004E647F" w14:paraId="4B0A37C0" w14:textId="77777777" w:rsidTr="00B87A97">
        <w:tc>
          <w:tcPr>
            <w:tcW w:w="9350" w:type="dxa"/>
          </w:tcPr>
          <w:p w14:paraId="0ACBE483" w14:textId="77777777" w:rsidR="009A54A1" w:rsidRPr="004E647F" w:rsidRDefault="009A54A1" w:rsidP="00445205">
            <w:pPr>
              <w:rPr>
                <w:sz w:val="20"/>
                <w:szCs w:val="20"/>
              </w:rPr>
            </w:pPr>
            <w:r w:rsidRPr="004E647F">
              <w:rPr>
                <w:sz w:val="20"/>
                <w:szCs w:val="20"/>
              </w:rPr>
              <w:t>Youth has an Individualized Education Program (IEP)</w:t>
            </w:r>
          </w:p>
        </w:tc>
      </w:tr>
      <w:tr w:rsidR="009A54A1" w:rsidRPr="004E647F" w14:paraId="27B86ACB" w14:textId="77777777" w:rsidTr="00B87A97">
        <w:tc>
          <w:tcPr>
            <w:tcW w:w="9350" w:type="dxa"/>
          </w:tcPr>
          <w:p w14:paraId="6209A97F" w14:textId="77777777" w:rsidR="009A54A1" w:rsidRPr="004E647F" w:rsidRDefault="009A54A1" w:rsidP="00445205">
            <w:pPr>
              <w:rPr>
                <w:sz w:val="20"/>
                <w:szCs w:val="20"/>
              </w:rPr>
            </w:pPr>
            <w:r w:rsidRPr="004E647F">
              <w:rPr>
                <w:sz w:val="20"/>
                <w:szCs w:val="20"/>
              </w:rPr>
              <w:t>Matrix reasoning scaled score (WISC-V)</w:t>
            </w:r>
          </w:p>
        </w:tc>
      </w:tr>
      <w:tr w:rsidR="009A54A1" w:rsidRPr="004E647F" w14:paraId="4FEA90E6" w14:textId="77777777" w:rsidTr="00B87A97">
        <w:tc>
          <w:tcPr>
            <w:tcW w:w="9350" w:type="dxa"/>
          </w:tcPr>
          <w:p w14:paraId="68E5B8AC" w14:textId="77777777" w:rsidR="009A54A1" w:rsidRPr="004E647F" w:rsidRDefault="009A54A1" w:rsidP="00445205">
            <w:pPr>
              <w:rPr>
                <w:sz w:val="20"/>
                <w:szCs w:val="20"/>
              </w:rPr>
            </w:pPr>
            <w:r w:rsidRPr="004E647F">
              <w:rPr>
                <w:sz w:val="20"/>
                <w:szCs w:val="20"/>
              </w:rPr>
              <w:t>Youth rating of negative urgency (UPPS-P)</w:t>
            </w:r>
          </w:p>
        </w:tc>
      </w:tr>
      <w:tr w:rsidR="009A54A1" w:rsidRPr="004E647F" w14:paraId="5EE6F92E" w14:textId="77777777" w:rsidTr="00B87A97">
        <w:tc>
          <w:tcPr>
            <w:tcW w:w="9350" w:type="dxa"/>
          </w:tcPr>
          <w:p w14:paraId="74C5AF67" w14:textId="77777777" w:rsidR="009A54A1" w:rsidRPr="004E647F" w:rsidRDefault="009A54A1" w:rsidP="00445205">
            <w:pPr>
              <w:rPr>
                <w:sz w:val="20"/>
                <w:szCs w:val="20"/>
              </w:rPr>
            </w:pPr>
            <w:r w:rsidRPr="004E647F">
              <w:rPr>
                <w:sz w:val="20"/>
                <w:szCs w:val="20"/>
              </w:rPr>
              <w:t>Youth rating of lack of planning (UPPS-P)</w:t>
            </w:r>
          </w:p>
        </w:tc>
      </w:tr>
      <w:tr w:rsidR="009A54A1" w:rsidRPr="004E647F" w14:paraId="2F20C05D" w14:textId="77777777" w:rsidTr="00B87A97">
        <w:tc>
          <w:tcPr>
            <w:tcW w:w="9350" w:type="dxa"/>
          </w:tcPr>
          <w:p w14:paraId="5DF22FCD" w14:textId="77777777" w:rsidR="009A54A1" w:rsidRPr="004E647F" w:rsidRDefault="009A54A1" w:rsidP="00445205">
            <w:pPr>
              <w:rPr>
                <w:sz w:val="20"/>
                <w:szCs w:val="20"/>
              </w:rPr>
            </w:pPr>
            <w:r w:rsidRPr="004E647F">
              <w:rPr>
                <w:sz w:val="20"/>
                <w:szCs w:val="20"/>
              </w:rPr>
              <w:t>Youth rating of sensation seeking (UPPS-P)</w:t>
            </w:r>
          </w:p>
        </w:tc>
      </w:tr>
      <w:tr w:rsidR="009A54A1" w:rsidRPr="004E647F" w14:paraId="587DBB37" w14:textId="77777777" w:rsidTr="00B87A97">
        <w:tc>
          <w:tcPr>
            <w:tcW w:w="9350" w:type="dxa"/>
          </w:tcPr>
          <w:p w14:paraId="1680710D" w14:textId="77777777" w:rsidR="009A54A1" w:rsidRPr="004E647F" w:rsidRDefault="009A54A1" w:rsidP="00445205">
            <w:pPr>
              <w:rPr>
                <w:sz w:val="20"/>
                <w:szCs w:val="20"/>
              </w:rPr>
            </w:pPr>
            <w:r w:rsidRPr="004E647F">
              <w:rPr>
                <w:sz w:val="20"/>
                <w:szCs w:val="20"/>
              </w:rPr>
              <w:t>Youth rating of positive urgency (UPPS-P)</w:t>
            </w:r>
          </w:p>
        </w:tc>
      </w:tr>
      <w:tr w:rsidR="009A54A1" w:rsidRPr="004E647F" w14:paraId="674E2937" w14:textId="77777777" w:rsidTr="00B87A97">
        <w:tc>
          <w:tcPr>
            <w:tcW w:w="9350" w:type="dxa"/>
          </w:tcPr>
          <w:p w14:paraId="6A840F5C" w14:textId="77777777" w:rsidR="009A54A1" w:rsidRPr="004E647F" w:rsidRDefault="009A54A1" w:rsidP="00445205">
            <w:pPr>
              <w:rPr>
                <w:sz w:val="20"/>
                <w:szCs w:val="20"/>
              </w:rPr>
            </w:pPr>
            <w:r w:rsidRPr="004E647F">
              <w:rPr>
                <w:sz w:val="20"/>
                <w:szCs w:val="20"/>
              </w:rPr>
              <w:t>Youth rating of lack of perseverance (UPPS-P)</w:t>
            </w:r>
          </w:p>
        </w:tc>
      </w:tr>
      <w:tr w:rsidR="009A54A1" w:rsidRPr="004E647F" w14:paraId="20DE48D5" w14:textId="77777777" w:rsidTr="00B87A97">
        <w:tc>
          <w:tcPr>
            <w:tcW w:w="9350" w:type="dxa"/>
          </w:tcPr>
          <w:p w14:paraId="1BBC4636" w14:textId="77777777" w:rsidR="009A54A1" w:rsidRPr="004E647F" w:rsidRDefault="009A54A1" w:rsidP="00445205">
            <w:pPr>
              <w:rPr>
                <w:sz w:val="20"/>
                <w:szCs w:val="20"/>
              </w:rPr>
            </w:pPr>
            <w:r w:rsidRPr="004E647F">
              <w:rPr>
                <w:sz w:val="20"/>
                <w:szCs w:val="20"/>
              </w:rPr>
              <w:t>DSM-5 diagnosis of Oppositional Defiant Disorder (KSADS)</w:t>
            </w:r>
          </w:p>
        </w:tc>
      </w:tr>
      <w:tr w:rsidR="009A54A1" w:rsidRPr="004E647F" w14:paraId="3B20F5C2" w14:textId="77777777" w:rsidTr="00B87A97">
        <w:tc>
          <w:tcPr>
            <w:tcW w:w="9350" w:type="dxa"/>
          </w:tcPr>
          <w:p w14:paraId="0A9CC43C" w14:textId="77777777" w:rsidR="009A54A1" w:rsidRPr="004E647F" w:rsidRDefault="009A54A1" w:rsidP="00445205">
            <w:pPr>
              <w:rPr>
                <w:sz w:val="20"/>
                <w:szCs w:val="20"/>
              </w:rPr>
            </w:pPr>
            <w:r w:rsidRPr="004E647F">
              <w:rPr>
                <w:sz w:val="20"/>
                <w:szCs w:val="20"/>
              </w:rPr>
              <w:t>DSM-5 diagnosis of Conduct Disorder (KSADS)</w:t>
            </w:r>
          </w:p>
        </w:tc>
      </w:tr>
      <w:tr w:rsidR="009A54A1" w:rsidRPr="004E647F" w14:paraId="306A9BE6" w14:textId="77777777" w:rsidTr="00B87A97">
        <w:tc>
          <w:tcPr>
            <w:tcW w:w="9350" w:type="dxa"/>
          </w:tcPr>
          <w:p w14:paraId="473752A7" w14:textId="77777777" w:rsidR="009A54A1" w:rsidRPr="004E647F" w:rsidRDefault="009A54A1" w:rsidP="00445205">
            <w:pPr>
              <w:rPr>
                <w:sz w:val="20"/>
                <w:szCs w:val="20"/>
              </w:rPr>
            </w:pPr>
            <w:r w:rsidRPr="004E647F">
              <w:rPr>
                <w:sz w:val="20"/>
                <w:szCs w:val="20"/>
              </w:rPr>
              <w:t>DSM-5 diagnosis of Obsessive-Compulsive Disorder (KSADS)</w:t>
            </w:r>
          </w:p>
        </w:tc>
      </w:tr>
      <w:tr w:rsidR="009A54A1" w:rsidRPr="004E647F" w14:paraId="5AD1BE43" w14:textId="77777777" w:rsidTr="00B87A97">
        <w:tc>
          <w:tcPr>
            <w:tcW w:w="9350" w:type="dxa"/>
          </w:tcPr>
          <w:p w14:paraId="04EB881F" w14:textId="77777777" w:rsidR="009A54A1" w:rsidRPr="004E647F" w:rsidRDefault="009A54A1" w:rsidP="00445205">
            <w:pPr>
              <w:rPr>
                <w:sz w:val="20"/>
                <w:szCs w:val="20"/>
              </w:rPr>
            </w:pPr>
            <w:r w:rsidRPr="004E647F">
              <w:rPr>
                <w:sz w:val="20"/>
                <w:szCs w:val="20"/>
              </w:rPr>
              <w:t>DSM-5 diagnosis of Post-Traumatic Stress Disorder (KSADS)</w:t>
            </w:r>
          </w:p>
        </w:tc>
      </w:tr>
      <w:tr w:rsidR="009A54A1" w:rsidRPr="004E647F" w14:paraId="46BFC3E0" w14:textId="77777777" w:rsidTr="00B87A97">
        <w:tc>
          <w:tcPr>
            <w:tcW w:w="9350" w:type="dxa"/>
          </w:tcPr>
          <w:p w14:paraId="3B7D089A" w14:textId="77777777" w:rsidR="009A54A1" w:rsidRPr="004E647F" w:rsidRDefault="009A54A1" w:rsidP="00445205">
            <w:pPr>
              <w:rPr>
                <w:sz w:val="20"/>
                <w:szCs w:val="20"/>
              </w:rPr>
            </w:pPr>
            <w:r w:rsidRPr="004E647F">
              <w:rPr>
                <w:sz w:val="20"/>
                <w:szCs w:val="20"/>
              </w:rPr>
              <w:t>DSM-5 diagnosis of Generalized Anxiety Disorder (KSADS)</w:t>
            </w:r>
          </w:p>
        </w:tc>
      </w:tr>
      <w:tr w:rsidR="009A54A1" w:rsidRPr="004E647F" w14:paraId="7D82F0D1" w14:textId="77777777" w:rsidTr="00B87A97">
        <w:tc>
          <w:tcPr>
            <w:tcW w:w="9350" w:type="dxa"/>
          </w:tcPr>
          <w:p w14:paraId="45CA509A" w14:textId="77777777" w:rsidR="009A54A1" w:rsidRPr="004E647F" w:rsidRDefault="009A54A1" w:rsidP="00445205">
            <w:pPr>
              <w:rPr>
                <w:sz w:val="20"/>
                <w:szCs w:val="20"/>
              </w:rPr>
            </w:pPr>
            <w:r w:rsidRPr="004E647F">
              <w:rPr>
                <w:sz w:val="20"/>
                <w:szCs w:val="20"/>
              </w:rPr>
              <w:t>DSM-5 diagnosis of Separation Anxiety Disorder (KSADS)</w:t>
            </w:r>
          </w:p>
        </w:tc>
      </w:tr>
      <w:tr w:rsidR="009A54A1" w:rsidRPr="004E647F" w14:paraId="576CA5AE" w14:textId="77777777" w:rsidTr="00B87A97">
        <w:tc>
          <w:tcPr>
            <w:tcW w:w="9350" w:type="dxa"/>
          </w:tcPr>
          <w:p w14:paraId="235D9011" w14:textId="77777777" w:rsidR="009A54A1" w:rsidRPr="004E647F" w:rsidRDefault="009A54A1" w:rsidP="00445205">
            <w:pPr>
              <w:rPr>
                <w:sz w:val="20"/>
                <w:szCs w:val="20"/>
              </w:rPr>
            </w:pPr>
            <w:r w:rsidRPr="004E647F">
              <w:rPr>
                <w:sz w:val="20"/>
                <w:szCs w:val="20"/>
              </w:rPr>
              <w:t>DSM-5 diagnosis of Social Anxiety Disorder (KSADS)</w:t>
            </w:r>
          </w:p>
        </w:tc>
      </w:tr>
      <w:tr w:rsidR="009A54A1" w:rsidRPr="004E647F" w14:paraId="35963DDA" w14:textId="77777777" w:rsidTr="00B87A97">
        <w:tc>
          <w:tcPr>
            <w:tcW w:w="9350" w:type="dxa"/>
          </w:tcPr>
          <w:p w14:paraId="7E1CE551" w14:textId="77777777" w:rsidR="009A54A1" w:rsidRPr="004E647F" w:rsidRDefault="009A54A1" w:rsidP="00445205">
            <w:pPr>
              <w:rPr>
                <w:sz w:val="20"/>
                <w:szCs w:val="20"/>
              </w:rPr>
            </w:pPr>
            <w:r w:rsidRPr="004E647F">
              <w:rPr>
                <w:sz w:val="20"/>
                <w:szCs w:val="20"/>
              </w:rPr>
              <w:t>Parent: if your child wanted to get some beer, wine, or liquor, how easy would it be?</w:t>
            </w:r>
          </w:p>
        </w:tc>
      </w:tr>
      <w:tr w:rsidR="009A54A1" w:rsidRPr="004E647F" w14:paraId="3ADBFD65" w14:textId="77777777" w:rsidTr="00B87A97">
        <w:tc>
          <w:tcPr>
            <w:tcW w:w="9350" w:type="dxa"/>
          </w:tcPr>
          <w:p w14:paraId="5FCF9D8C" w14:textId="243D643D" w:rsidR="009A54A1" w:rsidRPr="004E647F" w:rsidRDefault="009A54A1" w:rsidP="00445205">
            <w:pPr>
              <w:rPr>
                <w:sz w:val="20"/>
                <w:szCs w:val="20"/>
              </w:rPr>
            </w:pPr>
            <w:r w:rsidRPr="004E647F">
              <w:rPr>
                <w:sz w:val="20"/>
                <w:szCs w:val="20"/>
              </w:rPr>
              <w:t xml:space="preserve">Parent: if your child wanted to get some </w:t>
            </w:r>
            <w:r w:rsidR="005E5A10" w:rsidRPr="004E647F">
              <w:rPr>
                <w:sz w:val="20"/>
                <w:szCs w:val="20"/>
              </w:rPr>
              <w:t>cigarettes or e-cigarettes</w:t>
            </w:r>
            <w:r w:rsidRPr="004E647F">
              <w:rPr>
                <w:sz w:val="20"/>
                <w:szCs w:val="20"/>
              </w:rPr>
              <w:t>, how easy would it be?</w:t>
            </w:r>
          </w:p>
        </w:tc>
      </w:tr>
      <w:tr w:rsidR="009A54A1" w:rsidRPr="004E647F" w14:paraId="7D08BD2A" w14:textId="77777777" w:rsidTr="00B87A97">
        <w:tc>
          <w:tcPr>
            <w:tcW w:w="9350" w:type="dxa"/>
          </w:tcPr>
          <w:p w14:paraId="2494D6FF" w14:textId="77777777" w:rsidR="009A54A1" w:rsidRPr="004E647F" w:rsidRDefault="009A54A1" w:rsidP="00445205">
            <w:pPr>
              <w:rPr>
                <w:sz w:val="20"/>
                <w:szCs w:val="20"/>
              </w:rPr>
            </w:pPr>
            <w:r w:rsidRPr="004E647F">
              <w:rPr>
                <w:sz w:val="20"/>
                <w:szCs w:val="20"/>
              </w:rPr>
              <w:t>Parent: I do not permit child to drink alcohol under any circumstances</w:t>
            </w:r>
          </w:p>
        </w:tc>
      </w:tr>
      <w:tr w:rsidR="009A54A1" w:rsidRPr="004E647F" w14:paraId="6FAB2FFE" w14:textId="77777777" w:rsidTr="00B87A97">
        <w:tc>
          <w:tcPr>
            <w:tcW w:w="9350" w:type="dxa"/>
          </w:tcPr>
          <w:p w14:paraId="534DEDDE" w14:textId="77777777" w:rsidR="009A54A1" w:rsidRPr="004E647F" w:rsidRDefault="009A54A1" w:rsidP="00445205">
            <w:pPr>
              <w:rPr>
                <w:sz w:val="20"/>
                <w:szCs w:val="20"/>
              </w:rPr>
            </w:pPr>
            <w:r w:rsidRPr="004E647F">
              <w:rPr>
                <w:sz w:val="20"/>
                <w:szCs w:val="20"/>
              </w:rPr>
              <w:lastRenderedPageBreak/>
              <w:t>Parent: I do not permit child to smoke cigarettes under any circumstances</w:t>
            </w:r>
          </w:p>
        </w:tc>
      </w:tr>
      <w:tr w:rsidR="009A54A1" w:rsidRPr="004E647F" w14:paraId="2EFC0A1A" w14:textId="77777777" w:rsidTr="00B87A97">
        <w:tc>
          <w:tcPr>
            <w:tcW w:w="9350" w:type="dxa"/>
          </w:tcPr>
          <w:p w14:paraId="155D1504" w14:textId="62B96525" w:rsidR="009A54A1" w:rsidRPr="004E647F" w:rsidRDefault="009A54A1" w:rsidP="00445205">
            <w:pPr>
              <w:rPr>
                <w:sz w:val="20"/>
                <w:szCs w:val="20"/>
              </w:rPr>
            </w:pPr>
            <w:r w:rsidRPr="004E647F">
              <w:rPr>
                <w:sz w:val="20"/>
                <w:szCs w:val="20"/>
              </w:rPr>
              <w:t xml:space="preserve">Parent: I do not permit child to use </w:t>
            </w:r>
            <w:r w:rsidR="00D35C8F">
              <w:rPr>
                <w:sz w:val="20"/>
                <w:szCs w:val="20"/>
              </w:rPr>
              <w:t>cannabis</w:t>
            </w:r>
            <w:r w:rsidRPr="004E647F">
              <w:rPr>
                <w:sz w:val="20"/>
                <w:szCs w:val="20"/>
              </w:rPr>
              <w:t xml:space="preserve"> under any circumstances</w:t>
            </w:r>
          </w:p>
        </w:tc>
      </w:tr>
      <w:tr w:rsidR="009A54A1" w:rsidRPr="004E647F" w14:paraId="5A4899A1" w14:textId="77777777" w:rsidTr="00B87A97">
        <w:tc>
          <w:tcPr>
            <w:tcW w:w="9350" w:type="dxa"/>
            <w:tcBorders>
              <w:bottom w:val="single" w:sz="4" w:space="0" w:color="auto"/>
            </w:tcBorders>
          </w:tcPr>
          <w:p w14:paraId="161C6482" w14:textId="1820BA92" w:rsidR="009A54A1" w:rsidRPr="004E647F" w:rsidRDefault="009A54A1" w:rsidP="00445205">
            <w:pPr>
              <w:rPr>
                <w:sz w:val="20"/>
                <w:szCs w:val="20"/>
              </w:rPr>
            </w:pPr>
            <w:r w:rsidRPr="004E647F">
              <w:rPr>
                <w:sz w:val="20"/>
                <w:szCs w:val="20"/>
              </w:rPr>
              <w:t>Youth rating of parental knowledge/monitoring</w:t>
            </w:r>
          </w:p>
        </w:tc>
      </w:tr>
    </w:tbl>
    <w:p w14:paraId="4CD7619F" w14:textId="5CF3B2AE" w:rsidR="00B7274B" w:rsidRPr="00B87A97" w:rsidRDefault="009A54A1" w:rsidP="0085640E">
      <w:pPr>
        <w:rPr>
          <w:sz w:val="20"/>
          <w:szCs w:val="20"/>
        </w:rPr>
      </w:pPr>
      <w:r w:rsidRPr="004E647F">
        <w:rPr>
          <w:i/>
          <w:iCs/>
          <w:sz w:val="20"/>
          <w:szCs w:val="20"/>
        </w:rPr>
        <w:t>Note.</w:t>
      </w:r>
      <w:r w:rsidRPr="004E647F">
        <w:rPr>
          <w:sz w:val="20"/>
          <w:szCs w:val="20"/>
        </w:rPr>
        <w:t xml:space="preserve"> FES = Family Environment Scale, CRPBI = Child Report of Parent Behavior Inventory, SRPF = School Risk and Protective Factors, ASR = Adult-Self Report, PhenX-NSC =</w:t>
      </w:r>
      <w:r w:rsidR="006B011B" w:rsidRPr="004E647F">
        <w:rPr>
          <w:sz w:val="20"/>
          <w:szCs w:val="20"/>
        </w:rPr>
        <w:t xml:space="preserve"> PhenX Neighborhood Safety/Crime Survey</w:t>
      </w:r>
      <w:r w:rsidRPr="004E647F">
        <w:rPr>
          <w:sz w:val="20"/>
          <w:szCs w:val="20"/>
        </w:rPr>
        <w:t xml:space="preserve">, BMP-T = Brief Problem Monitor – Teacher Form, BMP-Y = Brief Problem Monitor – Youth Form, CBCL = Child Behavior Checklist, WISC-V = Wechsler Intelligence Scale </w:t>
      </w:r>
      <w:r w:rsidR="00923E71" w:rsidRPr="004E647F">
        <w:rPr>
          <w:sz w:val="20"/>
          <w:szCs w:val="20"/>
        </w:rPr>
        <w:t xml:space="preserve">for Children </w:t>
      </w:r>
      <w:r w:rsidRPr="004E647F">
        <w:rPr>
          <w:sz w:val="20"/>
          <w:szCs w:val="20"/>
        </w:rPr>
        <w:t>– Fifth Edition, UPPS-P = Urgency,</w:t>
      </w:r>
      <w:r w:rsidR="0024109C" w:rsidRPr="004E647F">
        <w:rPr>
          <w:sz w:val="20"/>
          <w:szCs w:val="20"/>
        </w:rPr>
        <w:t xml:space="preserve"> Premeditation, Perseverance, Sensation Seeking, Positive Urgency, Impulsive Behavior Scale</w:t>
      </w:r>
      <w:r w:rsidR="006C11AC" w:rsidRPr="004E647F">
        <w:rPr>
          <w:sz w:val="20"/>
          <w:szCs w:val="20"/>
        </w:rPr>
        <w:t>,</w:t>
      </w:r>
      <w:r w:rsidRPr="004E647F">
        <w:rPr>
          <w:sz w:val="20"/>
          <w:szCs w:val="20"/>
        </w:rPr>
        <w:t xml:space="preserve"> </w:t>
      </w:r>
      <w:r w:rsidR="003F4313" w:rsidRPr="004E647F">
        <w:rPr>
          <w:sz w:val="20"/>
          <w:szCs w:val="20"/>
        </w:rPr>
        <w:t>KSADS = Kiddie Schedule for Affective Disorder</w:t>
      </w:r>
      <w:r w:rsidR="00814741" w:rsidRPr="004E647F">
        <w:rPr>
          <w:sz w:val="20"/>
          <w:szCs w:val="20"/>
        </w:rPr>
        <w:t>s and Schizophrenia</w:t>
      </w:r>
      <w:r w:rsidR="003F4313" w:rsidRPr="004E647F">
        <w:rPr>
          <w:sz w:val="20"/>
          <w:szCs w:val="20"/>
        </w:rPr>
        <w:t>.</w:t>
      </w:r>
      <w:r w:rsidR="009E7808">
        <w:rPr>
          <w:sz w:val="20"/>
          <w:szCs w:val="20"/>
        </w:rPr>
        <w:t xml:space="preserve"> See Barch et al. </w:t>
      </w:r>
      <w:r w:rsidR="009E7808">
        <w:rPr>
          <w:sz w:val="20"/>
          <w:szCs w:val="20"/>
        </w:rPr>
        <w:fldChar w:fldCharType="begin"/>
      </w:r>
      <w:r w:rsidR="002F5A2F">
        <w:rPr>
          <w:sz w:val="20"/>
          <w:szCs w:val="20"/>
        </w:rPr>
        <w:instrText xml:space="preserve"> ADDIN ZOTERO_ITEM CSL_CITATION {"citationID":"a2o38ummemc","properties":{"formattedCitation":"(2018)","plainCitation":"(2018)","noteIndex":0},"citationItems":[{"id":3084,"uris":["http://zotero.org/users/2767669/items/HB244QEH"],"itemData":{"id":3084,"type":"article-journal","abstract":"The Adolescent Brain and Cognitive Development (ABCD) Study incorporates a comprehensive range of measures assessing predictors and outcomes related to both mental and physical health across childhood and adolescence. The workgroup developed a battery that would assess a comprehensive range of domains that address study aims while minimizing participant and family burden. We review the major considerations that went into deciding what constructs to cover in the demographics, physical health and mental health domains, as well as the process of selecting measures, piloting and refining the originally proposed battery. We present a description of the baseline battery, as well as the six-month interim assessments and the one-year follow-up assessments. This battery includes assessments from the perspectives of both the parent and the target youth, as well as teacher reports. This battery will provide a foundational baseline assessment of the youth’s current function so as to permit characterization of stability and change in key domains over time. The findings from this battery will also be utilized to identify both resilience markers that predict healthy development and risk factors for later adverse outcomes in physical health, mental health, and substance use and abuse.","collection-title":"The Adolescent Brain Cognitive Development (ABCD) Consortium: Rationale, Aims, and Assessment Strategy","container-title":"Developmental Cognitive Neuroscience","DOI":"10.1016/j.dcn.2017.10.010","ISSN":"1878-9293","journalAbbreviation":"Developmental Cognitive Neuroscience","page":"55-66","source":"ScienceDirect","title":"Demographic, physical and mental health assessments in the adolescent brain and cognitive development study: rationale and description","title-short":"Demographic, physical and mental health assessments in the adolescent brain and cognitive development study","volume":"32","author":[{"family":"Barch","given":"Deanna M."},{"family":"Albaugh","given":"Matthew D."},{"family":"Avenevoli","given":"Shelli"},{"family":"Chang","given":"Linda"},{"family":"Clark","given":"Duncan B."},{"family":"Glantz","given":"Meyer D."},{"family":"Hudziak","given":"James J."},{"family":"Jernigan","given":"Terry L."},{"family":"Tapert","given":"Susan F."},{"family":"Yurgelun-Todd","given":"Debbie"},{"family":"Alia-Klein","given":"Nelly"},{"family":"Potter","given":"Alexandra S."},{"family":"Paulus","given":"Martin P."},{"family":"Prouty","given":"Devin"},{"family":"Zucker","given":"Robert A."},{"family":"Sher","given":"Kenneth J."}],"issued":{"date-parts":[["2018",8,1]]}},"suppress-author":true}],"schema":"https://github.com/citation-style-language/schema/raw/master/csl-citation.json"} </w:instrText>
      </w:r>
      <w:r w:rsidR="009E7808">
        <w:rPr>
          <w:sz w:val="20"/>
          <w:szCs w:val="20"/>
        </w:rPr>
        <w:fldChar w:fldCharType="separate"/>
      </w:r>
      <w:r w:rsidR="007A58A9" w:rsidRPr="007A58A9">
        <w:rPr>
          <w:sz w:val="20"/>
        </w:rPr>
        <w:t>(2018)</w:t>
      </w:r>
      <w:r w:rsidR="009E7808">
        <w:rPr>
          <w:sz w:val="20"/>
          <w:szCs w:val="20"/>
        </w:rPr>
        <w:fldChar w:fldCharType="end"/>
      </w:r>
      <w:r w:rsidR="009E7808">
        <w:rPr>
          <w:sz w:val="20"/>
          <w:szCs w:val="20"/>
        </w:rPr>
        <w:t xml:space="preserve">, Zucker et al. </w:t>
      </w:r>
      <w:r w:rsidR="009E7808">
        <w:rPr>
          <w:sz w:val="20"/>
          <w:szCs w:val="20"/>
        </w:rPr>
        <w:fldChar w:fldCharType="begin"/>
      </w:r>
      <w:r w:rsidR="002F5A2F">
        <w:rPr>
          <w:sz w:val="20"/>
          <w:szCs w:val="20"/>
        </w:rPr>
        <w:instrText xml:space="preserve"> ADDIN ZOTERO_ITEM CSL_CITATION {"citationID":"ac3v9vmdvb","properties":{"formattedCitation":"(2018)","plainCitation":"(2018)","noteIndex":0},"citationItems":[{"id":3921,"uris":["http://zotero.org/users/2767669/items/DMEKNRT9"],"itemData":{"id":3921,"type":"article-journal","abstract":"Neurodevelopmental maturation takes place in a social environment in addition to a neurobiological one. Characterization of social environmental factors that influence this process is therefore an essential component in developing an accurate model of adolescent brain and neurocognitive development, as well as susceptibility to change with the use of marijuana and other drugs. The creation of the Culture and Environment (CE) measurement component of the ABCD protocol was guided by this understanding. Three areas were identified by the CE Work Group as central to this process: influences relating to CE Group membership, influences created by the proximal social environment, influences stemming from social interactions. Eleven measures assess these influences, and by time of publication, will have been administered to well over 7,000 9–10 year-old children and one of their parents. Our report presents baseline data on psychometric characteristics (mean, standard deviation, range, skewness, coefficient alpha) of all measures within the battery. Effectiveness of the battery in differentiating 9–10 year olds who were classified as at higher and lower risk for marijuana use in adolescence was also evaluated. Psychometric characteristics on all measures were good to excellent; higher vs. lower risk contrasts were significant in areas where risk differentiation would be anticipated.","collection-title":"The Adolescent Brain Cognitive Development (ABCD) Consortium: Rationale, Aims, and Assessment Strategy","container-title":"Developmental Cognitive Neuroscience","DOI":"10.1016/j.dcn.2018.03.004","ISSN":"1878-9293","journalAbbreviation":"Developmental Cognitive Neuroscience","language":"en","page":"107-120","source":"ScienceDirect","title":"Assessment of culture and environment in the Adolescent Brain and Cognitive Development Study: rationale, description of measures, and early data","title-short":"Assessment of culture and environment in the Adolescent Brain and Cognitive Development Study","volume":"32","author":[{"family":"Zucker","given":"Robert A."},{"family":"Gonzalez","given":"Raul"},{"family":"Feldstein Ewing","given":"Sarah W."},{"family":"Paulus","given":"Martin P."},{"family":"Arroyo","given":"Judith"},{"family":"Fuligni","given":"Andrew"},{"family":"Morris","given":"Amanda Sheffield"},{"family":"Sanchez","given":"Mariana"},{"family":"Wills","given":"Thomas"}],"issued":{"date-parts":[["2018",8,1]]}},"suppress-author":true}],"schema":"https://github.com/citation-style-language/schema/raw/master/csl-citation.json"} </w:instrText>
      </w:r>
      <w:r w:rsidR="009E7808">
        <w:rPr>
          <w:sz w:val="20"/>
          <w:szCs w:val="20"/>
        </w:rPr>
        <w:fldChar w:fldCharType="separate"/>
      </w:r>
      <w:r w:rsidR="007A58A9" w:rsidRPr="007A58A9">
        <w:rPr>
          <w:sz w:val="20"/>
        </w:rPr>
        <w:t>(2018)</w:t>
      </w:r>
      <w:r w:rsidR="009E7808">
        <w:rPr>
          <w:sz w:val="20"/>
          <w:szCs w:val="20"/>
        </w:rPr>
        <w:fldChar w:fldCharType="end"/>
      </w:r>
      <w:r w:rsidR="009E7808">
        <w:rPr>
          <w:sz w:val="20"/>
          <w:szCs w:val="20"/>
        </w:rPr>
        <w:t xml:space="preserve">, and Lisdahl et al. </w:t>
      </w:r>
      <w:r w:rsidR="009E7808">
        <w:rPr>
          <w:sz w:val="20"/>
          <w:szCs w:val="20"/>
        </w:rPr>
        <w:fldChar w:fldCharType="begin"/>
      </w:r>
      <w:r w:rsidR="002F5A2F">
        <w:rPr>
          <w:sz w:val="20"/>
          <w:szCs w:val="20"/>
        </w:rPr>
        <w:instrText xml:space="preserve"> ADDIN ZOTERO_ITEM CSL_CITATION {"citationID":"ai798m3qp0","properties":{"formattedCitation":"(2018)","plainCitation":"(2018)","noteIndex":0},"citationItems":[{"id":3918,"uris":["http://zotero.org/users/2767669/items/ILUSXAK5"],"itemData":{"id":3918,"type":"article-journal","abstract":"One of the objectives of the Adolescent Brain Cognitive Development (ABCD) Study (https://abcdstudy.org/) is to establish a national longitudinal cohort of 9 and 10 year olds that will be followed for 10 years in order to prospectively study the risk and protective factors influencing substance use and its consequences, examine the impact of substance use on neurocognitive, health and psychosocial outcomes, and to understand the relationship between substance use and psychopathology. This article provides an overview of the ABCD Study Substance Use Workgroup, provides the goals for the workgroup, rationale for the substance use battery, and includes details on the substance use module methods and measurement tools used during baseline, 6-month and 1-year follow-up assessment time-points. Prospective, longitudinal assessment of these substance use domains over a period of ten years in a nationwide sample of youth presents an unprecedented opportunity to further understand the timing and interactive relationships between substance use and neurocognitive, health, and psychopathology outcomes in youth living in the United States.","collection-title":"The Adolescent Brain Cognitive Development (ABCD) Consortium: Rationale, Aims, and Assessment Strategy","container-title":"Developmental Cognitive Neuroscience","DOI":"10.1016/j.dcn.2018.02.007","ISSN":"1878-9293","journalAbbreviation":"Developmental Cognitive Neuroscience","language":"en","page":"80-96","source":"ScienceDirect","title":"Adolescent brain cognitive development (ABCD) study: overview of substance use assessment methods","title-short":"Adolescent brain cognitive development (ABCD) study","volume":"32","author":[{"family":"Lisdahl","given":"Krista M."},{"family":"Sher","given":"Kenneth J."},{"family":"Conway","given":"Kevin P."},{"family":"Gonzalez","given":"Raul"},{"family":"Feldstein Ewing","given":"Sarah W."},{"family":"Nixon","given":"Sara Jo"},{"family":"Tapert","given":"Susan"},{"family":"Bartsch","given":"Hauke"},{"family":"Goldstein","given":"Rita Z."},{"family":"Heitzeg","given":"Mary"}],"issued":{"date-parts":[["2018",8,1]]}},"suppress-author":true}],"schema":"https://github.com/citation-style-language/schema/raw/master/csl-citation.json"} </w:instrText>
      </w:r>
      <w:r w:rsidR="009E7808">
        <w:rPr>
          <w:sz w:val="20"/>
          <w:szCs w:val="20"/>
        </w:rPr>
        <w:fldChar w:fldCharType="separate"/>
      </w:r>
      <w:r w:rsidR="007A58A9" w:rsidRPr="007A58A9">
        <w:rPr>
          <w:sz w:val="20"/>
        </w:rPr>
        <w:t>(2018)</w:t>
      </w:r>
      <w:r w:rsidR="009E7808">
        <w:rPr>
          <w:sz w:val="20"/>
          <w:szCs w:val="20"/>
        </w:rPr>
        <w:fldChar w:fldCharType="end"/>
      </w:r>
      <w:r w:rsidR="009E7808">
        <w:rPr>
          <w:sz w:val="20"/>
          <w:szCs w:val="20"/>
        </w:rPr>
        <w:t xml:space="preserve"> for descriptions of the assessment protocols from which these measures were drawn.</w:t>
      </w:r>
    </w:p>
    <w:p w14:paraId="71A77876" w14:textId="5577A4F5" w:rsidR="000674B3" w:rsidRPr="00ED504F" w:rsidRDefault="000674B3" w:rsidP="00B87A97">
      <w:pPr>
        <w:rPr>
          <w:sz w:val="20"/>
          <w:szCs w:val="20"/>
        </w:rPr>
      </w:pPr>
    </w:p>
    <w:sectPr w:rsidR="000674B3" w:rsidRPr="00ED504F" w:rsidSect="00B87A9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4FCD" w14:textId="77777777" w:rsidR="0016524B" w:rsidRDefault="0016524B" w:rsidP="00F77D6E">
      <w:r>
        <w:separator/>
      </w:r>
    </w:p>
  </w:endnote>
  <w:endnote w:type="continuationSeparator" w:id="0">
    <w:p w14:paraId="1B414A95" w14:textId="77777777" w:rsidR="0016524B" w:rsidRDefault="0016524B" w:rsidP="00F77D6E">
      <w:r>
        <w:continuationSeparator/>
      </w:r>
    </w:p>
  </w:endnote>
  <w:endnote w:type="continuationNotice" w:id="1">
    <w:p w14:paraId="7E9DD97F" w14:textId="77777777" w:rsidR="0016524B" w:rsidRDefault="00165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1757" w14:textId="77777777" w:rsidR="0016524B" w:rsidRDefault="0016524B" w:rsidP="00F77D6E">
      <w:r>
        <w:separator/>
      </w:r>
    </w:p>
  </w:footnote>
  <w:footnote w:type="continuationSeparator" w:id="0">
    <w:p w14:paraId="7E215B8D" w14:textId="77777777" w:rsidR="0016524B" w:rsidRDefault="0016524B" w:rsidP="00F77D6E">
      <w:r>
        <w:continuationSeparator/>
      </w:r>
    </w:p>
  </w:footnote>
  <w:footnote w:type="continuationNotice" w:id="1">
    <w:p w14:paraId="13E8616F" w14:textId="77777777" w:rsidR="0016524B" w:rsidRDefault="00165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756640588"/>
      <w:docPartObj>
        <w:docPartGallery w:val="Page Numbers (Top of Page)"/>
        <w:docPartUnique/>
      </w:docPartObj>
    </w:sdtPr>
    <w:sdtContent>
      <w:p w14:paraId="4A06938A" w14:textId="5130E28E" w:rsidR="00D97F6C" w:rsidRPr="00F77D6E" w:rsidRDefault="00D97F6C" w:rsidP="003C4B43">
        <w:pPr>
          <w:pStyle w:val="Header"/>
          <w:framePr w:wrap="none" w:vAnchor="text" w:hAnchor="margin" w:xAlign="right" w:y="1"/>
          <w:rPr>
            <w:rStyle w:val="PageNumber"/>
            <w:rFonts w:ascii="Times New Roman" w:hAnsi="Times New Roman" w:cs="Times New Roman"/>
            <w:sz w:val="24"/>
            <w:szCs w:val="24"/>
          </w:rPr>
        </w:pPr>
        <w:r w:rsidRPr="00F77D6E">
          <w:rPr>
            <w:rStyle w:val="PageNumber"/>
            <w:rFonts w:ascii="Times New Roman" w:hAnsi="Times New Roman" w:cs="Times New Roman"/>
            <w:sz w:val="24"/>
            <w:szCs w:val="24"/>
          </w:rPr>
          <w:fldChar w:fldCharType="begin"/>
        </w:r>
        <w:r w:rsidRPr="00F77D6E">
          <w:rPr>
            <w:rStyle w:val="PageNumber"/>
            <w:rFonts w:ascii="Times New Roman" w:hAnsi="Times New Roman" w:cs="Times New Roman"/>
            <w:sz w:val="24"/>
            <w:szCs w:val="24"/>
          </w:rPr>
          <w:instrText xml:space="preserve"> PAGE </w:instrText>
        </w:r>
        <w:r w:rsidRPr="00F77D6E">
          <w:rPr>
            <w:rStyle w:val="PageNumber"/>
            <w:rFonts w:ascii="Times New Roman" w:hAnsi="Times New Roman" w:cs="Times New Roman"/>
            <w:sz w:val="24"/>
            <w:szCs w:val="24"/>
          </w:rPr>
          <w:fldChar w:fldCharType="separate"/>
        </w:r>
        <w:r w:rsidR="000C426B">
          <w:rPr>
            <w:rStyle w:val="PageNumber"/>
            <w:rFonts w:ascii="Times New Roman" w:hAnsi="Times New Roman" w:cs="Times New Roman"/>
            <w:noProof/>
            <w:sz w:val="24"/>
            <w:szCs w:val="24"/>
          </w:rPr>
          <w:t>27</w:t>
        </w:r>
        <w:r w:rsidRPr="00F77D6E">
          <w:rPr>
            <w:rStyle w:val="PageNumber"/>
            <w:rFonts w:ascii="Times New Roman" w:hAnsi="Times New Roman" w:cs="Times New Roman"/>
            <w:sz w:val="24"/>
            <w:szCs w:val="24"/>
          </w:rPr>
          <w:fldChar w:fldCharType="end"/>
        </w:r>
      </w:p>
    </w:sdtContent>
  </w:sdt>
  <w:p w14:paraId="7956FC4E" w14:textId="70B5AEF0" w:rsidR="00D97F6C" w:rsidRPr="00F77D6E" w:rsidRDefault="00D97F6C" w:rsidP="002E202B">
    <w:pPr>
      <w:pStyle w:val="Header"/>
      <w:ind w:right="360"/>
      <w:rPr>
        <w:rFonts w:ascii="Times New Roman" w:hAnsi="Times New Roman" w:cs="Times New Roman"/>
        <w:sz w:val="24"/>
        <w:szCs w:val="24"/>
      </w:rPr>
    </w:pPr>
    <w:r>
      <w:rPr>
        <w:rFonts w:ascii="Times New Roman" w:hAnsi="Times New Roman" w:cs="Times New Roman"/>
        <w:sz w:val="24"/>
        <w:szCs w:val="24"/>
      </w:rPr>
      <w:t>PARENTAL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3F8"/>
    <w:multiLevelType w:val="hybridMultilevel"/>
    <w:tmpl w:val="8F9E3A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802E3"/>
    <w:multiLevelType w:val="hybridMultilevel"/>
    <w:tmpl w:val="D43A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87C60"/>
    <w:multiLevelType w:val="hybridMultilevel"/>
    <w:tmpl w:val="6B5E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23026"/>
    <w:multiLevelType w:val="hybridMultilevel"/>
    <w:tmpl w:val="28EC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5069"/>
    <w:multiLevelType w:val="hybridMultilevel"/>
    <w:tmpl w:val="16401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535824"/>
    <w:multiLevelType w:val="hybridMultilevel"/>
    <w:tmpl w:val="B31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34FEA"/>
    <w:multiLevelType w:val="hybridMultilevel"/>
    <w:tmpl w:val="2B8A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22836"/>
    <w:multiLevelType w:val="hybridMultilevel"/>
    <w:tmpl w:val="B69C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34F90"/>
    <w:multiLevelType w:val="hybridMultilevel"/>
    <w:tmpl w:val="0AA0E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E5A43"/>
    <w:multiLevelType w:val="hybridMultilevel"/>
    <w:tmpl w:val="F4BEC5F4"/>
    <w:lvl w:ilvl="0" w:tplc="9A3A0DFA">
      <w:start w:val="1"/>
      <w:numFmt w:val="bullet"/>
      <w:lvlText w:val="•"/>
      <w:lvlJc w:val="left"/>
      <w:pPr>
        <w:tabs>
          <w:tab w:val="num" w:pos="720"/>
        </w:tabs>
        <w:ind w:left="720" w:hanging="360"/>
      </w:pPr>
      <w:rPr>
        <w:rFonts w:ascii="Arial" w:hAnsi="Arial" w:hint="default"/>
      </w:rPr>
    </w:lvl>
    <w:lvl w:ilvl="1" w:tplc="AF2A7AFE">
      <w:numFmt w:val="bullet"/>
      <w:lvlText w:val="•"/>
      <w:lvlJc w:val="left"/>
      <w:pPr>
        <w:tabs>
          <w:tab w:val="num" w:pos="1440"/>
        </w:tabs>
        <w:ind w:left="1440" w:hanging="360"/>
      </w:pPr>
      <w:rPr>
        <w:rFonts w:ascii="Arial" w:hAnsi="Arial" w:hint="default"/>
      </w:rPr>
    </w:lvl>
    <w:lvl w:ilvl="2" w:tplc="C63ED2C6">
      <w:numFmt w:val="bullet"/>
      <w:lvlText w:val="•"/>
      <w:lvlJc w:val="left"/>
      <w:pPr>
        <w:tabs>
          <w:tab w:val="num" w:pos="2160"/>
        </w:tabs>
        <w:ind w:left="2160" w:hanging="360"/>
      </w:pPr>
      <w:rPr>
        <w:rFonts w:ascii="Arial" w:hAnsi="Arial" w:hint="default"/>
      </w:rPr>
    </w:lvl>
    <w:lvl w:ilvl="3" w:tplc="8F1A462E">
      <w:numFmt w:val="bullet"/>
      <w:lvlText w:val="•"/>
      <w:lvlJc w:val="left"/>
      <w:pPr>
        <w:tabs>
          <w:tab w:val="num" w:pos="2880"/>
        </w:tabs>
        <w:ind w:left="2880" w:hanging="360"/>
      </w:pPr>
      <w:rPr>
        <w:rFonts w:ascii="Arial" w:hAnsi="Arial" w:hint="default"/>
      </w:rPr>
    </w:lvl>
    <w:lvl w:ilvl="4" w:tplc="D6A654D8" w:tentative="1">
      <w:start w:val="1"/>
      <w:numFmt w:val="bullet"/>
      <w:lvlText w:val="•"/>
      <w:lvlJc w:val="left"/>
      <w:pPr>
        <w:tabs>
          <w:tab w:val="num" w:pos="3600"/>
        </w:tabs>
        <w:ind w:left="3600" w:hanging="360"/>
      </w:pPr>
      <w:rPr>
        <w:rFonts w:ascii="Arial" w:hAnsi="Arial" w:hint="default"/>
      </w:rPr>
    </w:lvl>
    <w:lvl w:ilvl="5" w:tplc="35E4EBF8" w:tentative="1">
      <w:start w:val="1"/>
      <w:numFmt w:val="bullet"/>
      <w:lvlText w:val="•"/>
      <w:lvlJc w:val="left"/>
      <w:pPr>
        <w:tabs>
          <w:tab w:val="num" w:pos="4320"/>
        </w:tabs>
        <w:ind w:left="4320" w:hanging="360"/>
      </w:pPr>
      <w:rPr>
        <w:rFonts w:ascii="Arial" w:hAnsi="Arial" w:hint="default"/>
      </w:rPr>
    </w:lvl>
    <w:lvl w:ilvl="6" w:tplc="4846F9F2" w:tentative="1">
      <w:start w:val="1"/>
      <w:numFmt w:val="bullet"/>
      <w:lvlText w:val="•"/>
      <w:lvlJc w:val="left"/>
      <w:pPr>
        <w:tabs>
          <w:tab w:val="num" w:pos="5040"/>
        </w:tabs>
        <w:ind w:left="5040" w:hanging="360"/>
      </w:pPr>
      <w:rPr>
        <w:rFonts w:ascii="Arial" w:hAnsi="Arial" w:hint="default"/>
      </w:rPr>
    </w:lvl>
    <w:lvl w:ilvl="7" w:tplc="7E18D598" w:tentative="1">
      <w:start w:val="1"/>
      <w:numFmt w:val="bullet"/>
      <w:lvlText w:val="•"/>
      <w:lvlJc w:val="left"/>
      <w:pPr>
        <w:tabs>
          <w:tab w:val="num" w:pos="5760"/>
        </w:tabs>
        <w:ind w:left="5760" w:hanging="360"/>
      </w:pPr>
      <w:rPr>
        <w:rFonts w:ascii="Arial" w:hAnsi="Arial" w:hint="default"/>
      </w:rPr>
    </w:lvl>
    <w:lvl w:ilvl="8" w:tplc="DD161A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713C17"/>
    <w:multiLevelType w:val="hybridMultilevel"/>
    <w:tmpl w:val="0194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C4210"/>
    <w:multiLevelType w:val="hybridMultilevel"/>
    <w:tmpl w:val="690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C1E37"/>
    <w:multiLevelType w:val="hybridMultilevel"/>
    <w:tmpl w:val="D8E6A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115BB"/>
    <w:multiLevelType w:val="hybridMultilevel"/>
    <w:tmpl w:val="A342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16102"/>
    <w:multiLevelType w:val="hybridMultilevel"/>
    <w:tmpl w:val="BFAA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C10CF"/>
    <w:multiLevelType w:val="hybridMultilevel"/>
    <w:tmpl w:val="26A0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72B20"/>
    <w:multiLevelType w:val="hybridMultilevel"/>
    <w:tmpl w:val="3852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74E64"/>
    <w:multiLevelType w:val="hybridMultilevel"/>
    <w:tmpl w:val="3F2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F2DCD"/>
    <w:multiLevelType w:val="hybridMultilevel"/>
    <w:tmpl w:val="F17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B2774"/>
    <w:multiLevelType w:val="hybridMultilevel"/>
    <w:tmpl w:val="8208E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5522C"/>
    <w:multiLevelType w:val="hybridMultilevel"/>
    <w:tmpl w:val="6860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778B6"/>
    <w:multiLevelType w:val="hybridMultilevel"/>
    <w:tmpl w:val="45F8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3014E"/>
    <w:multiLevelType w:val="hybridMultilevel"/>
    <w:tmpl w:val="8FCE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C0D72"/>
    <w:multiLevelType w:val="hybridMultilevel"/>
    <w:tmpl w:val="4F10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31556"/>
    <w:multiLevelType w:val="hybridMultilevel"/>
    <w:tmpl w:val="5B181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E5C94"/>
    <w:multiLevelType w:val="hybridMultilevel"/>
    <w:tmpl w:val="9052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D2FD0"/>
    <w:multiLevelType w:val="hybridMultilevel"/>
    <w:tmpl w:val="0D827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368E9"/>
    <w:multiLevelType w:val="hybridMultilevel"/>
    <w:tmpl w:val="E4A4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E32EC"/>
    <w:multiLevelType w:val="hybridMultilevel"/>
    <w:tmpl w:val="D46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F351A"/>
    <w:multiLevelType w:val="hybridMultilevel"/>
    <w:tmpl w:val="04D0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442E7"/>
    <w:multiLevelType w:val="hybridMultilevel"/>
    <w:tmpl w:val="91B2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15722"/>
    <w:multiLevelType w:val="hybridMultilevel"/>
    <w:tmpl w:val="F0D01040"/>
    <w:lvl w:ilvl="0" w:tplc="0270E6BA">
      <w:start w:val="37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3396C"/>
    <w:multiLevelType w:val="hybridMultilevel"/>
    <w:tmpl w:val="6074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85FBE"/>
    <w:multiLevelType w:val="hybridMultilevel"/>
    <w:tmpl w:val="8782FD82"/>
    <w:lvl w:ilvl="0" w:tplc="00E8269A">
      <w:start w:val="1"/>
      <w:numFmt w:val="bullet"/>
      <w:lvlText w:val="•"/>
      <w:lvlJc w:val="left"/>
      <w:pPr>
        <w:tabs>
          <w:tab w:val="num" w:pos="720"/>
        </w:tabs>
        <w:ind w:left="720" w:hanging="360"/>
      </w:pPr>
      <w:rPr>
        <w:rFonts w:ascii="Arial" w:hAnsi="Arial" w:hint="default"/>
      </w:rPr>
    </w:lvl>
    <w:lvl w:ilvl="1" w:tplc="2572CA2A">
      <w:start w:val="1"/>
      <w:numFmt w:val="bullet"/>
      <w:lvlText w:val="•"/>
      <w:lvlJc w:val="left"/>
      <w:pPr>
        <w:tabs>
          <w:tab w:val="num" w:pos="1440"/>
        </w:tabs>
        <w:ind w:left="1440" w:hanging="360"/>
      </w:pPr>
      <w:rPr>
        <w:rFonts w:ascii="Arial" w:hAnsi="Arial" w:hint="default"/>
      </w:rPr>
    </w:lvl>
    <w:lvl w:ilvl="2" w:tplc="27ECFDAC" w:tentative="1">
      <w:start w:val="1"/>
      <w:numFmt w:val="bullet"/>
      <w:lvlText w:val="•"/>
      <w:lvlJc w:val="left"/>
      <w:pPr>
        <w:tabs>
          <w:tab w:val="num" w:pos="2160"/>
        </w:tabs>
        <w:ind w:left="2160" w:hanging="360"/>
      </w:pPr>
      <w:rPr>
        <w:rFonts w:ascii="Arial" w:hAnsi="Arial" w:hint="default"/>
      </w:rPr>
    </w:lvl>
    <w:lvl w:ilvl="3" w:tplc="497221EA" w:tentative="1">
      <w:start w:val="1"/>
      <w:numFmt w:val="bullet"/>
      <w:lvlText w:val="•"/>
      <w:lvlJc w:val="left"/>
      <w:pPr>
        <w:tabs>
          <w:tab w:val="num" w:pos="2880"/>
        </w:tabs>
        <w:ind w:left="2880" w:hanging="360"/>
      </w:pPr>
      <w:rPr>
        <w:rFonts w:ascii="Arial" w:hAnsi="Arial" w:hint="default"/>
      </w:rPr>
    </w:lvl>
    <w:lvl w:ilvl="4" w:tplc="9940B314" w:tentative="1">
      <w:start w:val="1"/>
      <w:numFmt w:val="bullet"/>
      <w:lvlText w:val="•"/>
      <w:lvlJc w:val="left"/>
      <w:pPr>
        <w:tabs>
          <w:tab w:val="num" w:pos="3600"/>
        </w:tabs>
        <w:ind w:left="3600" w:hanging="360"/>
      </w:pPr>
      <w:rPr>
        <w:rFonts w:ascii="Arial" w:hAnsi="Arial" w:hint="default"/>
      </w:rPr>
    </w:lvl>
    <w:lvl w:ilvl="5" w:tplc="8AFC85DE" w:tentative="1">
      <w:start w:val="1"/>
      <w:numFmt w:val="bullet"/>
      <w:lvlText w:val="•"/>
      <w:lvlJc w:val="left"/>
      <w:pPr>
        <w:tabs>
          <w:tab w:val="num" w:pos="4320"/>
        </w:tabs>
        <w:ind w:left="4320" w:hanging="360"/>
      </w:pPr>
      <w:rPr>
        <w:rFonts w:ascii="Arial" w:hAnsi="Arial" w:hint="default"/>
      </w:rPr>
    </w:lvl>
    <w:lvl w:ilvl="6" w:tplc="37BA3AFC" w:tentative="1">
      <w:start w:val="1"/>
      <w:numFmt w:val="bullet"/>
      <w:lvlText w:val="•"/>
      <w:lvlJc w:val="left"/>
      <w:pPr>
        <w:tabs>
          <w:tab w:val="num" w:pos="5040"/>
        </w:tabs>
        <w:ind w:left="5040" w:hanging="360"/>
      </w:pPr>
      <w:rPr>
        <w:rFonts w:ascii="Arial" w:hAnsi="Arial" w:hint="default"/>
      </w:rPr>
    </w:lvl>
    <w:lvl w:ilvl="7" w:tplc="23061436" w:tentative="1">
      <w:start w:val="1"/>
      <w:numFmt w:val="bullet"/>
      <w:lvlText w:val="•"/>
      <w:lvlJc w:val="left"/>
      <w:pPr>
        <w:tabs>
          <w:tab w:val="num" w:pos="5760"/>
        </w:tabs>
        <w:ind w:left="5760" w:hanging="360"/>
      </w:pPr>
      <w:rPr>
        <w:rFonts w:ascii="Arial" w:hAnsi="Arial" w:hint="default"/>
      </w:rPr>
    </w:lvl>
    <w:lvl w:ilvl="8" w:tplc="AC8267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E45E04"/>
    <w:multiLevelType w:val="hybridMultilevel"/>
    <w:tmpl w:val="A992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3693C"/>
    <w:multiLevelType w:val="hybridMultilevel"/>
    <w:tmpl w:val="E892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13AB6"/>
    <w:multiLevelType w:val="hybridMultilevel"/>
    <w:tmpl w:val="381E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60BC7"/>
    <w:multiLevelType w:val="hybridMultilevel"/>
    <w:tmpl w:val="FB52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26707">
    <w:abstractNumId w:val="12"/>
  </w:num>
  <w:num w:numId="2" w16cid:durableId="276527930">
    <w:abstractNumId w:val="9"/>
  </w:num>
  <w:num w:numId="3" w16cid:durableId="1679505299">
    <w:abstractNumId w:val="24"/>
  </w:num>
  <w:num w:numId="4" w16cid:durableId="1847746914">
    <w:abstractNumId w:val="0"/>
  </w:num>
  <w:num w:numId="5" w16cid:durableId="633214748">
    <w:abstractNumId w:val="8"/>
  </w:num>
  <w:num w:numId="6" w16cid:durableId="800267565">
    <w:abstractNumId w:val="29"/>
  </w:num>
  <w:num w:numId="7" w16cid:durableId="1745684990">
    <w:abstractNumId w:val="36"/>
  </w:num>
  <w:num w:numId="8" w16cid:durableId="1056708386">
    <w:abstractNumId w:val="35"/>
  </w:num>
  <w:num w:numId="9" w16cid:durableId="1544439457">
    <w:abstractNumId w:val="33"/>
  </w:num>
  <w:num w:numId="10" w16cid:durableId="910194868">
    <w:abstractNumId w:val="19"/>
  </w:num>
  <w:num w:numId="11" w16cid:durableId="1395393793">
    <w:abstractNumId w:val="17"/>
  </w:num>
  <w:num w:numId="12" w16cid:durableId="1035885551">
    <w:abstractNumId w:val="30"/>
  </w:num>
  <w:num w:numId="13" w16cid:durableId="821583268">
    <w:abstractNumId w:val="13"/>
  </w:num>
  <w:num w:numId="14" w16cid:durableId="873735831">
    <w:abstractNumId w:val="1"/>
  </w:num>
  <w:num w:numId="15" w16cid:durableId="321467127">
    <w:abstractNumId w:val="11"/>
  </w:num>
  <w:num w:numId="16" w16cid:durableId="1712412790">
    <w:abstractNumId w:val="37"/>
  </w:num>
  <w:num w:numId="17" w16cid:durableId="1779137258">
    <w:abstractNumId w:val="22"/>
  </w:num>
  <w:num w:numId="18" w16cid:durableId="1472167202">
    <w:abstractNumId w:val="5"/>
  </w:num>
  <w:num w:numId="19" w16cid:durableId="52505706">
    <w:abstractNumId w:val="27"/>
  </w:num>
  <w:num w:numId="20" w16cid:durableId="1523207063">
    <w:abstractNumId w:val="14"/>
  </w:num>
  <w:num w:numId="21" w16cid:durableId="582418722">
    <w:abstractNumId w:val="18"/>
  </w:num>
  <w:num w:numId="22" w16cid:durableId="672493316">
    <w:abstractNumId w:val="10"/>
  </w:num>
  <w:num w:numId="23" w16cid:durableId="310526147">
    <w:abstractNumId w:val="20"/>
  </w:num>
  <w:num w:numId="24" w16cid:durableId="80028299">
    <w:abstractNumId w:val="4"/>
  </w:num>
  <w:num w:numId="25" w16cid:durableId="252713615">
    <w:abstractNumId w:val="28"/>
  </w:num>
  <w:num w:numId="26" w16cid:durableId="535310968">
    <w:abstractNumId w:val="15"/>
  </w:num>
  <w:num w:numId="27" w16cid:durableId="449712438">
    <w:abstractNumId w:val="6"/>
  </w:num>
  <w:num w:numId="28" w16cid:durableId="415633065">
    <w:abstractNumId w:val="2"/>
  </w:num>
  <w:num w:numId="29" w16cid:durableId="1527596784">
    <w:abstractNumId w:val="32"/>
  </w:num>
  <w:num w:numId="30" w16cid:durableId="752166379">
    <w:abstractNumId w:val="34"/>
  </w:num>
  <w:num w:numId="31" w16cid:durableId="1597395921">
    <w:abstractNumId w:val="25"/>
  </w:num>
  <w:num w:numId="32" w16cid:durableId="996300216">
    <w:abstractNumId w:val="23"/>
  </w:num>
  <w:num w:numId="33" w16cid:durableId="1503541533">
    <w:abstractNumId w:val="3"/>
  </w:num>
  <w:num w:numId="34" w16cid:durableId="1614241681">
    <w:abstractNumId w:val="21"/>
  </w:num>
  <w:num w:numId="35" w16cid:durableId="1682315236">
    <w:abstractNumId w:val="16"/>
  </w:num>
  <w:num w:numId="36" w16cid:durableId="514999325">
    <w:abstractNumId w:val="31"/>
  </w:num>
  <w:num w:numId="37" w16cid:durableId="42170344">
    <w:abstractNumId w:val="7"/>
  </w:num>
  <w:num w:numId="38" w16cid:durableId="5651859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6E"/>
    <w:rsid w:val="00000543"/>
    <w:rsid w:val="00000BB9"/>
    <w:rsid w:val="000019C4"/>
    <w:rsid w:val="00001CBD"/>
    <w:rsid w:val="000023D1"/>
    <w:rsid w:val="000029B6"/>
    <w:rsid w:val="00002AE1"/>
    <w:rsid w:val="000033D8"/>
    <w:rsid w:val="000035B6"/>
    <w:rsid w:val="00003C11"/>
    <w:rsid w:val="00003E62"/>
    <w:rsid w:val="0000419A"/>
    <w:rsid w:val="00004C14"/>
    <w:rsid w:val="0000560A"/>
    <w:rsid w:val="0000568A"/>
    <w:rsid w:val="00006F0C"/>
    <w:rsid w:val="00007062"/>
    <w:rsid w:val="0000731F"/>
    <w:rsid w:val="000073F9"/>
    <w:rsid w:val="000078AA"/>
    <w:rsid w:val="00007E7D"/>
    <w:rsid w:val="00010ECE"/>
    <w:rsid w:val="00011860"/>
    <w:rsid w:val="00012174"/>
    <w:rsid w:val="0001274B"/>
    <w:rsid w:val="0001291A"/>
    <w:rsid w:val="00012E21"/>
    <w:rsid w:val="00013D50"/>
    <w:rsid w:val="00013EAB"/>
    <w:rsid w:val="00014A65"/>
    <w:rsid w:val="0001616E"/>
    <w:rsid w:val="000174A4"/>
    <w:rsid w:val="00020B0E"/>
    <w:rsid w:val="00020CAB"/>
    <w:rsid w:val="00020CCD"/>
    <w:rsid w:val="00020CE5"/>
    <w:rsid w:val="00021715"/>
    <w:rsid w:val="00021C5C"/>
    <w:rsid w:val="00021D7E"/>
    <w:rsid w:val="00022AFE"/>
    <w:rsid w:val="00022DC1"/>
    <w:rsid w:val="0002355D"/>
    <w:rsid w:val="000238C6"/>
    <w:rsid w:val="00024203"/>
    <w:rsid w:val="00024863"/>
    <w:rsid w:val="00024A54"/>
    <w:rsid w:val="00024F69"/>
    <w:rsid w:val="00025096"/>
    <w:rsid w:val="000251D7"/>
    <w:rsid w:val="00025889"/>
    <w:rsid w:val="00025F17"/>
    <w:rsid w:val="000266A0"/>
    <w:rsid w:val="000266A6"/>
    <w:rsid w:val="00027876"/>
    <w:rsid w:val="0003028E"/>
    <w:rsid w:val="000302D9"/>
    <w:rsid w:val="000313FD"/>
    <w:rsid w:val="000314E2"/>
    <w:rsid w:val="0003211F"/>
    <w:rsid w:val="00032236"/>
    <w:rsid w:val="0003289B"/>
    <w:rsid w:val="00033453"/>
    <w:rsid w:val="00033772"/>
    <w:rsid w:val="00034602"/>
    <w:rsid w:val="00035165"/>
    <w:rsid w:val="00035CBF"/>
    <w:rsid w:val="00036564"/>
    <w:rsid w:val="0003714D"/>
    <w:rsid w:val="0003737A"/>
    <w:rsid w:val="000375FD"/>
    <w:rsid w:val="000408BE"/>
    <w:rsid w:val="00040DFF"/>
    <w:rsid w:val="00040ED6"/>
    <w:rsid w:val="00041653"/>
    <w:rsid w:val="000417A8"/>
    <w:rsid w:val="00042064"/>
    <w:rsid w:val="00042110"/>
    <w:rsid w:val="000438FB"/>
    <w:rsid w:val="00043A3A"/>
    <w:rsid w:val="00043BE3"/>
    <w:rsid w:val="0004423B"/>
    <w:rsid w:val="00044A13"/>
    <w:rsid w:val="0004523F"/>
    <w:rsid w:val="000456A1"/>
    <w:rsid w:val="00045DC9"/>
    <w:rsid w:val="00047492"/>
    <w:rsid w:val="00047871"/>
    <w:rsid w:val="00047DC0"/>
    <w:rsid w:val="00047F5D"/>
    <w:rsid w:val="00050362"/>
    <w:rsid w:val="00050911"/>
    <w:rsid w:val="000509E4"/>
    <w:rsid w:val="00050A67"/>
    <w:rsid w:val="00050AEB"/>
    <w:rsid w:val="00050F82"/>
    <w:rsid w:val="00051B4D"/>
    <w:rsid w:val="00051B6B"/>
    <w:rsid w:val="000538E6"/>
    <w:rsid w:val="00053A8B"/>
    <w:rsid w:val="00053EEB"/>
    <w:rsid w:val="000544E6"/>
    <w:rsid w:val="00054503"/>
    <w:rsid w:val="00054AA2"/>
    <w:rsid w:val="00054FDC"/>
    <w:rsid w:val="00055369"/>
    <w:rsid w:val="000557A5"/>
    <w:rsid w:val="00055BBE"/>
    <w:rsid w:val="000579D6"/>
    <w:rsid w:val="000600EF"/>
    <w:rsid w:val="000601CE"/>
    <w:rsid w:val="00060C89"/>
    <w:rsid w:val="000611B1"/>
    <w:rsid w:val="00061230"/>
    <w:rsid w:val="000616E1"/>
    <w:rsid w:val="00062FD5"/>
    <w:rsid w:val="00063878"/>
    <w:rsid w:val="00063A7B"/>
    <w:rsid w:val="00063D81"/>
    <w:rsid w:val="00064D50"/>
    <w:rsid w:val="000655D1"/>
    <w:rsid w:val="00065AFD"/>
    <w:rsid w:val="000660BE"/>
    <w:rsid w:val="00066A07"/>
    <w:rsid w:val="000674B3"/>
    <w:rsid w:val="00067845"/>
    <w:rsid w:val="000678E3"/>
    <w:rsid w:val="0007003D"/>
    <w:rsid w:val="00071AAE"/>
    <w:rsid w:val="00071CD3"/>
    <w:rsid w:val="000723EA"/>
    <w:rsid w:val="00072A0C"/>
    <w:rsid w:val="00072E1A"/>
    <w:rsid w:val="00073F39"/>
    <w:rsid w:val="000747BC"/>
    <w:rsid w:val="00074D07"/>
    <w:rsid w:val="00075B2B"/>
    <w:rsid w:val="00076A5F"/>
    <w:rsid w:val="00076E64"/>
    <w:rsid w:val="00077D39"/>
    <w:rsid w:val="00077EFB"/>
    <w:rsid w:val="00081FB8"/>
    <w:rsid w:val="00082110"/>
    <w:rsid w:val="00082E60"/>
    <w:rsid w:val="000833ED"/>
    <w:rsid w:val="00083440"/>
    <w:rsid w:val="00083776"/>
    <w:rsid w:val="00083E9D"/>
    <w:rsid w:val="00084090"/>
    <w:rsid w:val="0008466E"/>
    <w:rsid w:val="00085540"/>
    <w:rsid w:val="00085F5F"/>
    <w:rsid w:val="00086C5A"/>
    <w:rsid w:val="00086E3D"/>
    <w:rsid w:val="000870BD"/>
    <w:rsid w:val="00087201"/>
    <w:rsid w:val="00087402"/>
    <w:rsid w:val="00087406"/>
    <w:rsid w:val="00087866"/>
    <w:rsid w:val="00090D70"/>
    <w:rsid w:val="00090E50"/>
    <w:rsid w:val="00091021"/>
    <w:rsid w:val="000913AB"/>
    <w:rsid w:val="000917C3"/>
    <w:rsid w:val="00091A67"/>
    <w:rsid w:val="00091D27"/>
    <w:rsid w:val="00091EE2"/>
    <w:rsid w:val="0009221C"/>
    <w:rsid w:val="000934F1"/>
    <w:rsid w:val="00093530"/>
    <w:rsid w:val="00093C81"/>
    <w:rsid w:val="0009405F"/>
    <w:rsid w:val="00094751"/>
    <w:rsid w:val="00094A36"/>
    <w:rsid w:val="0009553D"/>
    <w:rsid w:val="00095D6F"/>
    <w:rsid w:val="00096162"/>
    <w:rsid w:val="000977A2"/>
    <w:rsid w:val="00097BF0"/>
    <w:rsid w:val="000A0002"/>
    <w:rsid w:val="000A01B6"/>
    <w:rsid w:val="000A03FD"/>
    <w:rsid w:val="000A0973"/>
    <w:rsid w:val="000A14A7"/>
    <w:rsid w:val="000A1607"/>
    <w:rsid w:val="000A1EDB"/>
    <w:rsid w:val="000A2283"/>
    <w:rsid w:val="000A24E3"/>
    <w:rsid w:val="000A34E9"/>
    <w:rsid w:val="000A3A46"/>
    <w:rsid w:val="000A3AFD"/>
    <w:rsid w:val="000A3CFD"/>
    <w:rsid w:val="000A4048"/>
    <w:rsid w:val="000A4134"/>
    <w:rsid w:val="000A4E5B"/>
    <w:rsid w:val="000A5644"/>
    <w:rsid w:val="000A5BC7"/>
    <w:rsid w:val="000A618E"/>
    <w:rsid w:val="000A658A"/>
    <w:rsid w:val="000A67AC"/>
    <w:rsid w:val="000A67AF"/>
    <w:rsid w:val="000A6802"/>
    <w:rsid w:val="000A72F9"/>
    <w:rsid w:val="000A7A2E"/>
    <w:rsid w:val="000A7ACD"/>
    <w:rsid w:val="000B0280"/>
    <w:rsid w:val="000B0461"/>
    <w:rsid w:val="000B06BD"/>
    <w:rsid w:val="000B14C7"/>
    <w:rsid w:val="000B1851"/>
    <w:rsid w:val="000B1FFE"/>
    <w:rsid w:val="000B24C2"/>
    <w:rsid w:val="000B27AE"/>
    <w:rsid w:val="000B2BD3"/>
    <w:rsid w:val="000B3103"/>
    <w:rsid w:val="000B3490"/>
    <w:rsid w:val="000B3513"/>
    <w:rsid w:val="000B3DA9"/>
    <w:rsid w:val="000B41A0"/>
    <w:rsid w:val="000B5869"/>
    <w:rsid w:val="000B5BA0"/>
    <w:rsid w:val="000B5C5B"/>
    <w:rsid w:val="000B6B5F"/>
    <w:rsid w:val="000B6FBC"/>
    <w:rsid w:val="000C009F"/>
    <w:rsid w:val="000C02A6"/>
    <w:rsid w:val="000C02F4"/>
    <w:rsid w:val="000C042D"/>
    <w:rsid w:val="000C0673"/>
    <w:rsid w:val="000C078C"/>
    <w:rsid w:val="000C0AA7"/>
    <w:rsid w:val="000C0DC3"/>
    <w:rsid w:val="000C19AC"/>
    <w:rsid w:val="000C2E47"/>
    <w:rsid w:val="000C309B"/>
    <w:rsid w:val="000C3CA0"/>
    <w:rsid w:val="000C420C"/>
    <w:rsid w:val="000C426B"/>
    <w:rsid w:val="000C4669"/>
    <w:rsid w:val="000C4ED0"/>
    <w:rsid w:val="000C5E1C"/>
    <w:rsid w:val="000C665F"/>
    <w:rsid w:val="000C67EC"/>
    <w:rsid w:val="000C6C3C"/>
    <w:rsid w:val="000C76CB"/>
    <w:rsid w:val="000D03C1"/>
    <w:rsid w:val="000D1A4E"/>
    <w:rsid w:val="000D5019"/>
    <w:rsid w:val="000D5739"/>
    <w:rsid w:val="000D584F"/>
    <w:rsid w:val="000D5B92"/>
    <w:rsid w:val="000D5EAA"/>
    <w:rsid w:val="000D5FC2"/>
    <w:rsid w:val="000D722C"/>
    <w:rsid w:val="000D7563"/>
    <w:rsid w:val="000D7635"/>
    <w:rsid w:val="000D7DAC"/>
    <w:rsid w:val="000E035C"/>
    <w:rsid w:val="000E0C5A"/>
    <w:rsid w:val="000E1DDE"/>
    <w:rsid w:val="000E388C"/>
    <w:rsid w:val="000E3945"/>
    <w:rsid w:val="000E3AD6"/>
    <w:rsid w:val="000E3CDA"/>
    <w:rsid w:val="000E4531"/>
    <w:rsid w:val="000E4722"/>
    <w:rsid w:val="000E546B"/>
    <w:rsid w:val="000E5680"/>
    <w:rsid w:val="000E6199"/>
    <w:rsid w:val="000E64A5"/>
    <w:rsid w:val="000E6552"/>
    <w:rsid w:val="000E6974"/>
    <w:rsid w:val="000E775D"/>
    <w:rsid w:val="000E793A"/>
    <w:rsid w:val="000F024E"/>
    <w:rsid w:val="000F02C7"/>
    <w:rsid w:val="000F085C"/>
    <w:rsid w:val="000F0A89"/>
    <w:rsid w:val="000F12EB"/>
    <w:rsid w:val="000F2463"/>
    <w:rsid w:val="000F3290"/>
    <w:rsid w:val="000F3470"/>
    <w:rsid w:val="000F3AB6"/>
    <w:rsid w:val="000F40D0"/>
    <w:rsid w:val="000F427E"/>
    <w:rsid w:val="000F43BE"/>
    <w:rsid w:val="000F44E2"/>
    <w:rsid w:val="000F45EB"/>
    <w:rsid w:val="000F4BA0"/>
    <w:rsid w:val="000F5610"/>
    <w:rsid w:val="000F5D5F"/>
    <w:rsid w:val="000F5E91"/>
    <w:rsid w:val="000F64BE"/>
    <w:rsid w:val="000F6745"/>
    <w:rsid w:val="000F74F1"/>
    <w:rsid w:val="000F7561"/>
    <w:rsid w:val="000F7A2A"/>
    <w:rsid w:val="00100424"/>
    <w:rsid w:val="00100E0D"/>
    <w:rsid w:val="00100EAD"/>
    <w:rsid w:val="001014C1"/>
    <w:rsid w:val="0010281F"/>
    <w:rsid w:val="00102B11"/>
    <w:rsid w:val="0010346C"/>
    <w:rsid w:val="001038FF"/>
    <w:rsid w:val="00104570"/>
    <w:rsid w:val="001051CD"/>
    <w:rsid w:val="0010597E"/>
    <w:rsid w:val="00105DB7"/>
    <w:rsid w:val="00105EB8"/>
    <w:rsid w:val="00106133"/>
    <w:rsid w:val="00106789"/>
    <w:rsid w:val="00107E30"/>
    <w:rsid w:val="00110CDC"/>
    <w:rsid w:val="00110F57"/>
    <w:rsid w:val="00110F6E"/>
    <w:rsid w:val="0011157D"/>
    <w:rsid w:val="00111B90"/>
    <w:rsid w:val="00111E47"/>
    <w:rsid w:val="00112274"/>
    <w:rsid w:val="00113BF5"/>
    <w:rsid w:val="00113D9E"/>
    <w:rsid w:val="00114416"/>
    <w:rsid w:val="00114931"/>
    <w:rsid w:val="00114EC7"/>
    <w:rsid w:val="00114F50"/>
    <w:rsid w:val="00115171"/>
    <w:rsid w:val="00116245"/>
    <w:rsid w:val="00116314"/>
    <w:rsid w:val="00116CE2"/>
    <w:rsid w:val="001173F2"/>
    <w:rsid w:val="001174CF"/>
    <w:rsid w:val="00120460"/>
    <w:rsid w:val="00120D37"/>
    <w:rsid w:val="00120FC1"/>
    <w:rsid w:val="00121745"/>
    <w:rsid w:val="00121E0A"/>
    <w:rsid w:val="00123018"/>
    <w:rsid w:val="00123065"/>
    <w:rsid w:val="00123737"/>
    <w:rsid w:val="00123D5C"/>
    <w:rsid w:val="0012481D"/>
    <w:rsid w:val="00125019"/>
    <w:rsid w:val="00125249"/>
    <w:rsid w:val="001252EF"/>
    <w:rsid w:val="00125786"/>
    <w:rsid w:val="0012625A"/>
    <w:rsid w:val="001265C3"/>
    <w:rsid w:val="0012697E"/>
    <w:rsid w:val="0012722F"/>
    <w:rsid w:val="00127284"/>
    <w:rsid w:val="00127623"/>
    <w:rsid w:val="0013013E"/>
    <w:rsid w:val="001307D0"/>
    <w:rsid w:val="00130F6D"/>
    <w:rsid w:val="00131D7E"/>
    <w:rsid w:val="0013219F"/>
    <w:rsid w:val="00132A1B"/>
    <w:rsid w:val="00132CF8"/>
    <w:rsid w:val="00134CB6"/>
    <w:rsid w:val="00135471"/>
    <w:rsid w:val="0013551A"/>
    <w:rsid w:val="00135A94"/>
    <w:rsid w:val="001361CD"/>
    <w:rsid w:val="0013647A"/>
    <w:rsid w:val="00137661"/>
    <w:rsid w:val="001378BD"/>
    <w:rsid w:val="0013794A"/>
    <w:rsid w:val="00137CB1"/>
    <w:rsid w:val="00140580"/>
    <w:rsid w:val="00141EFB"/>
    <w:rsid w:val="00142C4C"/>
    <w:rsid w:val="0014304B"/>
    <w:rsid w:val="001430FC"/>
    <w:rsid w:val="00143170"/>
    <w:rsid w:val="00143558"/>
    <w:rsid w:val="001435E2"/>
    <w:rsid w:val="00144312"/>
    <w:rsid w:val="00144C65"/>
    <w:rsid w:val="001450C9"/>
    <w:rsid w:val="00145877"/>
    <w:rsid w:val="00145975"/>
    <w:rsid w:val="00145B64"/>
    <w:rsid w:val="00146187"/>
    <w:rsid w:val="00146F3E"/>
    <w:rsid w:val="001500FA"/>
    <w:rsid w:val="00150833"/>
    <w:rsid w:val="00150AD1"/>
    <w:rsid w:val="00150F4C"/>
    <w:rsid w:val="00151096"/>
    <w:rsid w:val="001516B5"/>
    <w:rsid w:val="0015175E"/>
    <w:rsid w:val="001519A1"/>
    <w:rsid w:val="00151CCA"/>
    <w:rsid w:val="0015212B"/>
    <w:rsid w:val="001529F5"/>
    <w:rsid w:val="00153944"/>
    <w:rsid w:val="00153B54"/>
    <w:rsid w:val="00153D46"/>
    <w:rsid w:val="001540F9"/>
    <w:rsid w:val="001543D7"/>
    <w:rsid w:val="0015508E"/>
    <w:rsid w:val="001557E4"/>
    <w:rsid w:val="00155C2A"/>
    <w:rsid w:val="001561B0"/>
    <w:rsid w:val="001566B7"/>
    <w:rsid w:val="001566BA"/>
    <w:rsid w:val="0015696C"/>
    <w:rsid w:val="0015732B"/>
    <w:rsid w:val="001575A0"/>
    <w:rsid w:val="00157A5B"/>
    <w:rsid w:val="00157E82"/>
    <w:rsid w:val="00157F6D"/>
    <w:rsid w:val="00162834"/>
    <w:rsid w:val="00163291"/>
    <w:rsid w:val="00163B2C"/>
    <w:rsid w:val="00164397"/>
    <w:rsid w:val="00164484"/>
    <w:rsid w:val="00164778"/>
    <w:rsid w:val="001647BC"/>
    <w:rsid w:val="001648EA"/>
    <w:rsid w:val="00164FF3"/>
    <w:rsid w:val="00165159"/>
    <w:rsid w:val="0016524B"/>
    <w:rsid w:val="00165784"/>
    <w:rsid w:val="00167966"/>
    <w:rsid w:val="00167E6F"/>
    <w:rsid w:val="00170270"/>
    <w:rsid w:val="00170DE1"/>
    <w:rsid w:val="00171066"/>
    <w:rsid w:val="001717FC"/>
    <w:rsid w:val="0017184B"/>
    <w:rsid w:val="001726C3"/>
    <w:rsid w:val="00172C59"/>
    <w:rsid w:val="00172F07"/>
    <w:rsid w:val="00173274"/>
    <w:rsid w:val="00174D6E"/>
    <w:rsid w:val="0017504F"/>
    <w:rsid w:val="00175D66"/>
    <w:rsid w:val="00176533"/>
    <w:rsid w:val="00176D88"/>
    <w:rsid w:val="00177524"/>
    <w:rsid w:val="00177647"/>
    <w:rsid w:val="00177A1A"/>
    <w:rsid w:val="00180792"/>
    <w:rsid w:val="001809FE"/>
    <w:rsid w:val="00180B71"/>
    <w:rsid w:val="00180BBF"/>
    <w:rsid w:val="00181050"/>
    <w:rsid w:val="001814BD"/>
    <w:rsid w:val="00182501"/>
    <w:rsid w:val="0018293C"/>
    <w:rsid w:val="00182D2F"/>
    <w:rsid w:val="00183743"/>
    <w:rsid w:val="001847AE"/>
    <w:rsid w:val="00184DC9"/>
    <w:rsid w:val="001856F3"/>
    <w:rsid w:val="00185EF8"/>
    <w:rsid w:val="00186758"/>
    <w:rsid w:val="00187A59"/>
    <w:rsid w:val="001903FF"/>
    <w:rsid w:val="00190633"/>
    <w:rsid w:val="00190DFF"/>
    <w:rsid w:val="00190E6C"/>
    <w:rsid w:val="00191044"/>
    <w:rsid w:val="00191A47"/>
    <w:rsid w:val="00192F41"/>
    <w:rsid w:val="0019300A"/>
    <w:rsid w:val="00193212"/>
    <w:rsid w:val="00193264"/>
    <w:rsid w:val="00194104"/>
    <w:rsid w:val="00195DF8"/>
    <w:rsid w:val="00195ECF"/>
    <w:rsid w:val="00196A5B"/>
    <w:rsid w:val="001973D5"/>
    <w:rsid w:val="00197862"/>
    <w:rsid w:val="001A02DA"/>
    <w:rsid w:val="001A0573"/>
    <w:rsid w:val="001A0584"/>
    <w:rsid w:val="001A0E57"/>
    <w:rsid w:val="001A1C51"/>
    <w:rsid w:val="001A1E4E"/>
    <w:rsid w:val="001A23E9"/>
    <w:rsid w:val="001A28DA"/>
    <w:rsid w:val="001A2986"/>
    <w:rsid w:val="001A2C4C"/>
    <w:rsid w:val="001A2F71"/>
    <w:rsid w:val="001A2F74"/>
    <w:rsid w:val="001A3D9D"/>
    <w:rsid w:val="001A4A78"/>
    <w:rsid w:val="001A4C9A"/>
    <w:rsid w:val="001A50B8"/>
    <w:rsid w:val="001A547F"/>
    <w:rsid w:val="001A66B0"/>
    <w:rsid w:val="001A67E7"/>
    <w:rsid w:val="001A7C39"/>
    <w:rsid w:val="001B00D1"/>
    <w:rsid w:val="001B05DE"/>
    <w:rsid w:val="001B0726"/>
    <w:rsid w:val="001B0738"/>
    <w:rsid w:val="001B09A2"/>
    <w:rsid w:val="001B0D8C"/>
    <w:rsid w:val="001B0EF8"/>
    <w:rsid w:val="001B13FC"/>
    <w:rsid w:val="001B18FE"/>
    <w:rsid w:val="001B1CF5"/>
    <w:rsid w:val="001B1FD9"/>
    <w:rsid w:val="001B326D"/>
    <w:rsid w:val="001B381E"/>
    <w:rsid w:val="001B4623"/>
    <w:rsid w:val="001B4C34"/>
    <w:rsid w:val="001B4FB1"/>
    <w:rsid w:val="001B5D65"/>
    <w:rsid w:val="001B6782"/>
    <w:rsid w:val="001B772E"/>
    <w:rsid w:val="001C095B"/>
    <w:rsid w:val="001C1128"/>
    <w:rsid w:val="001C13B4"/>
    <w:rsid w:val="001C21E4"/>
    <w:rsid w:val="001C2E4B"/>
    <w:rsid w:val="001C35D1"/>
    <w:rsid w:val="001C43A3"/>
    <w:rsid w:val="001C461D"/>
    <w:rsid w:val="001C47FB"/>
    <w:rsid w:val="001C6260"/>
    <w:rsid w:val="001C7072"/>
    <w:rsid w:val="001C7CAD"/>
    <w:rsid w:val="001C7F3E"/>
    <w:rsid w:val="001D091E"/>
    <w:rsid w:val="001D1172"/>
    <w:rsid w:val="001D1AE1"/>
    <w:rsid w:val="001D1C19"/>
    <w:rsid w:val="001D1CF5"/>
    <w:rsid w:val="001D28AB"/>
    <w:rsid w:val="001D2CF7"/>
    <w:rsid w:val="001D31B8"/>
    <w:rsid w:val="001D3207"/>
    <w:rsid w:val="001D34F3"/>
    <w:rsid w:val="001D37CD"/>
    <w:rsid w:val="001D3B14"/>
    <w:rsid w:val="001D4253"/>
    <w:rsid w:val="001D4DE4"/>
    <w:rsid w:val="001D4E8E"/>
    <w:rsid w:val="001D520A"/>
    <w:rsid w:val="001D58B0"/>
    <w:rsid w:val="001D58D5"/>
    <w:rsid w:val="001D5DA8"/>
    <w:rsid w:val="001D712E"/>
    <w:rsid w:val="001D7C58"/>
    <w:rsid w:val="001E031C"/>
    <w:rsid w:val="001E03C9"/>
    <w:rsid w:val="001E0AF6"/>
    <w:rsid w:val="001E0B50"/>
    <w:rsid w:val="001E0C8D"/>
    <w:rsid w:val="001E299F"/>
    <w:rsid w:val="001E32D1"/>
    <w:rsid w:val="001E4464"/>
    <w:rsid w:val="001E4478"/>
    <w:rsid w:val="001E49DF"/>
    <w:rsid w:val="001E51D1"/>
    <w:rsid w:val="001E51DC"/>
    <w:rsid w:val="001E5961"/>
    <w:rsid w:val="001E6268"/>
    <w:rsid w:val="001E6294"/>
    <w:rsid w:val="001E7011"/>
    <w:rsid w:val="001F01B5"/>
    <w:rsid w:val="001F06DA"/>
    <w:rsid w:val="001F1309"/>
    <w:rsid w:val="001F1741"/>
    <w:rsid w:val="001F1860"/>
    <w:rsid w:val="001F1D52"/>
    <w:rsid w:val="001F1E6B"/>
    <w:rsid w:val="001F41CA"/>
    <w:rsid w:val="001F4FEE"/>
    <w:rsid w:val="001F5210"/>
    <w:rsid w:val="001F5572"/>
    <w:rsid w:val="001F579B"/>
    <w:rsid w:val="001F5AE7"/>
    <w:rsid w:val="001F5DF5"/>
    <w:rsid w:val="001F5F70"/>
    <w:rsid w:val="001F66D7"/>
    <w:rsid w:val="001F7148"/>
    <w:rsid w:val="001F7899"/>
    <w:rsid w:val="001F7BE1"/>
    <w:rsid w:val="001F7C9A"/>
    <w:rsid w:val="00200303"/>
    <w:rsid w:val="00200FD5"/>
    <w:rsid w:val="002010AC"/>
    <w:rsid w:val="002012A7"/>
    <w:rsid w:val="00201B9B"/>
    <w:rsid w:val="00201BD8"/>
    <w:rsid w:val="00201E4D"/>
    <w:rsid w:val="00202135"/>
    <w:rsid w:val="00203461"/>
    <w:rsid w:val="00203933"/>
    <w:rsid w:val="00204377"/>
    <w:rsid w:val="002046E8"/>
    <w:rsid w:val="00204738"/>
    <w:rsid w:val="0020478D"/>
    <w:rsid w:val="002055E0"/>
    <w:rsid w:val="00205A4F"/>
    <w:rsid w:val="00206122"/>
    <w:rsid w:val="002062DA"/>
    <w:rsid w:val="002063FC"/>
    <w:rsid w:val="002068F0"/>
    <w:rsid w:val="00206BF9"/>
    <w:rsid w:val="00206CFF"/>
    <w:rsid w:val="00206E2B"/>
    <w:rsid w:val="002079AE"/>
    <w:rsid w:val="002079E7"/>
    <w:rsid w:val="00210088"/>
    <w:rsid w:val="0021048E"/>
    <w:rsid w:val="00210FA3"/>
    <w:rsid w:val="00211419"/>
    <w:rsid w:val="00212A7A"/>
    <w:rsid w:val="00213EA6"/>
    <w:rsid w:val="00215337"/>
    <w:rsid w:val="00215792"/>
    <w:rsid w:val="00215852"/>
    <w:rsid w:val="00215880"/>
    <w:rsid w:val="002159EC"/>
    <w:rsid w:val="00215E17"/>
    <w:rsid w:val="002166FA"/>
    <w:rsid w:val="002169F3"/>
    <w:rsid w:val="002172A0"/>
    <w:rsid w:val="00217397"/>
    <w:rsid w:val="00217AAF"/>
    <w:rsid w:val="00217ABE"/>
    <w:rsid w:val="00217BFF"/>
    <w:rsid w:val="002210BA"/>
    <w:rsid w:val="002212DF"/>
    <w:rsid w:val="00221334"/>
    <w:rsid w:val="002223C5"/>
    <w:rsid w:val="00222604"/>
    <w:rsid w:val="00222E45"/>
    <w:rsid w:val="00222FA2"/>
    <w:rsid w:val="002233CB"/>
    <w:rsid w:val="002233FC"/>
    <w:rsid w:val="00223D5D"/>
    <w:rsid w:val="00223DFA"/>
    <w:rsid w:val="002246A1"/>
    <w:rsid w:val="002246E5"/>
    <w:rsid w:val="0022505C"/>
    <w:rsid w:val="0022549F"/>
    <w:rsid w:val="00225BB8"/>
    <w:rsid w:val="00226515"/>
    <w:rsid w:val="0022674E"/>
    <w:rsid w:val="00226E79"/>
    <w:rsid w:val="00226EBB"/>
    <w:rsid w:val="002270DD"/>
    <w:rsid w:val="002271AB"/>
    <w:rsid w:val="00230529"/>
    <w:rsid w:val="00230723"/>
    <w:rsid w:val="0023106D"/>
    <w:rsid w:val="00232D7A"/>
    <w:rsid w:val="00232ED9"/>
    <w:rsid w:val="00233054"/>
    <w:rsid w:val="0023323F"/>
    <w:rsid w:val="002335BC"/>
    <w:rsid w:val="00233864"/>
    <w:rsid w:val="002339E1"/>
    <w:rsid w:val="002345DD"/>
    <w:rsid w:val="002347F5"/>
    <w:rsid w:val="00235A38"/>
    <w:rsid w:val="00235E83"/>
    <w:rsid w:val="002366ED"/>
    <w:rsid w:val="00236793"/>
    <w:rsid w:val="00236AE5"/>
    <w:rsid w:val="002373DB"/>
    <w:rsid w:val="002374C8"/>
    <w:rsid w:val="00237D64"/>
    <w:rsid w:val="0024026E"/>
    <w:rsid w:val="002404B0"/>
    <w:rsid w:val="00240A72"/>
    <w:rsid w:val="00240FB4"/>
    <w:rsid w:val="0024109C"/>
    <w:rsid w:val="00241A43"/>
    <w:rsid w:val="00241B61"/>
    <w:rsid w:val="00241BA7"/>
    <w:rsid w:val="00241E1F"/>
    <w:rsid w:val="0024213A"/>
    <w:rsid w:val="002429C6"/>
    <w:rsid w:val="002429F0"/>
    <w:rsid w:val="00242AC9"/>
    <w:rsid w:val="00242CF3"/>
    <w:rsid w:val="00242DF9"/>
    <w:rsid w:val="00243016"/>
    <w:rsid w:val="002430E4"/>
    <w:rsid w:val="00243392"/>
    <w:rsid w:val="00244DBE"/>
    <w:rsid w:val="00245164"/>
    <w:rsid w:val="00245499"/>
    <w:rsid w:val="00245626"/>
    <w:rsid w:val="0024614B"/>
    <w:rsid w:val="002463D0"/>
    <w:rsid w:val="00246449"/>
    <w:rsid w:val="002465E8"/>
    <w:rsid w:val="002469D4"/>
    <w:rsid w:val="00247126"/>
    <w:rsid w:val="00250067"/>
    <w:rsid w:val="00250EB2"/>
    <w:rsid w:val="0025158E"/>
    <w:rsid w:val="0025159B"/>
    <w:rsid w:val="0025160B"/>
    <w:rsid w:val="00251A40"/>
    <w:rsid w:val="00251EA2"/>
    <w:rsid w:val="00251F00"/>
    <w:rsid w:val="0025235E"/>
    <w:rsid w:val="00252915"/>
    <w:rsid w:val="00252D56"/>
    <w:rsid w:val="00253202"/>
    <w:rsid w:val="00253D6F"/>
    <w:rsid w:val="00254023"/>
    <w:rsid w:val="00254142"/>
    <w:rsid w:val="0025436E"/>
    <w:rsid w:val="00254409"/>
    <w:rsid w:val="002545C3"/>
    <w:rsid w:val="00255C1D"/>
    <w:rsid w:val="00255E55"/>
    <w:rsid w:val="0025632A"/>
    <w:rsid w:val="00256941"/>
    <w:rsid w:val="00256D1C"/>
    <w:rsid w:val="00257063"/>
    <w:rsid w:val="002574DF"/>
    <w:rsid w:val="00257776"/>
    <w:rsid w:val="00257C93"/>
    <w:rsid w:val="002603C9"/>
    <w:rsid w:val="002603FD"/>
    <w:rsid w:val="002604B0"/>
    <w:rsid w:val="002606B1"/>
    <w:rsid w:val="0026139D"/>
    <w:rsid w:val="00261516"/>
    <w:rsid w:val="002619DF"/>
    <w:rsid w:val="00262DE2"/>
    <w:rsid w:val="00263384"/>
    <w:rsid w:val="002637A3"/>
    <w:rsid w:val="00264476"/>
    <w:rsid w:val="00264715"/>
    <w:rsid w:val="00264C25"/>
    <w:rsid w:val="00265BE9"/>
    <w:rsid w:val="00266088"/>
    <w:rsid w:val="0026613F"/>
    <w:rsid w:val="00266458"/>
    <w:rsid w:val="002671F2"/>
    <w:rsid w:val="00267639"/>
    <w:rsid w:val="00267A97"/>
    <w:rsid w:val="00270049"/>
    <w:rsid w:val="00271097"/>
    <w:rsid w:val="002716BF"/>
    <w:rsid w:val="0027188B"/>
    <w:rsid w:val="00271B82"/>
    <w:rsid w:val="00271DF1"/>
    <w:rsid w:val="002722E0"/>
    <w:rsid w:val="0027260F"/>
    <w:rsid w:val="00272CFE"/>
    <w:rsid w:val="00272E24"/>
    <w:rsid w:val="002730BB"/>
    <w:rsid w:val="002737DF"/>
    <w:rsid w:val="00274088"/>
    <w:rsid w:val="0027486D"/>
    <w:rsid w:val="00274BDF"/>
    <w:rsid w:val="00274FBB"/>
    <w:rsid w:val="0027524B"/>
    <w:rsid w:val="00275775"/>
    <w:rsid w:val="0027580C"/>
    <w:rsid w:val="002764CA"/>
    <w:rsid w:val="00277015"/>
    <w:rsid w:val="00277080"/>
    <w:rsid w:val="0027764E"/>
    <w:rsid w:val="0027791A"/>
    <w:rsid w:val="00280726"/>
    <w:rsid w:val="0028094C"/>
    <w:rsid w:val="002813B3"/>
    <w:rsid w:val="0028195D"/>
    <w:rsid w:val="00281B5E"/>
    <w:rsid w:val="00281C12"/>
    <w:rsid w:val="002825B1"/>
    <w:rsid w:val="00282A6E"/>
    <w:rsid w:val="00282E7C"/>
    <w:rsid w:val="0028308A"/>
    <w:rsid w:val="00283740"/>
    <w:rsid w:val="00283743"/>
    <w:rsid w:val="00283987"/>
    <w:rsid w:val="002854AB"/>
    <w:rsid w:val="00285B31"/>
    <w:rsid w:val="00285DA1"/>
    <w:rsid w:val="0028601D"/>
    <w:rsid w:val="0028607E"/>
    <w:rsid w:val="002869BD"/>
    <w:rsid w:val="00286FEE"/>
    <w:rsid w:val="0028705D"/>
    <w:rsid w:val="002871FA"/>
    <w:rsid w:val="00287C84"/>
    <w:rsid w:val="0029050F"/>
    <w:rsid w:val="00291028"/>
    <w:rsid w:val="00291622"/>
    <w:rsid w:val="00291E99"/>
    <w:rsid w:val="002920D7"/>
    <w:rsid w:val="002926DC"/>
    <w:rsid w:val="00293502"/>
    <w:rsid w:val="00293644"/>
    <w:rsid w:val="00293C40"/>
    <w:rsid w:val="00293EFB"/>
    <w:rsid w:val="00293F53"/>
    <w:rsid w:val="00294816"/>
    <w:rsid w:val="00294989"/>
    <w:rsid w:val="00295AAF"/>
    <w:rsid w:val="00295AD4"/>
    <w:rsid w:val="00295F2A"/>
    <w:rsid w:val="00295FDE"/>
    <w:rsid w:val="00296024"/>
    <w:rsid w:val="002961F1"/>
    <w:rsid w:val="002964D6"/>
    <w:rsid w:val="00296740"/>
    <w:rsid w:val="00297128"/>
    <w:rsid w:val="002974A4"/>
    <w:rsid w:val="00297723"/>
    <w:rsid w:val="002A0592"/>
    <w:rsid w:val="002A162E"/>
    <w:rsid w:val="002A33E0"/>
    <w:rsid w:val="002A3A5A"/>
    <w:rsid w:val="002A3F0B"/>
    <w:rsid w:val="002A45EC"/>
    <w:rsid w:val="002A4EE1"/>
    <w:rsid w:val="002A517D"/>
    <w:rsid w:val="002A5595"/>
    <w:rsid w:val="002A6D0D"/>
    <w:rsid w:val="002A7EB5"/>
    <w:rsid w:val="002B05AD"/>
    <w:rsid w:val="002B0729"/>
    <w:rsid w:val="002B07DF"/>
    <w:rsid w:val="002B132A"/>
    <w:rsid w:val="002B1C8F"/>
    <w:rsid w:val="002B1DA2"/>
    <w:rsid w:val="002B1E6C"/>
    <w:rsid w:val="002B240E"/>
    <w:rsid w:val="002B2C64"/>
    <w:rsid w:val="002B350B"/>
    <w:rsid w:val="002B3D48"/>
    <w:rsid w:val="002B40FB"/>
    <w:rsid w:val="002B45B1"/>
    <w:rsid w:val="002B4703"/>
    <w:rsid w:val="002B4C07"/>
    <w:rsid w:val="002B4E89"/>
    <w:rsid w:val="002B5A50"/>
    <w:rsid w:val="002B64A7"/>
    <w:rsid w:val="002B65A9"/>
    <w:rsid w:val="002B6E14"/>
    <w:rsid w:val="002B70E9"/>
    <w:rsid w:val="002B7D8D"/>
    <w:rsid w:val="002C026D"/>
    <w:rsid w:val="002C02B9"/>
    <w:rsid w:val="002C0761"/>
    <w:rsid w:val="002C1B57"/>
    <w:rsid w:val="002C1BF6"/>
    <w:rsid w:val="002C253F"/>
    <w:rsid w:val="002C25AF"/>
    <w:rsid w:val="002C42BE"/>
    <w:rsid w:val="002C4C44"/>
    <w:rsid w:val="002C57D3"/>
    <w:rsid w:val="002C73C8"/>
    <w:rsid w:val="002C765C"/>
    <w:rsid w:val="002C7F0B"/>
    <w:rsid w:val="002D0150"/>
    <w:rsid w:val="002D155D"/>
    <w:rsid w:val="002D15CF"/>
    <w:rsid w:val="002D1802"/>
    <w:rsid w:val="002D2048"/>
    <w:rsid w:val="002D2504"/>
    <w:rsid w:val="002D260F"/>
    <w:rsid w:val="002D286C"/>
    <w:rsid w:val="002D2B33"/>
    <w:rsid w:val="002D36FE"/>
    <w:rsid w:val="002D3E65"/>
    <w:rsid w:val="002D4506"/>
    <w:rsid w:val="002D536B"/>
    <w:rsid w:val="002D5612"/>
    <w:rsid w:val="002D5749"/>
    <w:rsid w:val="002D6BEF"/>
    <w:rsid w:val="002E0141"/>
    <w:rsid w:val="002E0969"/>
    <w:rsid w:val="002E10E3"/>
    <w:rsid w:val="002E1429"/>
    <w:rsid w:val="002E163F"/>
    <w:rsid w:val="002E16B9"/>
    <w:rsid w:val="002E202B"/>
    <w:rsid w:val="002E2AAA"/>
    <w:rsid w:val="002E2DEE"/>
    <w:rsid w:val="002E3479"/>
    <w:rsid w:val="002E3E5A"/>
    <w:rsid w:val="002E46BF"/>
    <w:rsid w:val="002E48FF"/>
    <w:rsid w:val="002E493E"/>
    <w:rsid w:val="002E4F60"/>
    <w:rsid w:val="002E5957"/>
    <w:rsid w:val="002E5A66"/>
    <w:rsid w:val="002E64AD"/>
    <w:rsid w:val="002E728B"/>
    <w:rsid w:val="002E731A"/>
    <w:rsid w:val="002E7B0F"/>
    <w:rsid w:val="002E7EB6"/>
    <w:rsid w:val="002F088C"/>
    <w:rsid w:val="002F120D"/>
    <w:rsid w:val="002F1888"/>
    <w:rsid w:val="002F2E05"/>
    <w:rsid w:val="002F32F1"/>
    <w:rsid w:val="002F3342"/>
    <w:rsid w:val="002F3C66"/>
    <w:rsid w:val="002F4020"/>
    <w:rsid w:val="002F4953"/>
    <w:rsid w:val="002F4B22"/>
    <w:rsid w:val="002F5733"/>
    <w:rsid w:val="002F5A2F"/>
    <w:rsid w:val="002F6759"/>
    <w:rsid w:val="002F6837"/>
    <w:rsid w:val="00300383"/>
    <w:rsid w:val="003005ED"/>
    <w:rsid w:val="00300A34"/>
    <w:rsid w:val="003014E8"/>
    <w:rsid w:val="003017DD"/>
    <w:rsid w:val="003018BB"/>
    <w:rsid w:val="0030275D"/>
    <w:rsid w:val="00302CA8"/>
    <w:rsid w:val="00302D84"/>
    <w:rsid w:val="00302EAE"/>
    <w:rsid w:val="00303004"/>
    <w:rsid w:val="00303671"/>
    <w:rsid w:val="00304FD0"/>
    <w:rsid w:val="003050A8"/>
    <w:rsid w:val="003051EA"/>
    <w:rsid w:val="0030593F"/>
    <w:rsid w:val="00305F08"/>
    <w:rsid w:val="00305F96"/>
    <w:rsid w:val="003072DB"/>
    <w:rsid w:val="00310599"/>
    <w:rsid w:val="00310702"/>
    <w:rsid w:val="003127B2"/>
    <w:rsid w:val="00312C18"/>
    <w:rsid w:val="00312DA5"/>
    <w:rsid w:val="00313048"/>
    <w:rsid w:val="00313891"/>
    <w:rsid w:val="00313B55"/>
    <w:rsid w:val="00313DB9"/>
    <w:rsid w:val="00313DF7"/>
    <w:rsid w:val="0031410B"/>
    <w:rsid w:val="00314DCA"/>
    <w:rsid w:val="003150CB"/>
    <w:rsid w:val="00315AFF"/>
    <w:rsid w:val="00315E6D"/>
    <w:rsid w:val="00316AA1"/>
    <w:rsid w:val="00316AA6"/>
    <w:rsid w:val="00317047"/>
    <w:rsid w:val="003172B1"/>
    <w:rsid w:val="00317A45"/>
    <w:rsid w:val="00317BF3"/>
    <w:rsid w:val="00317CF0"/>
    <w:rsid w:val="00320898"/>
    <w:rsid w:val="00320AA6"/>
    <w:rsid w:val="003211C1"/>
    <w:rsid w:val="00321384"/>
    <w:rsid w:val="003214B1"/>
    <w:rsid w:val="00321AFE"/>
    <w:rsid w:val="00321BB2"/>
    <w:rsid w:val="0032205B"/>
    <w:rsid w:val="003221FE"/>
    <w:rsid w:val="00322BB3"/>
    <w:rsid w:val="00322F29"/>
    <w:rsid w:val="00323BDF"/>
    <w:rsid w:val="00323C5D"/>
    <w:rsid w:val="00323ECB"/>
    <w:rsid w:val="00323FD5"/>
    <w:rsid w:val="00324026"/>
    <w:rsid w:val="00324CC2"/>
    <w:rsid w:val="003254F3"/>
    <w:rsid w:val="00325C7E"/>
    <w:rsid w:val="003269F7"/>
    <w:rsid w:val="00326D40"/>
    <w:rsid w:val="00327221"/>
    <w:rsid w:val="0032760C"/>
    <w:rsid w:val="00327CA5"/>
    <w:rsid w:val="0033048B"/>
    <w:rsid w:val="00330C86"/>
    <w:rsid w:val="00330D4E"/>
    <w:rsid w:val="00330F82"/>
    <w:rsid w:val="00331503"/>
    <w:rsid w:val="003318AF"/>
    <w:rsid w:val="00331A9C"/>
    <w:rsid w:val="00331DBA"/>
    <w:rsid w:val="0033211A"/>
    <w:rsid w:val="003321AE"/>
    <w:rsid w:val="00332AFD"/>
    <w:rsid w:val="00332BB4"/>
    <w:rsid w:val="00333DE4"/>
    <w:rsid w:val="003341C9"/>
    <w:rsid w:val="00334245"/>
    <w:rsid w:val="00335761"/>
    <w:rsid w:val="00335A50"/>
    <w:rsid w:val="00335DC1"/>
    <w:rsid w:val="00336ADB"/>
    <w:rsid w:val="00336B31"/>
    <w:rsid w:val="00336B60"/>
    <w:rsid w:val="00336CAF"/>
    <w:rsid w:val="0033715E"/>
    <w:rsid w:val="00337206"/>
    <w:rsid w:val="00337278"/>
    <w:rsid w:val="0033737D"/>
    <w:rsid w:val="003377F7"/>
    <w:rsid w:val="003417A3"/>
    <w:rsid w:val="0034197B"/>
    <w:rsid w:val="003419F2"/>
    <w:rsid w:val="00341A2C"/>
    <w:rsid w:val="00342146"/>
    <w:rsid w:val="00342C65"/>
    <w:rsid w:val="00342F83"/>
    <w:rsid w:val="00343888"/>
    <w:rsid w:val="00343DDD"/>
    <w:rsid w:val="00343FF2"/>
    <w:rsid w:val="003442A4"/>
    <w:rsid w:val="003443A9"/>
    <w:rsid w:val="003443AF"/>
    <w:rsid w:val="00344C9D"/>
    <w:rsid w:val="00345063"/>
    <w:rsid w:val="003452F5"/>
    <w:rsid w:val="0034616F"/>
    <w:rsid w:val="003464E5"/>
    <w:rsid w:val="003466BF"/>
    <w:rsid w:val="00346A8E"/>
    <w:rsid w:val="0034739E"/>
    <w:rsid w:val="003500BA"/>
    <w:rsid w:val="00350283"/>
    <w:rsid w:val="003503EC"/>
    <w:rsid w:val="00350DBE"/>
    <w:rsid w:val="003513D4"/>
    <w:rsid w:val="00351D4D"/>
    <w:rsid w:val="00353489"/>
    <w:rsid w:val="003534E7"/>
    <w:rsid w:val="00353A28"/>
    <w:rsid w:val="00353B97"/>
    <w:rsid w:val="00353DF3"/>
    <w:rsid w:val="00354856"/>
    <w:rsid w:val="00355062"/>
    <w:rsid w:val="0035524B"/>
    <w:rsid w:val="00355734"/>
    <w:rsid w:val="003567EA"/>
    <w:rsid w:val="00356976"/>
    <w:rsid w:val="003573EF"/>
    <w:rsid w:val="003602D1"/>
    <w:rsid w:val="00360569"/>
    <w:rsid w:val="003607E9"/>
    <w:rsid w:val="00360837"/>
    <w:rsid w:val="00360F22"/>
    <w:rsid w:val="003628EA"/>
    <w:rsid w:val="00362C67"/>
    <w:rsid w:val="00363D22"/>
    <w:rsid w:val="00363D33"/>
    <w:rsid w:val="003640F1"/>
    <w:rsid w:val="003643CE"/>
    <w:rsid w:val="00364569"/>
    <w:rsid w:val="00364C9E"/>
    <w:rsid w:val="00365380"/>
    <w:rsid w:val="00365772"/>
    <w:rsid w:val="003658C3"/>
    <w:rsid w:val="00366421"/>
    <w:rsid w:val="00366722"/>
    <w:rsid w:val="003667AB"/>
    <w:rsid w:val="00366B33"/>
    <w:rsid w:val="00366DAD"/>
    <w:rsid w:val="00367635"/>
    <w:rsid w:val="00367C61"/>
    <w:rsid w:val="00370447"/>
    <w:rsid w:val="003705D9"/>
    <w:rsid w:val="00370FBB"/>
    <w:rsid w:val="0037161B"/>
    <w:rsid w:val="00371A5B"/>
    <w:rsid w:val="00372179"/>
    <w:rsid w:val="00372249"/>
    <w:rsid w:val="00372ACE"/>
    <w:rsid w:val="003743BA"/>
    <w:rsid w:val="00374513"/>
    <w:rsid w:val="00374524"/>
    <w:rsid w:val="00374DEC"/>
    <w:rsid w:val="00375802"/>
    <w:rsid w:val="00376A9D"/>
    <w:rsid w:val="00377885"/>
    <w:rsid w:val="00377935"/>
    <w:rsid w:val="00380565"/>
    <w:rsid w:val="0038096A"/>
    <w:rsid w:val="00381C60"/>
    <w:rsid w:val="00383855"/>
    <w:rsid w:val="003840AE"/>
    <w:rsid w:val="0038504D"/>
    <w:rsid w:val="003851E3"/>
    <w:rsid w:val="0038522A"/>
    <w:rsid w:val="00385B74"/>
    <w:rsid w:val="003861CB"/>
    <w:rsid w:val="0038634E"/>
    <w:rsid w:val="003869D1"/>
    <w:rsid w:val="00386A45"/>
    <w:rsid w:val="00386D21"/>
    <w:rsid w:val="00387685"/>
    <w:rsid w:val="003903A9"/>
    <w:rsid w:val="00390E9A"/>
    <w:rsid w:val="00391373"/>
    <w:rsid w:val="00391520"/>
    <w:rsid w:val="0039158C"/>
    <w:rsid w:val="00391A04"/>
    <w:rsid w:val="00391E8A"/>
    <w:rsid w:val="003927B4"/>
    <w:rsid w:val="00392D0A"/>
    <w:rsid w:val="00392FE2"/>
    <w:rsid w:val="00393009"/>
    <w:rsid w:val="0039370E"/>
    <w:rsid w:val="00394A22"/>
    <w:rsid w:val="00396007"/>
    <w:rsid w:val="00396350"/>
    <w:rsid w:val="00396725"/>
    <w:rsid w:val="00396953"/>
    <w:rsid w:val="00396C59"/>
    <w:rsid w:val="0039759A"/>
    <w:rsid w:val="003975D9"/>
    <w:rsid w:val="003976A7"/>
    <w:rsid w:val="003976F1"/>
    <w:rsid w:val="003A0127"/>
    <w:rsid w:val="003A1096"/>
    <w:rsid w:val="003A1B38"/>
    <w:rsid w:val="003A1D93"/>
    <w:rsid w:val="003A1E5F"/>
    <w:rsid w:val="003A1E78"/>
    <w:rsid w:val="003A2EB7"/>
    <w:rsid w:val="003A3117"/>
    <w:rsid w:val="003A373A"/>
    <w:rsid w:val="003A3AAB"/>
    <w:rsid w:val="003A3B35"/>
    <w:rsid w:val="003A3C37"/>
    <w:rsid w:val="003A3EDB"/>
    <w:rsid w:val="003A40CB"/>
    <w:rsid w:val="003A40E0"/>
    <w:rsid w:val="003A4BBD"/>
    <w:rsid w:val="003A4E3E"/>
    <w:rsid w:val="003A5169"/>
    <w:rsid w:val="003A5B5B"/>
    <w:rsid w:val="003B06C6"/>
    <w:rsid w:val="003B09BE"/>
    <w:rsid w:val="003B102B"/>
    <w:rsid w:val="003B1362"/>
    <w:rsid w:val="003B1A75"/>
    <w:rsid w:val="003B213D"/>
    <w:rsid w:val="003B22F8"/>
    <w:rsid w:val="003B2520"/>
    <w:rsid w:val="003B2537"/>
    <w:rsid w:val="003B255D"/>
    <w:rsid w:val="003B25FB"/>
    <w:rsid w:val="003B2D24"/>
    <w:rsid w:val="003B309C"/>
    <w:rsid w:val="003B3855"/>
    <w:rsid w:val="003B3F2F"/>
    <w:rsid w:val="003B46CB"/>
    <w:rsid w:val="003B47BD"/>
    <w:rsid w:val="003B54B1"/>
    <w:rsid w:val="003B5FD8"/>
    <w:rsid w:val="003B6064"/>
    <w:rsid w:val="003B66DB"/>
    <w:rsid w:val="003B719B"/>
    <w:rsid w:val="003C0402"/>
    <w:rsid w:val="003C07EC"/>
    <w:rsid w:val="003C1493"/>
    <w:rsid w:val="003C15AC"/>
    <w:rsid w:val="003C1BAA"/>
    <w:rsid w:val="003C2584"/>
    <w:rsid w:val="003C2A60"/>
    <w:rsid w:val="003C2DF9"/>
    <w:rsid w:val="003C44AA"/>
    <w:rsid w:val="003C48B4"/>
    <w:rsid w:val="003C4B43"/>
    <w:rsid w:val="003C4D1E"/>
    <w:rsid w:val="003C55D6"/>
    <w:rsid w:val="003C70CD"/>
    <w:rsid w:val="003C7417"/>
    <w:rsid w:val="003C76AC"/>
    <w:rsid w:val="003C7D92"/>
    <w:rsid w:val="003D0002"/>
    <w:rsid w:val="003D0DF6"/>
    <w:rsid w:val="003D1192"/>
    <w:rsid w:val="003D1B63"/>
    <w:rsid w:val="003D230B"/>
    <w:rsid w:val="003D2FE7"/>
    <w:rsid w:val="003D349D"/>
    <w:rsid w:val="003D3C28"/>
    <w:rsid w:val="003D3E02"/>
    <w:rsid w:val="003D43DF"/>
    <w:rsid w:val="003D4BB7"/>
    <w:rsid w:val="003D4F9C"/>
    <w:rsid w:val="003D5587"/>
    <w:rsid w:val="003D654F"/>
    <w:rsid w:val="003D694E"/>
    <w:rsid w:val="003D7308"/>
    <w:rsid w:val="003D7B2B"/>
    <w:rsid w:val="003D7BD5"/>
    <w:rsid w:val="003E03A6"/>
    <w:rsid w:val="003E06A9"/>
    <w:rsid w:val="003E085A"/>
    <w:rsid w:val="003E0F48"/>
    <w:rsid w:val="003E102F"/>
    <w:rsid w:val="003E1E25"/>
    <w:rsid w:val="003E24F4"/>
    <w:rsid w:val="003E3043"/>
    <w:rsid w:val="003E30C5"/>
    <w:rsid w:val="003E423D"/>
    <w:rsid w:val="003E437B"/>
    <w:rsid w:val="003E4D5F"/>
    <w:rsid w:val="003E580E"/>
    <w:rsid w:val="003E5FF6"/>
    <w:rsid w:val="003E665E"/>
    <w:rsid w:val="003E6C84"/>
    <w:rsid w:val="003E6C93"/>
    <w:rsid w:val="003E6E78"/>
    <w:rsid w:val="003E767B"/>
    <w:rsid w:val="003F029D"/>
    <w:rsid w:val="003F0745"/>
    <w:rsid w:val="003F0BC2"/>
    <w:rsid w:val="003F1678"/>
    <w:rsid w:val="003F2A96"/>
    <w:rsid w:val="003F340E"/>
    <w:rsid w:val="003F4080"/>
    <w:rsid w:val="003F4313"/>
    <w:rsid w:val="003F44F7"/>
    <w:rsid w:val="003F46C5"/>
    <w:rsid w:val="003F4848"/>
    <w:rsid w:val="003F51EF"/>
    <w:rsid w:val="003F5316"/>
    <w:rsid w:val="003F76AE"/>
    <w:rsid w:val="003F7B0E"/>
    <w:rsid w:val="003F7FAE"/>
    <w:rsid w:val="00400EB5"/>
    <w:rsid w:val="00400EDD"/>
    <w:rsid w:val="004010C5"/>
    <w:rsid w:val="004018A7"/>
    <w:rsid w:val="00401A5C"/>
    <w:rsid w:val="00401E32"/>
    <w:rsid w:val="004020D0"/>
    <w:rsid w:val="00402AF7"/>
    <w:rsid w:val="004038E4"/>
    <w:rsid w:val="00403B6A"/>
    <w:rsid w:val="00403FD5"/>
    <w:rsid w:val="00404887"/>
    <w:rsid w:val="00405710"/>
    <w:rsid w:val="00405CC6"/>
    <w:rsid w:val="00405EBC"/>
    <w:rsid w:val="00406314"/>
    <w:rsid w:val="00406565"/>
    <w:rsid w:val="00407033"/>
    <w:rsid w:val="00407403"/>
    <w:rsid w:val="004100B9"/>
    <w:rsid w:val="004101FF"/>
    <w:rsid w:val="0041026A"/>
    <w:rsid w:val="00410E71"/>
    <w:rsid w:val="00411009"/>
    <w:rsid w:val="004112BB"/>
    <w:rsid w:val="004112C9"/>
    <w:rsid w:val="004113A3"/>
    <w:rsid w:val="0041140E"/>
    <w:rsid w:val="00411EFF"/>
    <w:rsid w:val="00412837"/>
    <w:rsid w:val="00412EA6"/>
    <w:rsid w:val="0041344F"/>
    <w:rsid w:val="004137BC"/>
    <w:rsid w:val="00413895"/>
    <w:rsid w:val="00413F02"/>
    <w:rsid w:val="00413F49"/>
    <w:rsid w:val="00414964"/>
    <w:rsid w:val="00414C16"/>
    <w:rsid w:val="00415B31"/>
    <w:rsid w:val="004204E2"/>
    <w:rsid w:val="004207B0"/>
    <w:rsid w:val="004208B4"/>
    <w:rsid w:val="004219B4"/>
    <w:rsid w:val="0042275F"/>
    <w:rsid w:val="00422C12"/>
    <w:rsid w:val="00422DFD"/>
    <w:rsid w:val="004231F3"/>
    <w:rsid w:val="0042361C"/>
    <w:rsid w:val="00423725"/>
    <w:rsid w:val="00423950"/>
    <w:rsid w:val="00424261"/>
    <w:rsid w:val="00424755"/>
    <w:rsid w:val="00424814"/>
    <w:rsid w:val="00424A9D"/>
    <w:rsid w:val="0042551F"/>
    <w:rsid w:val="00426144"/>
    <w:rsid w:val="004263B0"/>
    <w:rsid w:val="00426B7E"/>
    <w:rsid w:val="00427036"/>
    <w:rsid w:val="0042703F"/>
    <w:rsid w:val="00427AB1"/>
    <w:rsid w:val="00427E7E"/>
    <w:rsid w:val="00430565"/>
    <w:rsid w:val="004305D3"/>
    <w:rsid w:val="00430CD5"/>
    <w:rsid w:val="004315C0"/>
    <w:rsid w:val="0043240B"/>
    <w:rsid w:val="0043245B"/>
    <w:rsid w:val="00432EB5"/>
    <w:rsid w:val="00433496"/>
    <w:rsid w:val="0043385B"/>
    <w:rsid w:val="00433A97"/>
    <w:rsid w:val="00433D6E"/>
    <w:rsid w:val="00433F88"/>
    <w:rsid w:val="00434189"/>
    <w:rsid w:val="00434F97"/>
    <w:rsid w:val="004350EF"/>
    <w:rsid w:val="004354D5"/>
    <w:rsid w:val="0043573B"/>
    <w:rsid w:val="00435A08"/>
    <w:rsid w:val="00436A54"/>
    <w:rsid w:val="00436C8F"/>
    <w:rsid w:val="00436D30"/>
    <w:rsid w:val="00436FAB"/>
    <w:rsid w:val="00437A64"/>
    <w:rsid w:val="00437A81"/>
    <w:rsid w:val="00440E58"/>
    <w:rsid w:val="00440F5D"/>
    <w:rsid w:val="00440FC8"/>
    <w:rsid w:val="0044123D"/>
    <w:rsid w:val="00441CCC"/>
    <w:rsid w:val="00442237"/>
    <w:rsid w:val="0044230E"/>
    <w:rsid w:val="00442375"/>
    <w:rsid w:val="0044280A"/>
    <w:rsid w:val="00443532"/>
    <w:rsid w:val="00443ABF"/>
    <w:rsid w:val="00443D06"/>
    <w:rsid w:val="00444BF6"/>
    <w:rsid w:val="00444EF2"/>
    <w:rsid w:val="00444F0D"/>
    <w:rsid w:val="00445468"/>
    <w:rsid w:val="004469A7"/>
    <w:rsid w:val="00446E01"/>
    <w:rsid w:val="00450B17"/>
    <w:rsid w:val="004513B5"/>
    <w:rsid w:val="004526F4"/>
    <w:rsid w:val="00452871"/>
    <w:rsid w:val="0045349A"/>
    <w:rsid w:val="00453799"/>
    <w:rsid w:val="00453F11"/>
    <w:rsid w:val="00453F3D"/>
    <w:rsid w:val="00454DA8"/>
    <w:rsid w:val="00454EE9"/>
    <w:rsid w:val="0045504B"/>
    <w:rsid w:val="00455917"/>
    <w:rsid w:val="00455A67"/>
    <w:rsid w:val="00455ACA"/>
    <w:rsid w:val="004577F8"/>
    <w:rsid w:val="004577FB"/>
    <w:rsid w:val="00457B7C"/>
    <w:rsid w:val="00460114"/>
    <w:rsid w:val="00460230"/>
    <w:rsid w:val="00460298"/>
    <w:rsid w:val="004608C7"/>
    <w:rsid w:val="00460B79"/>
    <w:rsid w:val="00462202"/>
    <w:rsid w:val="00462EF9"/>
    <w:rsid w:val="00463388"/>
    <w:rsid w:val="00463857"/>
    <w:rsid w:val="00463DAA"/>
    <w:rsid w:val="0046404F"/>
    <w:rsid w:val="00464115"/>
    <w:rsid w:val="00464939"/>
    <w:rsid w:val="00464A4E"/>
    <w:rsid w:val="00465746"/>
    <w:rsid w:val="00466178"/>
    <w:rsid w:val="00466790"/>
    <w:rsid w:val="004667DB"/>
    <w:rsid w:val="00467C64"/>
    <w:rsid w:val="00470773"/>
    <w:rsid w:val="00470AA1"/>
    <w:rsid w:val="00470E65"/>
    <w:rsid w:val="00471795"/>
    <w:rsid w:val="00471B9D"/>
    <w:rsid w:val="0047279E"/>
    <w:rsid w:val="00473019"/>
    <w:rsid w:val="00473110"/>
    <w:rsid w:val="004733F5"/>
    <w:rsid w:val="00473720"/>
    <w:rsid w:val="00473C73"/>
    <w:rsid w:val="00474322"/>
    <w:rsid w:val="0047456B"/>
    <w:rsid w:val="00474ABD"/>
    <w:rsid w:val="00474C5E"/>
    <w:rsid w:val="004750D0"/>
    <w:rsid w:val="0047601B"/>
    <w:rsid w:val="0047643D"/>
    <w:rsid w:val="004765A0"/>
    <w:rsid w:val="004819A3"/>
    <w:rsid w:val="00481F49"/>
    <w:rsid w:val="00482CC2"/>
    <w:rsid w:val="00482D11"/>
    <w:rsid w:val="004830EC"/>
    <w:rsid w:val="00483267"/>
    <w:rsid w:val="0048446D"/>
    <w:rsid w:val="00484696"/>
    <w:rsid w:val="00485929"/>
    <w:rsid w:val="004863C8"/>
    <w:rsid w:val="004864A9"/>
    <w:rsid w:val="00486940"/>
    <w:rsid w:val="00486D47"/>
    <w:rsid w:val="00487591"/>
    <w:rsid w:val="00487EE2"/>
    <w:rsid w:val="004906BF"/>
    <w:rsid w:val="00490FE1"/>
    <w:rsid w:val="00491C7C"/>
    <w:rsid w:val="00492186"/>
    <w:rsid w:val="00492668"/>
    <w:rsid w:val="00492A6C"/>
    <w:rsid w:val="00493001"/>
    <w:rsid w:val="00493F0B"/>
    <w:rsid w:val="00494B3F"/>
    <w:rsid w:val="004956DB"/>
    <w:rsid w:val="0049585C"/>
    <w:rsid w:val="00495C3A"/>
    <w:rsid w:val="00495CCA"/>
    <w:rsid w:val="004970A9"/>
    <w:rsid w:val="0049752B"/>
    <w:rsid w:val="00497BB9"/>
    <w:rsid w:val="004A0F26"/>
    <w:rsid w:val="004A108B"/>
    <w:rsid w:val="004A1423"/>
    <w:rsid w:val="004A16C2"/>
    <w:rsid w:val="004A1A45"/>
    <w:rsid w:val="004A208E"/>
    <w:rsid w:val="004A2B09"/>
    <w:rsid w:val="004A31C3"/>
    <w:rsid w:val="004A369C"/>
    <w:rsid w:val="004A45EC"/>
    <w:rsid w:val="004A4CC3"/>
    <w:rsid w:val="004A520D"/>
    <w:rsid w:val="004A54D4"/>
    <w:rsid w:val="004A565D"/>
    <w:rsid w:val="004A56A4"/>
    <w:rsid w:val="004A625A"/>
    <w:rsid w:val="004A696D"/>
    <w:rsid w:val="004A7337"/>
    <w:rsid w:val="004B0133"/>
    <w:rsid w:val="004B018B"/>
    <w:rsid w:val="004B1356"/>
    <w:rsid w:val="004B13D4"/>
    <w:rsid w:val="004B1702"/>
    <w:rsid w:val="004B3FBE"/>
    <w:rsid w:val="004B404C"/>
    <w:rsid w:val="004B426D"/>
    <w:rsid w:val="004B4F81"/>
    <w:rsid w:val="004B54E4"/>
    <w:rsid w:val="004B594F"/>
    <w:rsid w:val="004B5BB6"/>
    <w:rsid w:val="004B62AE"/>
    <w:rsid w:val="004B72FE"/>
    <w:rsid w:val="004B7775"/>
    <w:rsid w:val="004B7E48"/>
    <w:rsid w:val="004B7EDA"/>
    <w:rsid w:val="004C01B6"/>
    <w:rsid w:val="004C1482"/>
    <w:rsid w:val="004C1951"/>
    <w:rsid w:val="004C1C58"/>
    <w:rsid w:val="004C2377"/>
    <w:rsid w:val="004C258F"/>
    <w:rsid w:val="004C2610"/>
    <w:rsid w:val="004C2635"/>
    <w:rsid w:val="004C351A"/>
    <w:rsid w:val="004C47F3"/>
    <w:rsid w:val="004C4A43"/>
    <w:rsid w:val="004C58EF"/>
    <w:rsid w:val="004C5F8E"/>
    <w:rsid w:val="004C690A"/>
    <w:rsid w:val="004C6D64"/>
    <w:rsid w:val="004D031D"/>
    <w:rsid w:val="004D0590"/>
    <w:rsid w:val="004D0863"/>
    <w:rsid w:val="004D0FDF"/>
    <w:rsid w:val="004D13C5"/>
    <w:rsid w:val="004D1652"/>
    <w:rsid w:val="004D17C5"/>
    <w:rsid w:val="004D22E9"/>
    <w:rsid w:val="004D2512"/>
    <w:rsid w:val="004D2D38"/>
    <w:rsid w:val="004D3965"/>
    <w:rsid w:val="004D3A1F"/>
    <w:rsid w:val="004D4579"/>
    <w:rsid w:val="004D55EB"/>
    <w:rsid w:val="004D6124"/>
    <w:rsid w:val="004D630D"/>
    <w:rsid w:val="004D6F00"/>
    <w:rsid w:val="004D745F"/>
    <w:rsid w:val="004D797A"/>
    <w:rsid w:val="004D7A22"/>
    <w:rsid w:val="004D7D4F"/>
    <w:rsid w:val="004D7DEB"/>
    <w:rsid w:val="004D7F9B"/>
    <w:rsid w:val="004E152A"/>
    <w:rsid w:val="004E1902"/>
    <w:rsid w:val="004E25F9"/>
    <w:rsid w:val="004E266B"/>
    <w:rsid w:val="004E26C2"/>
    <w:rsid w:val="004E29CE"/>
    <w:rsid w:val="004E393B"/>
    <w:rsid w:val="004E399E"/>
    <w:rsid w:val="004E44C4"/>
    <w:rsid w:val="004E4B56"/>
    <w:rsid w:val="004E4D2A"/>
    <w:rsid w:val="004E4FFB"/>
    <w:rsid w:val="004E578C"/>
    <w:rsid w:val="004E63DD"/>
    <w:rsid w:val="004E647F"/>
    <w:rsid w:val="004E66F5"/>
    <w:rsid w:val="004E6CF9"/>
    <w:rsid w:val="004F0335"/>
    <w:rsid w:val="004F0506"/>
    <w:rsid w:val="004F0800"/>
    <w:rsid w:val="004F0936"/>
    <w:rsid w:val="004F0CA6"/>
    <w:rsid w:val="004F1429"/>
    <w:rsid w:val="004F1788"/>
    <w:rsid w:val="004F2369"/>
    <w:rsid w:val="004F3023"/>
    <w:rsid w:val="004F3342"/>
    <w:rsid w:val="004F33BC"/>
    <w:rsid w:val="004F38EB"/>
    <w:rsid w:val="004F4A9A"/>
    <w:rsid w:val="004F4D82"/>
    <w:rsid w:val="004F5024"/>
    <w:rsid w:val="004F5E98"/>
    <w:rsid w:val="004F63D5"/>
    <w:rsid w:val="004F6A19"/>
    <w:rsid w:val="004F6B0A"/>
    <w:rsid w:val="004F6CFB"/>
    <w:rsid w:val="004F6F69"/>
    <w:rsid w:val="004F771A"/>
    <w:rsid w:val="00500051"/>
    <w:rsid w:val="005006C8"/>
    <w:rsid w:val="005009C7"/>
    <w:rsid w:val="005015E2"/>
    <w:rsid w:val="005026A1"/>
    <w:rsid w:val="00502B10"/>
    <w:rsid w:val="00502D06"/>
    <w:rsid w:val="00503449"/>
    <w:rsid w:val="005036BF"/>
    <w:rsid w:val="00503712"/>
    <w:rsid w:val="00503C33"/>
    <w:rsid w:val="00503DA2"/>
    <w:rsid w:val="005043C8"/>
    <w:rsid w:val="00504792"/>
    <w:rsid w:val="005051A8"/>
    <w:rsid w:val="005051F0"/>
    <w:rsid w:val="0050545B"/>
    <w:rsid w:val="005057A7"/>
    <w:rsid w:val="00506029"/>
    <w:rsid w:val="0050656E"/>
    <w:rsid w:val="00506804"/>
    <w:rsid w:val="00507187"/>
    <w:rsid w:val="00507829"/>
    <w:rsid w:val="00507ED1"/>
    <w:rsid w:val="00510301"/>
    <w:rsid w:val="00510402"/>
    <w:rsid w:val="0051063A"/>
    <w:rsid w:val="00510D28"/>
    <w:rsid w:val="005111E0"/>
    <w:rsid w:val="005113C5"/>
    <w:rsid w:val="00511759"/>
    <w:rsid w:val="00511F72"/>
    <w:rsid w:val="005123D2"/>
    <w:rsid w:val="00512970"/>
    <w:rsid w:val="005132E7"/>
    <w:rsid w:val="00513CE9"/>
    <w:rsid w:val="005145AB"/>
    <w:rsid w:val="0051483A"/>
    <w:rsid w:val="00514DD9"/>
    <w:rsid w:val="00515740"/>
    <w:rsid w:val="00516393"/>
    <w:rsid w:val="0051664A"/>
    <w:rsid w:val="005167D5"/>
    <w:rsid w:val="00516F50"/>
    <w:rsid w:val="005172B1"/>
    <w:rsid w:val="0051759E"/>
    <w:rsid w:val="0051765A"/>
    <w:rsid w:val="00517672"/>
    <w:rsid w:val="00517FC5"/>
    <w:rsid w:val="0052083F"/>
    <w:rsid w:val="00520A7C"/>
    <w:rsid w:val="00520A7F"/>
    <w:rsid w:val="005213B6"/>
    <w:rsid w:val="00521A97"/>
    <w:rsid w:val="00521E3C"/>
    <w:rsid w:val="0052227E"/>
    <w:rsid w:val="00522A2F"/>
    <w:rsid w:val="005239F0"/>
    <w:rsid w:val="005239FA"/>
    <w:rsid w:val="00523B1C"/>
    <w:rsid w:val="00523C86"/>
    <w:rsid w:val="00524369"/>
    <w:rsid w:val="005249A8"/>
    <w:rsid w:val="00525338"/>
    <w:rsid w:val="0052540F"/>
    <w:rsid w:val="00525446"/>
    <w:rsid w:val="005255E5"/>
    <w:rsid w:val="00525DE9"/>
    <w:rsid w:val="0052649C"/>
    <w:rsid w:val="00526639"/>
    <w:rsid w:val="00526858"/>
    <w:rsid w:val="00526C7D"/>
    <w:rsid w:val="00526CA6"/>
    <w:rsid w:val="00526CD7"/>
    <w:rsid w:val="00526DFF"/>
    <w:rsid w:val="0052718C"/>
    <w:rsid w:val="005275B2"/>
    <w:rsid w:val="00530EB3"/>
    <w:rsid w:val="00531008"/>
    <w:rsid w:val="0053118D"/>
    <w:rsid w:val="00531F81"/>
    <w:rsid w:val="005320BC"/>
    <w:rsid w:val="005324A8"/>
    <w:rsid w:val="00532D6B"/>
    <w:rsid w:val="00533211"/>
    <w:rsid w:val="005334DE"/>
    <w:rsid w:val="00533F83"/>
    <w:rsid w:val="00534915"/>
    <w:rsid w:val="00534A29"/>
    <w:rsid w:val="005355C4"/>
    <w:rsid w:val="005357B0"/>
    <w:rsid w:val="00535B07"/>
    <w:rsid w:val="00535C89"/>
    <w:rsid w:val="00535E9A"/>
    <w:rsid w:val="005369C9"/>
    <w:rsid w:val="00536BAF"/>
    <w:rsid w:val="00536F58"/>
    <w:rsid w:val="00537814"/>
    <w:rsid w:val="00540344"/>
    <w:rsid w:val="005407E2"/>
    <w:rsid w:val="005407ED"/>
    <w:rsid w:val="00540DD9"/>
    <w:rsid w:val="00541CF4"/>
    <w:rsid w:val="00541F29"/>
    <w:rsid w:val="005429C3"/>
    <w:rsid w:val="00542B17"/>
    <w:rsid w:val="0054302C"/>
    <w:rsid w:val="00543353"/>
    <w:rsid w:val="00543B3C"/>
    <w:rsid w:val="00543ED0"/>
    <w:rsid w:val="005442F1"/>
    <w:rsid w:val="0054441E"/>
    <w:rsid w:val="00544F1D"/>
    <w:rsid w:val="0054508B"/>
    <w:rsid w:val="005459BC"/>
    <w:rsid w:val="00545DEE"/>
    <w:rsid w:val="0054659D"/>
    <w:rsid w:val="00546ADC"/>
    <w:rsid w:val="00547B80"/>
    <w:rsid w:val="00547C0C"/>
    <w:rsid w:val="00550135"/>
    <w:rsid w:val="0055022B"/>
    <w:rsid w:val="00550997"/>
    <w:rsid w:val="00550AE9"/>
    <w:rsid w:val="005521D6"/>
    <w:rsid w:val="0055288C"/>
    <w:rsid w:val="0055295A"/>
    <w:rsid w:val="00552AA3"/>
    <w:rsid w:val="00552B46"/>
    <w:rsid w:val="00552DA3"/>
    <w:rsid w:val="00552EB6"/>
    <w:rsid w:val="00553518"/>
    <w:rsid w:val="00553D8D"/>
    <w:rsid w:val="00553FEE"/>
    <w:rsid w:val="00554B55"/>
    <w:rsid w:val="00554D46"/>
    <w:rsid w:val="0055592F"/>
    <w:rsid w:val="00556928"/>
    <w:rsid w:val="0055726B"/>
    <w:rsid w:val="00557746"/>
    <w:rsid w:val="00557A0F"/>
    <w:rsid w:val="0056069E"/>
    <w:rsid w:val="005609BF"/>
    <w:rsid w:val="00562394"/>
    <w:rsid w:val="00562D92"/>
    <w:rsid w:val="005632F8"/>
    <w:rsid w:val="005638DE"/>
    <w:rsid w:val="005640A9"/>
    <w:rsid w:val="00564EE9"/>
    <w:rsid w:val="0056594F"/>
    <w:rsid w:val="00565CD8"/>
    <w:rsid w:val="00566B9F"/>
    <w:rsid w:val="00566FFE"/>
    <w:rsid w:val="0056766C"/>
    <w:rsid w:val="00567A17"/>
    <w:rsid w:val="005706D5"/>
    <w:rsid w:val="00570A52"/>
    <w:rsid w:val="0057321B"/>
    <w:rsid w:val="00573353"/>
    <w:rsid w:val="00573E3F"/>
    <w:rsid w:val="00573F87"/>
    <w:rsid w:val="005741FC"/>
    <w:rsid w:val="00574366"/>
    <w:rsid w:val="00574C99"/>
    <w:rsid w:val="00575385"/>
    <w:rsid w:val="005756E0"/>
    <w:rsid w:val="00575D73"/>
    <w:rsid w:val="00575F83"/>
    <w:rsid w:val="0057609C"/>
    <w:rsid w:val="00576327"/>
    <w:rsid w:val="00576D94"/>
    <w:rsid w:val="0057740C"/>
    <w:rsid w:val="005779A4"/>
    <w:rsid w:val="005806A8"/>
    <w:rsid w:val="00580E2B"/>
    <w:rsid w:val="005812B7"/>
    <w:rsid w:val="00581414"/>
    <w:rsid w:val="005816B0"/>
    <w:rsid w:val="00581C89"/>
    <w:rsid w:val="00581D1F"/>
    <w:rsid w:val="005824F4"/>
    <w:rsid w:val="00582656"/>
    <w:rsid w:val="005828A9"/>
    <w:rsid w:val="00583548"/>
    <w:rsid w:val="00583A4F"/>
    <w:rsid w:val="00583ACA"/>
    <w:rsid w:val="00583B4F"/>
    <w:rsid w:val="00583D23"/>
    <w:rsid w:val="00583D69"/>
    <w:rsid w:val="005840B2"/>
    <w:rsid w:val="005846A5"/>
    <w:rsid w:val="00584964"/>
    <w:rsid w:val="00584B11"/>
    <w:rsid w:val="00584B32"/>
    <w:rsid w:val="00585DAE"/>
    <w:rsid w:val="00586091"/>
    <w:rsid w:val="005867CD"/>
    <w:rsid w:val="005873EE"/>
    <w:rsid w:val="0058753F"/>
    <w:rsid w:val="00587BA4"/>
    <w:rsid w:val="005904B7"/>
    <w:rsid w:val="005917CC"/>
    <w:rsid w:val="00591AE7"/>
    <w:rsid w:val="00592A7B"/>
    <w:rsid w:val="00592DA2"/>
    <w:rsid w:val="00593881"/>
    <w:rsid w:val="00593B27"/>
    <w:rsid w:val="00593BEC"/>
    <w:rsid w:val="00593DA0"/>
    <w:rsid w:val="00593EB0"/>
    <w:rsid w:val="005951A3"/>
    <w:rsid w:val="00595665"/>
    <w:rsid w:val="00596007"/>
    <w:rsid w:val="00596316"/>
    <w:rsid w:val="00596AF0"/>
    <w:rsid w:val="005977D8"/>
    <w:rsid w:val="00597855"/>
    <w:rsid w:val="00597E6B"/>
    <w:rsid w:val="005A0143"/>
    <w:rsid w:val="005A0833"/>
    <w:rsid w:val="005A0DD8"/>
    <w:rsid w:val="005A0FE0"/>
    <w:rsid w:val="005A11C3"/>
    <w:rsid w:val="005A1396"/>
    <w:rsid w:val="005A2614"/>
    <w:rsid w:val="005A2863"/>
    <w:rsid w:val="005A2B84"/>
    <w:rsid w:val="005A38B6"/>
    <w:rsid w:val="005A3B25"/>
    <w:rsid w:val="005A3FC8"/>
    <w:rsid w:val="005A49FC"/>
    <w:rsid w:val="005A4B79"/>
    <w:rsid w:val="005A51FD"/>
    <w:rsid w:val="005A522B"/>
    <w:rsid w:val="005A5BBD"/>
    <w:rsid w:val="005A6370"/>
    <w:rsid w:val="005A69EF"/>
    <w:rsid w:val="005A6C17"/>
    <w:rsid w:val="005A74D0"/>
    <w:rsid w:val="005A7DDE"/>
    <w:rsid w:val="005B021A"/>
    <w:rsid w:val="005B0455"/>
    <w:rsid w:val="005B1AA9"/>
    <w:rsid w:val="005B2AEB"/>
    <w:rsid w:val="005B2F3A"/>
    <w:rsid w:val="005B3405"/>
    <w:rsid w:val="005B39CE"/>
    <w:rsid w:val="005B3B6D"/>
    <w:rsid w:val="005B40ED"/>
    <w:rsid w:val="005B5381"/>
    <w:rsid w:val="005B5428"/>
    <w:rsid w:val="005B57D1"/>
    <w:rsid w:val="005B5A7E"/>
    <w:rsid w:val="005B5E4E"/>
    <w:rsid w:val="005B60A1"/>
    <w:rsid w:val="005B663C"/>
    <w:rsid w:val="005B6786"/>
    <w:rsid w:val="005B69B5"/>
    <w:rsid w:val="005B6FDF"/>
    <w:rsid w:val="005B7159"/>
    <w:rsid w:val="005B7294"/>
    <w:rsid w:val="005B75A4"/>
    <w:rsid w:val="005B767F"/>
    <w:rsid w:val="005B7684"/>
    <w:rsid w:val="005B7F1B"/>
    <w:rsid w:val="005C024C"/>
    <w:rsid w:val="005C0312"/>
    <w:rsid w:val="005C0CD8"/>
    <w:rsid w:val="005C14A1"/>
    <w:rsid w:val="005C14C0"/>
    <w:rsid w:val="005C15F3"/>
    <w:rsid w:val="005C1D5C"/>
    <w:rsid w:val="005C2030"/>
    <w:rsid w:val="005C23BD"/>
    <w:rsid w:val="005C24D6"/>
    <w:rsid w:val="005C3056"/>
    <w:rsid w:val="005C3064"/>
    <w:rsid w:val="005C3B05"/>
    <w:rsid w:val="005C4D0E"/>
    <w:rsid w:val="005C4E7A"/>
    <w:rsid w:val="005C4F5E"/>
    <w:rsid w:val="005C5327"/>
    <w:rsid w:val="005C5772"/>
    <w:rsid w:val="005C586D"/>
    <w:rsid w:val="005C5891"/>
    <w:rsid w:val="005C58E9"/>
    <w:rsid w:val="005C666E"/>
    <w:rsid w:val="005C6942"/>
    <w:rsid w:val="005C6FFA"/>
    <w:rsid w:val="005C7468"/>
    <w:rsid w:val="005C79BD"/>
    <w:rsid w:val="005C7C14"/>
    <w:rsid w:val="005C7C34"/>
    <w:rsid w:val="005C7C7B"/>
    <w:rsid w:val="005C7CF6"/>
    <w:rsid w:val="005D018E"/>
    <w:rsid w:val="005D0645"/>
    <w:rsid w:val="005D0FC0"/>
    <w:rsid w:val="005D1412"/>
    <w:rsid w:val="005D14CE"/>
    <w:rsid w:val="005D1689"/>
    <w:rsid w:val="005D1F7A"/>
    <w:rsid w:val="005D2165"/>
    <w:rsid w:val="005D32BD"/>
    <w:rsid w:val="005D3906"/>
    <w:rsid w:val="005D3D63"/>
    <w:rsid w:val="005D3E07"/>
    <w:rsid w:val="005D405B"/>
    <w:rsid w:val="005D439F"/>
    <w:rsid w:val="005D57AE"/>
    <w:rsid w:val="005D664C"/>
    <w:rsid w:val="005D6F5D"/>
    <w:rsid w:val="005D71B6"/>
    <w:rsid w:val="005D7DCF"/>
    <w:rsid w:val="005E034D"/>
    <w:rsid w:val="005E03EC"/>
    <w:rsid w:val="005E0498"/>
    <w:rsid w:val="005E0719"/>
    <w:rsid w:val="005E0D93"/>
    <w:rsid w:val="005E124C"/>
    <w:rsid w:val="005E1668"/>
    <w:rsid w:val="005E1990"/>
    <w:rsid w:val="005E1C82"/>
    <w:rsid w:val="005E1F68"/>
    <w:rsid w:val="005E3740"/>
    <w:rsid w:val="005E3BD3"/>
    <w:rsid w:val="005E3D1E"/>
    <w:rsid w:val="005E3F0C"/>
    <w:rsid w:val="005E3FDB"/>
    <w:rsid w:val="005E49B7"/>
    <w:rsid w:val="005E4A5A"/>
    <w:rsid w:val="005E4E7E"/>
    <w:rsid w:val="005E5A10"/>
    <w:rsid w:val="005E60B2"/>
    <w:rsid w:val="005E65E5"/>
    <w:rsid w:val="005E77BF"/>
    <w:rsid w:val="005E7CBB"/>
    <w:rsid w:val="005E7D0C"/>
    <w:rsid w:val="005E7D67"/>
    <w:rsid w:val="005F04AF"/>
    <w:rsid w:val="005F0AED"/>
    <w:rsid w:val="005F2811"/>
    <w:rsid w:val="005F2917"/>
    <w:rsid w:val="005F2AB6"/>
    <w:rsid w:val="005F34F9"/>
    <w:rsid w:val="005F386A"/>
    <w:rsid w:val="005F391D"/>
    <w:rsid w:val="005F3ED5"/>
    <w:rsid w:val="005F403C"/>
    <w:rsid w:val="005F4821"/>
    <w:rsid w:val="005F4EF0"/>
    <w:rsid w:val="005F4F9E"/>
    <w:rsid w:val="005F587C"/>
    <w:rsid w:val="005F6886"/>
    <w:rsid w:val="005F6CDD"/>
    <w:rsid w:val="005F75F6"/>
    <w:rsid w:val="005F7E5F"/>
    <w:rsid w:val="00600440"/>
    <w:rsid w:val="006004DC"/>
    <w:rsid w:val="00600A0B"/>
    <w:rsid w:val="00600E9B"/>
    <w:rsid w:val="00601104"/>
    <w:rsid w:val="00602E11"/>
    <w:rsid w:val="006042EC"/>
    <w:rsid w:val="00604805"/>
    <w:rsid w:val="006055B7"/>
    <w:rsid w:val="006055FB"/>
    <w:rsid w:val="00605B0C"/>
    <w:rsid w:val="00606AFB"/>
    <w:rsid w:val="00606DC3"/>
    <w:rsid w:val="00607C47"/>
    <w:rsid w:val="00607ED4"/>
    <w:rsid w:val="00610746"/>
    <w:rsid w:val="006107E8"/>
    <w:rsid w:val="006109F3"/>
    <w:rsid w:val="00611B93"/>
    <w:rsid w:val="00611C56"/>
    <w:rsid w:val="00611FDB"/>
    <w:rsid w:val="00613147"/>
    <w:rsid w:val="006139C8"/>
    <w:rsid w:val="00613FB8"/>
    <w:rsid w:val="00614420"/>
    <w:rsid w:val="00614C95"/>
    <w:rsid w:val="0061699B"/>
    <w:rsid w:val="006176B0"/>
    <w:rsid w:val="00617ED1"/>
    <w:rsid w:val="00617F1C"/>
    <w:rsid w:val="006200BB"/>
    <w:rsid w:val="006203D7"/>
    <w:rsid w:val="00620EDF"/>
    <w:rsid w:val="006215D9"/>
    <w:rsid w:val="00621883"/>
    <w:rsid w:val="00621D52"/>
    <w:rsid w:val="00621DFF"/>
    <w:rsid w:val="00622151"/>
    <w:rsid w:val="00622304"/>
    <w:rsid w:val="00622BE7"/>
    <w:rsid w:val="0062332D"/>
    <w:rsid w:val="00623349"/>
    <w:rsid w:val="006239E8"/>
    <w:rsid w:val="00623FC8"/>
    <w:rsid w:val="0062419E"/>
    <w:rsid w:val="006242BD"/>
    <w:rsid w:val="0062439F"/>
    <w:rsid w:val="006244D2"/>
    <w:rsid w:val="0062458E"/>
    <w:rsid w:val="00624BF1"/>
    <w:rsid w:val="0062524E"/>
    <w:rsid w:val="006254B6"/>
    <w:rsid w:val="0062554D"/>
    <w:rsid w:val="00626B17"/>
    <w:rsid w:val="00627980"/>
    <w:rsid w:val="00627F35"/>
    <w:rsid w:val="0063024F"/>
    <w:rsid w:val="0063189F"/>
    <w:rsid w:val="00631A44"/>
    <w:rsid w:val="00632011"/>
    <w:rsid w:val="00632111"/>
    <w:rsid w:val="006321B1"/>
    <w:rsid w:val="00633AF3"/>
    <w:rsid w:val="00634528"/>
    <w:rsid w:val="00634991"/>
    <w:rsid w:val="00634C25"/>
    <w:rsid w:val="00634F07"/>
    <w:rsid w:val="0063527B"/>
    <w:rsid w:val="0063584B"/>
    <w:rsid w:val="00635EF3"/>
    <w:rsid w:val="00636D71"/>
    <w:rsid w:val="00636DEB"/>
    <w:rsid w:val="006370B6"/>
    <w:rsid w:val="00637526"/>
    <w:rsid w:val="00637B43"/>
    <w:rsid w:val="00637C0C"/>
    <w:rsid w:val="00640216"/>
    <w:rsid w:val="00640383"/>
    <w:rsid w:val="00641378"/>
    <w:rsid w:val="006413BC"/>
    <w:rsid w:val="00642059"/>
    <w:rsid w:val="0064297D"/>
    <w:rsid w:val="0064345B"/>
    <w:rsid w:val="0064356D"/>
    <w:rsid w:val="006436F7"/>
    <w:rsid w:val="0064388A"/>
    <w:rsid w:val="00643CC5"/>
    <w:rsid w:val="00644170"/>
    <w:rsid w:val="00644A95"/>
    <w:rsid w:val="006453DF"/>
    <w:rsid w:val="006456C4"/>
    <w:rsid w:val="0064608B"/>
    <w:rsid w:val="00646A78"/>
    <w:rsid w:val="00646C72"/>
    <w:rsid w:val="00646C84"/>
    <w:rsid w:val="00646E54"/>
    <w:rsid w:val="00647080"/>
    <w:rsid w:val="00647325"/>
    <w:rsid w:val="00647579"/>
    <w:rsid w:val="00647A7F"/>
    <w:rsid w:val="00647C05"/>
    <w:rsid w:val="006500D4"/>
    <w:rsid w:val="0065019F"/>
    <w:rsid w:val="006502B3"/>
    <w:rsid w:val="00650913"/>
    <w:rsid w:val="00650F21"/>
    <w:rsid w:val="00651221"/>
    <w:rsid w:val="00651315"/>
    <w:rsid w:val="00651457"/>
    <w:rsid w:val="00651952"/>
    <w:rsid w:val="00652028"/>
    <w:rsid w:val="006523A5"/>
    <w:rsid w:val="006530E4"/>
    <w:rsid w:val="006537D3"/>
    <w:rsid w:val="00653F5C"/>
    <w:rsid w:val="006547C7"/>
    <w:rsid w:val="006548D3"/>
    <w:rsid w:val="006555FC"/>
    <w:rsid w:val="006557F0"/>
    <w:rsid w:val="00655924"/>
    <w:rsid w:val="00655CBC"/>
    <w:rsid w:val="00655F49"/>
    <w:rsid w:val="0065660E"/>
    <w:rsid w:val="006568A9"/>
    <w:rsid w:val="00656CA1"/>
    <w:rsid w:val="00656E02"/>
    <w:rsid w:val="006571F5"/>
    <w:rsid w:val="00657479"/>
    <w:rsid w:val="0066025C"/>
    <w:rsid w:val="0066057A"/>
    <w:rsid w:val="00660E33"/>
    <w:rsid w:val="0066115D"/>
    <w:rsid w:val="00661457"/>
    <w:rsid w:val="0066256F"/>
    <w:rsid w:val="00662FF0"/>
    <w:rsid w:val="006630CC"/>
    <w:rsid w:val="006632ED"/>
    <w:rsid w:val="00663D43"/>
    <w:rsid w:val="006649D1"/>
    <w:rsid w:val="00664A3A"/>
    <w:rsid w:val="0066573E"/>
    <w:rsid w:val="00665BE4"/>
    <w:rsid w:val="00666166"/>
    <w:rsid w:val="00666278"/>
    <w:rsid w:val="00666E1A"/>
    <w:rsid w:val="006676E6"/>
    <w:rsid w:val="0066798D"/>
    <w:rsid w:val="00671316"/>
    <w:rsid w:val="00671E35"/>
    <w:rsid w:val="006720A0"/>
    <w:rsid w:val="006720EC"/>
    <w:rsid w:val="00672163"/>
    <w:rsid w:val="006733D0"/>
    <w:rsid w:val="00673907"/>
    <w:rsid w:val="00673C3C"/>
    <w:rsid w:val="00674098"/>
    <w:rsid w:val="006742FF"/>
    <w:rsid w:val="00674A3B"/>
    <w:rsid w:val="00674C0A"/>
    <w:rsid w:val="00675107"/>
    <w:rsid w:val="00676222"/>
    <w:rsid w:val="00676627"/>
    <w:rsid w:val="00676736"/>
    <w:rsid w:val="0067747A"/>
    <w:rsid w:val="006774B4"/>
    <w:rsid w:val="006776B3"/>
    <w:rsid w:val="00677A08"/>
    <w:rsid w:val="00677A0E"/>
    <w:rsid w:val="00680427"/>
    <w:rsid w:val="00680576"/>
    <w:rsid w:val="006808AA"/>
    <w:rsid w:val="0068095B"/>
    <w:rsid w:val="00681188"/>
    <w:rsid w:val="0068133C"/>
    <w:rsid w:val="006814EB"/>
    <w:rsid w:val="00681B3B"/>
    <w:rsid w:val="00681ECA"/>
    <w:rsid w:val="00681F62"/>
    <w:rsid w:val="00682069"/>
    <w:rsid w:val="006822EE"/>
    <w:rsid w:val="0068277A"/>
    <w:rsid w:val="00682FC7"/>
    <w:rsid w:val="00683050"/>
    <w:rsid w:val="006832CF"/>
    <w:rsid w:val="0068360E"/>
    <w:rsid w:val="00683729"/>
    <w:rsid w:val="00683BAD"/>
    <w:rsid w:val="00683E35"/>
    <w:rsid w:val="00684B87"/>
    <w:rsid w:val="0068523F"/>
    <w:rsid w:val="00685676"/>
    <w:rsid w:val="006857B1"/>
    <w:rsid w:val="006858A1"/>
    <w:rsid w:val="006862D1"/>
    <w:rsid w:val="00687041"/>
    <w:rsid w:val="006875C1"/>
    <w:rsid w:val="00687A0C"/>
    <w:rsid w:val="00690AB1"/>
    <w:rsid w:val="006910C5"/>
    <w:rsid w:val="00691466"/>
    <w:rsid w:val="00692389"/>
    <w:rsid w:val="00692B1A"/>
    <w:rsid w:val="0069305B"/>
    <w:rsid w:val="00693453"/>
    <w:rsid w:val="00693BE4"/>
    <w:rsid w:val="00694A85"/>
    <w:rsid w:val="00696578"/>
    <w:rsid w:val="00696658"/>
    <w:rsid w:val="006967EA"/>
    <w:rsid w:val="0069724A"/>
    <w:rsid w:val="0069737D"/>
    <w:rsid w:val="00697D67"/>
    <w:rsid w:val="006A01F7"/>
    <w:rsid w:val="006A0667"/>
    <w:rsid w:val="006A0CF7"/>
    <w:rsid w:val="006A1056"/>
    <w:rsid w:val="006A1932"/>
    <w:rsid w:val="006A1F60"/>
    <w:rsid w:val="006A2375"/>
    <w:rsid w:val="006A2D72"/>
    <w:rsid w:val="006A2E4E"/>
    <w:rsid w:val="006A3082"/>
    <w:rsid w:val="006A3427"/>
    <w:rsid w:val="006A5A51"/>
    <w:rsid w:val="006A6016"/>
    <w:rsid w:val="006A6587"/>
    <w:rsid w:val="006A6990"/>
    <w:rsid w:val="006A739D"/>
    <w:rsid w:val="006B011B"/>
    <w:rsid w:val="006B038E"/>
    <w:rsid w:val="006B0575"/>
    <w:rsid w:val="006B05C8"/>
    <w:rsid w:val="006B0BA9"/>
    <w:rsid w:val="006B0C8C"/>
    <w:rsid w:val="006B144F"/>
    <w:rsid w:val="006B1739"/>
    <w:rsid w:val="006B18C1"/>
    <w:rsid w:val="006B1EBE"/>
    <w:rsid w:val="006B2571"/>
    <w:rsid w:val="006B2872"/>
    <w:rsid w:val="006B28F6"/>
    <w:rsid w:val="006B3952"/>
    <w:rsid w:val="006B488A"/>
    <w:rsid w:val="006B4A4E"/>
    <w:rsid w:val="006B4AE0"/>
    <w:rsid w:val="006B52BC"/>
    <w:rsid w:val="006B5305"/>
    <w:rsid w:val="006B54E8"/>
    <w:rsid w:val="006B6220"/>
    <w:rsid w:val="006B643D"/>
    <w:rsid w:val="006B6F50"/>
    <w:rsid w:val="006B758E"/>
    <w:rsid w:val="006B79F5"/>
    <w:rsid w:val="006B7B97"/>
    <w:rsid w:val="006C0653"/>
    <w:rsid w:val="006C11AC"/>
    <w:rsid w:val="006C1437"/>
    <w:rsid w:val="006C18CB"/>
    <w:rsid w:val="006C18F1"/>
    <w:rsid w:val="006C2043"/>
    <w:rsid w:val="006C2AC5"/>
    <w:rsid w:val="006C2C22"/>
    <w:rsid w:val="006C4042"/>
    <w:rsid w:val="006C40EE"/>
    <w:rsid w:val="006C527C"/>
    <w:rsid w:val="006C5766"/>
    <w:rsid w:val="006C57D6"/>
    <w:rsid w:val="006C5961"/>
    <w:rsid w:val="006C622D"/>
    <w:rsid w:val="006C7BF1"/>
    <w:rsid w:val="006D11EF"/>
    <w:rsid w:val="006D16B3"/>
    <w:rsid w:val="006D18B5"/>
    <w:rsid w:val="006D19F4"/>
    <w:rsid w:val="006D1F71"/>
    <w:rsid w:val="006D2C2C"/>
    <w:rsid w:val="006D46BD"/>
    <w:rsid w:val="006D4789"/>
    <w:rsid w:val="006D4C42"/>
    <w:rsid w:val="006D4D2F"/>
    <w:rsid w:val="006D4F7D"/>
    <w:rsid w:val="006D512E"/>
    <w:rsid w:val="006D6065"/>
    <w:rsid w:val="006D6230"/>
    <w:rsid w:val="006D6786"/>
    <w:rsid w:val="006D6E51"/>
    <w:rsid w:val="006D752B"/>
    <w:rsid w:val="006D75D3"/>
    <w:rsid w:val="006D7763"/>
    <w:rsid w:val="006E020D"/>
    <w:rsid w:val="006E02DC"/>
    <w:rsid w:val="006E0BF3"/>
    <w:rsid w:val="006E0E7E"/>
    <w:rsid w:val="006E10F2"/>
    <w:rsid w:val="006E112B"/>
    <w:rsid w:val="006E1792"/>
    <w:rsid w:val="006E1F2D"/>
    <w:rsid w:val="006E2035"/>
    <w:rsid w:val="006E2613"/>
    <w:rsid w:val="006E39B3"/>
    <w:rsid w:val="006E3D69"/>
    <w:rsid w:val="006E476B"/>
    <w:rsid w:val="006E4A94"/>
    <w:rsid w:val="006E4B3F"/>
    <w:rsid w:val="006E4EC6"/>
    <w:rsid w:val="006E5134"/>
    <w:rsid w:val="006E562B"/>
    <w:rsid w:val="006E7883"/>
    <w:rsid w:val="006E7C75"/>
    <w:rsid w:val="006E7DC8"/>
    <w:rsid w:val="006F00AF"/>
    <w:rsid w:val="006F08F8"/>
    <w:rsid w:val="006F097F"/>
    <w:rsid w:val="006F0F32"/>
    <w:rsid w:val="006F10A2"/>
    <w:rsid w:val="006F1319"/>
    <w:rsid w:val="006F21FB"/>
    <w:rsid w:val="006F2AFF"/>
    <w:rsid w:val="006F328D"/>
    <w:rsid w:val="006F37B8"/>
    <w:rsid w:val="006F3CC0"/>
    <w:rsid w:val="006F5644"/>
    <w:rsid w:val="006F5917"/>
    <w:rsid w:val="006F5CCD"/>
    <w:rsid w:val="006F6C7C"/>
    <w:rsid w:val="006F70FA"/>
    <w:rsid w:val="006F7325"/>
    <w:rsid w:val="006F7869"/>
    <w:rsid w:val="006F7936"/>
    <w:rsid w:val="00700035"/>
    <w:rsid w:val="00700857"/>
    <w:rsid w:val="007009BF"/>
    <w:rsid w:val="007009FE"/>
    <w:rsid w:val="00700FBB"/>
    <w:rsid w:val="0070119D"/>
    <w:rsid w:val="00701455"/>
    <w:rsid w:val="00702F05"/>
    <w:rsid w:val="007033F0"/>
    <w:rsid w:val="00703845"/>
    <w:rsid w:val="00703890"/>
    <w:rsid w:val="00703B27"/>
    <w:rsid w:val="00703D8E"/>
    <w:rsid w:val="00703F84"/>
    <w:rsid w:val="00704125"/>
    <w:rsid w:val="0070423E"/>
    <w:rsid w:val="00704552"/>
    <w:rsid w:val="0070507C"/>
    <w:rsid w:val="00705163"/>
    <w:rsid w:val="0070537B"/>
    <w:rsid w:val="007053D5"/>
    <w:rsid w:val="007058D0"/>
    <w:rsid w:val="00705AD9"/>
    <w:rsid w:val="007065D7"/>
    <w:rsid w:val="007065FB"/>
    <w:rsid w:val="00707040"/>
    <w:rsid w:val="007074F9"/>
    <w:rsid w:val="00710439"/>
    <w:rsid w:val="00710859"/>
    <w:rsid w:val="0071133C"/>
    <w:rsid w:val="00711BC5"/>
    <w:rsid w:val="00712751"/>
    <w:rsid w:val="00712FDE"/>
    <w:rsid w:val="00712FF4"/>
    <w:rsid w:val="00714A56"/>
    <w:rsid w:val="00714C3B"/>
    <w:rsid w:val="00714C4D"/>
    <w:rsid w:val="00714D01"/>
    <w:rsid w:val="007155C5"/>
    <w:rsid w:val="007159D4"/>
    <w:rsid w:val="00715A48"/>
    <w:rsid w:val="00715FFD"/>
    <w:rsid w:val="007167E9"/>
    <w:rsid w:val="007168A5"/>
    <w:rsid w:val="00716A6C"/>
    <w:rsid w:val="00717397"/>
    <w:rsid w:val="007176F6"/>
    <w:rsid w:val="00717B5E"/>
    <w:rsid w:val="00720500"/>
    <w:rsid w:val="00720502"/>
    <w:rsid w:val="00720816"/>
    <w:rsid w:val="00720A52"/>
    <w:rsid w:val="007217C0"/>
    <w:rsid w:val="00722141"/>
    <w:rsid w:val="00723C3D"/>
    <w:rsid w:val="007240FD"/>
    <w:rsid w:val="00724103"/>
    <w:rsid w:val="007244EC"/>
    <w:rsid w:val="00724E2A"/>
    <w:rsid w:val="007251ED"/>
    <w:rsid w:val="007258B2"/>
    <w:rsid w:val="007261DC"/>
    <w:rsid w:val="0072647D"/>
    <w:rsid w:val="00726919"/>
    <w:rsid w:val="00726A6F"/>
    <w:rsid w:val="00726AE9"/>
    <w:rsid w:val="00726C6F"/>
    <w:rsid w:val="00726F41"/>
    <w:rsid w:val="00727710"/>
    <w:rsid w:val="007278E5"/>
    <w:rsid w:val="007307FB"/>
    <w:rsid w:val="0073113F"/>
    <w:rsid w:val="0073125B"/>
    <w:rsid w:val="00731D96"/>
    <w:rsid w:val="00731FD3"/>
    <w:rsid w:val="0073216C"/>
    <w:rsid w:val="00732256"/>
    <w:rsid w:val="00732A2E"/>
    <w:rsid w:val="00732AF7"/>
    <w:rsid w:val="00732B71"/>
    <w:rsid w:val="007330A0"/>
    <w:rsid w:val="00733AB0"/>
    <w:rsid w:val="00733B27"/>
    <w:rsid w:val="00734917"/>
    <w:rsid w:val="00734A38"/>
    <w:rsid w:val="00734CD0"/>
    <w:rsid w:val="00734D48"/>
    <w:rsid w:val="00734E77"/>
    <w:rsid w:val="0073507B"/>
    <w:rsid w:val="007351FF"/>
    <w:rsid w:val="00735480"/>
    <w:rsid w:val="00735B15"/>
    <w:rsid w:val="00735CBE"/>
    <w:rsid w:val="00735D69"/>
    <w:rsid w:val="00736A4E"/>
    <w:rsid w:val="00737140"/>
    <w:rsid w:val="0073745F"/>
    <w:rsid w:val="00737B1F"/>
    <w:rsid w:val="007403A0"/>
    <w:rsid w:val="00740B5A"/>
    <w:rsid w:val="00740B67"/>
    <w:rsid w:val="00740BCC"/>
    <w:rsid w:val="00741060"/>
    <w:rsid w:val="00741A31"/>
    <w:rsid w:val="00742127"/>
    <w:rsid w:val="0074288D"/>
    <w:rsid w:val="00742F4A"/>
    <w:rsid w:val="007434B0"/>
    <w:rsid w:val="007437CC"/>
    <w:rsid w:val="007438B1"/>
    <w:rsid w:val="0074423D"/>
    <w:rsid w:val="0074499D"/>
    <w:rsid w:val="00744ED1"/>
    <w:rsid w:val="0074553B"/>
    <w:rsid w:val="00745993"/>
    <w:rsid w:val="00745E49"/>
    <w:rsid w:val="00746635"/>
    <w:rsid w:val="00747C01"/>
    <w:rsid w:val="00750581"/>
    <w:rsid w:val="00751876"/>
    <w:rsid w:val="007525D6"/>
    <w:rsid w:val="00752AEE"/>
    <w:rsid w:val="00752E64"/>
    <w:rsid w:val="007535CD"/>
    <w:rsid w:val="00754F80"/>
    <w:rsid w:val="00755667"/>
    <w:rsid w:val="0075584F"/>
    <w:rsid w:val="00755C98"/>
    <w:rsid w:val="00755F3E"/>
    <w:rsid w:val="007560A9"/>
    <w:rsid w:val="00756387"/>
    <w:rsid w:val="0075673E"/>
    <w:rsid w:val="00756A99"/>
    <w:rsid w:val="00756D80"/>
    <w:rsid w:val="00757BBB"/>
    <w:rsid w:val="00757D30"/>
    <w:rsid w:val="00757D76"/>
    <w:rsid w:val="0076034B"/>
    <w:rsid w:val="00761E67"/>
    <w:rsid w:val="0076251F"/>
    <w:rsid w:val="00762861"/>
    <w:rsid w:val="00763AFA"/>
    <w:rsid w:val="0076419D"/>
    <w:rsid w:val="0076427E"/>
    <w:rsid w:val="00764F26"/>
    <w:rsid w:val="00764F72"/>
    <w:rsid w:val="00766FEA"/>
    <w:rsid w:val="00767AEF"/>
    <w:rsid w:val="0077039B"/>
    <w:rsid w:val="00770DA4"/>
    <w:rsid w:val="00772647"/>
    <w:rsid w:val="0077265B"/>
    <w:rsid w:val="00772A0C"/>
    <w:rsid w:val="00773863"/>
    <w:rsid w:val="007743F8"/>
    <w:rsid w:val="007748D1"/>
    <w:rsid w:val="00774905"/>
    <w:rsid w:val="007750C5"/>
    <w:rsid w:val="0077555E"/>
    <w:rsid w:val="007769E6"/>
    <w:rsid w:val="00776A3E"/>
    <w:rsid w:val="00777707"/>
    <w:rsid w:val="00777A06"/>
    <w:rsid w:val="00780224"/>
    <w:rsid w:val="00781FF9"/>
    <w:rsid w:val="0078213E"/>
    <w:rsid w:val="0078216A"/>
    <w:rsid w:val="0078233E"/>
    <w:rsid w:val="00782748"/>
    <w:rsid w:val="007827B4"/>
    <w:rsid w:val="00783B7C"/>
    <w:rsid w:val="00783C26"/>
    <w:rsid w:val="00783F78"/>
    <w:rsid w:val="00783FEF"/>
    <w:rsid w:val="007841D2"/>
    <w:rsid w:val="00784206"/>
    <w:rsid w:val="00784898"/>
    <w:rsid w:val="00784928"/>
    <w:rsid w:val="00784D05"/>
    <w:rsid w:val="00784E8F"/>
    <w:rsid w:val="00785440"/>
    <w:rsid w:val="0078555C"/>
    <w:rsid w:val="007859F1"/>
    <w:rsid w:val="0078600F"/>
    <w:rsid w:val="0078643E"/>
    <w:rsid w:val="00786B77"/>
    <w:rsid w:val="0078761B"/>
    <w:rsid w:val="00787D4E"/>
    <w:rsid w:val="007918C1"/>
    <w:rsid w:val="007919D8"/>
    <w:rsid w:val="00791C4F"/>
    <w:rsid w:val="0079221A"/>
    <w:rsid w:val="00792786"/>
    <w:rsid w:val="00792909"/>
    <w:rsid w:val="0079298D"/>
    <w:rsid w:val="007944AA"/>
    <w:rsid w:val="00794AAA"/>
    <w:rsid w:val="00795B3E"/>
    <w:rsid w:val="0079665F"/>
    <w:rsid w:val="00796E39"/>
    <w:rsid w:val="00797D6B"/>
    <w:rsid w:val="007A00F2"/>
    <w:rsid w:val="007A05FD"/>
    <w:rsid w:val="007A13C3"/>
    <w:rsid w:val="007A1B29"/>
    <w:rsid w:val="007A1B68"/>
    <w:rsid w:val="007A1D10"/>
    <w:rsid w:val="007A2B06"/>
    <w:rsid w:val="007A2E41"/>
    <w:rsid w:val="007A3D1A"/>
    <w:rsid w:val="007A4C54"/>
    <w:rsid w:val="007A51AB"/>
    <w:rsid w:val="007A569A"/>
    <w:rsid w:val="007A58A9"/>
    <w:rsid w:val="007A616C"/>
    <w:rsid w:val="007A6CB2"/>
    <w:rsid w:val="007A6F77"/>
    <w:rsid w:val="007A70C0"/>
    <w:rsid w:val="007A7743"/>
    <w:rsid w:val="007A7AB4"/>
    <w:rsid w:val="007B02B9"/>
    <w:rsid w:val="007B0ED7"/>
    <w:rsid w:val="007B1534"/>
    <w:rsid w:val="007B1671"/>
    <w:rsid w:val="007B1818"/>
    <w:rsid w:val="007B2379"/>
    <w:rsid w:val="007B2BC8"/>
    <w:rsid w:val="007B36A6"/>
    <w:rsid w:val="007B374E"/>
    <w:rsid w:val="007B3842"/>
    <w:rsid w:val="007B3D45"/>
    <w:rsid w:val="007B3F4D"/>
    <w:rsid w:val="007B4939"/>
    <w:rsid w:val="007B4F39"/>
    <w:rsid w:val="007B5509"/>
    <w:rsid w:val="007B5EAD"/>
    <w:rsid w:val="007B63F7"/>
    <w:rsid w:val="007B67D5"/>
    <w:rsid w:val="007B6D88"/>
    <w:rsid w:val="007B70A3"/>
    <w:rsid w:val="007B7A0A"/>
    <w:rsid w:val="007B7E1C"/>
    <w:rsid w:val="007B7F51"/>
    <w:rsid w:val="007B7FE6"/>
    <w:rsid w:val="007B7FFC"/>
    <w:rsid w:val="007C03EB"/>
    <w:rsid w:val="007C0BEE"/>
    <w:rsid w:val="007C0EF0"/>
    <w:rsid w:val="007C154A"/>
    <w:rsid w:val="007C1746"/>
    <w:rsid w:val="007C1BD7"/>
    <w:rsid w:val="007C1F1E"/>
    <w:rsid w:val="007C23D7"/>
    <w:rsid w:val="007C24E2"/>
    <w:rsid w:val="007C3055"/>
    <w:rsid w:val="007C314F"/>
    <w:rsid w:val="007C4537"/>
    <w:rsid w:val="007C4BA1"/>
    <w:rsid w:val="007C4C0D"/>
    <w:rsid w:val="007C5025"/>
    <w:rsid w:val="007C5A8A"/>
    <w:rsid w:val="007C5E30"/>
    <w:rsid w:val="007C657E"/>
    <w:rsid w:val="007C68CD"/>
    <w:rsid w:val="007C69C7"/>
    <w:rsid w:val="007C6D8B"/>
    <w:rsid w:val="007C700A"/>
    <w:rsid w:val="007C705E"/>
    <w:rsid w:val="007D06B5"/>
    <w:rsid w:val="007D0EC9"/>
    <w:rsid w:val="007D17B4"/>
    <w:rsid w:val="007D20A5"/>
    <w:rsid w:val="007D2632"/>
    <w:rsid w:val="007D2D43"/>
    <w:rsid w:val="007D30CE"/>
    <w:rsid w:val="007D365C"/>
    <w:rsid w:val="007D396A"/>
    <w:rsid w:val="007D3CEA"/>
    <w:rsid w:val="007D3E7A"/>
    <w:rsid w:val="007D4685"/>
    <w:rsid w:val="007D6D2C"/>
    <w:rsid w:val="007D711D"/>
    <w:rsid w:val="007D7B94"/>
    <w:rsid w:val="007D7CA6"/>
    <w:rsid w:val="007E029A"/>
    <w:rsid w:val="007E045F"/>
    <w:rsid w:val="007E089D"/>
    <w:rsid w:val="007E0D4D"/>
    <w:rsid w:val="007E0D78"/>
    <w:rsid w:val="007E13AF"/>
    <w:rsid w:val="007E1455"/>
    <w:rsid w:val="007E1E21"/>
    <w:rsid w:val="007E20A2"/>
    <w:rsid w:val="007E297A"/>
    <w:rsid w:val="007E2CEB"/>
    <w:rsid w:val="007E2D98"/>
    <w:rsid w:val="007E33E4"/>
    <w:rsid w:val="007E4FFD"/>
    <w:rsid w:val="007E5573"/>
    <w:rsid w:val="007E6AD8"/>
    <w:rsid w:val="007E6C27"/>
    <w:rsid w:val="007E72E3"/>
    <w:rsid w:val="007E763B"/>
    <w:rsid w:val="007F065B"/>
    <w:rsid w:val="007F0914"/>
    <w:rsid w:val="007F0951"/>
    <w:rsid w:val="007F1A85"/>
    <w:rsid w:val="007F2A41"/>
    <w:rsid w:val="007F2B9A"/>
    <w:rsid w:val="007F3B5E"/>
    <w:rsid w:val="007F4329"/>
    <w:rsid w:val="007F45FB"/>
    <w:rsid w:val="007F4C0F"/>
    <w:rsid w:val="007F57C2"/>
    <w:rsid w:val="007F5838"/>
    <w:rsid w:val="007F58FD"/>
    <w:rsid w:val="007F5A10"/>
    <w:rsid w:val="007F5FEF"/>
    <w:rsid w:val="007F6240"/>
    <w:rsid w:val="007F67CC"/>
    <w:rsid w:val="007F68A4"/>
    <w:rsid w:val="007F737A"/>
    <w:rsid w:val="007F7750"/>
    <w:rsid w:val="007F7AF2"/>
    <w:rsid w:val="007F7E0A"/>
    <w:rsid w:val="0080008C"/>
    <w:rsid w:val="008000E8"/>
    <w:rsid w:val="00800EC4"/>
    <w:rsid w:val="008010A9"/>
    <w:rsid w:val="008017B7"/>
    <w:rsid w:val="008018BD"/>
    <w:rsid w:val="00801F09"/>
    <w:rsid w:val="00802553"/>
    <w:rsid w:val="008025F6"/>
    <w:rsid w:val="00802816"/>
    <w:rsid w:val="008047C7"/>
    <w:rsid w:val="00804F8B"/>
    <w:rsid w:val="00805380"/>
    <w:rsid w:val="008055C6"/>
    <w:rsid w:val="0080632F"/>
    <w:rsid w:val="0080682B"/>
    <w:rsid w:val="008068F3"/>
    <w:rsid w:val="00806CFF"/>
    <w:rsid w:val="00806DF5"/>
    <w:rsid w:val="008075C8"/>
    <w:rsid w:val="00807997"/>
    <w:rsid w:val="00807CF5"/>
    <w:rsid w:val="0081034E"/>
    <w:rsid w:val="00810850"/>
    <w:rsid w:val="00810B8E"/>
    <w:rsid w:val="00811522"/>
    <w:rsid w:val="00811993"/>
    <w:rsid w:val="00811F73"/>
    <w:rsid w:val="0081255D"/>
    <w:rsid w:val="0081436D"/>
    <w:rsid w:val="00814741"/>
    <w:rsid w:val="00814C5B"/>
    <w:rsid w:val="00815637"/>
    <w:rsid w:val="0081685A"/>
    <w:rsid w:val="00816E04"/>
    <w:rsid w:val="008170AF"/>
    <w:rsid w:val="0081716E"/>
    <w:rsid w:val="0081725E"/>
    <w:rsid w:val="00817281"/>
    <w:rsid w:val="00817D2A"/>
    <w:rsid w:val="00820327"/>
    <w:rsid w:val="00821955"/>
    <w:rsid w:val="00821A34"/>
    <w:rsid w:val="00821C4E"/>
    <w:rsid w:val="00822A91"/>
    <w:rsid w:val="00822CE6"/>
    <w:rsid w:val="0082303D"/>
    <w:rsid w:val="008233A5"/>
    <w:rsid w:val="00824091"/>
    <w:rsid w:val="00824414"/>
    <w:rsid w:val="0082488A"/>
    <w:rsid w:val="008248F6"/>
    <w:rsid w:val="0082524C"/>
    <w:rsid w:val="008263AE"/>
    <w:rsid w:val="00826469"/>
    <w:rsid w:val="00827432"/>
    <w:rsid w:val="00827A7A"/>
    <w:rsid w:val="00827E49"/>
    <w:rsid w:val="008311F2"/>
    <w:rsid w:val="00831EF7"/>
    <w:rsid w:val="0083214A"/>
    <w:rsid w:val="00832A65"/>
    <w:rsid w:val="00832ECB"/>
    <w:rsid w:val="0083335D"/>
    <w:rsid w:val="0083343A"/>
    <w:rsid w:val="008337DB"/>
    <w:rsid w:val="00833E89"/>
    <w:rsid w:val="00834FAA"/>
    <w:rsid w:val="00835914"/>
    <w:rsid w:val="00835EB9"/>
    <w:rsid w:val="00836AD8"/>
    <w:rsid w:val="00836EDA"/>
    <w:rsid w:val="00836FDD"/>
    <w:rsid w:val="00837853"/>
    <w:rsid w:val="00837905"/>
    <w:rsid w:val="00840496"/>
    <w:rsid w:val="008405FB"/>
    <w:rsid w:val="00840923"/>
    <w:rsid w:val="00840FE2"/>
    <w:rsid w:val="0084176B"/>
    <w:rsid w:val="00841B5C"/>
    <w:rsid w:val="00842705"/>
    <w:rsid w:val="00842F98"/>
    <w:rsid w:val="00843568"/>
    <w:rsid w:val="008439DF"/>
    <w:rsid w:val="00843B82"/>
    <w:rsid w:val="00844180"/>
    <w:rsid w:val="008446F5"/>
    <w:rsid w:val="008447FC"/>
    <w:rsid w:val="00844CA8"/>
    <w:rsid w:val="00844D91"/>
    <w:rsid w:val="008450C2"/>
    <w:rsid w:val="00845AE3"/>
    <w:rsid w:val="00845BDF"/>
    <w:rsid w:val="00846000"/>
    <w:rsid w:val="00846502"/>
    <w:rsid w:val="0084672E"/>
    <w:rsid w:val="00847AE1"/>
    <w:rsid w:val="00847C6C"/>
    <w:rsid w:val="00850F11"/>
    <w:rsid w:val="008512F7"/>
    <w:rsid w:val="0085272F"/>
    <w:rsid w:val="00852E26"/>
    <w:rsid w:val="00852E9C"/>
    <w:rsid w:val="008531A6"/>
    <w:rsid w:val="008531DA"/>
    <w:rsid w:val="008533FB"/>
    <w:rsid w:val="00853A00"/>
    <w:rsid w:val="008541CF"/>
    <w:rsid w:val="008541DD"/>
    <w:rsid w:val="0085463B"/>
    <w:rsid w:val="00854E17"/>
    <w:rsid w:val="00855422"/>
    <w:rsid w:val="00855CE0"/>
    <w:rsid w:val="00856129"/>
    <w:rsid w:val="008562FB"/>
    <w:rsid w:val="0085640E"/>
    <w:rsid w:val="008564B8"/>
    <w:rsid w:val="008566DB"/>
    <w:rsid w:val="00856F04"/>
    <w:rsid w:val="008573EA"/>
    <w:rsid w:val="008578EE"/>
    <w:rsid w:val="0086016B"/>
    <w:rsid w:val="00861262"/>
    <w:rsid w:val="008614DD"/>
    <w:rsid w:val="00863FAD"/>
    <w:rsid w:val="00864057"/>
    <w:rsid w:val="0086502C"/>
    <w:rsid w:val="00865E92"/>
    <w:rsid w:val="008666B4"/>
    <w:rsid w:val="00866708"/>
    <w:rsid w:val="0086673A"/>
    <w:rsid w:val="00867101"/>
    <w:rsid w:val="0087041A"/>
    <w:rsid w:val="00870575"/>
    <w:rsid w:val="008705B0"/>
    <w:rsid w:val="008707FA"/>
    <w:rsid w:val="00870810"/>
    <w:rsid w:val="00870CB0"/>
    <w:rsid w:val="00871315"/>
    <w:rsid w:val="008722B5"/>
    <w:rsid w:val="00872A74"/>
    <w:rsid w:val="00872B43"/>
    <w:rsid w:val="00872BF8"/>
    <w:rsid w:val="00872C4E"/>
    <w:rsid w:val="00873DE5"/>
    <w:rsid w:val="008741D9"/>
    <w:rsid w:val="00874270"/>
    <w:rsid w:val="008742FA"/>
    <w:rsid w:val="00874734"/>
    <w:rsid w:val="00874AD2"/>
    <w:rsid w:val="00875B3E"/>
    <w:rsid w:val="00876003"/>
    <w:rsid w:val="0087753A"/>
    <w:rsid w:val="00877A75"/>
    <w:rsid w:val="008800F6"/>
    <w:rsid w:val="0088196A"/>
    <w:rsid w:val="00881B23"/>
    <w:rsid w:val="0088225E"/>
    <w:rsid w:val="00882CCB"/>
    <w:rsid w:val="00883179"/>
    <w:rsid w:val="00883BEA"/>
    <w:rsid w:val="00884158"/>
    <w:rsid w:val="008862C5"/>
    <w:rsid w:val="008864B7"/>
    <w:rsid w:val="00887043"/>
    <w:rsid w:val="00887C85"/>
    <w:rsid w:val="00887FC0"/>
    <w:rsid w:val="00890A91"/>
    <w:rsid w:val="00891B81"/>
    <w:rsid w:val="00892AB6"/>
    <w:rsid w:val="00893269"/>
    <w:rsid w:val="00893939"/>
    <w:rsid w:val="00893A9D"/>
    <w:rsid w:val="00894BDC"/>
    <w:rsid w:val="00894C96"/>
    <w:rsid w:val="00894FCE"/>
    <w:rsid w:val="00895477"/>
    <w:rsid w:val="00895839"/>
    <w:rsid w:val="00895ED0"/>
    <w:rsid w:val="00896157"/>
    <w:rsid w:val="00896827"/>
    <w:rsid w:val="008969FA"/>
    <w:rsid w:val="00896B2D"/>
    <w:rsid w:val="00896D2E"/>
    <w:rsid w:val="008970B3"/>
    <w:rsid w:val="00897D3A"/>
    <w:rsid w:val="008A0CAA"/>
    <w:rsid w:val="008A0E57"/>
    <w:rsid w:val="008A125B"/>
    <w:rsid w:val="008A1B25"/>
    <w:rsid w:val="008A1E82"/>
    <w:rsid w:val="008A374E"/>
    <w:rsid w:val="008A3DE6"/>
    <w:rsid w:val="008A48D3"/>
    <w:rsid w:val="008A4B4E"/>
    <w:rsid w:val="008A5206"/>
    <w:rsid w:val="008A5217"/>
    <w:rsid w:val="008A5280"/>
    <w:rsid w:val="008A590D"/>
    <w:rsid w:val="008A59A0"/>
    <w:rsid w:val="008A5EE4"/>
    <w:rsid w:val="008A69E6"/>
    <w:rsid w:val="008A7DAA"/>
    <w:rsid w:val="008B0AA5"/>
    <w:rsid w:val="008B0F36"/>
    <w:rsid w:val="008B12EA"/>
    <w:rsid w:val="008B1551"/>
    <w:rsid w:val="008B15AA"/>
    <w:rsid w:val="008B1813"/>
    <w:rsid w:val="008B202A"/>
    <w:rsid w:val="008B21C6"/>
    <w:rsid w:val="008B264F"/>
    <w:rsid w:val="008B2799"/>
    <w:rsid w:val="008B27BD"/>
    <w:rsid w:val="008B2803"/>
    <w:rsid w:val="008B2F13"/>
    <w:rsid w:val="008B3897"/>
    <w:rsid w:val="008B3E15"/>
    <w:rsid w:val="008B4715"/>
    <w:rsid w:val="008B4757"/>
    <w:rsid w:val="008B475C"/>
    <w:rsid w:val="008B4B0A"/>
    <w:rsid w:val="008B4F6C"/>
    <w:rsid w:val="008B5CA1"/>
    <w:rsid w:val="008B67A6"/>
    <w:rsid w:val="008B7288"/>
    <w:rsid w:val="008C0F61"/>
    <w:rsid w:val="008C1821"/>
    <w:rsid w:val="008C1CCE"/>
    <w:rsid w:val="008C26D4"/>
    <w:rsid w:val="008C2CD8"/>
    <w:rsid w:val="008C2D2C"/>
    <w:rsid w:val="008C469A"/>
    <w:rsid w:val="008C4ECB"/>
    <w:rsid w:val="008C575D"/>
    <w:rsid w:val="008C5BC6"/>
    <w:rsid w:val="008C5EE8"/>
    <w:rsid w:val="008C617C"/>
    <w:rsid w:val="008C6257"/>
    <w:rsid w:val="008C6B5E"/>
    <w:rsid w:val="008C6C48"/>
    <w:rsid w:val="008C710E"/>
    <w:rsid w:val="008C735E"/>
    <w:rsid w:val="008C7CB9"/>
    <w:rsid w:val="008D09BC"/>
    <w:rsid w:val="008D0F92"/>
    <w:rsid w:val="008D1C46"/>
    <w:rsid w:val="008D1F13"/>
    <w:rsid w:val="008D2153"/>
    <w:rsid w:val="008D26AF"/>
    <w:rsid w:val="008D26EF"/>
    <w:rsid w:val="008D3642"/>
    <w:rsid w:val="008D5419"/>
    <w:rsid w:val="008D5E56"/>
    <w:rsid w:val="008D685A"/>
    <w:rsid w:val="008D6E86"/>
    <w:rsid w:val="008E05C2"/>
    <w:rsid w:val="008E0B0B"/>
    <w:rsid w:val="008E1A78"/>
    <w:rsid w:val="008E1E38"/>
    <w:rsid w:val="008E258F"/>
    <w:rsid w:val="008E2670"/>
    <w:rsid w:val="008E2D57"/>
    <w:rsid w:val="008E2DE8"/>
    <w:rsid w:val="008E358D"/>
    <w:rsid w:val="008E4001"/>
    <w:rsid w:val="008E451E"/>
    <w:rsid w:val="008E526D"/>
    <w:rsid w:val="008E634C"/>
    <w:rsid w:val="008E6A40"/>
    <w:rsid w:val="008E6E27"/>
    <w:rsid w:val="008E7AB0"/>
    <w:rsid w:val="008E7C47"/>
    <w:rsid w:val="008E7E2A"/>
    <w:rsid w:val="008E7ECD"/>
    <w:rsid w:val="008F07C4"/>
    <w:rsid w:val="008F0937"/>
    <w:rsid w:val="008F0AA6"/>
    <w:rsid w:val="008F1506"/>
    <w:rsid w:val="008F1BFF"/>
    <w:rsid w:val="008F21F1"/>
    <w:rsid w:val="008F23EF"/>
    <w:rsid w:val="008F2822"/>
    <w:rsid w:val="008F2BD7"/>
    <w:rsid w:val="008F2F2E"/>
    <w:rsid w:val="008F3159"/>
    <w:rsid w:val="008F375D"/>
    <w:rsid w:val="008F3CA1"/>
    <w:rsid w:val="008F3EA0"/>
    <w:rsid w:val="008F4433"/>
    <w:rsid w:val="008F462A"/>
    <w:rsid w:val="008F49A4"/>
    <w:rsid w:val="008F4DC1"/>
    <w:rsid w:val="008F5345"/>
    <w:rsid w:val="008F5CD5"/>
    <w:rsid w:val="008F6B71"/>
    <w:rsid w:val="008F7013"/>
    <w:rsid w:val="008F7613"/>
    <w:rsid w:val="00900753"/>
    <w:rsid w:val="00900B60"/>
    <w:rsid w:val="00900EEC"/>
    <w:rsid w:val="009017E5"/>
    <w:rsid w:val="00901841"/>
    <w:rsid w:val="009030E8"/>
    <w:rsid w:val="009034AA"/>
    <w:rsid w:val="009037EB"/>
    <w:rsid w:val="00903B62"/>
    <w:rsid w:val="00904269"/>
    <w:rsid w:val="0090448A"/>
    <w:rsid w:val="00904805"/>
    <w:rsid w:val="009049DA"/>
    <w:rsid w:val="0090549A"/>
    <w:rsid w:val="0090553F"/>
    <w:rsid w:val="009062F2"/>
    <w:rsid w:val="00906540"/>
    <w:rsid w:val="00906FA1"/>
    <w:rsid w:val="00907A8A"/>
    <w:rsid w:val="00910468"/>
    <w:rsid w:val="00910BD4"/>
    <w:rsid w:val="00910EB3"/>
    <w:rsid w:val="00911287"/>
    <w:rsid w:val="00911495"/>
    <w:rsid w:val="00911564"/>
    <w:rsid w:val="009116B5"/>
    <w:rsid w:val="00911E48"/>
    <w:rsid w:val="0091204B"/>
    <w:rsid w:val="0091312C"/>
    <w:rsid w:val="009149B0"/>
    <w:rsid w:val="0091509C"/>
    <w:rsid w:val="009153FA"/>
    <w:rsid w:val="009154A0"/>
    <w:rsid w:val="0091680B"/>
    <w:rsid w:val="009169D5"/>
    <w:rsid w:val="00916CBD"/>
    <w:rsid w:val="009175EF"/>
    <w:rsid w:val="00917BA2"/>
    <w:rsid w:val="0092122B"/>
    <w:rsid w:val="00921B64"/>
    <w:rsid w:val="00921F34"/>
    <w:rsid w:val="009227C0"/>
    <w:rsid w:val="009230EA"/>
    <w:rsid w:val="00923E71"/>
    <w:rsid w:val="00924393"/>
    <w:rsid w:val="00924654"/>
    <w:rsid w:val="00925265"/>
    <w:rsid w:val="00925BF4"/>
    <w:rsid w:val="00925C95"/>
    <w:rsid w:val="00925D50"/>
    <w:rsid w:val="009269E4"/>
    <w:rsid w:val="0092750C"/>
    <w:rsid w:val="009275EC"/>
    <w:rsid w:val="00927EF1"/>
    <w:rsid w:val="00927FA6"/>
    <w:rsid w:val="00931714"/>
    <w:rsid w:val="00931D40"/>
    <w:rsid w:val="00931DCB"/>
    <w:rsid w:val="0093203D"/>
    <w:rsid w:val="009334CB"/>
    <w:rsid w:val="00933870"/>
    <w:rsid w:val="00933BA5"/>
    <w:rsid w:val="009346BA"/>
    <w:rsid w:val="00934D27"/>
    <w:rsid w:val="00934FB9"/>
    <w:rsid w:val="00935119"/>
    <w:rsid w:val="00935839"/>
    <w:rsid w:val="00936926"/>
    <w:rsid w:val="00937AA7"/>
    <w:rsid w:val="00937AD6"/>
    <w:rsid w:val="00940919"/>
    <w:rsid w:val="00940926"/>
    <w:rsid w:val="00940E1C"/>
    <w:rsid w:val="0094113C"/>
    <w:rsid w:val="00941918"/>
    <w:rsid w:val="0094267A"/>
    <w:rsid w:val="0094268B"/>
    <w:rsid w:val="009439EA"/>
    <w:rsid w:val="0094448F"/>
    <w:rsid w:val="0094469F"/>
    <w:rsid w:val="00944A7E"/>
    <w:rsid w:val="0094507F"/>
    <w:rsid w:val="00945232"/>
    <w:rsid w:val="00945D3A"/>
    <w:rsid w:val="00947091"/>
    <w:rsid w:val="0094725C"/>
    <w:rsid w:val="0094743B"/>
    <w:rsid w:val="0094796E"/>
    <w:rsid w:val="00950418"/>
    <w:rsid w:val="00951D74"/>
    <w:rsid w:val="00951DB4"/>
    <w:rsid w:val="00951DC0"/>
    <w:rsid w:val="0095215C"/>
    <w:rsid w:val="009528DB"/>
    <w:rsid w:val="00953A23"/>
    <w:rsid w:val="009554FF"/>
    <w:rsid w:val="00955592"/>
    <w:rsid w:val="009556EC"/>
    <w:rsid w:val="00955866"/>
    <w:rsid w:val="009559FE"/>
    <w:rsid w:val="00955D6D"/>
    <w:rsid w:val="00955E70"/>
    <w:rsid w:val="009560AD"/>
    <w:rsid w:val="00956894"/>
    <w:rsid w:val="00960975"/>
    <w:rsid w:val="00960CD6"/>
    <w:rsid w:val="00960FE9"/>
    <w:rsid w:val="00961CC6"/>
    <w:rsid w:val="00962709"/>
    <w:rsid w:val="00962821"/>
    <w:rsid w:val="00962D11"/>
    <w:rsid w:val="009632A5"/>
    <w:rsid w:val="00963303"/>
    <w:rsid w:val="00963307"/>
    <w:rsid w:val="00963342"/>
    <w:rsid w:val="00963522"/>
    <w:rsid w:val="0096374A"/>
    <w:rsid w:val="00963A55"/>
    <w:rsid w:val="009643EF"/>
    <w:rsid w:val="009644F0"/>
    <w:rsid w:val="00964C01"/>
    <w:rsid w:val="00964F21"/>
    <w:rsid w:val="009650F2"/>
    <w:rsid w:val="0096559E"/>
    <w:rsid w:val="00965E50"/>
    <w:rsid w:val="00966734"/>
    <w:rsid w:val="00966A12"/>
    <w:rsid w:val="00966ABD"/>
    <w:rsid w:val="0096714D"/>
    <w:rsid w:val="00967153"/>
    <w:rsid w:val="0096748F"/>
    <w:rsid w:val="00970AFC"/>
    <w:rsid w:val="00971789"/>
    <w:rsid w:val="00971AC0"/>
    <w:rsid w:val="00971B61"/>
    <w:rsid w:val="00971F6B"/>
    <w:rsid w:val="00972A46"/>
    <w:rsid w:val="00973294"/>
    <w:rsid w:val="00973600"/>
    <w:rsid w:val="00973AE5"/>
    <w:rsid w:val="00973E9A"/>
    <w:rsid w:val="00974619"/>
    <w:rsid w:val="00974C8E"/>
    <w:rsid w:val="00975066"/>
    <w:rsid w:val="00975ECE"/>
    <w:rsid w:val="0097602F"/>
    <w:rsid w:val="009768D6"/>
    <w:rsid w:val="00976B8F"/>
    <w:rsid w:val="00976E18"/>
    <w:rsid w:val="00976F2E"/>
    <w:rsid w:val="00977880"/>
    <w:rsid w:val="00977916"/>
    <w:rsid w:val="00980587"/>
    <w:rsid w:val="00980948"/>
    <w:rsid w:val="00980A2B"/>
    <w:rsid w:val="009822EE"/>
    <w:rsid w:val="00982A42"/>
    <w:rsid w:val="00982B9C"/>
    <w:rsid w:val="00982D85"/>
    <w:rsid w:val="009831B8"/>
    <w:rsid w:val="009832FF"/>
    <w:rsid w:val="009838DE"/>
    <w:rsid w:val="00985241"/>
    <w:rsid w:val="00985366"/>
    <w:rsid w:val="00985C7E"/>
    <w:rsid w:val="009860E8"/>
    <w:rsid w:val="0098738E"/>
    <w:rsid w:val="0098771C"/>
    <w:rsid w:val="00987D34"/>
    <w:rsid w:val="00990364"/>
    <w:rsid w:val="00990473"/>
    <w:rsid w:val="00990827"/>
    <w:rsid w:val="00990AF2"/>
    <w:rsid w:val="0099151E"/>
    <w:rsid w:val="0099176B"/>
    <w:rsid w:val="00992582"/>
    <w:rsid w:val="00992842"/>
    <w:rsid w:val="00992B6D"/>
    <w:rsid w:val="00992CFA"/>
    <w:rsid w:val="009946D1"/>
    <w:rsid w:val="00994704"/>
    <w:rsid w:val="00994E7F"/>
    <w:rsid w:val="00995B4D"/>
    <w:rsid w:val="00995B54"/>
    <w:rsid w:val="00996309"/>
    <w:rsid w:val="00996345"/>
    <w:rsid w:val="00996E9F"/>
    <w:rsid w:val="00997D82"/>
    <w:rsid w:val="009A081B"/>
    <w:rsid w:val="009A17DD"/>
    <w:rsid w:val="009A1B24"/>
    <w:rsid w:val="009A2919"/>
    <w:rsid w:val="009A32D3"/>
    <w:rsid w:val="009A33D3"/>
    <w:rsid w:val="009A3E43"/>
    <w:rsid w:val="009A3F10"/>
    <w:rsid w:val="009A4BB7"/>
    <w:rsid w:val="009A4BE1"/>
    <w:rsid w:val="009A4F9F"/>
    <w:rsid w:val="009A5491"/>
    <w:rsid w:val="009A54A1"/>
    <w:rsid w:val="009A6011"/>
    <w:rsid w:val="009A617F"/>
    <w:rsid w:val="009A671A"/>
    <w:rsid w:val="009A6BC1"/>
    <w:rsid w:val="009A6C20"/>
    <w:rsid w:val="009A7284"/>
    <w:rsid w:val="009A74AF"/>
    <w:rsid w:val="009B08A8"/>
    <w:rsid w:val="009B0ACA"/>
    <w:rsid w:val="009B0FAD"/>
    <w:rsid w:val="009B1CF1"/>
    <w:rsid w:val="009B2021"/>
    <w:rsid w:val="009B209B"/>
    <w:rsid w:val="009B2115"/>
    <w:rsid w:val="009B2167"/>
    <w:rsid w:val="009B2AAD"/>
    <w:rsid w:val="009B2EA2"/>
    <w:rsid w:val="009B2F8A"/>
    <w:rsid w:val="009B317B"/>
    <w:rsid w:val="009B36D9"/>
    <w:rsid w:val="009B3997"/>
    <w:rsid w:val="009B3A99"/>
    <w:rsid w:val="009B42B6"/>
    <w:rsid w:val="009B43A8"/>
    <w:rsid w:val="009B4EDC"/>
    <w:rsid w:val="009B548D"/>
    <w:rsid w:val="009B57E7"/>
    <w:rsid w:val="009B5DB3"/>
    <w:rsid w:val="009B6084"/>
    <w:rsid w:val="009B6625"/>
    <w:rsid w:val="009B672F"/>
    <w:rsid w:val="009B7801"/>
    <w:rsid w:val="009B7890"/>
    <w:rsid w:val="009B7B24"/>
    <w:rsid w:val="009B7F2B"/>
    <w:rsid w:val="009C016A"/>
    <w:rsid w:val="009C0217"/>
    <w:rsid w:val="009C1489"/>
    <w:rsid w:val="009C1833"/>
    <w:rsid w:val="009C1856"/>
    <w:rsid w:val="009C1A64"/>
    <w:rsid w:val="009C1C7B"/>
    <w:rsid w:val="009C1ED2"/>
    <w:rsid w:val="009C21C0"/>
    <w:rsid w:val="009C2A3E"/>
    <w:rsid w:val="009C3813"/>
    <w:rsid w:val="009C38F2"/>
    <w:rsid w:val="009C3BD6"/>
    <w:rsid w:val="009C4E2B"/>
    <w:rsid w:val="009C512A"/>
    <w:rsid w:val="009C5607"/>
    <w:rsid w:val="009C586F"/>
    <w:rsid w:val="009C5F31"/>
    <w:rsid w:val="009C61BF"/>
    <w:rsid w:val="009C65C6"/>
    <w:rsid w:val="009C6ECA"/>
    <w:rsid w:val="009C70D3"/>
    <w:rsid w:val="009C7AAC"/>
    <w:rsid w:val="009C7D9B"/>
    <w:rsid w:val="009C7F94"/>
    <w:rsid w:val="009D012B"/>
    <w:rsid w:val="009D0E30"/>
    <w:rsid w:val="009D1B8C"/>
    <w:rsid w:val="009D1F24"/>
    <w:rsid w:val="009D20E0"/>
    <w:rsid w:val="009D228A"/>
    <w:rsid w:val="009D23AF"/>
    <w:rsid w:val="009D3097"/>
    <w:rsid w:val="009D309B"/>
    <w:rsid w:val="009D318D"/>
    <w:rsid w:val="009D3A3C"/>
    <w:rsid w:val="009D3ED2"/>
    <w:rsid w:val="009D4204"/>
    <w:rsid w:val="009D4269"/>
    <w:rsid w:val="009D4404"/>
    <w:rsid w:val="009D44A1"/>
    <w:rsid w:val="009D4877"/>
    <w:rsid w:val="009D4888"/>
    <w:rsid w:val="009D49F7"/>
    <w:rsid w:val="009D4E9A"/>
    <w:rsid w:val="009D4FE0"/>
    <w:rsid w:val="009D58D7"/>
    <w:rsid w:val="009D5D40"/>
    <w:rsid w:val="009D6501"/>
    <w:rsid w:val="009D7454"/>
    <w:rsid w:val="009D7E23"/>
    <w:rsid w:val="009D7EB6"/>
    <w:rsid w:val="009E010C"/>
    <w:rsid w:val="009E0CE6"/>
    <w:rsid w:val="009E1C17"/>
    <w:rsid w:val="009E1FE6"/>
    <w:rsid w:val="009E202F"/>
    <w:rsid w:val="009E2C5A"/>
    <w:rsid w:val="009E39F0"/>
    <w:rsid w:val="009E3A71"/>
    <w:rsid w:val="009E3ADA"/>
    <w:rsid w:val="009E3BB2"/>
    <w:rsid w:val="009E3D75"/>
    <w:rsid w:val="009E454B"/>
    <w:rsid w:val="009E4570"/>
    <w:rsid w:val="009E45CA"/>
    <w:rsid w:val="009E5AF4"/>
    <w:rsid w:val="009E5E8A"/>
    <w:rsid w:val="009E62C6"/>
    <w:rsid w:val="009E68FC"/>
    <w:rsid w:val="009E6D43"/>
    <w:rsid w:val="009E7808"/>
    <w:rsid w:val="009E7934"/>
    <w:rsid w:val="009E7EA1"/>
    <w:rsid w:val="009E7EDE"/>
    <w:rsid w:val="009E7FA5"/>
    <w:rsid w:val="009E7FAD"/>
    <w:rsid w:val="009F0958"/>
    <w:rsid w:val="009F0B85"/>
    <w:rsid w:val="009F1302"/>
    <w:rsid w:val="009F253C"/>
    <w:rsid w:val="009F3986"/>
    <w:rsid w:val="009F3EB3"/>
    <w:rsid w:val="009F4127"/>
    <w:rsid w:val="009F415E"/>
    <w:rsid w:val="009F42BE"/>
    <w:rsid w:val="009F4C09"/>
    <w:rsid w:val="009F4ECB"/>
    <w:rsid w:val="009F5295"/>
    <w:rsid w:val="009F5B89"/>
    <w:rsid w:val="009F5FB0"/>
    <w:rsid w:val="009F6325"/>
    <w:rsid w:val="009F6D6C"/>
    <w:rsid w:val="009F7B26"/>
    <w:rsid w:val="009F7B92"/>
    <w:rsid w:val="00A00795"/>
    <w:rsid w:val="00A00C03"/>
    <w:rsid w:val="00A01A82"/>
    <w:rsid w:val="00A01AB3"/>
    <w:rsid w:val="00A01D62"/>
    <w:rsid w:val="00A02232"/>
    <w:rsid w:val="00A0261E"/>
    <w:rsid w:val="00A026B0"/>
    <w:rsid w:val="00A04FFC"/>
    <w:rsid w:val="00A05196"/>
    <w:rsid w:val="00A06347"/>
    <w:rsid w:val="00A06490"/>
    <w:rsid w:val="00A067C5"/>
    <w:rsid w:val="00A06A20"/>
    <w:rsid w:val="00A06FA4"/>
    <w:rsid w:val="00A06FEC"/>
    <w:rsid w:val="00A0724B"/>
    <w:rsid w:val="00A07807"/>
    <w:rsid w:val="00A10289"/>
    <w:rsid w:val="00A10852"/>
    <w:rsid w:val="00A10BF2"/>
    <w:rsid w:val="00A10D97"/>
    <w:rsid w:val="00A11205"/>
    <w:rsid w:val="00A121F0"/>
    <w:rsid w:val="00A123E0"/>
    <w:rsid w:val="00A1269B"/>
    <w:rsid w:val="00A12A9E"/>
    <w:rsid w:val="00A1321E"/>
    <w:rsid w:val="00A13523"/>
    <w:rsid w:val="00A13BE2"/>
    <w:rsid w:val="00A13CA6"/>
    <w:rsid w:val="00A13E99"/>
    <w:rsid w:val="00A155F6"/>
    <w:rsid w:val="00A1584A"/>
    <w:rsid w:val="00A15A83"/>
    <w:rsid w:val="00A17E65"/>
    <w:rsid w:val="00A2012C"/>
    <w:rsid w:val="00A2071C"/>
    <w:rsid w:val="00A212E3"/>
    <w:rsid w:val="00A21578"/>
    <w:rsid w:val="00A21650"/>
    <w:rsid w:val="00A21B9B"/>
    <w:rsid w:val="00A2218B"/>
    <w:rsid w:val="00A2241C"/>
    <w:rsid w:val="00A225E1"/>
    <w:rsid w:val="00A22A10"/>
    <w:rsid w:val="00A22BE5"/>
    <w:rsid w:val="00A22CDA"/>
    <w:rsid w:val="00A23E73"/>
    <w:rsid w:val="00A2447E"/>
    <w:rsid w:val="00A24730"/>
    <w:rsid w:val="00A24A24"/>
    <w:rsid w:val="00A24C0A"/>
    <w:rsid w:val="00A24C7C"/>
    <w:rsid w:val="00A259BD"/>
    <w:rsid w:val="00A26199"/>
    <w:rsid w:val="00A27103"/>
    <w:rsid w:val="00A27761"/>
    <w:rsid w:val="00A30493"/>
    <w:rsid w:val="00A305C8"/>
    <w:rsid w:val="00A30E93"/>
    <w:rsid w:val="00A30EC2"/>
    <w:rsid w:val="00A312E8"/>
    <w:rsid w:val="00A31A59"/>
    <w:rsid w:val="00A31ADC"/>
    <w:rsid w:val="00A31FD5"/>
    <w:rsid w:val="00A327F8"/>
    <w:rsid w:val="00A33D39"/>
    <w:rsid w:val="00A33FD5"/>
    <w:rsid w:val="00A342A9"/>
    <w:rsid w:val="00A344F1"/>
    <w:rsid w:val="00A346FF"/>
    <w:rsid w:val="00A347A7"/>
    <w:rsid w:val="00A34C75"/>
    <w:rsid w:val="00A34E0B"/>
    <w:rsid w:val="00A36054"/>
    <w:rsid w:val="00A36A2D"/>
    <w:rsid w:val="00A37C4A"/>
    <w:rsid w:val="00A37C60"/>
    <w:rsid w:val="00A37F05"/>
    <w:rsid w:val="00A40164"/>
    <w:rsid w:val="00A408C5"/>
    <w:rsid w:val="00A41969"/>
    <w:rsid w:val="00A41A9C"/>
    <w:rsid w:val="00A41D38"/>
    <w:rsid w:val="00A41FEA"/>
    <w:rsid w:val="00A426FC"/>
    <w:rsid w:val="00A431A9"/>
    <w:rsid w:val="00A43946"/>
    <w:rsid w:val="00A44460"/>
    <w:rsid w:val="00A446E7"/>
    <w:rsid w:val="00A4500E"/>
    <w:rsid w:val="00A45468"/>
    <w:rsid w:val="00A4587B"/>
    <w:rsid w:val="00A458D3"/>
    <w:rsid w:val="00A45D0D"/>
    <w:rsid w:val="00A4699E"/>
    <w:rsid w:val="00A46F80"/>
    <w:rsid w:val="00A471E8"/>
    <w:rsid w:val="00A47BDC"/>
    <w:rsid w:val="00A47CA8"/>
    <w:rsid w:val="00A5018E"/>
    <w:rsid w:val="00A5070C"/>
    <w:rsid w:val="00A50D65"/>
    <w:rsid w:val="00A5120E"/>
    <w:rsid w:val="00A513C0"/>
    <w:rsid w:val="00A520CA"/>
    <w:rsid w:val="00A52581"/>
    <w:rsid w:val="00A5269A"/>
    <w:rsid w:val="00A52C03"/>
    <w:rsid w:val="00A52D92"/>
    <w:rsid w:val="00A539A1"/>
    <w:rsid w:val="00A5412E"/>
    <w:rsid w:val="00A54417"/>
    <w:rsid w:val="00A54423"/>
    <w:rsid w:val="00A54A2A"/>
    <w:rsid w:val="00A54B9F"/>
    <w:rsid w:val="00A55415"/>
    <w:rsid w:val="00A55C6A"/>
    <w:rsid w:val="00A55FC2"/>
    <w:rsid w:val="00A560EB"/>
    <w:rsid w:val="00A5654C"/>
    <w:rsid w:val="00A5688F"/>
    <w:rsid w:val="00A56C2F"/>
    <w:rsid w:val="00A56EBF"/>
    <w:rsid w:val="00A5712E"/>
    <w:rsid w:val="00A61122"/>
    <w:rsid w:val="00A61BF5"/>
    <w:rsid w:val="00A6201F"/>
    <w:rsid w:val="00A620D3"/>
    <w:rsid w:val="00A62113"/>
    <w:rsid w:val="00A6296F"/>
    <w:rsid w:val="00A633A8"/>
    <w:rsid w:val="00A63602"/>
    <w:rsid w:val="00A63A09"/>
    <w:rsid w:val="00A63E5A"/>
    <w:rsid w:val="00A63F48"/>
    <w:rsid w:val="00A63FBF"/>
    <w:rsid w:val="00A6447A"/>
    <w:rsid w:val="00A64577"/>
    <w:rsid w:val="00A648C2"/>
    <w:rsid w:val="00A65715"/>
    <w:rsid w:val="00A65EE0"/>
    <w:rsid w:val="00A65F8F"/>
    <w:rsid w:val="00A66219"/>
    <w:rsid w:val="00A67A04"/>
    <w:rsid w:val="00A67B76"/>
    <w:rsid w:val="00A70637"/>
    <w:rsid w:val="00A7087F"/>
    <w:rsid w:val="00A711DA"/>
    <w:rsid w:val="00A71715"/>
    <w:rsid w:val="00A719D6"/>
    <w:rsid w:val="00A72F0B"/>
    <w:rsid w:val="00A736DB"/>
    <w:rsid w:val="00A73A63"/>
    <w:rsid w:val="00A73F21"/>
    <w:rsid w:val="00A73F59"/>
    <w:rsid w:val="00A7425D"/>
    <w:rsid w:val="00A74EFA"/>
    <w:rsid w:val="00A7640F"/>
    <w:rsid w:val="00A76A30"/>
    <w:rsid w:val="00A76CF1"/>
    <w:rsid w:val="00A76FB8"/>
    <w:rsid w:val="00A77B87"/>
    <w:rsid w:val="00A77F9E"/>
    <w:rsid w:val="00A803B1"/>
    <w:rsid w:val="00A804C8"/>
    <w:rsid w:val="00A8114B"/>
    <w:rsid w:val="00A81AAD"/>
    <w:rsid w:val="00A81ADB"/>
    <w:rsid w:val="00A81DB5"/>
    <w:rsid w:val="00A8271E"/>
    <w:rsid w:val="00A82A7C"/>
    <w:rsid w:val="00A82ECB"/>
    <w:rsid w:val="00A833CA"/>
    <w:rsid w:val="00A8426C"/>
    <w:rsid w:val="00A8500A"/>
    <w:rsid w:val="00A8570F"/>
    <w:rsid w:val="00A8597C"/>
    <w:rsid w:val="00A85F91"/>
    <w:rsid w:val="00A86260"/>
    <w:rsid w:val="00A862C2"/>
    <w:rsid w:val="00A8680E"/>
    <w:rsid w:val="00A9035A"/>
    <w:rsid w:val="00A90D3B"/>
    <w:rsid w:val="00A9148F"/>
    <w:rsid w:val="00A91FEE"/>
    <w:rsid w:val="00A92105"/>
    <w:rsid w:val="00A92163"/>
    <w:rsid w:val="00A92BA0"/>
    <w:rsid w:val="00A9354B"/>
    <w:rsid w:val="00A938A4"/>
    <w:rsid w:val="00A93FBC"/>
    <w:rsid w:val="00A95047"/>
    <w:rsid w:val="00A955EC"/>
    <w:rsid w:val="00A95672"/>
    <w:rsid w:val="00A96741"/>
    <w:rsid w:val="00A96818"/>
    <w:rsid w:val="00A9733D"/>
    <w:rsid w:val="00AA01AF"/>
    <w:rsid w:val="00AA07B5"/>
    <w:rsid w:val="00AA0A14"/>
    <w:rsid w:val="00AA0A23"/>
    <w:rsid w:val="00AA10DE"/>
    <w:rsid w:val="00AA1E3D"/>
    <w:rsid w:val="00AA2521"/>
    <w:rsid w:val="00AA2533"/>
    <w:rsid w:val="00AA33C4"/>
    <w:rsid w:val="00AA33DC"/>
    <w:rsid w:val="00AA38EA"/>
    <w:rsid w:val="00AA424A"/>
    <w:rsid w:val="00AA438A"/>
    <w:rsid w:val="00AA4F06"/>
    <w:rsid w:val="00AA5D05"/>
    <w:rsid w:val="00AA6064"/>
    <w:rsid w:val="00AA6DEC"/>
    <w:rsid w:val="00AA704E"/>
    <w:rsid w:val="00AA7139"/>
    <w:rsid w:val="00AA7246"/>
    <w:rsid w:val="00AA7272"/>
    <w:rsid w:val="00AA752C"/>
    <w:rsid w:val="00AA78B5"/>
    <w:rsid w:val="00AA7F39"/>
    <w:rsid w:val="00AB0337"/>
    <w:rsid w:val="00AB0988"/>
    <w:rsid w:val="00AB13EB"/>
    <w:rsid w:val="00AB2AD5"/>
    <w:rsid w:val="00AB2C3C"/>
    <w:rsid w:val="00AB30D7"/>
    <w:rsid w:val="00AB388C"/>
    <w:rsid w:val="00AB39EC"/>
    <w:rsid w:val="00AB4007"/>
    <w:rsid w:val="00AB4C08"/>
    <w:rsid w:val="00AB4E23"/>
    <w:rsid w:val="00AB5C8C"/>
    <w:rsid w:val="00AB63AB"/>
    <w:rsid w:val="00AB6BB1"/>
    <w:rsid w:val="00AB6C47"/>
    <w:rsid w:val="00AB6D08"/>
    <w:rsid w:val="00AB7405"/>
    <w:rsid w:val="00AB7438"/>
    <w:rsid w:val="00AB79D0"/>
    <w:rsid w:val="00AC0A4E"/>
    <w:rsid w:val="00AC0F58"/>
    <w:rsid w:val="00AC1484"/>
    <w:rsid w:val="00AC175F"/>
    <w:rsid w:val="00AC1F69"/>
    <w:rsid w:val="00AC2138"/>
    <w:rsid w:val="00AC231B"/>
    <w:rsid w:val="00AC2556"/>
    <w:rsid w:val="00AC258F"/>
    <w:rsid w:val="00AC2795"/>
    <w:rsid w:val="00AC409A"/>
    <w:rsid w:val="00AC447F"/>
    <w:rsid w:val="00AC4638"/>
    <w:rsid w:val="00AC4B4D"/>
    <w:rsid w:val="00AC50B4"/>
    <w:rsid w:val="00AC5189"/>
    <w:rsid w:val="00AC51AD"/>
    <w:rsid w:val="00AC57A0"/>
    <w:rsid w:val="00AC5B7C"/>
    <w:rsid w:val="00AC5CE3"/>
    <w:rsid w:val="00AC604B"/>
    <w:rsid w:val="00AC7376"/>
    <w:rsid w:val="00AC7643"/>
    <w:rsid w:val="00AC786D"/>
    <w:rsid w:val="00AC7FB2"/>
    <w:rsid w:val="00AC7FC6"/>
    <w:rsid w:val="00AD0066"/>
    <w:rsid w:val="00AD05A3"/>
    <w:rsid w:val="00AD0850"/>
    <w:rsid w:val="00AD0BCB"/>
    <w:rsid w:val="00AD0C20"/>
    <w:rsid w:val="00AD1053"/>
    <w:rsid w:val="00AD14B6"/>
    <w:rsid w:val="00AD223A"/>
    <w:rsid w:val="00AD22B0"/>
    <w:rsid w:val="00AD29F1"/>
    <w:rsid w:val="00AD2CA0"/>
    <w:rsid w:val="00AD2D6F"/>
    <w:rsid w:val="00AD3619"/>
    <w:rsid w:val="00AD43F9"/>
    <w:rsid w:val="00AD47D8"/>
    <w:rsid w:val="00AD4FA6"/>
    <w:rsid w:val="00AD5611"/>
    <w:rsid w:val="00AD5D2C"/>
    <w:rsid w:val="00AD5F94"/>
    <w:rsid w:val="00AD6721"/>
    <w:rsid w:val="00AD6DFB"/>
    <w:rsid w:val="00AD710F"/>
    <w:rsid w:val="00AD7D8C"/>
    <w:rsid w:val="00AE02FC"/>
    <w:rsid w:val="00AE03A3"/>
    <w:rsid w:val="00AE0532"/>
    <w:rsid w:val="00AE05B6"/>
    <w:rsid w:val="00AE0D8E"/>
    <w:rsid w:val="00AE14BF"/>
    <w:rsid w:val="00AE14DB"/>
    <w:rsid w:val="00AE160E"/>
    <w:rsid w:val="00AE2186"/>
    <w:rsid w:val="00AE21A8"/>
    <w:rsid w:val="00AE2694"/>
    <w:rsid w:val="00AE2EF6"/>
    <w:rsid w:val="00AE3365"/>
    <w:rsid w:val="00AE351B"/>
    <w:rsid w:val="00AE39EE"/>
    <w:rsid w:val="00AE4AE5"/>
    <w:rsid w:val="00AE4E59"/>
    <w:rsid w:val="00AE5049"/>
    <w:rsid w:val="00AE55C2"/>
    <w:rsid w:val="00AE5867"/>
    <w:rsid w:val="00AE6A48"/>
    <w:rsid w:val="00AE6DFA"/>
    <w:rsid w:val="00AE783F"/>
    <w:rsid w:val="00AE7CEB"/>
    <w:rsid w:val="00AF0991"/>
    <w:rsid w:val="00AF0F5F"/>
    <w:rsid w:val="00AF16A1"/>
    <w:rsid w:val="00AF27DA"/>
    <w:rsid w:val="00AF2ACE"/>
    <w:rsid w:val="00AF30BB"/>
    <w:rsid w:val="00AF3146"/>
    <w:rsid w:val="00AF3207"/>
    <w:rsid w:val="00AF3522"/>
    <w:rsid w:val="00AF354F"/>
    <w:rsid w:val="00AF35BC"/>
    <w:rsid w:val="00AF3BCF"/>
    <w:rsid w:val="00AF4141"/>
    <w:rsid w:val="00AF46BE"/>
    <w:rsid w:val="00AF470E"/>
    <w:rsid w:val="00AF520D"/>
    <w:rsid w:val="00AF5D73"/>
    <w:rsid w:val="00AF6313"/>
    <w:rsid w:val="00AF68A7"/>
    <w:rsid w:val="00AF6908"/>
    <w:rsid w:val="00AF6DDC"/>
    <w:rsid w:val="00AF7313"/>
    <w:rsid w:val="00B0036B"/>
    <w:rsid w:val="00B00DC5"/>
    <w:rsid w:val="00B00E26"/>
    <w:rsid w:val="00B01674"/>
    <w:rsid w:val="00B01F25"/>
    <w:rsid w:val="00B02211"/>
    <w:rsid w:val="00B027E6"/>
    <w:rsid w:val="00B030D2"/>
    <w:rsid w:val="00B03AD6"/>
    <w:rsid w:val="00B03C13"/>
    <w:rsid w:val="00B047B2"/>
    <w:rsid w:val="00B048C9"/>
    <w:rsid w:val="00B04995"/>
    <w:rsid w:val="00B04FD6"/>
    <w:rsid w:val="00B050B7"/>
    <w:rsid w:val="00B05135"/>
    <w:rsid w:val="00B05A9F"/>
    <w:rsid w:val="00B05FD4"/>
    <w:rsid w:val="00B065ED"/>
    <w:rsid w:val="00B06DD4"/>
    <w:rsid w:val="00B07137"/>
    <w:rsid w:val="00B073B0"/>
    <w:rsid w:val="00B076AB"/>
    <w:rsid w:val="00B07961"/>
    <w:rsid w:val="00B11276"/>
    <w:rsid w:val="00B11B45"/>
    <w:rsid w:val="00B11DBD"/>
    <w:rsid w:val="00B128E1"/>
    <w:rsid w:val="00B12E3C"/>
    <w:rsid w:val="00B12FC8"/>
    <w:rsid w:val="00B1336D"/>
    <w:rsid w:val="00B13740"/>
    <w:rsid w:val="00B137D2"/>
    <w:rsid w:val="00B1395A"/>
    <w:rsid w:val="00B13EE1"/>
    <w:rsid w:val="00B14A9A"/>
    <w:rsid w:val="00B14C27"/>
    <w:rsid w:val="00B153BA"/>
    <w:rsid w:val="00B15598"/>
    <w:rsid w:val="00B157C9"/>
    <w:rsid w:val="00B15882"/>
    <w:rsid w:val="00B15BF1"/>
    <w:rsid w:val="00B15C6A"/>
    <w:rsid w:val="00B16419"/>
    <w:rsid w:val="00B165FF"/>
    <w:rsid w:val="00B16DE5"/>
    <w:rsid w:val="00B176A1"/>
    <w:rsid w:val="00B17848"/>
    <w:rsid w:val="00B17EA0"/>
    <w:rsid w:val="00B20404"/>
    <w:rsid w:val="00B20C31"/>
    <w:rsid w:val="00B213F5"/>
    <w:rsid w:val="00B2170C"/>
    <w:rsid w:val="00B21944"/>
    <w:rsid w:val="00B22569"/>
    <w:rsid w:val="00B22ABF"/>
    <w:rsid w:val="00B22EA1"/>
    <w:rsid w:val="00B230D6"/>
    <w:rsid w:val="00B23161"/>
    <w:rsid w:val="00B234A9"/>
    <w:rsid w:val="00B23516"/>
    <w:rsid w:val="00B23808"/>
    <w:rsid w:val="00B242AF"/>
    <w:rsid w:val="00B2454F"/>
    <w:rsid w:val="00B24FC4"/>
    <w:rsid w:val="00B25735"/>
    <w:rsid w:val="00B25A77"/>
    <w:rsid w:val="00B26C10"/>
    <w:rsid w:val="00B26F0B"/>
    <w:rsid w:val="00B27427"/>
    <w:rsid w:val="00B2792B"/>
    <w:rsid w:val="00B30072"/>
    <w:rsid w:val="00B300C3"/>
    <w:rsid w:val="00B31D13"/>
    <w:rsid w:val="00B32764"/>
    <w:rsid w:val="00B32B18"/>
    <w:rsid w:val="00B32BF9"/>
    <w:rsid w:val="00B32F41"/>
    <w:rsid w:val="00B33B94"/>
    <w:rsid w:val="00B33DE4"/>
    <w:rsid w:val="00B343E3"/>
    <w:rsid w:val="00B345D7"/>
    <w:rsid w:val="00B346FC"/>
    <w:rsid w:val="00B34996"/>
    <w:rsid w:val="00B358AF"/>
    <w:rsid w:val="00B35C30"/>
    <w:rsid w:val="00B35D68"/>
    <w:rsid w:val="00B35DA3"/>
    <w:rsid w:val="00B35EA0"/>
    <w:rsid w:val="00B35F83"/>
    <w:rsid w:val="00B363E0"/>
    <w:rsid w:val="00B36915"/>
    <w:rsid w:val="00B36AF6"/>
    <w:rsid w:val="00B36B2F"/>
    <w:rsid w:val="00B36DC8"/>
    <w:rsid w:val="00B37140"/>
    <w:rsid w:val="00B3718E"/>
    <w:rsid w:val="00B4013F"/>
    <w:rsid w:val="00B40201"/>
    <w:rsid w:val="00B4051D"/>
    <w:rsid w:val="00B41F92"/>
    <w:rsid w:val="00B423DF"/>
    <w:rsid w:val="00B42BF1"/>
    <w:rsid w:val="00B42C16"/>
    <w:rsid w:val="00B42D20"/>
    <w:rsid w:val="00B42D68"/>
    <w:rsid w:val="00B437EA"/>
    <w:rsid w:val="00B43E0E"/>
    <w:rsid w:val="00B43EA0"/>
    <w:rsid w:val="00B44319"/>
    <w:rsid w:val="00B44692"/>
    <w:rsid w:val="00B44911"/>
    <w:rsid w:val="00B449F5"/>
    <w:rsid w:val="00B44A7D"/>
    <w:rsid w:val="00B44C0D"/>
    <w:rsid w:val="00B453F7"/>
    <w:rsid w:val="00B454CC"/>
    <w:rsid w:val="00B45D65"/>
    <w:rsid w:val="00B464D4"/>
    <w:rsid w:val="00B46A78"/>
    <w:rsid w:val="00B474A1"/>
    <w:rsid w:val="00B47577"/>
    <w:rsid w:val="00B4783C"/>
    <w:rsid w:val="00B504F7"/>
    <w:rsid w:val="00B51056"/>
    <w:rsid w:val="00B51606"/>
    <w:rsid w:val="00B5162C"/>
    <w:rsid w:val="00B517A4"/>
    <w:rsid w:val="00B51A96"/>
    <w:rsid w:val="00B521C6"/>
    <w:rsid w:val="00B527B9"/>
    <w:rsid w:val="00B52D74"/>
    <w:rsid w:val="00B546E1"/>
    <w:rsid w:val="00B5496B"/>
    <w:rsid w:val="00B55106"/>
    <w:rsid w:val="00B55BEF"/>
    <w:rsid w:val="00B561DE"/>
    <w:rsid w:val="00B563DC"/>
    <w:rsid w:val="00B5748C"/>
    <w:rsid w:val="00B578E3"/>
    <w:rsid w:val="00B60A23"/>
    <w:rsid w:val="00B60AB0"/>
    <w:rsid w:val="00B612BD"/>
    <w:rsid w:val="00B615F8"/>
    <w:rsid w:val="00B61667"/>
    <w:rsid w:val="00B62C1B"/>
    <w:rsid w:val="00B63AA5"/>
    <w:rsid w:val="00B63C60"/>
    <w:rsid w:val="00B6421A"/>
    <w:rsid w:val="00B645E8"/>
    <w:rsid w:val="00B64B45"/>
    <w:rsid w:val="00B6590D"/>
    <w:rsid w:val="00B65CFB"/>
    <w:rsid w:val="00B66EAF"/>
    <w:rsid w:val="00B6723C"/>
    <w:rsid w:val="00B67E6E"/>
    <w:rsid w:val="00B67F2C"/>
    <w:rsid w:val="00B67F4D"/>
    <w:rsid w:val="00B702ED"/>
    <w:rsid w:val="00B70EBB"/>
    <w:rsid w:val="00B71391"/>
    <w:rsid w:val="00B71681"/>
    <w:rsid w:val="00B71CD0"/>
    <w:rsid w:val="00B72714"/>
    <w:rsid w:val="00B7274B"/>
    <w:rsid w:val="00B73097"/>
    <w:rsid w:val="00B736A3"/>
    <w:rsid w:val="00B73C16"/>
    <w:rsid w:val="00B73C93"/>
    <w:rsid w:val="00B74FB6"/>
    <w:rsid w:val="00B760FF"/>
    <w:rsid w:val="00B7617F"/>
    <w:rsid w:val="00B76A16"/>
    <w:rsid w:val="00B76D0C"/>
    <w:rsid w:val="00B76DB6"/>
    <w:rsid w:val="00B805FA"/>
    <w:rsid w:val="00B80746"/>
    <w:rsid w:val="00B80982"/>
    <w:rsid w:val="00B80ED5"/>
    <w:rsid w:val="00B81160"/>
    <w:rsid w:val="00B83AA7"/>
    <w:rsid w:val="00B83F4B"/>
    <w:rsid w:val="00B85084"/>
    <w:rsid w:val="00B850CE"/>
    <w:rsid w:val="00B8554E"/>
    <w:rsid w:val="00B8636B"/>
    <w:rsid w:val="00B86CDB"/>
    <w:rsid w:val="00B87A97"/>
    <w:rsid w:val="00B904A0"/>
    <w:rsid w:val="00B911B2"/>
    <w:rsid w:val="00B91506"/>
    <w:rsid w:val="00B91C89"/>
    <w:rsid w:val="00B9271E"/>
    <w:rsid w:val="00B92F18"/>
    <w:rsid w:val="00B92F72"/>
    <w:rsid w:val="00B935D9"/>
    <w:rsid w:val="00B939E3"/>
    <w:rsid w:val="00B94394"/>
    <w:rsid w:val="00B94CF5"/>
    <w:rsid w:val="00B9619A"/>
    <w:rsid w:val="00B971D8"/>
    <w:rsid w:val="00B9724B"/>
    <w:rsid w:val="00B97A2E"/>
    <w:rsid w:val="00BA0077"/>
    <w:rsid w:val="00BA0488"/>
    <w:rsid w:val="00BA1016"/>
    <w:rsid w:val="00BA13F3"/>
    <w:rsid w:val="00BA14D2"/>
    <w:rsid w:val="00BA27C3"/>
    <w:rsid w:val="00BA288D"/>
    <w:rsid w:val="00BA2F70"/>
    <w:rsid w:val="00BA316D"/>
    <w:rsid w:val="00BA34A4"/>
    <w:rsid w:val="00BA387E"/>
    <w:rsid w:val="00BA3A48"/>
    <w:rsid w:val="00BA5BB1"/>
    <w:rsid w:val="00BA7400"/>
    <w:rsid w:val="00BB033C"/>
    <w:rsid w:val="00BB0D23"/>
    <w:rsid w:val="00BB0D6E"/>
    <w:rsid w:val="00BB0DAA"/>
    <w:rsid w:val="00BB11E5"/>
    <w:rsid w:val="00BB1415"/>
    <w:rsid w:val="00BB14C3"/>
    <w:rsid w:val="00BB1533"/>
    <w:rsid w:val="00BB1C86"/>
    <w:rsid w:val="00BB219A"/>
    <w:rsid w:val="00BB256D"/>
    <w:rsid w:val="00BB35E4"/>
    <w:rsid w:val="00BB3625"/>
    <w:rsid w:val="00BB387A"/>
    <w:rsid w:val="00BB3BFA"/>
    <w:rsid w:val="00BB3C17"/>
    <w:rsid w:val="00BB41DD"/>
    <w:rsid w:val="00BB4309"/>
    <w:rsid w:val="00BB461E"/>
    <w:rsid w:val="00BB4858"/>
    <w:rsid w:val="00BB4B69"/>
    <w:rsid w:val="00BB4F02"/>
    <w:rsid w:val="00BB56AD"/>
    <w:rsid w:val="00BB57FD"/>
    <w:rsid w:val="00BB5BBF"/>
    <w:rsid w:val="00BB683E"/>
    <w:rsid w:val="00BB68E1"/>
    <w:rsid w:val="00BB68EE"/>
    <w:rsid w:val="00BB79DB"/>
    <w:rsid w:val="00BB7C69"/>
    <w:rsid w:val="00BB7D3D"/>
    <w:rsid w:val="00BC070B"/>
    <w:rsid w:val="00BC153D"/>
    <w:rsid w:val="00BC1E0B"/>
    <w:rsid w:val="00BC2249"/>
    <w:rsid w:val="00BC2638"/>
    <w:rsid w:val="00BC28D5"/>
    <w:rsid w:val="00BC2AE4"/>
    <w:rsid w:val="00BC2F76"/>
    <w:rsid w:val="00BC3484"/>
    <w:rsid w:val="00BC4191"/>
    <w:rsid w:val="00BC4355"/>
    <w:rsid w:val="00BC449F"/>
    <w:rsid w:val="00BC4A74"/>
    <w:rsid w:val="00BC4E2B"/>
    <w:rsid w:val="00BC56B9"/>
    <w:rsid w:val="00BC62E1"/>
    <w:rsid w:val="00BC6308"/>
    <w:rsid w:val="00BC6CAA"/>
    <w:rsid w:val="00BC7590"/>
    <w:rsid w:val="00BC77E7"/>
    <w:rsid w:val="00BD01B3"/>
    <w:rsid w:val="00BD0CA7"/>
    <w:rsid w:val="00BD0F7D"/>
    <w:rsid w:val="00BD1020"/>
    <w:rsid w:val="00BD147F"/>
    <w:rsid w:val="00BD1CBC"/>
    <w:rsid w:val="00BD1D11"/>
    <w:rsid w:val="00BD3CEC"/>
    <w:rsid w:val="00BD3FCD"/>
    <w:rsid w:val="00BD71ED"/>
    <w:rsid w:val="00BE12C0"/>
    <w:rsid w:val="00BE1722"/>
    <w:rsid w:val="00BE1B97"/>
    <w:rsid w:val="00BE213F"/>
    <w:rsid w:val="00BE2F5A"/>
    <w:rsid w:val="00BE3B6A"/>
    <w:rsid w:val="00BE3B74"/>
    <w:rsid w:val="00BE3F89"/>
    <w:rsid w:val="00BE41F8"/>
    <w:rsid w:val="00BE42E6"/>
    <w:rsid w:val="00BE4655"/>
    <w:rsid w:val="00BE4721"/>
    <w:rsid w:val="00BE487E"/>
    <w:rsid w:val="00BE582E"/>
    <w:rsid w:val="00BE7984"/>
    <w:rsid w:val="00BE7FB3"/>
    <w:rsid w:val="00BF0021"/>
    <w:rsid w:val="00BF02F5"/>
    <w:rsid w:val="00BF0A7C"/>
    <w:rsid w:val="00BF1FD5"/>
    <w:rsid w:val="00BF2589"/>
    <w:rsid w:val="00BF2A54"/>
    <w:rsid w:val="00BF2B73"/>
    <w:rsid w:val="00BF2D99"/>
    <w:rsid w:val="00BF2FA7"/>
    <w:rsid w:val="00BF4905"/>
    <w:rsid w:val="00BF5408"/>
    <w:rsid w:val="00BF57A4"/>
    <w:rsid w:val="00BF591B"/>
    <w:rsid w:val="00BF5F07"/>
    <w:rsid w:val="00BF61A5"/>
    <w:rsid w:val="00BF6222"/>
    <w:rsid w:val="00BF7709"/>
    <w:rsid w:val="00C000A4"/>
    <w:rsid w:val="00C016CD"/>
    <w:rsid w:val="00C01B61"/>
    <w:rsid w:val="00C01B75"/>
    <w:rsid w:val="00C0216D"/>
    <w:rsid w:val="00C02A54"/>
    <w:rsid w:val="00C02BF7"/>
    <w:rsid w:val="00C02C65"/>
    <w:rsid w:val="00C02DDD"/>
    <w:rsid w:val="00C0360C"/>
    <w:rsid w:val="00C03DB9"/>
    <w:rsid w:val="00C0494B"/>
    <w:rsid w:val="00C06024"/>
    <w:rsid w:val="00C063DC"/>
    <w:rsid w:val="00C0640D"/>
    <w:rsid w:val="00C06779"/>
    <w:rsid w:val="00C06947"/>
    <w:rsid w:val="00C078B1"/>
    <w:rsid w:val="00C10901"/>
    <w:rsid w:val="00C1135C"/>
    <w:rsid w:val="00C1259A"/>
    <w:rsid w:val="00C12B49"/>
    <w:rsid w:val="00C12EB0"/>
    <w:rsid w:val="00C13CA8"/>
    <w:rsid w:val="00C13F36"/>
    <w:rsid w:val="00C147BE"/>
    <w:rsid w:val="00C147F0"/>
    <w:rsid w:val="00C14809"/>
    <w:rsid w:val="00C15D16"/>
    <w:rsid w:val="00C15F2E"/>
    <w:rsid w:val="00C16314"/>
    <w:rsid w:val="00C16728"/>
    <w:rsid w:val="00C20249"/>
    <w:rsid w:val="00C20D36"/>
    <w:rsid w:val="00C213CD"/>
    <w:rsid w:val="00C21404"/>
    <w:rsid w:val="00C2175E"/>
    <w:rsid w:val="00C217F4"/>
    <w:rsid w:val="00C21851"/>
    <w:rsid w:val="00C226C4"/>
    <w:rsid w:val="00C2285A"/>
    <w:rsid w:val="00C22E6A"/>
    <w:rsid w:val="00C22E84"/>
    <w:rsid w:val="00C23B97"/>
    <w:rsid w:val="00C23EA9"/>
    <w:rsid w:val="00C24009"/>
    <w:rsid w:val="00C2407E"/>
    <w:rsid w:val="00C2537B"/>
    <w:rsid w:val="00C259FD"/>
    <w:rsid w:val="00C25D6C"/>
    <w:rsid w:val="00C25EF0"/>
    <w:rsid w:val="00C27125"/>
    <w:rsid w:val="00C27428"/>
    <w:rsid w:val="00C27AD1"/>
    <w:rsid w:val="00C27AF4"/>
    <w:rsid w:val="00C30C85"/>
    <w:rsid w:val="00C30FEF"/>
    <w:rsid w:val="00C31560"/>
    <w:rsid w:val="00C31875"/>
    <w:rsid w:val="00C31B5F"/>
    <w:rsid w:val="00C31BD2"/>
    <w:rsid w:val="00C3249F"/>
    <w:rsid w:val="00C331DF"/>
    <w:rsid w:val="00C337D7"/>
    <w:rsid w:val="00C346F1"/>
    <w:rsid w:val="00C34857"/>
    <w:rsid w:val="00C34CF3"/>
    <w:rsid w:val="00C36544"/>
    <w:rsid w:val="00C365FC"/>
    <w:rsid w:val="00C367B5"/>
    <w:rsid w:val="00C36C76"/>
    <w:rsid w:val="00C36DEB"/>
    <w:rsid w:val="00C36EAD"/>
    <w:rsid w:val="00C37D12"/>
    <w:rsid w:val="00C402A9"/>
    <w:rsid w:val="00C40C14"/>
    <w:rsid w:val="00C41227"/>
    <w:rsid w:val="00C416FA"/>
    <w:rsid w:val="00C41DE2"/>
    <w:rsid w:val="00C4281D"/>
    <w:rsid w:val="00C42DBF"/>
    <w:rsid w:val="00C42E26"/>
    <w:rsid w:val="00C437E2"/>
    <w:rsid w:val="00C452BA"/>
    <w:rsid w:val="00C4583A"/>
    <w:rsid w:val="00C45AE7"/>
    <w:rsid w:val="00C46CF2"/>
    <w:rsid w:val="00C470CE"/>
    <w:rsid w:val="00C473DD"/>
    <w:rsid w:val="00C502EC"/>
    <w:rsid w:val="00C504A3"/>
    <w:rsid w:val="00C50683"/>
    <w:rsid w:val="00C50974"/>
    <w:rsid w:val="00C51908"/>
    <w:rsid w:val="00C519E9"/>
    <w:rsid w:val="00C51A7D"/>
    <w:rsid w:val="00C51B52"/>
    <w:rsid w:val="00C51DEE"/>
    <w:rsid w:val="00C5205E"/>
    <w:rsid w:val="00C523E6"/>
    <w:rsid w:val="00C52E79"/>
    <w:rsid w:val="00C52F6C"/>
    <w:rsid w:val="00C53485"/>
    <w:rsid w:val="00C54F18"/>
    <w:rsid w:val="00C569A9"/>
    <w:rsid w:val="00C60161"/>
    <w:rsid w:val="00C61C68"/>
    <w:rsid w:val="00C61DFA"/>
    <w:rsid w:val="00C61EC3"/>
    <w:rsid w:val="00C62A21"/>
    <w:rsid w:val="00C62AB7"/>
    <w:rsid w:val="00C62F62"/>
    <w:rsid w:val="00C634CC"/>
    <w:rsid w:val="00C6368C"/>
    <w:rsid w:val="00C63AEC"/>
    <w:rsid w:val="00C63EC0"/>
    <w:rsid w:val="00C63FEA"/>
    <w:rsid w:val="00C641E3"/>
    <w:rsid w:val="00C6496F"/>
    <w:rsid w:val="00C64B35"/>
    <w:rsid w:val="00C65CAC"/>
    <w:rsid w:val="00C65D3B"/>
    <w:rsid w:val="00C65DA5"/>
    <w:rsid w:val="00C660A9"/>
    <w:rsid w:val="00C662A7"/>
    <w:rsid w:val="00C667CC"/>
    <w:rsid w:val="00C668B3"/>
    <w:rsid w:val="00C668C9"/>
    <w:rsid w:val="00C66E82"/>
    <w:rsid w:val="00C705FA"/>
    <w:rsid w:val="00C70642"/>
    <w:rsid w:val="00C70A44"/>
    <w:rsid w:val="00C71011"/>
    <w:rsid w:val="00C71237"/>
    <w:rsid w:val="00C714B8"/>
    <w:rsid w:val="00C71540"/>
    <w:rsid w:val="00C71FCC"/>
    <w:rsid w:val="00C72655"/>
    <w:rsid w:val="00C72DAE"/>
    <w:rsid w:val="00C731A0"/>
    <w:rsid w:val="00C73F7B"/>
    <w:rsid w:val="00C7406D"/>
    <w:rsid w:val="00C74289"/>
    <w:rsid w:val="00C74D4D"/>
    <w:rsid w:val="00C758E7"/>
    <w:rsid w:val="00C75B63"/>
    <w:rsid w:val="00C760B1"/>
    <w:rsid w:val="00C76676"/>
    <w:rsid w:val="00C76C1C"/>
    <w:rsid w:val="00C779D9"/>
    <w:rsid w:val="00C8035F"/>
    <w:rsid w:val="00C8108B"/>
    <w:rsid w:val="00C81247"/>
    <w:rsid w:val="00C81E01"/>
    <w:rsid w:val="00C81EFB"/>
    <w:rsid w:val="00C82031"/>
    <w:rsid w:val="00C822FE"/>
    <w:rsid w:val="00C824D1"/>
    <w:rsid w:val="00C83127"/>
    <w:rsid w:val="00C833A9"/>
    <w:rsid w:val="00C83B13"/>
    <w:rsid w:val="00C83CB8"/>
    <w:rsid w:val="00C84104"/>
    <w:rsid w:val="00C84579"/>
    <w:rsid w:val="00C84A12"/>
    <w:rsid w:val="00C86251"/>
    <w:rsid w:val="00C86500"/>
    <w:rsid w:val="00C86615"/>
    <w:rsid w:val="00C86726"/>
    <w:rsid w:val="00C867A4"/>
    <w:rsid w:val="00C86B8C"/>
    <w:rsid w:val="00C871D5"/>
    <w:rsid w:val="00C873A9"/>
    <w:rsid w:val="00C87EB9"/>
    <w:rsid w:val="00C90009"/>
    <w:rsid w:val="00C90409"/>
    <w:rsid w:val="00C907E8"/>
    <w:rsid w:val="00C907F2"/>
    <w:rsid w:val="00C90D08"/>
    <w:rsid w:val="00C90D5F"/>
    <w:rsid w:val="00C90EA0"/>
    <w:rsid w:val="00C91129"/>
    <w:rsid w:val="00C9114C"/>
    <w:rsid w:val="00C91A98"/>
    <w:rsid w:val="00C91C48"/>
    <w:rsid w:val="00C91D32"/>
    <w:rsid w:val="00C92FDF"/>
    <w:rsid w:val="00C93196"/>
    <w:rsid w:val="00C937CB"/>
    <w:rsid w:val="00C9417D"/>
    <w:rsid w:val="00C943FC"/>
    <w:rsid w:val="00C947D7"/>
    <w:rsid w:val="00C95025"/>
    <w:rsid w:val="00C95261"/>
    <w:rsid w:val="00C95372"/>
    <w:rsid w:val="00C95A00"/>
    <w:rsid w:val="00C95F59"/>
    <w:rsid w:val="00C9626D"/>
    <w:rsid w:val="00CA00D0"/>
    <w:rsid w:val="00CA093E"/>
    <w:rsid w:val="00CA1AD0"/>
    <w:rsid w:val="00CA1C8E"/>
    <w:rsid w:val="00CA1EDA"/>
    <w:rsid w:val="00CA210B"/>
    <w:rsid w:val="00CA2978"/>
    <w:rsid w:val="00CA3FF1"/>
    <w:rsid w:val="00CA4004"/>
    <w:rsid w:val="00CA443F"/>
    <w:rsid w:val="00CA50D0"/>
    <w:rsid w:val="00CA5197"/>
    <w:rsid w:val="00CA5EAD"/>
    <w:rsid w:val="00CA6BE6"/>
    <w:rsid w:val="00CB0064"/>
    <w:rsid w:val="00CB08F8"/>
    <w:rsid w:val="00CB0B73"/>
    <w:rsid w:val="00CB19DE"/>
    <w:rsid w:val="00CB1C3C"/>
    <w:rsid w:val="00CB1DC7"/>
    <w:rsid w:val="00CB1FA4"/>
    <w:rsid w:val="00CB25E6"/>
    <w:rsid w:val="00CB3005"/>
    <w:rsid w:val="00CB30F6"/>
    <w:rsid w:val="00CB37EB"/>
    <w:rsid w:val="00CB3CE2"/>
    <w:rsid w:val="00CB4104"/>
    <w:rsid w:val="00CB4D51"/>
    <w:rsid w:val="00CB630C"/>
    <w:rsid w:val="00CB791B"/>
    <w:rsid w:val="00CB79EB"/>
    <w:rsid w:val="00CB7A8D"/>
    <w:rsid w:val="00CB7E14"/>
    <w:rsid w:val="00CB7FA0"/>
    <w:rsid w:val="00CC0298"/>
    <w:rsid w:val="00CC0A4D"/>
    <w:rsid w:val="00CC10CF"/>
    <w:rsid w:val="00CC115B"/>
    <w:rsid w:val="00CC157E"/>
    <w:rsid w:val="00CC1968"/>
    <w:rsid w:val="00CC1A78"/>
    <w:rsid w:val="00CC1B1B"/>
    <w:rsid w:val="00CC1CC6"/>
    <w:rsid w:val="00CC2564"/>
    <w:rsid w:val="00CC3213"/>
    <w:rsid w:val="00CC340B"/>
    <w:rsid w:val="00CC3417"/>
    <w:rsid w:val="00CC3D69"/>
    <w:rsid w:val="00CC3DFF"/>
    <w:rsid w:val="00CC4095"/>
    <w:rsid w:val="00CC4160"/>
    <w:rsid w:val="00CC4450"/>
    <w:rsid w:val="00CC44D3"/>
    <w:rsid w:val="00CC48FF"/>
    <w:rsid w:val="00CC58CA"/>
    <w:rsid w:val="00CC6009"/>
    <w:rsid w:val="00CC6473"/>
    <w:rsid w:val="00CC700E"/>
    <w:rsid w:val="00CC7A31"/>
    <w:rsid w:val="00CC7B10"/>
    <w:rsid w:val="00CD0A1A"/>
    <w:rsid w:val="00CD1F11"/>
    <w:rsid w:val="00CD2180"/>
    <w:rsid w:val="00CD33AE"/>
    <w:rsid w:val="00CD3623"/>
    <w:rsid w:val="00CD366C"/>
    <w:rsid w:val="00CD3C8B"/>
    <w:rsid w:val="00CD421C"/>
    <w:rsid w:val="00CD4574"/>
    <w:rsid w:val="00CD4B81"/>
    <w:rsid w:val="00CD4E53"/>
    <w:rsid w:val="00CD5A5E"/>
    <w:rsid w:val="00CD6330"/>
    <w:rsid w:val="00CD6541"/>
    <w:rsid w:val="00CD6548"/>
    <w:rsid w:val="00CD65B2"/>
    <w:rsid w:val="00CD6713"/>
    <w:rsid w:val="00CD7D2D"/>
    <w:rsid w:val="00CE0D19"/>
    <w:rsid w:val="00CE125F"/>
    <w:rsid w:val="00CE1C14"/>
    <w:rsid w:val="00CE1CCB"/>
    <w:rsid w:val="00CE2A58"/>
    <w:rsid w:val="00CE3999"/>
    <w:rsid w:val="00CE3A19"/>
    <w:rsid w:val="00CE3FFB"/>
    <w:rsid w:val="00CE54DA"/>
    <w:rsid w:val="00CE5C57"/>
    <w:rsid w:val="00CE5DBB"/>
    <w:rsid w:val="00CE6231"/>
    <w:rsid w:val="00CE6457"/>
    <w:rsid w:val="00CE72FA"/>
    <w:rsid w:val="00CF0190"/>
    <w:rsid w:val="00CF0437"/>
    <w:rsid w:val="00CF0830"/>
    <w:rsid w:val="00CF11E0"/>
    <w:rsid w:val="00CF1B9A"/>
    <w:rsid w:val="00CF2212"/>
    <w:rsid w:val="00CF222C"/>
    <w:rsid w:val="00CF2877"/>
    <w:rsid w:val="00CF287F"/>
    <w:rsid w:val="00CF2920"/>
    <w:rsid w:val="00CF29C3"/>
    <w:rsid w:val="00CF344E"/>
    <w:rsid w:val="00CF345E"/>
    <w:rsid w:val="00CF3B41"/>
    <w:rsid w:val="00CF3FF8"/>
    <w:rsid w:val="00CF432D"/>
    <w:rsid w:val="00CF46FE"/>
    <w:rsid w:val="00CF4732"/>
    <w:rsid w:val="00CF55D4"/>
    <w:rsid w:val="00CF569A"/>
    <w:rsid w:val="00CF68FB"/>
    <w:rsid w:val="00CF6A78"/>
    <w:rsid w:val="00CF6B67"/>
    <w:rsid w:val="00CF6EA9"/>
    <w:rsid w:val="00CF71FC"/>
    <w:rsid w:val="00CF734D"/>
    <w:rsid w:val="00D01448"/>
    <w:rsid w:val="00D01518"/>
    <w:rsid w:val="00D01680"/>
    <w:rsid w:val="00D0168C"/>
    <w:rsid w:val="00D01B49"/>
    <w:rsid w:val="00D01C2C"/>
    <w:rsid w:val="00D01D3E"/>
    <w:rsid w:val="00D01E2E"/>
    <w:rsid w:val="00D023D8"/>
    <w:rsid w:val="00D0249D"/>
    <w:rsid w:val="00D02A04"/>
    <w:rsid w:val="00D02F83"/>
    <w:rsid w:val="00D03D3F"/>
    <w:rsid w:val="00D04170"/>
    <w:rsid w:val="00D041E8"/>
    <w:rsid w:val="00D043BC"/>
    <w:rsid w:val="00D043FE"/>
    <w:rsid w:val="00D045D6"/>
    <w:rsid w:val="00D04765"/>
    <w:rsid w:val="00D04C48"/>
    <w:rsid w:val="00D0536B"/>
    <w:rsid w:val="00D055A9"/>
    <w:rsid w:val="00D058B9"/>
    <w:rsid w:val="00D0623F"/>
    <w:rsid w:val="00D06BD8"/>
    <w:rsid w:val="00D06E94"/>
    <w:rsid w:val="00D106D6"/>
    <w:rsid w:val="00D1081D"/>
    <w:rsid w:val="00D10D45"/>
    <w:rsid w:val="00D11446"/>
    <w:rsid w:val="00D11FBF"/>
    <w:rsid w:val="00D1219D"/>
    <w:rsid w:val="00D131CD"/>
    <w:rsid w:val="00D13E95"/>
    <w:rsid w:val="00D154CD"/>
    <w:rsid w:val="00D156A7"/>
    <w:rsid w:val="00D1571E"/>
    <w:rsid w:val="00D15D51"/>
    <w:rsid w:val="00D16757"/>
    <w:rsid w:val="00D175F1"/>
    <w:rsid w:val="00D17716"/>
    <w:rsid w:val="00D17845"/>
    <w:rsid w:val="00D178E6"/>
    <w:rsid w:val="00D2020E"/>
    <w:rsid w:val="00D2035E"/>
    <w:rsid w:val="00D20E33"/>
    <w:rsid w:val="00D2138D"/>
    <w:rsid w:val="00D2188F"/>
    <w:rsid w:val="00D21ACA"/>
    <w:rsid w:val="00D21B3B"/>
    <w:rsid w:val="00D21F19"/>
    <w:rsid w:val="00D21FE8"/>
    <w:rsid w:val="00D22F1B"/>
    <w:rsid w:val="00D230BE"/>
    <w:rsid w:val="00D23979"/>
    <w:rsid w:val="00D23D9C"/>
    <w:rsid w:val="00D23EB0"/>
    <w:rsid w:val="00D24299"/>
    <w:rsid w:val="00D24362"/>
    <w:rsid w:val="00D2494F"/>
    <w:rsid w:val="00D24978"/>
    <w:rsid w:val="00D25131"/>
    <w:rsid w:val="00D25A71"/>
    <w:rsid w:val="00D26E2D"/>
    <w:rsid w:val="00D274D8"/>
    <w:rsid w:val="00D276D1"/>
    <w:rsid w:val="00D27A17"/>
    <w:rsid w:val="00D27F5B"/>
    <w:rsid w:val="00D3072D"/>
    <w:rsid w:val="00D30F67"/>
    <w:rsid w:val="00D31157"/>
    <w:rsid w:val="00D31651"/>
    <w:rsid w:val="00D31A57"/>
    <w:rsid w:val="00D31B49"/>
    <w:rsid w:val="00D324B2"/>
    <w:rsid w:val="00D3270F"/>
    <w:rsid w:val="00D329BB"/>
    <w:rsid w:val="00D33B6B"/>
    <w:rsid w:val="00D34FFE"/>
    <w:rsid w:val="00D35314"/>
    <w:rsid w:val="00D35990"/>
    <w:rsid w:val="00D35C8F"/>
    <w:rsid w:val="00D3613D"/>
    <w:rsid w:val="00D363E5"/>
    <w:rsid w:val="00D368BF"/>
    <w:rsid w:val="00D36B65"/>
    <w:rsid w:val="00D37203"/>
    <w:rsid w:val="00D41315"/>
    <w:rsid w:val="00D41B49"/>
    <w:rsid w:val="00D41D8E"/>
    <w:rsid w:val="00D41F89"/>
    <w:rsid w:val="00D427B1"/>
    <w:rsid w:val="00D42B11"/>
    <w:rsid w:val="00D42E34"/>
    <w:rsid w:val="00D43E40"/>
    <w:rsid w:val="00D44977"/>
    <w:rsid w:val="00D44E49"/>
    <w:rsid w:val="00D44ED6"/>
    <w:rsid w:val="00D4512C"/>
    <w:rsid w:val="00D45505"/>
    <w:rsid w:val="00D455C7"/>
    <w:rsid w:val="00D455D0"/>
    <w:rsid w:val="00D45600"/>
    <w:rsid w:val="00D45727"/>
    <w:rsid w:val="00D45A16"/>
    <w:rsid w:val="00D460F4"/>
    <w:rsid w:val="00D466B3"/>
    <w:rsid w:val="00D46C29"/>
    <w:rsid w:val="00D470E8"/>
    <w:rsid w:val="00D4787E"/>
    <w:rsid w:val="00D47E19"/>
    <w:rsid w:val="00D510AE"/>
    <w:rsid w:val="00D5181D"/>
    <w:rsid w:val="00D51DF4"/>
    <w:rsid w:val="00D52067"/>
    <w:rsid w:val="00D5456A"/>
    <w:rsid w:val="00D55B1B"/>
    <w:rsid w:val="00D55C77"/>
    <w:rsid w:val="00D561C8"/>
    <w:rsid w:val="00D56EE3"/>
    <w:rsid w:val="00D57DA1"/>
    <w:rsid w:val="00D6033C"/>
    <w:rsid w:val="00D60F38"/>
    <w:rsid w:val="00D62102"/>
    <w:rsid w:val="00D6234E"/>
    <w:rsid w:val="00D62741"/>
    <w:rsid w:val="00D62FFD"/>
    <w:rsid w:val="00D63944"/>
    <w:rsid w:val="00D639F9"/>
    <w:rsid w:val="00D63B2D"/>
    <w:rsid w:val="00D64004"/>
    <w:rsid w:val="00D6454F"/>
    <w:rsid w:val="00D64F83"/>
    <w:rsid w:val="00D64FCF"/>
    <w:rsid w:val="00D65B7A"/>
    <w:rsid w:val="00D65CC7"/>
    <w:rsid w:val="00D66054"/>
    <w:rsid w:val="00D6745B"/>
    <w:rsid w:val="00D67E55"/>
    <w:rsid w:val="00D704F2"/>
    <w:rsid w:val="00D71361"/>
    <w:rsid w:val="00D71765"/>
    <w:rsid w:val="00D71C95"/>
    <w:rsid w:val="00D723B8"/>
    <w:rsid w:val="00D73295"/>
    <w:rsid w:val="00D73520"/>
    <w:rsid w:val="00D73621"/>
    <w:rsid w:val="00D73941"/>
    <w:rsid w:val="00D7412C"/>
    <w:rsid w:val="00D74731"/>
    <w:rsid w:val="00D74A40"/>
    <w:rsid w:val="00D75399"/>
    <w:rsid w:val="00D753A2"/>
    <w:rsid w:val="00D7552B"/>
    <w:rsid w:val="00D75EA2"/>
    <w:rsid w:val="00D7668D"/>
    <w:rsid w:val="00D76C14"/>
    <w:rsid w:val="00D775E1"/>
    <w:rsid w:val="00D777FB"/>
    <w:rsid w:val="00D779CA"/>
    <w:rsid w:val="00D80360"/>
    <w:rsid w:val="00D8037A"/>
    <w:rsid w:val="00D80911"/>
    <w:rsid w:val="00D81656"/>
    <w:rsid w:val="00D816FD"/>
    <w:rsid w:val="00D81F39"/>
    <w:rsid w:val="00D82587"/>
    <w:rsid w:val="00D827C3"/>
    <w:rsid w:val="00D82D98"/>
    <w:rsid w:val="00D837FD"/>
    <w:rsid w:val="00D83FF2"/>
    <w:rsid w:val="00D846E0"/>
    <w:rsid w:val="00D85484"/>
    <w:rsid w:val="00D866F7"/>
    <w:rsid w:val="00D874CC"/>
    <w:rsid w:val="00D8799C"/>
    <w:rsid w:val="00D87DF2"/>
    <w:rsid w:val="00D90108"/>
    <w:rsid w:val="00D90594"/>
    <w:rsid w:val="00D90909"/>
    <w:rsid w:val="00D90F4F"/>
    <w:rsid w:val="00D91434"/>
    <w:rsid w:val="00D92F4F"/>
    <w:rsid w:val="00D93AED"/>
    <w:rsid w:val="00D94286"/>
    <w:rsid w:val="00D9456F"/>
    <w:rsid w:val="00D951C7"/>
    <w:rsid w:val="00D9524B"/>
    <w:rsid w:val="00D95571"/>
    <w:rsid w:val="00D95B78"/>
    <w:rsid w:val="00D95E41"/>
    <w:rsid w:val="00D97B91"/>
    <w:rsid w:val="00D97F6C"/>
    <w:rsid w:val="00DA01C4"/>
    <w:rsid w:val="00DA031E"/>
    <w:rsid w:val="00DA155D"/>
    <w:rsid w:val="00DA1CB5"/>
    <w:rsid w:val="00DA2A28"/>
    <w:rsid w:val="00DA2F1E"/>
    <w:rsid w:val="00DA3D59"/>
    <w:rsid w:val="00DA4C68"/>
    <w:rsid w:val="00DA56AD"/>
    <w:rsid w:val="00DA5803"/>
    <w:rsid w:val="00DA59CF"/>
    <w:rsid w:val="00DA5E5B"/>
    <w:rsid w:val="00DA6F02"/>
    <w:rsid w:val="00DA7291"/>
    <w:rsid w:val="00DA7EA0"/>
    <w:rsid w:val="00DA7F15"/>
    <w:rsid w:val="00DB0D5C"/>
    <w:rsid w:val="00DB17BB"/>
    <w:rsid w:val="00DB1A20"/>
    <w:rsid w:val="00DB26F6"/>
    <w:rsid w:val="00DB5064"/>
    <w:rsid w:val="00DB5B20"/>
    <w:rsid w:val="00DB61A8"/>
    <w:rsid w:val="00DB6530"/>
    <w:rsid w:val="00DB72E1"/>
    <w:rsid w:val="00DB7350"/>
    <w:rsid w:val="00DB7561"/>
    <w:rsid w:val="00DB7885"/>
    <w:rsid w:val="00DB7956"/>
    <w:rsid w:val="00DB7B8A"/>
    <w:rsid w:val="00DB7FBA"/>
    <w:rsid w:val="00DC0136"/>
    <w:rsid w:val="00DC0B94"/>
    <w:rsid w:val="00DC0D37"/>
    <w:rsid w:val="00DC1538"/>
    <w:rsid w:val="00DC2588"/>
    <w:rsid w:val="00DC32A2"/>
    <w:rsid w:val="00DC3798"/>
    <w:rsid w:val="00DC3D63"/>
    <w:rsid w:val="00DC43BA"/>
    <w:rsid w:val="00DC4AC8"/>
    <w:rsid w:val="00DC4EEC"/>
    <w:rsid w:val="00DC532D"/>
    <w:rsid w:val="00DC59B0"/>
    <w:rsid w:val="00DC5D0B"/>
    <w:rsid w:val="00DC6032"/>
    <w:rsid w:val="00DC67A0"/>
    <w:rsid w:val="00DC78ED"/>
    <w:rsid w:val="00DD00C5"/>
    <w:rsid w:val="00DD04C1"/>
    <w:rsid w:val="00DD0BE3"/>
    <w:rsid w:val="00DD1876"/>
    <w:rsid w:val="00DD2AD4"/>
    <w:rsid w:val="00DD2E96"/>
    <w:rsid w:val="00DD2EFC"/>
    <w:rsid w:val="00DD2FE8"/>
    <w:rsid w:val="00DD315E"/>
    <w:rsid w:val="00DD3623"/>
    <w:rsid w:val="00DD3DB1"/>
    <w:rsid w:val="00DD4865"/>
    <w:rsid w:val="00DD4EC3"/>
    <w:rsid w:val="00DD5FEC"/>
    <w:rsid w:val="00DD61EF"/>
    <w:rsid w:val="00DD6BD8"/>
    <w:rsid w:val="00DD6D50"/>
    <w:rsid w:val="00DD73DD"/>
    <w:rsid w:val="00DD764D"/>
    <w:rsid w:val="00DD78F8"/>
    <w:rsid w:val="00DD79BB"/>
    <w:rsid w:val="00DD7ACA"/>
    <w:rsid w:val="00DD7D0C"/>
    <w:rsid w:val="00DE0896"/>
    <w:rsid w:val="00DE098A"/>
    <w:rsid w:val="00DE248F"/>
    <w:rsid w:val="00DE2619"/>
    <w:rsid w:val="00DE2781"/>
    <w:rsid w:val="00DE44A2"/>
    <w:rsid w:val="00DE4704"/>
    <w:rsid w:val="00DE4FDB"/>
    <w:rsid w:val="00DE5370"/>
    <w:rsid w:val="00DE54F4"/>
    <w:rsid w:val="00DE5A86"/>
    <w:rsid w:val="00DE6AD8"/>
    <w:rsid w:val="00DE6D86"/>
    <w:rsid w:val="00DE7C76"/>
    <w:rsid w:val="00DF0036"/>
    <w:rsid w:val="00DF0866"/>
    <w:rsid w:val="00DF0D79"/>
    <w:rsid w:val="00DF18B6"/>
    <w:rsid w:val="00DF2E81"/>
    <w:rsid w:val="00DF32BE"/>
    <w:rsid w:val="00DF34A9"/>
    <w:rsid w:val="00DF37F5"/>
    <w:rsid w:val="00DF3B34"/>
    <w:rsid w:val="00DF41EC"/>
    <w:rsid w:val="00DF452B"/>
    <w:rsid w:val="00DF5124"/>
    <w:rsid w:val="00DF5B5D"/>
    <w:rsid w:val="00DF5CE5"/>
    <w:rsid w:val="00DF5D86"/>
    <w:rsid w:val="00DF6D4E"/>
    <w:rsid w:val="00DF7009"/>
    <w:rsid w:val="00DF71D3"/>
    <w:rsid w:val="00DF7EFE"/>
    <w:rsid w:val="00E00472"/>
    <w:rsid w:val="00E00CB8"/>
    <w:rsid w:val="00E01262"/>
    <w:rsid w:val="00E016ED"/>
    <w:rsid w:val="00E01B2F"/>
    <w:rsid w:val="00E01B83"/>
    <w:rsid w:val="00E01BE4"/>
    <w:rsid w:val="00E01D23"/>
    <w:rsid w:val="00E026FB"/>
    <w:rsid w:val="00E02B6E"/>
    <w:rsid w:val="00E02EC8"/>
    <w:rsid w:val="00E035DC"/>
    <w:rsid w:val="00E0372E"/>
    <w:rsid w:val="00E03861"/>
    <w:rsid w:val="00E03E94"/>
    <w:rsid w:val="00E03FE8"/>
    <w:rsid w:val="00E0434A"/>
    <w:rsid w:val="00E043FE"/>
    <w:rsid w:val="00E044B2"/>
    <w:rsid w:val="00E04B7D"/>
    <w:rsid w:val="00E05000"/>
    <w:rsid w:val="00E05AD8"/>
    <w:rsid w:val="00E05B5B"/>
    <w:rsid w:val="00E06115"/>
    <w:rsid w:val="00E06780"/>
    <w:rsid w:val="00E067F9"/>
    <w:rsid w:val="00E07A57"/>
    <w:rsid w:val="00E11E54"/>
    <w:rsid w:val="00E14283"/>
    <w:rsid w:val="00E14458"/>
    <w:rsid w:val="00E147E0"/>
    <w:rsid w:val="00E14826"/>
    <w:rsid w:val="00E14D9E"/>
    <w:rsid w:val="00E16406"/>
    <w:rsid w:val="00E17204"/>
    <w:rsid w:val="00E17421"/>
    <w:rsid w:val="00E17EE4"/>
    <w:rsid w:val="00E203C0"/>
    <w:rsid w:val="00E203D2"/>
    <w:rsid w:val="00E207C1"/>
    <w:rsid w:val="00E21F8D"/>
    <w:rsid w:val="00E2236C"/>
    <w:rsid w:val="00E22702"/>
    <w:rsid w:val="00E23542"/>
    <w:rsid w:val="00E23873"/>
    <w:rsid w:val="00E25466"/>
    <w:rsid w:val="00E25659"/>
    <w:rsid w:val="00E25B9B"/>
    <w:rsid w:val="00E26071"/>
    <w:rsid w:val="00E264E6"/>
    <w:rsid w:val="00E268D6"/>
    <w:rsid w:val="00E26A2F"/>
    <w:rsid w:val="00E26A8F"/>
    <w:rsid w:val="00E26E60"/>
    <w:rsid w:val="00E274DC"/>
    <w:rsid w:val="00E278FF"/>
    <w:rsid w:val="00E3076E"/>
    <w:rsid w:val="00E31489"/>
    <w:rsid w:val="00E31772"/>
    <w:rsid w:val="00E32DC9"/>
    <w:rsid w:val="00E33BA0"/>
    <w:rsid w:val="00E354A8"/>
    <w:rsid w:val="00E355CB"/>
    <w:rsid w:val="00E359B6"/>
    <w:rsid w:val="00E360D1"/>
    <w:rsid w:val="00E37969"/>
    <w:rsid w:val="00E40021"/>
    <w:rsid w:val="00E40108"/>
    <w:rsid w:val="00E405E2"/>
    <w:rsid w:val="00E407D2"/>
    <w:rsid w:val="00E40826"/>
    <w:rsid w:val="00E40D1D"/>
    <w:rsid w:val="00E41408"/>
    <w:rsid w:val="00E41AC9"/>
    <w:rsid w:val="00E425B5"/>
    <w:rsid w:val="00E430A4"/>
    <w:rsid w:val="00E43645"/>
    <w:rsid w:val="00E440F5"/>
    <w:rsid w:val="00E446A5"/>
    <w:rsid w:val="00E448A5"/>
    <w:rsid w:val="00E44AC4"/>
    <w:rsid w:val="00E44BA5"/>
    <w:rsid w:val="00E44EA3"/>
    <w:rsid w:val="00E45482"/>
    <w:rsid w:val="00E459B4"/>
    <w:rsid w:val="00E45F1C"/>
    <w:rsid w:val="00E4634C"/>
    <w:rsid w:val="00E469F8"/>
    <w:rsid w:val="00E46E7D"/>
    <w:rsid w:val="00E472AE"/>
    <w:rsid w:val="00E47545"/>
    <w:rsid w:val="00E4755E"/>
    <w:rsid w:val="00E479C9"/>
    <w:rsid w:val="00E47A1A"/>
    <w:rsid w:val="00E50237"/>
    <w:rsid w:val="00E50527"/>
    <w:rsid w:val="00E5061A"/>
    <w:rsid w:val="00E50711"/>
    <w:rsid w:val="00E5088A"/>
    <w:rsid w:val="00E50D2C"/>
    <w:rsid w:val="00E511B8"/>
    <w:rsid w:val="00E5216A"/>
    <w:rsid w:val="00E52482"/>
    <w:rsid w:val="00E524E1"/>
    <w:rsid w:val="00E526CA"/>
    <w:rsid w:val="00E52C0D"/>
    <w:rsid w:val="00E52EB4"/>
    <w:rsid w:val="00E52FD8"/>
    <w:rsid w:val="00E5374C"/>
    <w:rsid w:val="00E538A9"/>
    <w:rsid w:val="00E53AB1"/>
    <w:rsid w:val="00E53CE4"/>
    <w:rsid w:val="00E5671A"/>
    <w:rsid w:val="00E56CB7"/>
    <w:rsid w:val="00E57060"/>
    <w:rsid w:val="00E57654"/>
    <w:rsid w:val="00E57826"/>
    <w:rsid w:val="00E5798A"/>
    <w:rsid w:val="00E601EE"/>
    <w:rsid w:val="00E602F0"/>
    <w:rsid w:val="00E605F7"/>
    <w:rsid w:val="00E60988"/>
    <w:rsid w:val="00E60C8F"/>
    <w:rsid w:val="00E6144D"/>
    <w:rsid w:val="00E61729"/>
    <w:rsid w:val="00E6190B"/>
    <w:rsid w:val="00E62555"/>
    <w:rsid w:val="00E62704"/>
    <w:rsid w:val="00E627C9"/>
    <w:rsid w:val="00E629FD"/>
    <w:rsid w:val="00E63348"/>
    <w:rsid w:val="00E63D98"/>
    <w:rsid w:val="00E64086"/>
    <w:rsid w:val="00E64608"/>
    <w:rsid w:val="00E64B6A"/>
    <w:rsid w:val="00E658DB"/>
    <w:rsid w:val="00E666A6"/>
    <w:rsid w:val="00E6683C"/>
    <w:rsid w:val="00E66DA1"/>
    <w:rsid w:val="00E66DE7"/>
    <w:rsid w:val="00E671B9"/>
    <w:rsid w:val="00E674BA"/>
    <w:rsid w:val="00E674F9"/>
    <w:rsid w:val="00E67795"/>
    <w:rsid w:val="00E70715"/>
    <w:rsid w:val="00E70ECE"/>
    <w:rsid w:val="00E70F4B"/>
    <w:rsid w:val="00E71C30"/>
    <w:rsid w:val="00E7215B"/>
    <w:rsid w:val="00E72AF5"/>
    <w:rsid w:val="00E72DD7"/>
    <w:rsid w:val="00E72FB7"/>
    <w:rsid w:val="00E741E3"/>
    <w:rsid w:val="00E744DD"/>
    <w:rsid w:val="00E754FC"/>
    <w:rsid w:val="00E75A70"/>
    <w:rsid w:val="00E75D6E"/>
    <w:rsid w:val="00E808E4"/>
    <w:rsid w:val="00E80968"/>
    <w:rsid w:val="00E80FE0"/>
    <w:rsid w:val="00E819D4"/>
    <w:rsid w:val="00E81B64"/>
    <w:rsid w:val="00E81BCA"/>
    <w:rsid w:val="00E82285"/>
    <w:rsid w:val="00E831B7"/>
    <w:rsid w:val="00E83231"/>
    <w:rsid w:val="00E83244"/>
    <w:rsid w:val="00E83C3E"/>
    <w:rsid w:val="00E8414D"/>
    <w:rsid w:val="00E843E9"/>
    <w:rsid w:val="00E8486E"/>
    <w:rsid w:val="00E8577B"/>
    <w:rsid w:val="00E85A0A"/>
    <w:rsid w:val="00E85C23"/>
    <w:rsid w:val="00E85CFE"/>
    <w:rsid w:val="00E86FF8"/>
    <w:rsid w:val="00E876AB"/>
    <w:rsid w:val="00E876D4"/>
    <w:rsid w:val="00E87CE3"/>
    <w:rsid w:val="00E903BB"/>
    <w:rsid w:val="00E9051A"/>
    <w:rsid w:val="00E90A3C"/>
    <w:rsid w:val="00E91274"/>
    <w:rsid w:val="00E912EF"/>
    <w:rsid w:val="00E9177D"/>
    <w:rsid w:val="00E9213C"/>
    <w:rsid w:val="00E92A6A"/>
    <w:rsid w:val="00E92D8F"/>
    <w:rsid w:val="00E930BC"/>
    <w:rsid w:val="00E9320D"/>
    <w:rsid w:val="00E9346E"/>
    <w:rsid w:val="00E93493"/>
    <w:rsid w:val="00E93668"/>
    <w:rsid w:val="00E940BD"/>
    <w:rsid w:val="00E94BD4"/>
    <w:rsid w:val="00E9511C"/>
    <w:rsid w:val="00E955C9"/>
    <w:rsid w:val="00E95AED"/>
    <w:rsid w:val="00E95BFE"/>
    <w:rsid w:val="00E96395"/>
    <w:rsid w:val="00E96A1E"/>
    <w:rsid w:val="00E96FAA"/>
    <w:rsid w:val="00E976C1"/>
    <w:rsid w:val="00E9772C"/>
    <w:rsid w:val="00E97CEA"/>
    <w:rsid w:val="00E97F99"/>
    <w:rsid w:val="00E97FC1"/>
    <w:rsid w:val="00EA053C"/>
    <w:rsid w:val="00EA077E"/>
    <w:rsid w:val="00EA0DBE"/>
    <w:rsid w:val="00EA1943"/>
    <w:rsid w:val="00EA1C83"/>
    <w:rsid w:val="00EA1CDB"/>
    <w:rsid w:val="00EA24E0"/>
    <w:rsid w:val="00EA2926"/>
    <w:rsid w:val="00EA2A34"/>
    <w:rsid w:val="00EA2BF2"/>
    <w:rsid w:val="00EA2C0A"/>
    <w:rsid w:val="00EA310E"/>
    <w:rsid w:val="00EA3C42"/>
    <w:rsid w:val="00EA3E68"/>
    <w:rsid w:val="00EA4434"/>
    <w:rsid w:val="00EA47FD"/>
    <w:rsid w:val="00EA6022"/>
    <w:rsid w:val="00EA6172"/>
    <w:rsid w:val="00EA6B91"/>
    <w:rsid w:val="00EA6D1B"/>
    <w:rsid w:val="00EA7056"/>
    <w:rsid w:val="00EA7ADE"/>
    <w:rsid w:val="00EB0279"/>
    <w:rsid w:val="00EB0612"/>
    <w:rsid w:val="00EB0686"/>
    <w:rsid w:val="00EB1076"/>
    <w:rsid w:val="00EB1473"/>
    <w:rsid w:val="00EB2107"/>
    <w:rsid w:val="00EB4552"/>
    <w:rsid w:val="00EB4C64"/>
    <w:rsid w:val="00EB4ED6"/>
    <w:rsid w:val="00EB5067"/>
    <w:rsid w:val="00EB5700"/>
    <w:rsid w:val="00EB5781"/>
    <w:rsid w:val="00EB6D93"/>
    <w:rsid w:val="00EB72C5"/>
    <w:rsid w:val="00EB764F"/>
    <w:rsid w:val="00EB7A9B"/>
    <w:rsid w:val="00EC061A"/>
    <w:rsid w:val="00EC157F"/>
    <w:rsid w:val="00EC1606"/>
    <w:rsid w:val="00EC2066"/>
    <w:rsid w:val="00EC212A"/>
    <w:rsid w:val="00EC232D"/>
    <w:rsid w:val="00EC25EB"/>
    <w:rsid w:val="00EC25FF"/>
    <w:rsid w:val="00EC283E"/>
    <w:rsid w:val="00EC318B"/>
    <w:rsid w:val="00EC45C7"/>
    <w:rsid w:val="00EC4A88"/>
    <w:rsid w:val="00EC4BB5"/>
    <w:rsid w:val="00EC5487"/>
    <w:rsid w:val="00EC5741"/>
    <w:rsid w:val="00EC60EE"/>
    <w:rsid w:val="00EC6196"/>
    <w:rsid w:val="00EC6B4B"/>
    <w:rsid w:val="00EC6D18"/>
    <w:rsid w:val="00EC6FFC"/>
    <w:rsid w:val="00EC7090"/>
    <w:rsid w:val="00EC7608"/>
    <w:rsid w:val="00EC78E9"/>
    <w:rsid w:val="00EC7E71"/>
    <w:rsid w:val="00EC7F94"/>
    <w:rsid w:val="00ED04AB"/>
    <w:rsid w:val="00ED0D2A"/>
    <w:rsid w:val="00ED1725"/>
    <w:rsid w:val="00ED2746"/>
    <w:rsid w:val="00ED287B"/>
    <w:rsid w:val="00ED28A2"/>
    <w:rsid w:val="00ED2BCE"/>
    <w:rsid w:val="00ED2FA4"/>
    <w:rsid w:val="00ED3094"/>
    <w:rsid w:val="00ED3DC5"/>
    <w:rsid w:val="00ED451F"/>
    <w:rsid w:val="00ED4BFD"/>
    <w:rsid w:val="00ED504F"/>
    <w:rsid w:val="00ED554B"/>
    <w:rsid w:val="00ED593A"/>
    <w:rsid w:val="00ED5C09"/>
    <w:rsid w:val="00ED62B7"/>
    <w:rsid w:val="00ED6484"/>
    <w:rsid w:val="00ED75C6"/>
    <w:rsid w:val="00ED7C02"/>
    <w:rsid w:val="00EE00D9"/>
    <w:rsid w:val="00EE3034"/>
    <w:rsid w:val="00EE3106"/>
    <w:rsid w:val="00EE31E3"/>
    <w:rsid w:val="00EE3A38"/>
    <w:rsid w:val="00EE3A4D"/>
    <w:rsid w:val="00EE417B"/>
    <w:rsid w:val="00EE4638"/>
    <w:rsid w:val="00EE49B7"/>
    <w:rsid w:val="00EE4A10"/>
    <w:rsid w:val="00EE4F66"/>
    <w:rsid w:val="00EE5123"/>
    <w:rsid w:val="00EE5F58"/>
    <w:rsid w:val="00EE6116"/>
    <w:rsid w:val="00EE6164"/>
    <w:rsid w:val="00EE6552"/>
    <w:rsid w:val="00EE67E3"/>
    <w:rsid w:val="00EE73A2"/>
    <w:rsid w:val="00EE7AD4"/>
    <w:rsid w:val="00EE7CE8"/>
    <w:rsid w:val="00EE7FBD"/>
    <w:rsid w:val="00EF021A"/>
    <w:rsid w:val="00EF0689"/>
    <w:rsid w:val="00EF09F6"/>
    <w:rsid w:val="00EF0CB5"/>
    <w:rsid w:val="00EF11B1"/>
    <w:rsid w:val="00EF18BC"/>
    <w:rsid w:val="00EF1C00"/>
    <w:rsid w:val="00EF1EA6"/>
    <w:rsid w:val="00EF1F2C"/>
    <w:rsid w:val="00EF206F"/>
    <w:rsid w:val="00EF23D3"/>
    <w:rsid w:val="00EF25CE"/>
    <w:rsid w:val="00EF301B"/>
    <w:rsid w:val="00EF3075"/>
    <w:rsid w:val="00EF4433"/>
    <w:rsid w:val="00EF4784"/>
    <w:rsid w:val="00EF49BF"/>
    <w:rsid w:val="00EF4B52"/>
    <w:rsid w:val="00EF551D"/>
    <w:rsid w:val="00EF5A55"/>
    <w:rsid w:val="00EF5AB2"/>
    <w:rsid w:val="00EF7BE4"/>
    <w:rsid w:val="00F0138B"/>
    <w:rsid w:val="00F01CB8"/>
    <w:rsid w:val="00F02108"/>
    <w:rsid w:val="00F02C32"/>
    <w:rsid w:val="00F034BC"/>
    <w:rsid w:val="00F03613"/>
    <w:rsid w:val="00F03DDB"/>
    <w:rsid w:val="00F04B0B"/>
    <w:rsid w:val="00F057F6"/>
    <w:rsid w:val="00F0614C"/>
    <w:rsid w:val="00F061BB"/>
    <w:rsid w:val="00F06D2B"/>
    <w:rsid w:val="00F0736A"/>
    <w:rsid w:val="00F0786F"/>
    <w:rsid w:val="00F103F9"/>
    <w:rsid w:val="00F10984"/>
    <w:rsid w:val="00F10BED"/>
    <w:rsid w:val="00F10CAF"/>
    <w:rsid w:val="00F1166A"/>
    <w:rsid w:val="00F11867"/>
    <w:rsid w:val="00F11A88"/>
    <w:rsid w:val="00F11B5D"/>
    <w:rsid w:val="00F11EC4"/>
    <w:rsid w:val="00F12882"/>
    <w:rsid w:val="00F12EDB"/>
    <w:rsid w:val="00F133EC"/>
    <w:rsid w:val="00F135ED"/>
    <w:rsid w:val="00F14141"/>
    <w:rsid w:val="00F14240"/>
    <w:rsid w:val="00F14AAD"/>
    <w:rsid w:val="00F1533B"/>
    <w:rsid w:val="00F156A6"/>
    <w:rsid w:val="00F1615E"/>
    <w:rsid w:val="00F1643D"/>
    <w:rsid w:val="00F16AD9"/>
    <w:rsid w:val="00F17228"/>
    <w:rsid w:val="00F211E1"/>
    <w:rsid w:val="00F21FC0"/>
    <w:rsid w:val="00F22BC3"/>
    <w:rsid w:val="00F22C85"/>
    <w:rsid w:val="00F2310B"/>
    <w:rsid w:val="00F231E0"/>
    <w:rsid w:val="00F24019"/>
    <w:rsid w:val="00F249D5"/>
    <w:rsid w:val="00F2595D"/>
    <w:rsid w:val="00F259A9"/>
    <w:rsid w:val="00F25FE7"/>
    <w:rsid w:val="00F26003"/>
    <w:rsid w:val="00F26176"/>
    <w:rsid w:val="00F26F80"/>
    <w:rsid w:val="00F276F5"/>
    <w:rsid w:val="00F308AD"/>
    <w:rsid w:val="00F30BCC"/>
    <w:rsid w:val="00F314A3"/>
    <w:rsid w:val="00F3156D"/>
    <w:rsid w:val="00F323F4"/>
    <w:rsid w:val="00F3281D"/>
    <w:rsid w:val="00F329A0"/>
    <w:rsid w:val="00F34374"/>
    <w:rsid w:val="00F35EE8"/>
    <w:rsid w:val="00F363A5"/>
    <w:rsid w:val="00F36BA6"/>
    <w:rsid w:val="00F370E7"/>
    <w:rsid w:val="00F37138"/>
    <w:rsid w:val="00F371B5"/>
    <w:rsid w:val="00F375EB"/>
    <w:rsid w:val="00F4205C"/>
    <w:rsid w:val="00F4274F"/>
    <w:rsid w:val="00F43338"/>
    <w:rsid w:val="00F43A3A"/>
    <w:rsid w:val="00F440C9"/>
    <w:rsid w:val="00F45A6E"/>
    <w:rsid w:val="00F45E62"/>
    <w:rsid w:val="00F46079"/>
    <w:rsid w:val="00F47801"/>
    <w:rsid w:val="00F47B17"/>
    <w:rsid w:val="00F47C89"/>
    <w:rsid w:val="00F47D17"/>
    <w:rsid w:val="00F47EF9"/>
    <w:rsid w:val="00F50612"/>
    <w:rsid w:val="00F5115C"/>
    <w:rsid w:val="00F516C0"/>
    <w:rsid w:val="00F51967"/>
    <w:rsid w:val="00F51CEC"/>
    <w:rsid w:val="00F51E3D"/>
    <w:rsid w:val="00F51EFC"/>
    <w:rsid w:val="00F5214C"/>
    <w:rsid w:val="00F5272C"/>
    <w:rsid w:val="00F527E0"/>
    <w:rsid w:val="00F52AAB"/>
    <w:rsid w:val="00F52E10"/>
    <w:rsid w:val="00F53347"/>
    <w:rsid w:val="00F5357E"/>
    <w:rsid w:val="00F53C62"/>
    <w:rsid w:val="00F54867"/>
    <w:rsid w:val="00F54948"/>
    <w:rsid w:val="00F54DF1"/>
    <w:rsid w:val="00F55BC2"/>
    <w:rsid w:val="00F55DB3"/>
    <w:rsid w:val="00F56169"/>
    <w:rsid w:val="00F56F65"/>
    <w:rsid w:val="00F57ACA"/>
    <w:rsid w:val="00F57D27"/>
    <w:rsid w:val="00F6032E"/>
    <w:rsid w:val="00F608E5"/>
    <w:rsid w:val="00F60A52"/>
    <w:rsid w:val="00F610EE"/>
    <w:rsid w:val="00F61645"/>
    <w:rsid w:val="00F62353"/>
    <w:rsid w:val="00F625F0"/>
    <w:rsid w:val="00F62603"/>
    <w:rsid w:val="00F63527"/>
    <w:rsid w:val="00F637E4"/>
    <w:rsid w:val="00F63D4A"/>
    <w:rsid w:val="00F63EC7"/>
    <w:rsid w:val="00F6464B"/>
    <w:rsid w:val="00F655EF"/>
    <w:rsid w:val="00F65A76"/>
    <w:rsid w:val="00F65CDB"/>
    <w:rsid w:val="00F66326"/>
    <w:rsid w:val="00F66AC0"/>
    <w:rsid w:val="00F66E80"/>
    <w:rsid w:val="00F67053"/>
    <w:rsid w:val="00F67814"/>
    <w:rsid w:val="00F67B72"/>
    <w:rsid w:val="00F67B7E"/>
    <w:rsid w:val="00F67F22"/>
    <w:rsid w:val="00F707D2"/>
    <w:rsid w:val="00F70C67"/>
    <w:rsid w:val="00F70DDF"/>
    <w:rsid w:val="00F713F4"/>
    <w:rsid w:val="00F7222B"/>
    <w:rsid w:val="00F724BE"/>
    <w:rsid w:val="00F72C9D"/>
    <w:rsid w:val="00F7397A"/>
    <w:rsid w:val="00F73A0C"/>
    <w:rsid w:val="00F73FE5"/>
    <w:rsid w:val="00F7545B"/>
    <w:rsid w:val="00F755A6"/>
    <w:rsid w:val="00F75BF8"/>
    <w:rsid w:val="00F75D06"/>
    <w:rsid w:val="00F75EC7"/>
    <w:rsid w:val="00F76259"/>
    <w:rsid w:val="00F76AA3"/>
    <w:rsid w:val="00F76FC2"/>
    <w:rsid w:val="00F77106"/>
    <w:rsid w:val="00F77C6A"/>
    <w:rsid w:val="00F77D6E"/>
    <w:rsid w:val="00F80D1C"/>
    <w:rsid w:val="00F8107B"/>
    <w:rsid w:val="00F814A5"/>
    <w:rsid w:val="00F81A6D"/>
    <w:rsid w:val="00F82212"/>
    <w:rsid w:val="00F8252A"/>
    <w:rsid w:val="00F826C6"/>
    <w:rsid w:val="00F836F9"/>
    <w:rsid w:val="00F837C1"/>
    <w:rsid w:val="00F84485"/>
    <w:rsid w:val="00F845E6"/>
    <w:rsid w:val="00F84623"/>
    <w:rsid w:val="00F846A3"/>
    <w:rsid w:val="00F848A2"/>
    <w:rsid w:val="00F84C06"/>
    <w:rsid w:val="00F84DB0"/>
    <w:rsid w:val="00F8559D"/>
    <w:rsid w:val="00F85992"/>
    <w:rsid w:val="00F85B88"/>
    <w:rsid w:val="00F8607D"/>
    <w:rsid w:val="00F860BF"/>
    <w:rsid w:val="00F86F16"/>
    <w:rsid w:val="00F8795D"/>
    <w:rsid w:val="00F87A36"/>
    <w:rsid w:val="00F90041"/>
    <w:rsid w:val="00F90833"/>
    <w:rsid w:val="00F90FAE"/>
    <w:rsid w:val="00F916A8"/>
    <w:rsid w:val="00F91CF3"/>
    <w:rsid w:val="00F91F5A"/>
    <w:rsid w:val="00F925F4"/>
    <w:rsid w:val="00F92EC0"/>
    <w:rsid w:val="00F93003"/>
    <w:rsid w:val="00F93163"/>
    <w:rsid w:val="00F93C7F"/>
    <w:rsid w:val="00F9407D"/>
    <w:rsid w:val="00F942AE"/>
    <w:rsid w:val="00F94B0D"/>
    <w:rsid w:val="00F95291"/>
    <w:rsid w:val="00F95C8C"/>
    <w:rsid w:val="00F96003"/>
    <w:rsid w:val="00F96727"/>
    <w:rsid w:val="00F968FD"/>
    <w:rsid w:val="00F97128"/>
    <w:rsid w:val="00F97680"/>
    <w:rsid w:val="00F977F8"/>
    <w:rsid w:val="00F97CA0"/>
    <w:rsid w:val="00F97D37"/>
    <w:rsid w:val="00FA0AE5"/>
    <w:rsid w:val="00FA219A"/>
    <w:rsid w:val="00FA27F4"/>
    <w:rsid w:val="00FA28DB"/>
    <w:rsid w:val="00FA2D1D"/>
    <w:rsid w:val="00FA32D8"/>
    <w:rsid w:val="00FA3751"/>
    <w:rsid w:val="00FA4C04"/>
    <w:rsid w:val="00FA51F0"/>
    <w:rsid w:val="00FA5795"/>
    <w:rsid w:val="00FA5C5D"/>
    <w:rsid w:val="00FA5DF4"/>
    <w:rsid w:val="00FA665B"/>
    <w:rsid w:val="00FA6D40"/>
    <w:rsid w:val="00FA70E1"/>
    <w:rsid w:val="00FA78CD"/>
    <w:rsid w:val="00FA7BE8"/>
    <w:rsid w:val="00FA7D4A"/>
    <w:rsid w:val="00FB08AA"/>
    <w:rsid w:val="00FB08D4"/>
    <w:rsid w:val="00FB1750"/>
    <w:rsid w:val="00FB1B99"/>
    <w:rsid w:val="00FB35CC"/>
    <w:rsid w:val="00FB53A3"/>
    <w:rsid w:val="00FB5532"/>
    <w:rsid w:val="00FB6AC3"/>
    <w:rsid w:val="00FB6BD7"/>
    <w:rsid w:val="00FB7020"/>
    <w:rsid w:val="00FB76C8"/>
    <w:rsid w:val="00FB7E27"/>
    <w:rsid w:val="00FC0292"/>
    <w:rsid w:val="00FC0D10"/>
    <w:rsid w:val="00FC11DB"/>
    <w:rsid w:val="00FC169E"/>
    <w:rsid w:val="00FC16DD"/>
    <w:rsid w:val="00FC1844"/>
    <w:rsid w:val="00FC1957"/>
    <w:rsid w:val="00FC29DE"/>
    <w:rsid w:val="00FC342D"/>
    <w:rsid w:val="00FC4464"/>
    <w:rsid w:val="00FC4664"/>
    <w:rsid w:val="00FC4693"/>
    <w:rsid w:val="00FC4E9E"/>
    <w:rsid w:val="00FC50CC"/>
    <w:rsid w:val="00FC52C9"/>
    <w:rsid w:val="00FC6D0E"/>
    <w:rsid w:val="00FC788F"/>
    <w:rsid w:val="00FC795F"/>
    <w:rsid w:val="00FC7B73"/>
    <w:rsid w:val="00FD064C"/>
    <w:rsid w:val="00FD19F1"/>
    <w:rsid w:val="00FD1D79"/>
    <w:rsid w:val="00FD336C"/>
    <w:rsid w:val="00FD3DE1"/>
    <w:rsid w:val="00FD6F34"/>
    <w:rsid w:val="00FD6FED"/>
    <w:rsid w:val="00FD70D3"/>
    <w:rsid w:val="00FD746F"/>
    <w:rsid w:val="00FD7A0C"/>
    <w:rsid w:val="00FD7A9E"/>
    <w:rsid w:val="00FE027B"/>
    <w:rsid w:val="00FE06CC"/>
    <w:rsid w:val="00FE072D"/>
    <w:rsid w:val="00FE0984"/>
    <w:rsid w:val="00FE0D9C"/>
    <w:rsid w:val="00FE0E9D"/>
    <w:rsid w:val="00FE1102"/>
    <w:rsid w:val="00FE176A"/>
    <w:rsid w:val="00FE1C5D"/>
    <w:rsid w:val="00FE30D2"/>
    <w:rsid w:val="00FE4AA3"/>
    <w:rsid w:val="00FE4C60"/>
    <w:rsid w:val="00FE5662"/>
    <w:rsid w:val="00FE5772"/>
    <w:rsid w:val="00FE5896"/>
    <w:rsid w:val="00FE59BE"/>
    <w:rsid w:val="00FE5B95"/>
    <w:rsid w:val="00FE5CB0"/>
    <w:rsid w:val="00FE5F04"/>
    <w:rsid w:val="00FE62A7"/>
    <w:rsid w:val="00FE78A9"/>
    <w:rsid w:val="00FE79E3"/>
    <w:rsid w:val="00FE7DCE"/>
    <w:rsid w:val="00FF01FE"/>
    <w:rsid w:val="00FF044A"/>
    <w:rsid w:val="00FF0674"/>
    <w:rsid w:val="00FF0981"/>
    <w:rsid w:val="00FF0A02"/>
    <w:rsid w:val="00FF1CBC"/>
    <w:rsid w:val="00FF204C"/>
    <w:rsid w:val="00FF241C"/>
    <w:rsid w:val="00FF2C5E"/>
    <w:rsid w:val="00FF3251"/>
    <w:rsid w:val="00FF4A61"/>
    <w:rsid w:val="00FF5142"/>
    <w:rsid w:val="00FF5201"/>
    <w:rsid w:val="00FF5A9A"/>
    <w:rsid w:val="00FF61A2"/>
    <w:rsid w:val="00FF6636"/>
    <w:rsid w:val="00FF682F"/>
    <w:rsid w:val="00FF6A77"/>
    <w:rsid w:val="00FF6AAF"/>
    <w:rsid w:val="00FF6E82"/>
    <w:rsid w:val="00FF6EBA"/>
    <w:rsid w:val="00FF7650"/>
    <w:rsid w:val="00FF7DCD"/>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525C"/>
  <w15:chartTrackingRefBased/>
  <w15:docId w15:val="{168E49FC-F42A-8F44-A95A-FD676115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D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7D6E"/>
    <w:rPr>
      <w:sz w:val="22"/>
      <w:szCs w:val="22"/>
    </w:rPr>
  </w:style>
  <w:style w:type="paragraph" w:styleId="Footer">
    <w:name w:val="footer"/>
    <w:basedOn w:val="Normal"/>
    <w:link w:val="FooterChar"/>
    <w:uiPriority w:val="99"/>
    <w:unhideWhenUsed/>
    <w:rsid w:val="00F77D6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7D6E"/>
    <w:rPr>
      <w:sz w:val="22"/>
      <w:szCs w:val="22"/>
    </w:rPr>
  </w:style>
  <w:style w:type="character" w:styleId="PageNumber">
    <w:name w:val="page number"/>
    <w:basedOn w:val="DefaultParagraphFont"/>
    <w:uiPriority w:val="99"/>
    <w:semiHidden/>
    <w:unhideWhenUsed/>
    <w:rsid w:val="00F77D6E"/>
  </w:style>
  <w:style w:type="paragraph" w:styleId="Bibliography">
    <w:name w:val="Bibliography"/>
    <w:basedOn w:val="Normal"/>
    <w:next w:val="Normal"/>
    <w:uiPriority w:val="37"/>
    <w:unhideWhenUsed/>
    <w:rsid w:val="005B021A"/>
    <w:pPr>
      <w:spacing w:line="480" w:lineRule="auto"/>
      <w:ind w:left="720" w:hanging="720"/>
    </w:pPr>
    <w:rPr>
      <w:rFonts w:asciiTheme="minorHAnsi" w:eastAsiaTheme="minorHAnsi" w:hAnsiTheme="minorHAnsi" w:cstheme="minorBidi"/>
      <w:sz w:val="22"/>
      <w:szCs w:val="22"/>
    </w:rPr>
  </w:style>
  <w:style w:type="table" w:styleId="TableGrid">
    <w:name w:val="Table Grid"/>
    <w:basedOn w:val="TableNormal"/>
    <w:uiPriority w:val="39"/>
    <w:rsid w:val="0054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6533"/>
    <w:rPr>
      <w:sz w:val="16"/>
      <w:szCs w:val="16"/>
    </w:rPr>
  </w:style>
  <w:style w:type="paragraph" w:styleId="CommentText">
    <w:name w:val="annotation text"/>
    <w:basedOn w:val="Normal"/>
    <w:link w:val="CommentTextChar"/>
    <w:uiPriority w:val="99"/>
    <w:unhideWhenUsed/>
    <w:rsid w:val="0017653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76533"/>
    <w:rPr>
      <w:sz w:val="20"/>
      <w:szCs w:val="20"/>
    </w:rPr>
  </w:style>
  <w:style w:type="paragraph" w:styleId="CommentSubject">
    <w:name w:val="annotation subject"/>
    <w:basedOn w:val="CommentText"/>
    <w:next w:val="CommentText"/>
    <w:link w:val="CommentSubjectChar"/>
    <w:uiPriority w:val="99"/>
    <w:semiHidden/>
    <w:unhideWhenUsed/>
    <w:rsid w:val="00176533"/>
    <w:rPr>
      <w:b/>
      <w:bCs/>
    </w:rPr>
  </w:style>
  <w:style w:type="character" w:customStyle="1" w:styleId="CommentSubjectChar">
    <w:name w:val="Comment Subject Char"/>
    <w:basedOn w:val="CommentTextChar"/>
    <w:link w:val="CommentSubject"/>
    <w:uiPriority w:val="99"/>
    <w:semiHidden/>
    <w:rsid w:val="00176533"/>
    <w:rPr>
      <w:b/>
      <w:bCs/>
      <w:sz w:val="20"/>
      <w:szCs w:val="20"/>
    </w:rPr>
  </w:style>
  <w:style w:type="paragraph" w:styleId="BalloonText">
    <w:name w:val="Balloon Text"/>
    <w:basedOn w:val="Normal"/>
    <w:link w:val="BalloonTextChar"/>
    <w:uiPriority w:val="99"/>
    <w:semiHidden/>
    <w:unhideWhenUsed/>
    <w:rsid w:val="0017653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76533"/>
    <w:rPr>
      <w:rFonts w:ascii="Segoe UI" w:hAnsi="Segoe UI" w:cs="Segoe UI"/>
      <w:sz w:val="18"/>
      <w:szCs w:val="18"/>
    </w:rPr>
  </w:style>
  <w:style w:type="paragraph" w:styleId="ListParagraph">
    <w:name w:val="List Paragraph"/>
    <w:basedOn w:val="Normal"/>
    <w:uiPriority w:val="34"/>
    <w:qFormat/>
    <w:rsid w:val="001378BD"/>
    <w:pPr>
      <w:ind w:left="720"/>
      <w:contextualSpacing/>
    </w:pPr>
  </w:style>
  <w:style w:type="paragraph" w:styleId="NormalWeb">
    <w:name w:val="Normal (Web)"/>
    <w:basedOn w:val="Normal"/>
    <w:uiPriority w:val="99"/>
    <w:unhideWhenUsed/>
    <w:rsid w:val="00A458D3"/>
    <w:pPr>
      <w:spacing w:before="100" w:beforeAutospacing="1" w:after="100" w:afterAutospacing="1"/>
    </w:pPr>
  </w:style>
  <w:style w:type="character" w:styleId="PlaceholderText">
    <w:name w:val="Placeholder Text"/>
    <w:basedOn w:val="DefaultParagraphFont"/>
    <w:uiPriority w:val="99"/>
    <w:semiHidden/>
    <w:rsid w:val="0064297D"/>
    <w:rPr>
      <w:color w:val="808080"/>
    </w:rPr>
  </w:style>
  <w:style w:type="character" w:styleId="Hyperlink">
    <w:name w:val="Hyperlink"/>
    <w:basedOn w:val="DefaultParagraphFont"/>
    <w:uiPriority w:val="99"/>
    <w:unhideWhenUsed/>
    <w:rsid w:val="004577FB"/>
    <w:rPr>
      <w:color w:val="0563C1" w:themeColor="hyperlink"/>
      <w:u w:val="single"/>
    </w:rPr>
  </w:style>
  <w:style w:type="character" w:customStyle="1" w:styleId="UnresolvedMention1">
    <w:name w:val="Unresolved Mention1"/>
    <w:basedOn w:val="DefaultParagraphFont"/>
    <w:uiPriority w:val="99"/>
    <w:semiHidden/>
    <w:unhideWhenUsed/>
    <w:rsid w:val="002C7F0B"/>
    <w:rPr>
      <w:color w:val="605E5C"/>
      <w:shd w:val="clear" w:color="auto" w:fill="E1DFDD"/>
    </w:rPr>
  </w:style>
  <w:style w:type="character" w:styleId="UnresolvedMention">
    <w:name w:val="Unresolved Mention"/>
    <w:basedOn w:val="DefaultParagraphFont"/>
    <w:uiPriority w:val="99"/>
    <w:semiHidden/>
    <w:unhideWhenUsed/>
    <w:rsid w:val="004C1951"/>
    <w:rPr>
      <w:color w:val="605E5C"/>
      <w:shd w:val="clear" w:color="auto" w:fill="E1DFDD"/>
    </w:rPr>
  </w:style>
  <w:style w:type="paragraph" w:styleId="Revision">
    <w:name w:val="Revision"/>
    <w:hidden/>
    <w:uiPriority w:val="99"/>
    <w:semiHidden/>
    <w:rsid w:val="004C195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35914"/>
    <w:rPr>
      <w:sz w:val="20"/>
      <w:szCs w:val="20"/>
    </w:rPr>
  </w:style>
  <w:style w:type="character" w:customStyle="1" w:styleId="FootnoteTextChar">
    <w:name w:val="Footnote Text Char"/>
    <w:basedOn w:val="DefaultParagraphFont"/>
    <w:link w:val="FootnoteText"/>
    <w:uiPriority w:val="99"/>
    <w:semiHidden/>
    <w:rsid w:val="008359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914"/>
    <w:rPr>
      <w:vertAlign w:val="superscript"/>
    </w:rPr>
  </w:style>
  <w:style w:type="paragraph" w:styleId="NoSpacing">
    <w:name w:val="No Spacing"/>
    <w:uiPriority w:val="1"/>
    <w:qFormat/>
    <w:rsid w:val="00A5070C"/>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452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880">
      <w:bodyDiv w:val="1"/>
      <w:marLeft w:val="0"/>
      <w:marRight w:val="0"/>
      <w:marTop w:val="0"/>
      <w:marBottom w:val="0"/>
      <w:divBdr>
        <w:top w:val="none" w:sz="0" w:space="0" w:color="auto"/>
        <w:left w:val="none" w:sz="0" w:space="0" w:color="auto"/>
        <w:bottom w:val="none" w:sz="0" w:space="0" w:color="auto"/>
        <w:right w:val="none" w:sz="0" w:space="0" w:color="auto"/>
      </w:divBdr>
    </w:div>
    <w:div w:id="43334278">
      <w:bodyDiv w:val="1"/>
      <w:marLeft w:val="0"/>
      <w:marRight w:val="0"/>
      <w:marTop w:val="0"/>
      <w:marBottom w:val="0"/>
      <w:divBdr>
        <w:top w:val="none" w:sz="0" w:space="0" w:color="auto"/>
        <w:left w:val="none" w:sz="0" w:space="0" w:color="auto"/>
        <w:bottom w:val="none" w:sz="0" w:space="0" w:color="auto"/>
        <w:right w:val="none" w:sz="0" w:space="0" w:color="auto"/>
      </w:divBdr>
      <w:divsChild>
        <w:div w:id="2004897274">
          <w:marLeft w:val="0"/>
          <w:marRight w:val="0"/>
          <w:marTop w:val="0"/>
          <w:marBottom w:val="0"/>
          <w:divBdr>
            <w:top w:val="none" w:sz="0" w:space="0" w:color="auto"/>
            <w:left w:val="none" w:sz="0" w:space="0" w:color="auto"/>
            <w:bottom w:val="none" w:sz="0" w:space="0" w:color="auto"/>
            <w:right w:val="none" w:sz="0" w:space="0" w:color="auto"/>
          </w:divBdr>
          <w:divsChild>
            <w:div w:id="1777827358">
              <w:marLeft w:val="0"/>
              <w:marRight w:val="0"/>
              <w:marTop w:val="0"/>
              <w:marBottom w:val="0"/>
              <w:divBdr>
                <w:top w:val="none" w:sz="0" w:space="0" w:color="auto"/>
                <w:left w:val="none" w:sz="0" w:space="0" w:color="auto"/>
                <w:bottom w:val="none" w:sz="0" w:space="0" w:color="auto"/>
                <w:right w:val="none" w:sz="0" w:space="0" w:color="auto"/>
              </w:divBdr>
              <w:divsChild>
                <w:div w:id="1708991366">
                  <w:marLeft w:val="0"/>
                  <w:marRight w:val="0"/>
                  <w:marTop w:val="0"/>
                  <w:marBottom w:val="0"/>
                  <w:divBdr>
                    <w:top w:val="none" w:sz="0" w:space="0" w:color="auto"/>
                    <w:left w:val="none" w:sz="0" w:space="0" w:color="auto"/>
                    <w:bottom w:val="none" w:sz="0" w:space="0" w:color="auto"/>
                    <w:right w:val="none" w:sz="0" w:space="0" w:color="auto"/>
                  </w:divBdr>
                  <w:divsChild>
                    <w:div w:id="18106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8840">
      <w:bodyDiv w:val="1"/>
      <w:marLeft w:val="0"/>
      <w:marRight w:val="0"/>
      <w:marTop w:val="0"/>
      <w:marBottom w:val="0"/>
      <w:divBdr>
        <w:top w:val="none" w:sz="0" w:space="0" w:color="auto"/>
        <w:left w:val="none" w:sz="0" w:space="0" w:color="auto"/>
        <w:bottom w:val="none" w:sz="0" w:space="0" w:color="auto"/>
        <w:right w:val="none" w:sz="0" w:space="0" w:color="auto"/>
      </w:divBdr>
      <w:divsChild>
        <w:div w:id="1460109057">
          <w:marLeft w:val="0"/>
          <w:marRight w:val="0"/>
          <w:marTop w:val="0"/>
          <w:marBottom w:val="0"/>
          <w:divBdr>
            <w:top w:val="none" w:sz="0" w:space="0" w:color="auto"/>
            <w:left w:val="none" w:sz="0" w:space="0" w:color="auto"/>
            <w:bottom w:val="none" w:sz="0" w:space="0" w:color="auto"/>
            <w:right w:val="none" w:sz="0" w:space="0" w:color="auto"/>
          </w:divBdr>
          <w:divsChild>
            <w:div w:id="818107493">
              <w:marLeft w:val="0"/>
              <w:marRight w:val="0"/>
              <w:marTop w:val="0"/>
              <w:marBottom w:val="0"/>
              <w:divBdr>
                <w:top w:val="none" w:sz="0" w:space="0" w:color="auto"/>
                <w:left w:val="none" w:sz="0" w:space="0" w:color="auto"/>
                <w:bottom w:val="none" w:sz="0" w:space="0" w:color="auto"/>
                <w:right w:val="none" w:sz="0" w:space="0" w:color="auto"/>
              </w:divBdr>
              <w:divsChild>
                <w:div w:id="3107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6146">
      <w:bodyDiv w:val="1"/>
      <w:marLeft w:val="0"/>
      <w:marRight w:val="0"/>
      <w:marTop w:val="0"/>
      <w:marBottom w:val="0"/>
      <w:divBdr>
        <w:top w:val="none" w:sz="0" w:space="0" w:color="auto"/>
        <w:left w:val="none" w:sz="0" w:space="0" w:color="auto"/>
        <w:bottom w:val="none" w:sz="0" w:space="0" w:color="auto"/>
        <w:right w:val="none" w:sz="0" w:space="0" w:color="auto"/>
      </w:divBdr>
    </w:div>
    <w:div w:id="221915237">
      <w:bodyDiv w:val="1"/>
      <w:marLeft w:val="0"/>
      <w:marRight w:val="0"/>
      <w:marTop w:val="0"/>
      <w:marBottom w:val="0"/>
      <w:divBdr>
        <w:top w:val="none" w:sz="0" w:space="0" w:color="auto"/>
        <w:left w:val="none" w:sz="0" w:space="0" w:color="auto"/>
        <w:bottom w:val="none" w:sz="0" w:space="0" w:color="auto"/>
        <w:right w:val="none" w:sz="0" w:space="0" w:color="auto"/>
      </w:divBdr>
    </w:div>
    <w:div w:id="297145811">
      <w:bodyDiv w:val="1"/>
      <w:marLeft w:val="0"/>
      <w:marRight w:val="0"/>
      <w:marTop w:val="0"/>
      <w:marBottom w:val="0"/>
      <w:divBdr>
        <w:top w:val="none" w:sz="0" w:space="0" w:color="auto"/>
        <w:left w:val="none" w:sz="0" w:space="0" w:color="auto"/>
        <w:bottom w:val="none" w:sz="0" w:space="0" w:color="auto"/>
        <w:right w:val="none" w:sz="0" w:space="0" w:color="auto"/>
      </w:divBdr>
      <w:divsChild>
        <w:div w:id="1524632871">
          <w:marLeft w:val="0"/>
          <w:marRight w:val="0"/>
          <w:marTop w:val="0"/>
          <w:marBottom w:val="0"/>
          <w:divBdr>
            <w:top w:val="none" w:sz="0" w:space="0" w:color="auto"/>
            <w:left w:val="none" w:sz="0" w:space="0" w:color="auto"/>
            <w:bottom w:val="none" w:sz="0" w:space="0" w:color="auto"/>
            <w:right w:val="none" w:sz="0" w:space="0" w:color="auto"/>
          </w:divBdr>
          <w:divsChild>
            <w:div w:id="1495415154">
              <w:marLeft w:val="0"/>
              <w:marRight w:val="0"/>
              <w:marTop w:val="0"/>
              <w:marBottom w:val="0"/>
              <w:divBdr>
                <w:top w:val="none" w:sz="0" w:space="0" w:color="auto"/>
                <w:left w:val="none" w:sz="0" w:space="0" w:color="auto"/>
                <w:bottom w:val="none" w:sz="0" w:space="0" w:color="auto"/>
                <w:right w:val="none" w:sz="0" w:space="0" w:color="auto"/>
              </w:divBdr>
              <w:divsChild>
                <w:div w:id="10779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59702">
      <w:bodyDiv w:val="1"/>
      <w:marLeft w:val="0"/>
      <w:marRight w:val="0"/>
      <w:marTop w:val="0"/>
      <w:marBottom w:val="0"/>
      <w:divBdr>
        <w:top w:val="none" w:sz="0" w:space="0" w:color="auto"/>
        <w:left w:val="none" w:sz="0" w:space="0" w:color="auto"/>
        <w:bottom w:val="none" w:sz="0" w:space="0" w:color="auto"/>
        <w:right w:val="none" w:sz="0" w:space="0" w:color="auto"/>
      </w:divBdr>
    </w:div>
    <w:div w:id="432941167">
      <w:bodyDiv w:val="1"/>
      <w:marLeft w:val="0"/>
      <w:marRight w:val="0"/>
      <w:marTop w:val="0"/>
      <w:marBottom w:val="0"/>
      <w:divBdr>
        <w:top w:val="none" w:sz="0" w:space="0" w:color="auto"/>
        <w:left w:val="none" w:sz="0" w:space="0" w:color="auto"/>
        <w:bottom w:val="none" w:sz="0" w:space="0" w:color="auto"/>
        <w:right w:val="none" w:sz="0" w:space="0" w:color="auto"/>
      </w:divBdr>
      <w:divsChild>
        <w:div w:id="1468813998">
          <w:marLeft w:val="0"/>
          <w:marRight w:val="0"/>
          <w:marTop w:val="0"/>
          <w:marBottom w:val="0"/>
          <w:divBdr>
            <w:top w:val="none" w:sz="0" w:space="0" w:color="auto"/>
            <w:left w:val="none" w:sz="0" w:space="0" w:color="auto"/>
            <w:bottom w:val="none" w:sz="0" w:space="0" w:color="auto"/>
            <w:right w:val="none" w:sz="0" w:space="0" w:color="auto"/>
          </w:divBdr>
        </w:div>
        <w:div w:id="191653599">
          <w:marLeft w:val="0"/>
          <w:marRight w:val="0"/>
          <w:marTop w:val="0"/>
          <w:marBottom w:val="0"/>
          <w:divBdr>
            <w:top w:val="none" w:sz="0" w:space="0" w:color="auto"/>
            <w:left w:val="none" w:sz="0" w:space="0" w:color="auto"/>
            <w:bottom w:val="none" w:sz="0" w:space="0" w:color="auto"/>
            <w:right w:val="none" w:sz="0" w:space="0" w:color="auto"/>
          </w:divBdr>
        </w:div>
      </w:divsChild>
    </w:div>
    <w:div w:id="516508580">
      <w:bodyDiv w:val="1"/>
      <w:marLeft w:val="0"/>
      <w:marRight w:val="0"/>
      <w:marTop w:val="0"/>
      <w:marBottom w:val="0"/>
      <w:divBdr>
        <w:top w:val="none" w:sz="0" w:space="0" w:color="auto"/>
        <w:left w:val="none" w:sz="0" w:space="0" w:color="auto"/>
        <w:bottom w:val="none" w:sz="0" w:space="0" w:color="auto"/>
        <w:right w:val="none" w:sz="0" w:space="0" w:color="auto"/>
      </w:divBdr>
      <w:divsChild>
        <w:div w:id="986278219">
          <w:marLeft w:val="360"/>
          <w:marRight w:val="0"/>
          <w:marTop w:val="200"/>
          <w:marBottom w:val="0"/>
          <w:divBdr>
            <w:top w:val="none" w:sz="0" w:space="0" w:color="auto"/>
            <w:left w:val="none" w:sz="0" w:space="0" w:color="auto"/>
            <w:bottom w:val="none" w:sz="0" w:space="0" w:color="auto"/>
            <w:right w:val="none" w:sz="0" w:space="0" w:color="auto"/>
          </w:divBdr>
        </w:div>
        <w:div w:id="1270743800">
          <w:marLeft w:val="1080"/>
          <w:marRight w:val="0"/>
          <w:marTop w:val="100"/>
          <w:marBottom w:val="0"/>
          <w:divBdr>
            <w:top w:val="none" w:sz="0" w:space="0" w:color="auto"/>
            <w:left w:val="none" w:sz="0" w:space="0" w:color="auto"/>
            <w:bottom w:val="none" w:sz="0" w:space="0" w:color="auto"/>
            <w:right w:val="none" w:sz="0" w:space="0" w:color="auto"/>
          </w:divBdr>
        </w:div>
        <w:div w:id="1140657983">
          <w:marLeft w:val="1080"/>
          <w:marRight w:val="0"/>
          <w:marTop w:val="100"/>
          <w:marBottom w:val="0"/>
          <w:divBdr>
            <w:top w:val="none" w:sz="0" w:space="0" w:color="auto"/>
            <w:left w:val="none" w:sz="0" w:space="0" w:color="auto"/>
            <w:bottom w:val="none" w:sz="0" w:space="0" w:color="auto"/>
            <w:right w:val="none" w:sz="0" w:space="0" w:color="auto"/>
          </w:divBdr>
        </w:div>
        <w:div w:id="1006254102">
          <w:marLeft w:val="1080"/>
          <w:marRight w:val="0"/>
          <w:marTop w:val="100"/>
          <w:marBottom w:val="0"/>
          <w:divBdr>
            <w:top w:val="none" w:sz="0" w:space="0" w:color="auto"/>
            <w:left w:val="none" w:sz="0" w:space="0" w:color="auto"/>
            <w:bottom w:val="none" w:sz="0" w:space="0" w:color="auto"/>
            <w:right w:val="none" w:sz="0" w:space="0" w:color="auto"/>
          </w:divBdr>
        </w:div>
        <w:div w:id="18895540">
          <w:marLeft w:val="1800"/>
          <w:marRight w:val="0"/>
          <w:marTop w:val="100"/>
          <w:marBottom w:val="0"/>
          <w:divBdr>
            <w:top w:val="none" w:sz="0" w:space="0" w:color="auto"/>
            <w:left w:val="none" w:sz="0" w:space="0" w:color="auto"/>
            <w:bottom w:val="none" w:sz="0" w:space="0" w:color="auto"/>
            <w:right w:val="none" w:sz="0" w:space="0" w:color="auto"/>
          </w:divBdr>
        </w:div>
        <w:div w:id="1202208097">
          <w:marLeft w:val="2520"/>
          <w:marRight w:val="0"/>
          <w:marTop w:val="100"/>
          <w:marBottom w:val="0"/>
          <w:divBdr>
            <w:top w:val="none" w:sz="0" w:space="0" w:color="auto"/>
            <w:left w:val="none" w:sz="0" w:space="0" w:color="auto"/>
            <w:bottom w:val="none" w:sz="0" w:space="0" w:color="auto"/>
            <w:right w:val="none" w:sz="0" w:space="0" w:color="auto"/>
          </w:divBdr>
        </w:div>
        <w:div w:id="690644642">
          <w:marLeft w:val="1800"/>
          <w:marRight w:val="0"/>
          <w:marTop w:val="100"/>
          <w:marBottom w:val="0"/>
          <w:divBdr>
            <w:top w:val="none" w:sz="0" w:space="0" w:color="auto"/>
            <w:left w:val="none" w:sz="0" w:space="0" w:color="auto"/>
            <w:bottom w:val="none" w:sz="0" w:space="0" w:color="auto"/>
            <w:right w:val="none" w:sz="0" w:space="0" w:color="auto"/>
          </w:divBdr>
        </w:div>
        <w:div w:id="1217202296">
          <w:marLeft w:val="2520"/>
          <w:marRight w:val="0"/>
          <w:marTop w:val="100"/>
          <w:marBottom w:val="0"/>
          <w:divBdr>
            <w:top w:val="none" w:sz="0" w:space="0" w:color="auto"/>
            <w:left w:val="none" w:sz="0" w:space="0" w:color="auto"/>
            <w:bottom w:val="none" w:sz="0" w:space="0" w:color="auto"/>
            <w:right w:val="none" w:sz="0" w:space="0" w:color="auto"/>
          </w:divBdr>
        </w:div>
        <w:div w:id="500894382">
          <w:marLeft w:val="2520"/>
          <w:marRight w:val="0"/>
          <w:marTop w:val="100"/>
          <w:marBottom w:val="0"/>
          <w:divBdr>
            <w:top w:val="none" w:sz="0" w:space="0" w:color="auto"/>
            <w:left w:val="none" w:sz="0" w:space="0" w:color="auto"/>
            <w:bottom w:val="none" w:sz="0" w:space="0" w:color="auto"/>
            <w:right w:val="none" w:sz="0" w:space="0" w:color="auto"/>
          </w:divBdr>
        </w:div>
        <w:div w:id="1469973461">
          <w:marLeft w:val="1800"/>
          <w:marRight w:val="0"/>
          <w:marTop w:val="100"/>
          <w:marBottom w:val="0"/>
          <w:divBdr>
            <w:top w:val="none" w:sz="0" w:space="0" w:color="auto"/>
            <w:left w:val="none" w:sz="0" w:space="0" w:color="auto"/>
            <w:bottom w:val="none" w:sz="0" w:space="0" w:color="auto"/>
            <w:right w:val="none" w:sz="0" w:space="0" w:color="auto"/>
          </w:divBdr>
        </w:div>
        <w:div w:id="1177647881">
          <w:marLeft w:val="1080"/>
          <w:marRight w:val="0"/>
          <w:marTop w:val="100"/>
          <w:marBottom w:val="0"/>
          <w:divBdr>
            <w:top w:val="none" w:sz="0" w:space="0" w:color="auto"/>
            <w:left w:val="none" w:sz="0" w:space="0" w:color="auto"/>
            <w:bottom w:val="none" w:sz="0" w:space="0" w:color="auto"/>
            <w:right w:val="none" w:sz="0" w:space="0" w:color="auto"/>
          </w:divBdr>
        </w:div>
        <w:div w:id="1775244431">
          <w:marLeft w:val="1800"/>
          <w:marRight w:val="0"/>
          <w:marTop w:val="100"/>
          <w:marBottom w:val="0"/>
          <w:divBdr>
            <w:top w:val="none" w:sz="0" w:space="0" w:color="auto"/>
            <w:left w:val="none" w:sz="0" w:space="0" w:color="auto"/>
            <w:bottom w:val="none" w:sz="0" w:space="0" w:color="auto"/>
            <w:right w:val="none" w:sz="0" w:space="0" w:color="auto"/>
          </w:divBdr>
        </w:div>
        <w:div w:id="798303625">
          <w:marLeft w:val="1800"/>
          <w:marRight w:val="0"/>
          <w:marTop w:val="100"/>
          <w:marBottom w:val="0"/>
          <w:divBdr>
            <w:top w:val="none" w:sz="0" w:space="0" w:color="auto"/>
            <w:left w:val="none" w:sz="0" w:space="0" w:color="auto"/>
            <w:bottom w:val="none" w:sz="0" w:space="0" w:color="auto"/>
            <w:right w:val="none" w:sz="0" w:space="0" w:color="auto"/>
          </w:divBdr>
        </w:div>
      </w:divsChild>
    </w:div>
    <w:div w:id="731852994">
      <w:bodyDiv w:val="1"/>
      <w:marLeft w:val="0"/>
      <w:marRight w:val="0"/>
      <w:marTop w:val="0"/>
      <w:marBottom w:val="0"/>
      <w:divBdr>
        <w:top w:val="none" w:sz="0" w:space="0" w:color="auto"/>
        <w:left w:val="none" w:sz="0" w:space="0" w:color="auto"/>
        <w:bottom w:val="none" w:sz="0" w:space="0" w:color="auto"/>
        <w:right w:val="none" w:sz="0" w:space="0" w:color="auto"/>
      </w:divBdr>
      <w:divsChild>
        <w:div w:id="1605116828">
          <w:marLeft w:val="0"/>
          <w:marRight w:val="0"/>
          <w:marTop w:val="0"/>
          <w:marBottom w:val="0"/>
          <w:divBdr>
            <w:top w:val="none" w:sz="0" w:space="0" w:color="auto"/>
            <w:left w:val="none" w:sz="0" w:space="0" w:color="auto"/>
            <w:bottom w:val="none" w:sz="0" w:space="0" w:color="auto"/>
            <w:right w:val="none" w:sz="0" w:space="0" w:color="auto"/>
          </w:divBdr>
          <w:divsChild>
            <w:div w:id="1156267735">
              <w:marLeft w:val="0"/>
              <w:marRight w:val="0"/>
              <w:marTop w:val="0"/>
              <w:marBottom w:val="0"/>
              <w:divBdr>
                <w:top w:val="none" w:sz="0" w:space="0" w:color="auto"/>
                <w:left w:val="none" w:sz="0" w:space="0" w:color="auto"/>
                <w:bottom w:val="none" w:sz="0" w:space="0" w:color="auto"/>
                <w:right w:val="none" w:sz="0" w:space="0" w:color="auto"/>
              </w:divBdr>
              <w:divsChild>
                <w:div w:id="4661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27420">
      <w:bodyDiv w:val="1"/>
      <w:marLeft w:val="0"/>
      <w:marRight w:val="0"/>
      <w:marTop w:val="0"/>
      <w:marBottom w:val="0"/>
      <w:divBdr>
        <w:top w:val="none" w:sz="0" w:space="0" w:color="auto"/>
        <w:left w:val="none" w:sz="0" w:space="0" w:color="auto"/>
        <w:bottom w:val="none" w:sz="0" w:space="0" w:color="auto"/>
        <w:right w:val="none" w:sz="0" w:space="0" w:color="auto"/>
      </w:divBdr>
      <w:divsChild>
        <w:div w:id="939484789">
          <w:marLeft w:val="0"/>
          <w:marRight w:val="0"/>
          <w:marTop w:val="0"/>
          <w:marBottom w:val="0"/>
          <w:divBdr>
            <w:top w:val="none" w:sz="0" w:space="0" w:color="auto"/>
            <w:left w:val="none" w:sz="0" w:space="0" w:color="auto"/>
            <w:bottom w:val="none" w:sz="0" w:space="0" w:color="auto"/>
            <w:right w:val="none" w:sz="0" w:space="0" w:color="auto"/>
          </w:divBdr>
          <w:divsChild>
            <w:div w:id="1435783028">
              <w:marLeft w:val="0"/>
              <w:marRight w:val="0"/>
              <w:marTop w:val="0"/>
              <w:marBottom w:val="0"/>
              <w:divBdr>
                <w:top w:val="none" w:sz="0" w:space="0" w:color="auto"/>
                <w:left w:val="none" w:sz="0" w:space="0" w:color="auto"/>
                <w:bottom w:val="none" w:sz="0" w:space="0" w:color="auto"/>
                <w:right w:val="none" w:sz="0" w:space="0" w:color="auto"/>
              </w:divBdr>
              <w:divsChild>
                <w:div w:id="3919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4313">
      <w:bodyDiv w:val="1"/>
      <w:marLeft w:val="0"/>
      <w:marRight w:val="0"/>
      <w:marTop w:val="0"/>
      <w:marBottom w:val="0"/>
      <w:divBdr>
        <w:top w:val="none" w:sz="0" w:space="0" w:color="auto"/>
        <w:left w:val="none" w:sz="0" w:space="0" w:color="auto"/>
        <w:bottom w:val="none" w:sz="0" w:space="0" w:color="auto"/>
        <w:right w:val="none" w:sz="0" w:space="0" w:color="auto"/>
      </w:divBdr>
    </w:div>
    <w:div w:id="1260261595">
      <w:bodyDiv w:val="1"/>
      <w:marLeft w:val="0"/>
      <w:marRight w:val="0"/>
      <w:marTop w:val="0"/>
      <w:marBottom w:val="0"/>
      <w:divBdr>
        <w:top w:val="none" w:sz="0" w:space="0" w:color="auto"/>
        <w:left w:val="none" w:sz="0" w:space="0" w:color="auto"/>
        <w:bottom w:val="none" w:sz="0" w:space="0" w:color="auto"/>
        <w:right w:val="none" w:sz="0" w:space="0" w:color="auto"/>
      </w:divBdr>
    </w:div>
    <w:div w:id="1265772159">
      <w:bodyDiv w:val="1"/>
      <w:marLeft w:val="0"/>
      <w:marRight w:val="0"/>
      <w:marTop w:val="0"/>
      <w:marBottom w:val="0"/>
      <w:divBdr>
        <w:top w:val="none" w:sz="0" w:space="0" w:color="auto"/>
        <w:left w:val="none" w:sz="0" w:space="0" w:color="auto"/>
        <w:bottom w:val="none" w:sz="0" w:space="0" w:color="auto"/>
        <w:right w:val="none" w:sz="0" w:space="0" w:color="auto"/>
      </w:divBdr>
      <w:divsChild>
        <w:div w:id="83963232">
          <w:marLeft w:val="0"/>
          <w:marRight w:val="0"/>
          <w:marTop w:val="0"/>
          <w:marBottom w:val="0"/>
          <w:divBdr>
            <w:top w:val="none" w:sz="0" w:space="0" w:color="auto"/>
            <w:left w:val="none" w:sz="0" w:space="0" w:color="auto"/>
            <w:bottom w:val="none" w:sz="0" w:space="0" w:color="auto"/>
            <w:right w:val="none" w:sz="0" w:space="0" w:color="auto"/>
          </w:divBdr>
          <w:divsChild>
            <w:div w:id="296691885">
              <w:marLeft w:val="0"/>
              <w:marRight w:val="0"/>
              <w:marTop w:val="0"/>
              <w:marBottom w:val="0"/>
              <w:divBdr>
                <w:top w:val="none" w:sz="0" w:space="0" w:color="auto"/>
                <w:left w:val="none" w:sz="0" w:space="0" w:color="auto"/>
                <w:bottom w:val="none" w:sz="0" w:space="0" w:color="auto"/>
                <w:right w:val="none" w:sz="0" w:space="0" w:color="auto"/>
              </w:divBdr>
              <w:divsChild>
                <w:div w:id="1670524825">
                  <w:marLeft w:val="0"/>
                  <w:marRight w:val="0"/>
                  <w:marTop w:val="0"/>
                  <w:marBottom w:val="0"/>
                  <w:divBdr>
                    <w:top w:val="none" w:sz="0" w:space="0" w:color="auto"/>
                    <w:left w:val="none" w:sz="0" w:space="0" w:color="auto"/>
                    <w:bottom w:val="none" w:sz="0" w:space="0" w:color="auto"/>
                    <w:right w:val="none" w:sz="0" w:space="0" w:color="auto"/>
                  </w:divBdr>
                  <w:divsChild>
                    <w:div w:id="18568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85852">
      <w:bodyDiv w:val="1"/>
      <w:marLeft w:val="0"/>
      <w:marRight w:val="0"/>
      <w:marTop w:val="0"/>
      <w:marBottom w:val="0"/>
      <w:divBdr>
        <w:top w:val="none" w:sz="0" w:space="0" w:color="auto"/>
        <w:left w:val="none" w:sz="0" w:space="0" w:color="auto"/>
        <w:bottom w:val="none" w:sz="0" w:space="0" w:color="auto"/>
        <w:right w:val="none" w:sz="0" w:space="0" w:color="auto"/>
      </w:divBdr>
    </w:div>
    <w:div w:id="1704014784">
      <w:bodyDiv w:val="1"/>
      <w:marLeft w:val="0"/>
      <w:marRight w:val="0"/>
      <w:marTop w:val="0"/>
      <w:marBottom w:val="0"/>
      <w:divBdr>
        <w:top w:val="none" w:sz="0" w:space="0" w:color="auto"/>
        <w:left w:val="none" w:sz="0" w:space="0" w:color="auto"/>
        <w:bottom w:val="none" w:sz="0" w:space="0" w:color="auto"/>
        <w:right w:val="none" w:sz="0" w:space="0" w:color="auto"/>
      </w:divBdr>
    </w:div>
    <w:div w:id="1869484661">
      <w:bodyDiv w:val="1"/>
      <w:marLeft w:val="0"/>
      <w:marRight w:val="0"/>
      <w:marTop w:val="0"/>
      <w:marBottom w:val="0"/>
      <w:divBdr>
        <w:top w:val="none" w:sz="0" w:space="0" w:color="auto"/>
        <w:left w:val="none" w:sz="0" w:space="0" w:color="auto"/>
        <w:bottom w:val="none" w:sz="0" w:space="0" w:color="auto"/>
        <w:right w:val="none" w:sz="0" w:space="0" w:color="auto"/>
      </w:divBdr>
      <w:divsChild>
        <w:div w:id="2120295022">
          <w:marLeft w:val="0"/>
          <w:marRight w:val="0"/>
          <w:marTop w:val="0"/>
          <w:marBottom w:val="0"/>
          <w:divBdr>
            <w:top w:val="none" w:sz="0" w:space="0" w:color="auto"/>
            <w:left w:val="none" w:sz="0" w:space="0" w:color="auto"/>
            <w:bottom w:val="none" w:sz="0" w:space="0" w:color="auto"/>
            <w:right w:val="none" w:sz="0" w:space="0" w:color="auto"/>
          </w:divBdr>
          <w:divsChild>
            <w:div w:id="1938631786">
              <w:marLeft w:val="0"/>
              <w:marRight w:val="0"/>
              <w:marTop w:val="0"/>
              <w:marBottom w:val="0"/>
              <w:divBdr>
                <w:top w:val="none" w:sz="0" w:space="0" w:color="auto"/>
                <w:left w:val="none" w:sz="0" w:space="0" w:color="auto"/>
                <w:bottom w:val="none" w:sz="0" w:space="0" w:color="auto"/>
                <w:right w:val="none" w:sz="0" w:space="0" w:color="auto"/>
              </w:divBdr>
              <w:divsChild>
                <w:div w:id="7270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4193">
      <w:bodyDiv w:val="1"/>
      <w:marLeft w:val="0"/>
      <w:marRight w:val="0"/>
      <w:marTop w:val="0"/>
      <w:marBottom w:val="0"/>
      <w:divBdr>
        <w:top w:val="none" w:sz="0" w:space="0" w:color="auto"/>
        <w:left w:val="none" w:sz="0" w:space="0" w:color="auto"/>
        <w:bottom w:val="none" w:sz="0" w:space="0" w:color="auto"/>
        <w:right w:val="none" w:sz="0" w:space="0" w:color="auto"/>
      </w:divBdr>
      <w:divsChild>
        <w:div w:id="954873403">
          <w:marLeft w:val="1080"/>
          <w:marRight w:val="0"/>
          <w:marTop w:val="100"/>
          <w:marBottom w:val="0"/>
          <w:divBdr>
            <w:top w:val="none" w:sz="0" w:space="0" w:color="auto"/>
            <w:left w:val="none" w:sz="0" w:space="0" w:color="auto"/>
            <w:bottom w:val="none" w:sz="0" w:space="0" w:color="auto"/>
            <w:right w:val="none" w:sz="0" w:space="0" w:color="auto"/>
          </w:divBdr>
        </w:div>
        <w:div w:id="2017337890">
          <w:marLeft w:val="1080"/>
          <w:marRight w:val="0"/>
          <w:marTop w:val="100"/>
          <w:marBottom w:val="0"/>
          <w:divBdr>
            <w:top w:val="none" w:sz="0" w:space="0" w:color="auto"/>
            <w:left w:val="none" w:sz="0" w:space="0" w:color="auto"/>
            <w:bottom w:val="none" w:sz="0" w:space="0" w:color="auto"/>
            <w:right w:val="none" w:sz="0" w:space="0" w:color="auto"/>
          </w:divBdr>
        </w:div>
        <w:div w:id="415789544">
          <w:marLeft w:val="1080"/>
          <w:marRight w:val="0"/>
          <w:marTop w:val="100"/>
          <w:marBottom w:val="0"/>
          <w:divBdr>
            <w:top w:val="none" w:sz="0" w:space="0" w:color="auto"/>
            <w:left w:val="none" w:sz="0" w:space="0" w:color="auto"/>
            <w:bottom w:val="none" w:sz="0" w:space="0" w:color="auto"/>
            <w:right w:val="none" w:sz="0" w:space="0" w:color="auto"/>
          </w:divBdr>
        </w:div>
        <w:div w:id="151460765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B84FA-24E8-4E79-87EF-F69104D0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12573</Words>
  <Characters>71668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WEP3</dc:creator>
  <cp:keywords/>
  <dc:description/>
  <cp:lastModifiedBy>Pelham, William</cp:lastModifiedBy>
  <cp:revision>20</cp:revision>
  <cp:lastPrinted>2021-09-08T05:09:00Z</cp:lastPrinted>
  <dcterms:created xsi:type="dcterms:W3CDTF">2022-10-10T16:34:00Z</dcterms:created>
  <dcterms:modified xsi:type="dcterms:W3CDTF">2022-10-10T17:53:00Z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id="BpTSbT3j"/&gt;&lt;style id="http://www.zotero.org/styles/apa-no-DOIs" locale="en-US" hasBibliography="1" bibliographyStyleHasBeenSet="1"/&gt;&lt;prefs&gt;&lt;pref name="fieldType" value="Field"/&gt;&lt;pref name="automat</vt:lpwstr>
  </property>
  <property fmtid="{D5CDD505-2E9C-101B-9397-08002B2CF9AE}" pid="3" name="ZOTERO_PREF_2">
    <vt:lpwstr>icJournalAbbreviations" value="true"/&gt;&lt;pref name="delayCitationUpdates" value="true"/&gt;&lt;/prefs&gt;&lt;/data&gt;</vt:lpwstr>
  </property>
</Properties>
</file>