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1217" w14:textId="55B1E7C1" w:rsidR="001E40F6" w:rsidRPr="009B606F" w:rsidRDefault="001E40F6" w:rsidP="00BB2584">
      <w:pPr>
        <w:jc w:val="center"/>
        <w:rPr>
          <w:b/>
          <w:color w:val="000000" w:themeColor="text1"/>
          <w:lang w:val="en-CA"/>
        </w:rPr>
      </w:pPr>
      <w:r w:rsidRPr="009B606F">
        <w:rPr>
          <w:b/>
          <w:color w:val="000000" w:themeColor="text1"/>
          <w:lang w:val="en-CA"/>
        </w:rPr>
        <w:t xml:space="preserve">Supplemental </w:t>
      </w:r>
      <w:r w:rsidR="005969D0" w:rsidRPr="009B606F">
        <w:rPr>
          <w:b/>
          <w:color w:val="000000" w:themeColor="text1"/>
          <w:lang w:val="en-CA"/>
        </w:rPr>
        <w:t>M</w:t>
      </w:r>
      <w:r w:rsidRPr="009B606F">
        <w:rPr>
          <w:b/>
          <w:color w:val="000000" w:themeColor="text1"/>
          <w:lang w:val="en-CA"/>
        </w:rPr>
        <w:t>aterial</w:t>
      </w:r>
    </w:p>
    <w:p w14:paraId="6747D1EC" w14:textId="77777777" w:rsidR="00703811" w:rsidRPr="009B606F" w:rsidRDefault="00703811" w:rsidP="00BB2584">
      <w:pPr>
        <w:jc w:val="both"/>
        <w:rPr>
          <w:b/>
          <w:color w:val="000000" w:themeColor="text1"/>
          <w:lang w:val="en-CA"/>
        </w:rPr>
      </w:pPr>
    </w:p>
    <w:p w14:paraId="421003DB" w14:textId="7C89F7A4" w:rsidR="002A07FD" w:rsidRPr="009B606F" w:rsidRDefault="002A07FD" w:rsidP="00C535D3">
      <w:pPr>
        <w:pStyle w:val="ListParagraph"/>
        <w:numPr>
          <w:ilvl w:val="0"/>
          <w:numId w:val="1"/>
        </w:numPr>
        <w:spacing w:line="480" w:lineRule="auto"/>
        <w:jc w:val="both"/>
        <w:rPr>
          <w:rFonts w:ascii="Times New Roman" w:hAnsi="Times New Roman" w:cs="Times New Roman"/>
          <w:b/>
          <w:color w:val="000000" w:themeColor="text1"/>
          <w:lang w:val="en-GB"/>
        </w:rPr>
      </w:pPr>
      <w:r w:rsidRPr="009B606F">
        <w:rPr>
          <w:rFonts w:ascii="Times New Roman" w:hAnsi="Times New Roman" w:cs="Times New Roman"/>
          <w:b/>
          <w:color w:val="000000" w:themeColor="text1"/>
          <w:lang w:val="en-GB"/>
        </w:rPr>
        <w:t>Supplemental Material 1. Measures of the covariates used in the main analysis</w:t>
      </w:r>
    </w:p>
    <w:p w14:paraId="494D3535" w14:textId="78DB1EC1" w:rsidR="00404737" w:rsidRPr="009B606F" w:rsidRDefault="00404737" w:rsidP="00C535D3">
      <w:pPr>
        <w:pStyle w:val="ListParagraph"/>
        <w:numPr>
          <w:ilvl w:val="0"/>
          <w:numId w:val="1"/>
        </w:numPr>
        <w:spacing w:line="480" w:lineRule="auto"/>
        <w:jc w:val="both"/>
        <w:rPr>
          <w:rFonts w:ascii="Times New Roman" w:hAnsi="Times New Roman" w:cs="Times New Roman"/>
          <w:b/>
          <w:color w:val="000000" w:themeColor="text1"/>
          <w:lang w:val="en-GB"/>
        </w:rPr>
      </w:pPr>
      <w:r w:rsidRPr="009B606F">
        <w:rPr>
          <w:rFonts w:ascii="Times New Roman" w:hAnsi="Times New Roman" w:cs="Times New Roman"/>
          <w:b/>
          <w:color w:val="000000" w:themeColor="text1"/>
          <w:lang w:val="en-GB"/>
        </w:rPr>
        <w:t xml:space="preserve">Supplemental </w:t>
      </w:r>
      <w:r w:rsidR="0091413D" w:rsidRPr="009B606F">
        <w:rPr>
          <w:rFonts w:ascii="Times New Roman" w:hAnsi="Times New Roman" w:cs="Times New Roman"/>
          <w:b/>
          <w:color w:val="000000" w:themeColor="text1"/>
          <w:lang w:val="en-GB"/>
        </w:rPr>
        <w:t>M</w:t>
      </w:r>
      <w:r w:rsidRPr="009B606F">
        <w:rPr>
          <w:rFonts w:ascii="Times New Roman" w:hAnsi="Times New Roman" w:cs="Times New Roman"/>
          <w:b/>
          <w:color w:val="000000" w:themeColor="text1"/>
          <w:lang w:val="en-GB"/>
        </w:rPr>
        <w:t xml:space="preserve">aterial </w:t>
      </w:r>
      <w:r w:rsidR="002A07FD" w:rsidRPr="009B606F">
        <w:rPr>
          <w:rFonts w:ascii="Times New Roman" w:hAnsi="Times New Roman" w:cs="Times New Roman"/>
          <w:b/>
          <w:color w:val="000000" w:themeColor="text1"/>
          <w:lang w:val="en-GB"/>
        </w:rPr>
        <w:t>2</w:t>
      </w:r>
      <w:r w:rsidRPr="009B606F">
        <w:rPr>
          <w:rFonts w:ascii="Times New Roman" w:hAnsi="Times New Roman" w:cs="Times New Roman"/>
          <w:b/>
          <w:color w:val="000000" w:themeColor="text1"/>
          <w:lang w:val="en-GB"/>
        </w:rPr>
        <w:t>. Measures of the additional cov</w:t>
      </w:r>
      <w:r w:rsidR="00666E8B" w:rsidRPr="009B606F">
        <w:rPr>
          <w:rFonts w:ascii="Times New Roman" w:hAnsi="Times New Roman" w:cs="Times New Roman"/>
          <w:b/>
          <w:color w:val="000000" w:themeColor="text1"/>
          <w:lang w:val="en-GB"/>
        </w:rPr>
        <w:t xml:space="preserve">ariates used in the sensitivity </w:t>
      </w:r>
      <w:r w:rsidRPr="009B606F">
        <w:rPr>
          <w:rFonts w:ascii="Times New Roman" w:hAnsi="Times New Roman" w:cs="Times New Roman"/>
          <w:b/>
          <w:color w:val="000000" w:themeColor="text1"/>
          <w:lang w:val="en-GB"/>
        </w:rPr>
        <w:t>analyses</w:t>
      </w:r>
    </w:p>
    <w:p w14:paraId="0937C1D6" w14:textId="3092A6AF" w:rsidR="00435C41" w:rsidRPr="009B606F" w:rsidRDefault="00435C41" w:rsidP="00435C41">
      <w:pPr>
        <w:pStyle w:val="ListParagraph"/>
        <w:numPr>
          <w:ilvl w:val="0"/>
          <w:numId w:val="1"/>
        </w:numPr>
        <w:spacing w:line="480" w:lineRule="auto"/>
        <w:jc w:val="both"/>
        <w:rPr>
          <w:rFonts w:ascii="Times New Roman" w:hAnsi="Times New Roman" w:cs="Times New Roman"/>
          <w:b/>
          <w:color w:val="000000" w:themeColor="text1"/>
          <w:lang w:val="en-GB"/>
        </w:rPr>
      </w:pPr>
      <w:r w:rsidRPr="009B606F">
        <w:rPr>
          <w:rFonts w:ascii="Times New Roman" w:hAnsi="Times New Roman" w:cs="Times New Roman"/>
          <w:b/>
          <w:color w:val="000000" w:themeColor="text1"/>
          <w:lang w:val="en-GB"/>
        </w:rPr>
        <w:t>Supplemental Material 3. Measures of the additional variables used in the robustness analyses</w:t>
      </w:r>
    </w:p>
    <w:p w14:paraId="21239F05" w14:textId="35CF6A1E" w:rsidR="00703811" w:rsidRPr="009B606F" w:rsidRDefault="00AA2E58" w:rsidP="00C535D3">
      <w:pPr>
        <w:pStyle w:val="ListParagraph"/>
        <w:numPr>
          <w:ilvl w:val="0"/>
          <w:numId w:val="1"/>
        </w:numPr>
        <w:spacing w:line="480" w:lineRule="auto"/>
        <w:jc w:val="both"/>
        <w:rPr>
          <w:rFonts w:ascii="Times New Roman" w:hAnsi="Times New Roman" w:cs="Times New Roman"/>
          <w:b/>
          <w:color w:val="000000" w:themeColor="text1"/>
          <w:lang w:val="en-GB"/>
        </w:rPr>
      </w:pPr>
      <w:r w:rsidRPr="009B606F">
        <w:rPr>
          <w:rFonts w:ascii="Times New Roman" w:hAnsi="Times New Roman" w:cs="Times New Roman"/>
          <w:b/>
          <w:color w:val="000000" w:themeColor="text1"/>
          <w:lang w:val="en-CA"/>
        </w:rPr>
        <w:t>Table S1</w:t>
      </w:r>
      <w:r w:rsidR="003C2E47" w:rsidRPr="009B606F">
        <w:rPr>
          <w:rFonts w:ascii="Times New Roman" w:hAnsi="Times New Roman" w:cs="Times New Roman"/>
          <w:b/>
          <w:color w:val="000000" w:themeColor="text1"/>
          <w:lang w:val="en-CA"/>
        </w:rPr>
        <w:t xml:space="preserve">. Association of cognitive resources with the levels and trajectories of </w:t>
      </w:r>
      <w:r w:rsidR="00C535D3" w:rsidRPr="009B606F">
        <w:rPr>
          <w:rFonts w:ascii="Times New Roman" w:hAnsi="Times New Roman" w:cs="Times New Roman"/>
          <w:b/>
          <w:color w:val="000000" w:themeColor="text1"/>
          <w:lang w:val="en-CA"/>
        </w:rPr>
        <w:t>moderate</w:t>
      </w:r>
      <w:r w:rsidR="003C2E47" w:rsidRPr="009B606F">
        <w:rPr>
          <w:rFonts w:ascii="Times New Roman" w:hAnsi="Times New Roman" w:cs="Times New Roman"/>
          <w:b/>
          <w:color w:val="000000" w:themeColor="text1"/>
          <w:lang w:val="en-CA"/>
        </w:rPr>
        <w:t xml:space="preserve"> physical activity across aging</w:t>
      </w:r>
    </w:p>
    <w:p w14:paraId="583ACA66" w14:textId="168B3E74" w:rsidR="00703811" w:rsidRPr="009B606F" w:rsidRDefault="00703811" w:rsidP="00C535D3">
      <w:pPr>
        <w:pStyle w:val="ListParagraph"/>
        <w:numPr>
          <w:ilvl w:val="0"/>
          <w:numId w:val="1"/>
        </w:numPr>
        <w:spacing w:line="480" w:lineRule="auto"/>
        <w:ind w:left="714" w:hanging="357"/>
        <w:jc w:val="both"/>
        <w:rPr>
          <w:rFonts w:ascii="Times New Roman" w:hAnsi="Times New Roman" w:cs="Times New Roman"/>
          <w:b/>
          <w:color w:val="000000" w:themeColor="text1"/>
          <w:lang w:val="en-GB"/>
        </w:rPr>
      </w:pPr>
      <w:r w:rsidRPr="009B606F">
        <w:rPr>
          <w:rFonts w:ascii="Times New Roman" w:hAnsi="Times New Roman" w:cs="Times New Roman"/>
          <w:b/>
          <w:color w:val="000000" w:themeColor="text1"/>
          <w:lang w:val="en-GB"/>
        </w:rPr>
        <w:t>Table S</w:t>
      </w:r>
      <w:r w:rsidR="00973789" w:rsidRPr="009B606F">
        <w:rPr>
          <w:rFonts w:ascii="Times New Roman" w:hAnsi="Times New Roman" w:cs="Times New Roman"/>
          <w:b/>
          <w:color w:val="000000" w:themeColor="text1"/>
          <w:lang w:val="en-GB"/>
        </w:rPr>
        <w:t>2</w:t>
      </w:r>
      <w:r w:rsidRPr="009B606F">
        <w:rPr>
          <w:rFonts w:ascii="Times New Roman" w:hAnsi="Times New Roman" w:cs="Times New Roman"/>
          <w:b/>
          <w:color w:val="000000" w:themeColor="text1"/>
          <w:lang w:val="en-GB"/>
        </w:rPr>
        <w:t xml:space="preserve">. Summary of the sensitivity </w:t>
      </w:r>
      <w:r w:rsidR="00916623" w:rsidRPr="009B606F">
        <w:rPr>
          <w:rFonts w:ascii="Times New Roman" w:hAnsi="Times New Roman" w:cs="Times New Roman"/>
          <w:b/>
          <w:color w:val="000000" w:themeColor="text1"/>
          <w:lang w:val="en-GB"/>
        </w:rPr>
        <w:t>and robustness analyses</w:t>
      </w:r>
    </w:p>
    <w:p w14:paraId="269D59FA" w14:textId="320EE6EC" w:rsidR="0019556B" w:rsidRPr="009B606F" w:rsidRDefault="0019556B" w:rsidP="00C535D3">
      <w:pPr>
        <w:pStyle w:val="ListParagraph"/>
        <w:numPr>
          <w:ilvl w:val="0"/>
          <w:numId w:val="1"/>
        </w:numPr>
        <w:spacing w:line="480" w:lineRule="auto"/>
        <w:jc w:val="both"/>
        <w:rPr>
          <w:rFonts w:ascii="Times New Roman" w:hAnsi="Times New Roman" w:cs="Times New Roman"/>
          <w:b/>
          <w:color w:val="000000" w:themeColor="text1"/>
          <w:lang w:val="en-GB"/>
        </w:rPr>
      </w:pPr>
      <w:r w:rsidRPr="009B606F">
        <w:rPr>
          <w:rFonts w:ascii="Times New Roman" w:hAnsi="Times New Roman" w:cs="Times New Roman"/>
          <w:b/>
          <w:color w:val="000000" w:themeColor="text1"/>
          <w:lang w:val="en-GB"/>
        </w:rPr>
        <w:t xml:space="preserve">Supplemental Material </w:t>
      </w:r>
      <w:r w:rsidR="00AB0D7B" w:rsidRPr="009B606F">
        <w:rPr>
          <w:rFonts w:ascii="Times New Roman" w:hAnsi="Times New Roman" w:cs="Times New Roman"/>
          <w:b/>
          <w:color w:val="000000" w:themeColor="text1"/>
          <w:lang w:val="en-GB"/>
        </w:rPr>
        <w:t>3</w:t>
      </w:r>
      <w:r w:rsidRPr="009B606F">
        <w:rPr>
          <w:rFonts w:ascii="Times New Roman" w:hAnsi="Times New Roman" w:cs="Times New Roman"/>
          <w:b/>
          <w:color w:val="000000" w:themeColor="text1"/>
          <w:lang w:val="en-GB"/>
        </w:rPr>
        <w:t xml:space="preserve">. </w:t>
      </w:r>
      <w:r w:rsidR="003A1176" w:rsidRPr="009B606F">
        <w:rPr>
          <w:rFonts w:ascii="Times New Roman" w:hAnsi="Times New Roman" w:cs="Times New Roman"/>
          <w:b/>
          <w:color w:val="000000" w:themeColor="text1"/>
          <w:lang w:val="en-GB"/>
        </w:rPr>
        <w:t xml:space="preserve">Results </w:t>
      </w:r>
      <w:r w:rsidR="00F201D3" w:rsidRPr="009B606F">
        <w:rPr>
          <w:rFonts w:ascii="Times New Roman" w:hAnsi="Times New Roman" w:cs="Times New Roman"/>
          <w:b/>
          <w:color w:val="000000" w:themeColor="text1"/>
          <w:lang w:val="en-GB"/>
        </w:rPr>
        <w:t>based on</w:t>
      </w:r>
      <w:r w:rsidR="003A1176" w:rsidRPr="009B606F">
        <w:rPr>
          <w:rFonts w:ascii="Times New Roman" w:hAnsi="Times New Roman" w:cs="Times New Roman"/>
          <w:b/>
          <w:color w:val="000000" w:themeColor="text1"/>
          <w:lang w:val="en-GB"/>
        </w:rPr>
        <w:t xml:space="preserve"> v</w:t>
      </w:r>
      <w:r w:rsidRPr="009B606F">
        <w:rPr>
          <w:rFonts w:ascii="Times New Roman" w:hAnsi="Times New Roman" w:cs="Times New Roman"/>
          <w:b/>
          <w:color w:val="000000" w:themeColor="text1"/>
          <w:lang w:val="en-GB"/>
        </w:rPr>
        <w:t xml:space="preserve">igorous physical activity </w:t>
      </w:r>
    </w:p>
    <w:p w14:paraId="027D9A30" w14:textId="77777777" w:rsidR="009A1050" w:rsidRPr="009B606F" w:rsidRDefault="009A1050" w:rsidP="001E40F6">
      <w:pPr>
        <w:jc w:val="center"/>
        <w:rPr>
          <w:color w:val="000000" w:themeColor="text1"/>
          <w:lang w:val="en-CA"/>
        </w:rPr>
      </w:pPr>
    </w:p>
    <w:p w14:paraId="2790E2D4" w14:textId="77777777" w:rsidR="00404737" w:rsidRPr="009B606F" w:rsidRDefault="009A1050" w:rsidP="009A1050">
      <w:pPr>
        <w:rPr>
          <w:color w:val="000000" w:themeColor="text1"/>
          <w:lang w:val="en-CA"/>
        </w:rPr>
      </w:pPr>
      <w:r w:rsidRPr="009B606F">
        <w:rPr>
          <w:color w:val="000000" w:themeColor="text1"/>
          <w:lang w:val="en-CA"/>
        </w:rPr>
        <w:br w:type="page"/>
      </w:r>
    </w:p>
    <w:p w14:paraId="02E45E81" w14:textId="1DF08F2A" w:rsidR="002A07FD" w:rsidRPr="009B606F" w:rsidRDefault="002A07FD" w:rsidP="002A07FD">
      <w:pPr>
        <w:spacing w:line="360" w:lineRule="auto"/>
        <w:jc w:val="both"/>
        <w:rPr>
          <w:b/>
          <w:color w:val="000000" w:themeColor="text1"/>
          <w:lang w:val="en-US"/>
        </w:rPr>
      </w:pPr>
      <w:r w:rsidRPr="009B606F">
        <w:rPr>
          <w:b/>
          <w:color w:val="000000" w:themeColor="text1"/>
          <w:lang w:val="en-GB"/>
        </w:rPr>
        <w:lastRenderedPageBreak/>
        <w:t xml:space="preserve">Supplemental Material </w:t>
      </w:r>
      <w:r w:rsidR="00333E71" w:rsidRPr="009B606F">
        <w:rPr>
          <w:b/>
          <w:color w:val="000000" w:themeColor="text1"/>
          <w:lang w:val="en-GB"/>
        </w:rPr>
        <w:t>1</w:t>
      </w:r>
      <w:r w:rsidRPr="009B606F">
        <w:rPr>
          <w:b/>
          <w:color w:val="000000" w:themeColor="text1"/>
          <w:lang w:val="en-GB"/>
        </w:rPr>
        <w:t>. Measures of the covariates used in the main analysis</w:t>
      </w:r>
    </w:p>
    <w:p w14:paraId="4CD3C4D1" w14:textId="77777777" w:rsidR="002A07FD" w:rsidRPr="009B606F" w:rsidRDefault="002A07FD" w:rsidP="002A07FD">
      <w:pPr>
        <w:spacing w:line="480" w:lineRule="auto"/>
        <w:jc w:val="both"/>
        <w:rPr>
          <w:b/>
          <w:color w:val="000000" w:themeColor="text1"/>
          <w:lang w:val="en-US"/>
        </w:rPr>
      </w:pPr>
    </w:p>
    <w:p w14:paraId="67AEA491" w14:textId="26E5BBA7" w:rsidR="002A07FD" w:rsidRPr="009B606F" w:rsidRDefault="002A07FD" w:rsidP="002A07FD">
      <w:pPr>
        <w:spacing w:line="480" w:lineRule="auto"/>
        <w:jc w:val="both"/>
        <w:rPr>
          <w:color w:val="000000" w:themeColor="text1"/>
          <w:lang w:val="en-GB"/>
        </w:rPr>
      </w:pPr>
      <w:r w:rsidRPr="009B606F">
        <w:rPr>
          <w:color w:val="000000" w:themeColor="text1"/>
          <w:lang w:val="en-GB"/>
        </w:rPr>
        <w:t xml:space="preserve">The following covariates were used in the main analysis: gender, </w:t>
      </w:r>
      <w:r w:rsidRPr="009B606F">
        <w:rPr>
          <w:color w:val="000000" w:themeColor="text1"/>
          <w:lang w:val="en-US"/>
        </w:rPr>
        <w:t>measurement occasions</w:t>
      </w:r>
      <w:r w:rsidRPr="009B606F">
        <w:rPr>
          <w:color w:val="000000" w:themeColor="text1"/>
          <w:lang w:val="en-GB"/>
        </w:rPr>
        <w:t xml:space="preserve"> (1, 2, 4, 5, 6), birth cohort [war (between 1914 and 1918 and between 1939 and 1945) / the Great Depression (between 1929 and 1928) / no war and no economic crisis (before 1913, between 1919 and 1938, and after 1945)], participant attrition [no dropout / dropout (participants who did not respond to both measurements 5 and 6) / death (participants who died during the survey)], participants’ chronic health conditions</w:t>
      </w:r>
      <w:r w:rsidR="00D775A7" w:rsidRPr="009B606F">
        <w:rPr>
          <w:color w:val="000000" w:themeColor="text1"/>
          <w:lang w:val="en-GB"/>
        </w:rPr>
        <w:t xml:space="preserve"> (</w:t>
      </w:r>
      <m:oMath>
        <m:r>
          <w:rPr>
            <w:rFonts w:ascii="Cambria Math" w:hAnsi="Cambria Math"/>
            <w:color w:val="000000" w:themeColor="text1"/>
            <w:lang w:val="en-GB"/>
          </w:rPr>
          <m:t>≥</m:t>
        </m:r>
      </m:oMath>
      <w:r w:rsidR="003D68CF" w:rsidRPr="009B606F">
        <w:rPr>
          <w:color w:val="000000" w:themeColor="text1"/>
          <w:lang w:val="en-GB"/>
        </w:rPr>
        <w:t xml:space="preserve">2 </w:t>
      </w:r>
      <w:r w:rsidR="00D775A7" w:rsidRPr="009B606F">
        <w:rPr>
          <w:color w:val="000000" w:themeColor="text1"/>
          <w:lang w:val="en-GB"/>
        </w:rPr>
        <w:t>/</w:t>
      </w:r>
      <w:r w:rsidR="003D68CF" w:rsidRPr="009B606F">
        <w:rPr>
          <w:color w:val="000000" w:themeColor="text1"/>
          <w:lang w:val="en-GB"/>
        </w:rPr>
        <w:t xml:space="preserve"> </w:t>
      </w:r>
      <m:oMath>
        <m:r>
          <w:rPr>
            <w:rFonts w:ascii="Cambria Math" w:hAnsi="Cambria Math"/>
            <w:color w:val="000000" w:themeColor="text1"/>
            <w:lang w:val="en-GB"/>
          </w:rPr>
          <m:t>&lt;</m:t>
        </m:r>
      </m:oMath>
      <w:r w:rsidR="003D68CF" w:rsidRPr="009B606F">
        <w:rPr>
          <w:color w:val="000000" w:themeColor="text1"/>
          <w:lang w:val="en-GB"/>
        </w:rPr>
        <w:t>2</w:t>
      </w:r>
      <w:r w:rsidR="00D775A7" w:rsidRPr="009B606F">
        <w:rPr>
          <w:color w:val="000000" w:themeColor="text1"/>
          <w:lang w:val="en-GB"/>
        </w:rPr>
        <w:t xml:space="preserve">), </w:t>
      </w:r>
      <w:r w:rsidRPr="009B606F">
        <w:rPr>
          <w:color w:val="000000" w:themeColor="text1"/>
          <w:lang w:val="en-GB"/>
        </w:rPr>
        <w:t xml:space="preserve">country of residence (Austria, Belgium, Croatia, Czech Republic, Denmark, Estonia, France, Germany, Greece, Hungary, Ireland, Israel, Italy, Luxembourg, Netherlands, Poland, Portugal, Slovenia, Spain, Sweden, Switzerland), and dementia (dementia / no dementia). </w:t>
      </w:r>
      <w:r w:rsidR="00D775A7" w:rsidRPr="009B606F">
        <w:rPr>
          <w:color w:val="000000" w:themeColor="text1"/>
          <w:lang w:val="en-GB"/>
        </w:rPr>
        <w:t xml:space="preserve">Chronic conditions and dementia were </w:t>
      </w:r>
      <w:r w:rsidR="00D775A7" w:rsidRPr="009B606F">
        <w:rPr>
          <w:color w:val="000000" w:themeColor="text1"/>
          <w:lang w:val="en-US"/>
        </w:rPr>
        <w:t>assessed using the following question: “Has a doctor ever told you that you had / Do you currently have any o</w:t>
      </w:r>
      <w:r w:rsidR="00E06238" w:rsidRPr="009B606F">
        <w:rPr>
          <w:color w:val="000000" w:themeColor="text1"/>
          <w:lang w:val="en-US"/>
        </w:rPr>
        <w:t xml:space="preserve">f the conditions on this card?” </w:t>
      </w:r>
      <w:r w:rsidRPr="009B606F">
        <w:rPr>
          <w:color w:val="000000" w:themeColor="text1"/>
          <w:lang w:val="en-US"/>
        </w:rPr>
        <w:fldChar w:fldCharType="begin">
          <w:fldData xml:space="preserve">PEVuZE5vdGU+PENpdGU+PEF1dGhvcj52YW4gZGVyIExpbmRlbjwvQXV0aG9yPjxZZWFyPjIwMTg8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</w:fldData>
        </w:fldChar>
      </w:r>
      <w:r w:rsidR="00963D64" w:rsidRPr="009B606F">
        <w:rPr>
          <w:color w:val="000000" w:themeColor="text1"/>
          <w:lang w:val="en-US"/>
        </w:rPr>
        <w:instrText xml:space="preserve"> ADDIN EN.CITE </w:instrText>
      </w:r>
      <w:r w:rsidR="00963D64" w:rsidRPr="009B606F">
        <w:rPr>
          <w:color w:val="000000" w:themeColor="text1"/>
          <w:lang w:val="en-US"/>
        </w:rPr>
        <w:fldChar w:fldCharType="begin">
          <w:fldData xml:space="preserve">PEVuZE5vdGU+PENpdGU+PEF1dGhvcj52YW4gZGVyIExpbmRlbjwvQXV0aG9yPjxZZWFyPjIwMTg8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</w:fldData>
        </w:fldChar>
      </w:r>
      <w:r w:rsidR="00963D64" w:rsidRPr="009B606F">
        <w:rPr>
          <w:color w:val="000000" w:themeColor="text1"/>
          <w:lang w:val="en-US"/>
        </w:rPr>
        <w:instrText xml:space="preserve"> ADDIN EN.CITE.DATA </w:instrText>
      </w:r>
      <w:r w:rsidR="00963D64" w:rsidRPr="009B606F">
        <w:rPr>
          <w:color w:val="000000" w:themeColor="text1"/>
          <w:lang w:val="en-US"/>
        </w:rPr>
      </w:r>
      <w:r w:rsidR="00963D64" w:rsidRPr="009B606F">
        <w:rPr>
          <w:color w:val="000000" w:themeColor="text1"/>
          <w:lang w:val="en-US"/>
        </w:rPr>
        <w:fldChar w:fldCharType="end"/>
      </w:r>
      <w:r w:rsidRPr="009B606F">
        <w:rPr>
          <w:color w:val="000000" w:themeColor="text1"/>
          <w:lang w:val="en-US"/>
        </w:rPr>
      </w:r>
      <w:r w:rsidRPr="009B606F">
        <w:rPr>
          <w:color w:val="000000" w:themeColor="text1"/>
          <w:lang w:val="en-US"/>
        </w:rPr>
        <w:fldChar w:fldCharType="separate"/>
      </w:r>
      <w:r w:rsidR="00963D64" w:rsidRPr="009B606F">
        <w:rPr>
          <w:noProof/>
          <w:color w:val="000000" w:themeColor="text1"/>
          <w:lang w:val="fr-FR"/>
        </w:rPr>
        <w:t>(de Souto Barreto, Cesari, Andrieu, Vellas, &amp; Rolland, 2017; van der Linden et al., 2018)</w:t>
      </w:r>
      <w:r w:rsidRPr="009B606F">
        <w:rPr>
          <w:color w:val="000000" w:themeColor="text1"/>
          <w:lang w:val="en-US"/>
        </w:rPr>
        <w:fldChar w:fldCharType="end"/>
      </w:r>
      <w:r w:rsidR="00E06238" w:rsidRPr="009B606F">
        <w:rPr>
          <w:color w:val="000000" w:themeColor="text1"/>
        </w:rPr>
        <w:t xml:space="preserve">. </w:t>
      </w:r>
      <w:r w:rsidRPr="009B606F">
        <w:rPr>
          <w:color w:val="000000" w:themeColor="text1"/>
          <w:lang w:val="en-US"/>
        </w:rPr>
        <w:t xml:space="preserve">It was specified that a doctor had told the participants that they currently have this condition or that they were treated or affected by the condition. Participants who had selected the option “Alzheimer’s disease, dementia, organic brain syndrome, senility or any serious memory impairment” were categorized as having dementia. </w:t>
      </w:r>
      <w:r w:rsidR="00D775A7" w:rsidRPr="009B606F">
        <w:rPr>
          <w:color w:val="000000" w:themeColor="text1"/>
          <w:lang w:val="en-US"/>
        </w:rPr>
        <w:t>Participants who selected at least two options in the following list were classified as having more than two chronic conditions: cardiac disease, hypertension, cholesterol, stroke, diabetes, lung disease, asthma, osteoporosis, arthritis, cancer, ulcer, Parkinson disease, cataract, hip or femoral fracture, tumor.</w:t>
      </w:r>
    </w:p>
    <w:p w14:paraId="043208CF" w14:textId="77777777" w:rsidR="00C21FEA" w:rsidRPr="009B606F" w:rsidRDefault="00C21FEA">
      <w:pPr>
        <w:rPr>
          <w:b/>
          <w:color w:val="000000" w:themeColor="text1"/>
          <w:lang w:val="en-GB"/>
        </w:rPr>
      </w:pPr>
      <w:r w:rsidRPr="009B606F">
        <w:rPr>
          <w:b/>
          <w:color w:val="000000" w:themeColor="text1"/>
          <w:lang w:val="en-GB"/>
        </w:rPr>
        <w:br w:type="page"/>
      </w:r>
    </w:p>
    <w:p w14:paraId="7C5AAC1E" w14:textId="21278550" w:rsidR="00404737" w:rsidRPr="009B606F" w:rsidRDefault="00404737" w:rsidP="00404737">
      <w:pPr>
        <w:spacing w:line="360" w:lineRule="auto"/>
        <w:jc w:val="both"/>
        <w:rPr>
          <w:b/>
          <w:color w:val="000000" w:themeColor="text1"/>
          <w:lang w:val="en-US"/>
        </w:rPr>
      </w:pPr>
      <w:r w:rsidRPr="009B606F">
        <w:rPr>
          <w:b/>
          <w:color w:val="000000" w:themeColor="text1"/>
          <w:lang w:val="en-GB"/>
        </w:rPr>
        <w:lastRenderedPageBreak/>
        <w:t xml:space="preserve">Supplemental </w:t>
      </w:r>
      <w:r w:rsidR="0091413D" w:rsidRPr="009B606F">
        <w:rPr>
          <w:b/>
          <w:color w:val="000000" w:themeColor="text1"/>
          <w:lang w:val="en-GB"/>
        </w:rPr>
        <w:t>M</w:t>
      </w:r>
      <w:r w:rsidRPr="009B606F">
        <w:rPr>
          <w:b/>
          <w:color w:val="000000" w:themeColor="text1"/>
          <w:lang w:val="en-GB"/>
        </w:rPr>
        <w:t xml:space="preserve">aterial </w:t>
      </w:r>
      <w:r w:rsidR="002A07FD" w:rsidRPr="009B606F">
        <w:rPr>
          <w:b/>
          <w:color w:val="000000" w:themeColor="text1"/>
          <w:lang w:val="en-GB"/>
        </w:rPr>
        <w:t>2</w:t>
      </w:r>
      <w:r w:rsidRPr="009B606F">
        <w:rPr>
          <w:b/>
          <w:color w:val="000000" w:themeColor="text1"/>
          <w:lang w:val="en-GB"/>
        </w:rPr>
        <w:t xml:space="preserve">. Measures of the additional covariates used in the sensitivity </w:t>
      </w:r>
      <w:r w:rsidRPr="009B606F">
        <w:rPr>
          <w:b/>
          <w:color w:val="000000" w:themeColor="text1"/>
          <w:lang w:val="en-US"/>
        </w:rPr>
        <w:t>analyses</w:t>
      </w:r>
    </w:p>
    <w:p w14:paraId="5B2FEC4D" w14:textId="77777777" w:rsidR="0019556B" w:rsidRPr="009B606F" w:rsidRDefault="0019556B" w:rsidP="00DC0911">
      <w:pPr>
        <w:spacing w:after="120" w:line="360" w:lineRule="auto"/>
        <w:rPr>
          <w:b/>
          <w:color w:val="000000" w:themeColor="text1"/>
          <w:lang w:val="en-GB"/>
        </w:rPr>
      </w:pPr>
    </w:p>
    <w:p w14:paraId="724E4C1F" w14:textId="45C49226" w:rsidR="00AB6C92" w:rsidRPr="009B606F" w:rsidRDefault="00AB6C92" w:rsidP="00DC0911">
      <w:pPr>
        <w:spacing w:after="120" w:line="360" w:lineRule="auto"/>
        <w:rPr>
          <w:b/>
          <w:color w:val="000000" w:themeColor="text1"/>
          <w:lang w:val="en-GB"/>
        </w:rPr>
      </w:pPr>
      <w:r w:rsidRPr="009B606F">
        <w:rPr>
          <w:b/>
          <w:color w:val="000000" w:themeColor="text1"/>
          <w:lang w:val="en-GB"/>
        </w:rPr>
        <w:t xml:space="preserve">Health </w:t>
      </w:r>
      <w:proofErr w:type="spellStart"/>
      <w:r w:rsidRPr="009B606F">
        <w:rPr>
          <w:b/>
          <w:color w:val="000000" w:themeColor="text1"/>
          <w:lang w:val="en-GB"/>
        </w:rPr>
        <w:t>behaviors</w:t>
      </w:r>
      <w:proofErr w:type="spellEnd"/>
    </w:p>
    <w:p w14:paraId="4F092886" w14:textId="2A803974" w:rsidR="00AB6C92" w:rsidRPr="009B606F" w:rsidRDefault="00AB6C92" w:rsidP="00DC0911">
      <w:pPr>
        <w:spacing w:after="120" w:line="360" w:lineRule="auto"/>
        <w:jc w:val="both"/>
        <w:rPr>
          <w:color w:val="000000" w:themeColor="text1"/>
          <w:lang w:val="en-GB"/>
        </w:rPr>
      </w:pPr>
      <w:r w:rsidRPr="009B606F">
        <w:rPr>
          <w:i/>
          <w:color w:val="000000" w:themeColor="text1"/>
          <w:lang w:val="en-GB"/>
        </w:rPr>
        <w:t xml:space="preserve">Pack-year smoking. </w:t>
      </w:r>
      <w:r w:rsidRPr="009B606F">
        <w:rPr>
          <w:color w:val="000000" w:themeColor="text1"/>
          <w:lang w:val="en-GB"/>
        </w:rPr>
        <w:t>Pack-year smoking was determined</w:t>
      </w:r>
      <w:r w:rsidRPr="009B606F">
        <w:rPr>
          <w:i/>
          <w:color w:val="000000" w:themeColor="text1"/>
          <w:lang w:val="en-GB"/>
        </w:rPr>
        <w:t xml:space="preserve"> </w:t>
      </w:r>
      <w:r w:rsidRPr="009B606F">
        <w:rPr>
          <w:color w:val="000000" w:themeColor="text1"/>
          <w:lang w:val="en-GB"/>
        </w:rPr>
        <w:t>by multiplying the number of packs smoked (i.e., twenty cigarettes) per day by the number of years smoking</w:t>
      </w:r>
      <w:r w:rsidR="00BB5B61" w:rsidRPr="009B606F">
        <w:rPr>
          <w:color w:val="000000" w:themeColor="text1"/>
          <w:lang w:val="en-GB"/>
        </w:rPr>
        <w:t>.</w:t>
      </w:r>
    </w:p>
    <w:p w14:paraId="6A7E8ABA" w14:textId="02B2ECC2" w:rsidR="00AB6C92" w:rsidRPr="009B606F" w:rsidRDefault="00AB6C92" w:rsidP="00DC0911">
      <w:pPr>
        <w:spacing w:after="120" w:line="360" w:lineRule="auto"/>
        <w:jc w:val="both"/>
        <w:rPr>
          <w:color w:val="000000" w:themeColor="text1"/>
          <w:lang w:val="en-GB"/>
        </w:rPr>
      </w:pPr>
      <w:r w:rsidRPr="009B606F">
        <w:rPr>
          <w:i/>
          <w:color w:val="000000" w:themeColor="text1"/>
          <w:lang w:val="en-GB"/>
        </w:rPr>
        <w:t>Alcohol consumption</w:t>
      </w:r>
      <w:r w:rsidRPr="009B606F">
        <w:rPr>
          <w:color w:val="000000" w:themeColor="text1"/>
          <w:shd w:val="clear" w:color="auto" w:fill="FFFFFF"/>
          <w:lang w:val="en-GB"/>
        </w:rPr>
        <w:t xml:space="preserve">. </w:t>
      </w:r>
      <w:r w:rsidRPr="009B606F">
        <w:rPr>
          <w:color w:val="000000" w:themeColor="text1"/>
          <w:lang w:val="en-GB"/>
        </w:rPr>
        <w:t>Alcohol consumption</w:t>
      </w:r>
      <w:r w:rsidRPr="009B606F">
        <w:rPr>
          <w:color w:val="000000" w:themeColor="text1"/>
          <w:shd w:val="clear" w:color="auto" w:fill="FFFFFF"/>
          <w:lang w:val="en-GB"/>
        </w:rPr>
        <w:t xml:space="preserve"> was assessed with the item “In the last 3 months, on the days you drank, about how many drinks did you have?” Participants who answered more than 2 were classified as drinking </w:t>
      </w:r>
      <w:r w:rsidR="00DF5CD7" w:rsidRPr="009B606F">
        <w:rPr>
          <w:color w:val="000000" w:themeColor="text1"/>
          <w:shd w:val="clear" w:color="auto" w:fill="FFFFFF"/>
          <w:lang w:val="en-GB"/>
        </w:rPr>
        <w:t>“</w:t>
      </w:r>
      <w:r w:rsidRPr="009B606F">
        <w:rPr>
          <w:color w:val="000000" w:themeColor="text1"/>
          <w:shd w:val="clear" w:color="auto" w:fill="FFFFFF"/>
          <w:lang w:val="en-GB"/>
        </w:rPr>
        <w:t>too much</w:t>
      </w:r>
      <w:r w:rsidR="00800BB0" w:rsidRPr="009B606F">
        <w:rPr>
          <w:color w:val="000000" w:themeColor="text1"/>
          <w:shd w:val="clear" w:color="auto" w:fill="FFFFFF"/>
          <w:lang w:val="en-GB"/>
        </w:rPr>
        <w:t>”</w:t>
      </w:r>
      <w:r w:rsidR="00BB5B61" w:rsidRPr="009B606F">
        <w:rPr>
          <w:color w:val="000000" w:themeColor="text1"/>
          <w:shd w:val="clear" w:color="auto" w:fill="FFFFFF"/>
          <w:lang w:val="en-GB"/>
        </w:rPr>
        <w:t>.</w:t>
      </w:r>
    </w:p>
    <w:p w14:paraId="3B0F7690" w14:textId="5157E534" w:rsidR="00AB6C92" w:rsidRPr="009B606F" w:rsidRDefault="00AE6E87" w:rsidP="00DC0911">
      <w:pPr>
        <w:spacing w:after="120" w:line="360" w:lineRule="auto"/>
        <w:jc w:val="both"/>
        <w:rPr>
          <w:color w:val="000000" w:themeColor="text1"/>
          <w:lang w:val="en-US"/>
        </w:rPr>
      </w:pPr>
      <w:r w:rsidRPr="009B606F">
        <w:rPr>
          <w:i/>
          <w:color w:val="000000" w:themeColor="text1"/>
          <w:shd w:val="clear" w:color="auto" w:fill="FFFFFF"/>
          <w:lang w:val="en-GB"/>
        </w:rPr>
        <w:t>Dietary</w:t>
      </w:r>
      <w:r w:rsidR="00AB6C92" w:rsidRPr="009B606F">
        <w:rPr>
          <w:i/>
          <w:color w:val="000000" w:themeColor="text1"/>
          <w:shd w:val="clear" w:color="auto" w:fill="FFFFFF"/>
          <w:lang w:val="en-GB"/>
        </w:rPr>
        <w:t xml:space="preserve"> </w:t>
      </w:r>
      <w:r w:rsidRPr="009B606F">
        <w:rPr>
          <w:i/>
          <w:color w:val="000000" w:themeColor="text1"/>
          <w:shd w:val="clear" w:color="auto" w:fill="FFFFFF"/>
          <w:lang w:val="en-GB"/>
        </w:rPr>
        <w:t>behaviours</w:t>
      </w:r>
      <w:r w:rsidR="00AB6C92" w:rsidRPr="009B606F">
        <w:rPr>
          <w:i/>
          <w:color w:val="000000" w:themeColor="text1"/>
          <w:shd w:val="clear" w:color="auto" w:fill="FFFFFF"/>
          <w:lang w:val="en-GB"/>
        </w:rPr>
        <w:t>.</w:t>
      </w:r>
      <w:r w:rsidR="00AB6C92" w:rsidRPr="009B606F">
        <w:rPr>
          <w:color w:val="000000" w:themeColor="text1"/>
          <w:shd w:val="clear" w:color="auto" w:fill="FFFFFF"/>
          <w:lang w:val="en-GB"/>
        </w:rPr>
        <w:t xml:space="preserve"> </w:t>
      </w:r>
      <w:r w:rsidRPr="009B606F">
        <w:rPr>
          <w:color w:val="000000" w:themeColor="text1"/>
          <w:shd w:val="clear" w:color="auto" w:fill="FFFFFF"/>
          <w:lang w:val="en-GB"/>
        </w:rPr>
        <w:t xml:space="preserve">Dietary behaviours were </w:t>
      </w:r>
      <w:r w:rsidR="00AB6C92" w:rsidRPr="009B606F">
        <w:rPr>
          <w:color w:val="000000" w:themeColor="text1"/>
          <w:shd w:val="clear" w:color="auto" w:fill="FFFFFF"/>
          <w:lang w:val="en-GB"/>
        </w:rPr>
        <w:t>assessed with the item “In a regular week, how often do you consume a serving of fruits or vegetables?” Participants answered on a 5-point scale: 1, every day; 2, 3 to 6 times a week; 3, twice a week; 4, once a week; 5, less than once a week. Participants who</w:t>
      </w:r>
      <w:r w:rsidR="00AB6C92" w:rsidRPr="009B606F">
        <w:rPr>
          <w:color w:val="000000" w:themeColor="text1"/>
          <w:shd w:val="clear" w:color="auto" w:fill="FFFFFF"/>
          <w:lang w:val="en-US"/>
        </w:rPr>
        <w:t xml:space="preserve"> did not answer “1” were classified as having </w:t>
      </w:r>
      <w:r w:rsidRPr="009B606F">
        <w:rPr>
          <w:color w:val="000000" w:themeColor="text1"/>
          <w:shd w:val="clear" w:color="auto" w:fill="FFFFFF"/>
          <w:lang w:val="en-US"/>
        </w:rPr>
        <w:t xml:space="preserve">“not </w:t>
      </w:r>
      <w:r w:rsidR="00AB6C92" w:rsidRPr="009B606F">
        <w:rPr>
          <w:color w:val="000000" w:themeColor="text1"/>
          <w:shd w:val="clear" w:color="auto" w:fill="FFFFFF"/>
          <w:lang w:val="en-US"/>
        </w:rPr>
        <w:t xml:space="preserve">eating </w:t>
      </w:r>
      <w:r w:rsidR="00487F2A" w:rsidRPr="009B606F">
        <w:rPr>
          <w:color w:val="000000" w:themeColor="text1"/>
          <w:shd w:val="clear" w:color="auto" w:fill="FFFFFF"/>
          <w:lang w:val="en-US"/>
        </w:rPr>
        <w:t>enough fruits or vegetables</w:t>
      </w:r>
      <w:r w:rsidR="00AB6C92" w:rsidRPr="009B606F">
        <w:rPr>
          <w:color w:val="000000" w:themeColor="text1"/>
          <w:shd w:val="clear" w:color="auto" w:fill="FFFFFF"/>
          <w:lang w:val="en-US"/>
        </w:rPr>
        <w:t>”</w:t>
      </w:r>
      <w:r w:rsidR="00BB5B61" w:rsidRPr="009B606F">
        <w:rPr>
          <w:color w:val="000000" w:themeColor="text1"/>
          <w:shd w:val="clear" w:color="auto" w:fill="FFFFFF"/>
          <w:lang w:val="en-US"/>
        </w:rPr>
        <w:t>.</w:t>
      </w:r>
    </w:p>
    <w:p w14:paraId="405BEA00" w14:textId="77777777" w:rsidR="000D6BD4" w:rsidRPr="009B606F" w:rsidRDefault="000D6BD4" w:rsidP="00DC0911">
      <w:pPr>
        <w:spacing w:line="360" w:lineRule="auto"/>
        <w:rPr>
          <w:b/>
          <w:color w:val="000000" w:themeColor="text1"/>
          <w:lang w:val="en-US"/>
        </w:rPr>
      </w:pPr>
    </w:p>
    <w:p w14:paraId="1A52A72C" w14:textId="4976E1BB" w:rsidR="00AB6C92" w:rsidRPr="009B606F" w:rsidRDefault="00AB6C92" w:rsidP="00DC0911">
      <w:pPr>
        <w:spacing w:line="360" w:lineRule="auto"/>
        <w:rPr>
          <w:b/>
          <w:color w:val="000000" w:themeColor="text1"/>
          <w:lang w:val="en-US"/>
        </w:rPr>
      </w:pPr>
      <w:r w:rsidRPr="009B606F">
        <w:rPr>
          <w:b/>
          <w:color w:val="000000" w:themeColor="text1"/>
          <w:lang w:val="en-US"/>
        </w:rPr>
        <w:t>Sociodemographic</w:t>
      </w:r>
      <w:r w:rsidR="00814514" w:rsidRPr="009B606F">
        <w:rPr>
          <w:b/>
          <w:color w:val="000000" w:themeColor="text1"/>
          <w:lang w:val="en-US"/>
        </w:rPr>
        <w:t xml:space="preserve"> variables</w:t>
      </w:r>
    </w:p>
    <w:p w14:paraId="74B79D82" w14:textId="3141CB55" w:rsidR="00F861BB" w:rsidRPr="009B606F" w:rsidRDefault="00F861BB" w:rsidP="00DC0911">
      <w:pPr>
        <w:spacing w:after="120" w:line="360" w:lineRule="auto"/>
        <w:jc w:val="both"/>
        <w:rPr>
          <w:rFonts w:cstheme="minorHAnsi"/>
          <w:color w:val="000000" w:themeColor="text1"/>
          <w:lang w:val="en-US"/>
        </w:rPr>
      </w:pPr>
      <w:r w:rsidRPr="009B606F">
        <w:rPr>
          <w:i/>
          <w:color w:val="000000" w:themeColor="text1"/>
          <w:lang w:val="en-US"/>
        </w:rPr>
        <w:t xml:space="preserve">Partner </w:t>
      </w:r>
      <w:r w:rsidR="007F5BDD" w:rsidRPr="009B606F">
        <w:rPr>
          <w:i/>
          <w:color w:val="000000" w:themeColor="text1"/>
          <w:lang w:val="en-US"/>
        </w:rPr>
        <w:t>s</w:t>
      </w:r>
      <w:r w:rsidRPr="009B606F">
        <w:rPr>
          <w:i/>
          <w:color w:val="000000" w:themeColor="text1"/>
          <w:lang w:val="en-US"/>
        </w:rPr>
        <w:t>tatus</w:t>
      </w:r>
      <w:r w:rsidRPr="009B606F">
        <w:rPr>
          <w:color w:val="000000" w:themeColor="text1"/>
          <w:lang w:val="en-US"/>
        </w:rPr>
        <w:t xml:space="preserve">. </w:t>
      </w:r>
      <w:r w:rsidR="008164EB" w:rsidRPr="009B606F">
        <w:rPr>
          <w:color w:val="000000" w:themeColor="text1"/>
          <w:lang w:val="en-US"/>
        </w:rPr>
        <w:t>Partner</w:t>
      </w:r>
      <w:r w:rsidRPr="009B606F">
        <w:rPr>
          <w:color w:val="000000" w:themeColor="text1"/>
          <w:lang w:val="en-US"/>
        </w:rPr>
        <w:t xml:space="preserve"> status </w:t>
      </w:r>
      <w:r w:rsidRPr="009B606F">
        <w:rPr>
          <w:rFonts w:cstheme="minorHAnsi"/>
          <w:color w:val="000000" w:themeColor="text1"/>
          <w:lang w:val="en-US"/>
        </w:rPr>
        <w:t>was assessed with an item assessing whether people were living with a partner (married or in a registered partnership) or not.</w:t>
      </w:r>
    </w:p>
    <w:p w14:paraId="3E852ADE" w14:textId="2E557938" w:rsidR="00AB6C92" w:rsidRPr="009B606F" w:rsidRDefault="00814514" w:rsidP="00DC0911">
      <w:pPr>
        <w:spacing w:after="120" w:line="360" w:lineRule="auto"/>
        <w:jc w:val="both"/>
        <w:rPr>
          <w:rFonts w:cstheme="minorHAnsi"/>
          <w:color w:val="000000" w:themeColor="text1"/>
          <w:lang w:val="en-US"/>
        </w:rPr>
      </w:pPr>
      <w:r w:rsidRPr="009B606F">
        <w:rPr>
          <w:i/>
          <w:color w:val="000000" w:themeColor="text1"/>
          <w:lang w:val="en-US"/>
        </w:rPr>
        <w:t xml:space="preserve">Satisfaction with </w:t>
      </w:r>
      <w:r w:rsidR="001E189C" w:rsidRPr="009B606F">
        <w:rPr>
          <w:i/>
          <w:color w:val="000000" w:themeColor="text1"/>
          <w:lang w:val="en-US"/>
        </w:rPr>
        <w:t>household</w:t>
      </w:r>
      <w:r w:rsidRPr="009B606F">
        <w:rPr>
          <w:i/>
          <w:color w:val="000000" w:themeColor="text1"/>
          <w:lang w:val="en-US"/>
        </w:rPr>
        <w:t xml:space="preserve"> income</w:t>
      </w:r>
      <w:r w:rsidR="00F861BB" w:rsidRPr="009B606F">
        <w:rPr>
          <w:i/>
          <w:color w:val="000000" w:themeColor="text1"/>
          <w:lang w:val="en-US"/>
        </w:rPr>
        <w:t xml:space="preserve">. </w:t>
      </w:r>
      <w:r w:rsidR="00DC0911" w:rsidRPr="009B606F">
        <w:rPr>
          <w:color w:val="000000" w:themeColor="text1"/>
          <w:lang w:val="en-GB"/>
        </w:rPr>
        <w:t>Satisfaction with current household income based on the question “Is the household able to make ends meet?” as an indicator for old-age SECs. Answers ranged from 1 “with great difficulty” to 4 “easily”</w:t>
      </w:r>
      <w:r w:rsidR="00BB5B61" w:rsidRPr="009B606F">
        <w:rPr>
          <w:color w:val="000000" w:themeColor="text1"/>
          <w:lang w:val="en-GB"/>
        </w:rPr>
        <w:t>.</w:t>
      </w:r>
    </w:p>
    <w:p w14:paraId="212CDCBE" w14:textId="77777777" w:rsidR="000D6BD4" w:rsidRPr="009B606F" w:rsidRDefault="000D6BD4" w:rsidP="00A56F66">
      <w:pPr>
        <w:spacing w:line="360" w:lineRule="auto"/>
        <w:jc w:val="both"/>
        <w:rPr>
          <w:b/>
          <w:color w:val="000000" w:themeColor="text1"/>
          <w:lang w:val="en-US"/>
        </w:rPr>
      </w:pPr>
    </w:p>
    <w:p w14:paraId="3F597AE1" w14:textId="0E88B043" w:rsidR="00C91A01" w:rsidRPr="009B606F" w:rsidRDefault="00814514" w:rsidP="00A56F66">
      <w:pPr>
        <w:spacing w:line="360" w:lineRule="auto"/>
        <w:jc w:val="both"/>
        <w:rPr>
          <w:b/>
          <w:color w:val="000000" w:themeColor="text1"/>
          <w:lang w:val="en-US"/>
        </w:rPr>
      </w:pPr>
      <w:r w:rsidRPr="009B606F">
        <w:rPr>
          <w:b/>
          <w:color w:val="000000" w:themeColor="text1"/>
          <w:lang w:val="en-US"/>
        </w:rPr>
        <w:t>Health</w:t>
      </w:r>
      <w:r w:rsidR="00F201D3" w:rsidRPr="009B606F">
        <w:rPr>
          <w:b/>
          <w:color w:val="000000" w:themeColor="text1"/>
          <w:lang w:val="en-US"/>
        </w:rPr>
        <w:t>-</w:t>
      </w:r>
      <w:r w:rsidRPr="009B606F">
        <w:rPr>
          <w:b/>
          <w:color w:val="000000" w:themeColor="text1"/>
          <w:lang w:val="en-US"/>
        </w:rPr>
        <w:t>related covariates</w:t>
      </w:r>
    </w:p>
    <w:p w14:paraId="47122736" w14:textId="107839D2" w:rsidR="00441870" w:rsidRPr="009B606F" w:rsidRDefault="00C91A01" w:rsidP="00A56F66">
      <w:pPr>
        <w:spacing w:after="120" w:line="360" w:lineRule="auto"/>
        <w:jc w:val="both"/>
        <w:rPr>
          <w:rFonts w:cstheme="minorHAnsi"/>
          <w:color w:val="000000" w:themeColor="text1"/>
          <w:lang w:val="en-US"/>
        </w:rPr>
      </w:pPr>
      <w:r w:rsidRPr="009B606F">
        <w:rPr>
          <w:i/>
          <w:color w:val="000000" w:themeColor="text1"/>
          <w:lang w:val="en-US"/>
        </w:rPr>
        <w:t>Depressive symptoms</w:t>
      </w:r>
      <w:r w:rsidRPr="009B606F">
        <w:rPr>
          <w:color w:val="000000" w:themeColor="text1"/>
          <w:lang w:val="en-US"/>
        </w:rPr>
        <w:t>. D</w:t>
      </w:r>
      <w:r w:rsidRPr="009B606F">
        <w:rPr>
          <w:rFonts w:cstheme="minorHAnsi"/>
          <w:color w:val="000000" w:themeColor="text1"/>
          <w:lang w:val="en-US"/>
        </w:rPr>
        <w:t>epressive symptoms were assessed with the Euro-Depression scale, a geriatric depression scale including 12 items</w:t>
      </w:r>
      <w:r w:rsidR="00AF090D" w:rsidRPr="009B606F">
        <w:rPr>
          <w:rFonts w:cstheme="minorHAnsi"/>
          <w:color w:val="000000" w:themeColor="text1"/>
          <w:lang w:val="en-US"/>
        </w:rPr>
        <w:t xml:space="preserve"> </w:t>
      </w:r>
      <w:r w:rsidRPr="009B606F">
        <w:rPr>
          <w:rFonts w:cstheme="minorHAnsi"/>
          <w:color w:val="000000" w:themeColor="text1"/>
          <w:lang w:val="en-US"/>
        </w:rPr>
        <w:fldChar w:fldCharType="begin">
          <w:fldData xml:space="preserve">PEVuZE5vdGU+PENpdGU+PEF1dGhvcj5QcmluY2U8L0F1dGhvcj48WWVhcj4xOTk5PC9ZZWFyPjxS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</w:fldData>
        </w:fldChar>
      </w:r>
      <w:r w:rsidR="00E06238" w:rsidRPr="009B606F">
        <w:rPr>
          <w:rFonts w:cstheme="minorHAnsi"/>
          <w:color w:val="000000" w:themeColor="text1"/>
          <w:lang w:val="en-US"/>
        </w:rPr>
        <w:instrText xml:space="preserve"> ADDIN EN.CITE </w:instrText>
      </w:r>
      <w:r w:rsidR="00E06238" w:rsidRPr="009B606F">
        <w:rPr>
          <w:rFonts w:cstheme="minorHAnsi"/>
          <w:color w:val="000000" w:themeColor="text1"/>
          <w:lang w:val="en-US"/>
        </w:rPr>
        <w:fldChar w:fldCharType="begin">
          <w:fldData xml:space="preserve">PEVuZE5vdGU+PENpdGU+PEF1dGhvcj5QcmluY2U8L0F1dGhvcj48WWVhcj4xOTk5PC9ZZWFyPjxS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</w:fldData>
        </w:fldChar>
      </w:r>
      <w:r w:rsidR="00E06238" w:rsidRPr="009B606F">
        <w:rPr>
          <w:rFonts w:cstheme="minorHAnsi"/>
          <w:color w:val="000000" w:themeColor="text1"/>
          <w:lang w:val="en-US"/>
        </w:rPr>
        <w:instrText xml:space="preserve"> ADDIN EN.CITE.DATA </w:instrText>
      </w:r>
      <w:r w:rsidR="00E06238" w:rsidRPr="009B606F">
        <w:rPr>
          <w:rFonts w:cstheme="minorHAnsi"/>
          <w:color w:val="000000" w:themeColor="text1"/>
          <w:lang w:val="en-US"/>
        </w:rPr>
      </w:r>
      <w:r w:rsidR="00E06238" w:rsidRPr="009B606F">
        <w:rPr>
          <w:rFonts w:cstheme="minorHAnsi"/>
          <w:color w:val="000000" w:themeColor="text1"/>
          <w:lang w:val="en-US"/>
        </w:rPr>
        <w:fldChar w:fldCharType="end"/>
      </w:r>
      <w:r w:rsidRPr="009B606F">
        <w:rPr>
          <w:rFonts w:cstheme="minorHAnsi"/>
          <w:color w:val="000000" w:themeColor="text1"/>
          <w:lang w:val="en-US"/>
        </w:rPr>
      </w:r>
      <w:r w:rsidRPr="009B606F">
        <w:rPr>
          <w:rFonts w:cstheme="minorHAnsi"/>
          <w:color w:val="000000" w:themeColor="text1"/>
          <w:lang w:val="en-US"/>
        </w:rPr>
        <w:fldChar w:fldCharType="separate"/>
      </w:r>
      <w:r w:rsidR="00E06238" w:rsidRPr="009B606F">
        <w:rPr>
          <w:rFonts w:cstheme="minorHAnsi"/>
          <w:noProof/>
          <w:color w:val="000000" w:themeColor="text1"/>
          <w:lang w:val="en-US"/>
        </w:rPr>
        <w:t>(Copeland et al., 2004; Prince et al., 1999)</w:t>
      </w:r>
      <w:r w:rsidRPr="009B606F">
        <w:rPr>
          <w:rFonts w:cstheme="minorHAnsi"/>
          <w:color w:val="000000" w:themeColor="text1"/>
          <w:lang w:val="en-US"/>
        </w:rPr>
        <w:fldChar w:fldCharType="end"/>
      </w:r>
      <w:r w:rsidR="00AF090D" w:rsidRPr="009B606F">
        <w:rPr>
          <w:rFonts w:cstheme="minorHAnsi"/>
          <w:color w:val="000000" w:themeColor="text1"/>
          <w:lang w:val="en-US"/>
        </w:rPr>
        <w:t>.</w:t>
      </w:r>
      <w:r w:rsidR="00441870" w:rsidRPr="009B606F">
        <w:rPr>
          <w:rFonts w:cstheme="minorHAnsi"/>
          <w:color w:val="000000" w:themeColor="text1"/>
          <w:lang w:val="en-US"/>
        </w:rPr>
        <w:t xml:space="preserve"> </w:t>
      </w:r>
    </w:p>
    <w:p w14:paraId="44C47D11" w14:textId="77777777" w:rsidR="00A56F66" w:rsidRPr="009B606F" w:rsidRDefault="00DF751F" w:rsidP="00A56F66">
      <w:pPr>
        <w:spacing w:after="120" w:line="360" w:lineRule="auto"/>
        <w:jc w:val="both"/>
        <w:rPr>
          <w:color w:val="000000" w:themeColor="text1"/>
          <w:lang w:val="en-GB"/>
        </w:rPr>
      </w:pPr>
      <w:r w:rsidRPr="009B606F">
        <w:rPr>
          <w:i/>
          <w:color w:val="000000" w:themeColor="text1"/>
          <w:lang w:val="en-GB"/>
        </w:rPr>
        <w:t xml:space="preserve">Body mass index. </w:t>
      </w:r>
      <w:r w:rsidRPr="009B606F">
        <w:rPr>
          <w:color w:val="000000" w:themeColor="text1"/>
          <w:lang w:val="en-GB"/>
        </w:rPr>
        <w:t>Body mass index was assessed using self-reported questions on height and weight</w:t>
      </w:r>
      <w:r w:rsidR="001F4198" w:rsidRPr="009B606F">
        <w:rPr>
          <w:color w:val="000000" w:themeColor="text1"/>
          <w:lang w:val="en-GB"/>
        </w:rPr>
        <w:t>.</w:t>
      </w:r>
      <w:r w:rsidR="00A56F66" w:rsidRPr="009B606F">
        <w:rPr>
          <w:color w:val="000000" w:themeColor="text1"/>
          <w:lang w:val="en-GB"/>
        </w:rPr>
        <w:t xml:space="preserve"> </w:t>
      </w:r>
    </w:p>
    <w:p w14:paraId="6205CC41" w14:textId="4142C4AE" w:rsidR="000D6BD4" w:rsidRPr="009B606F" w:rsidRDefault="00DC0911" w:rsidP="00D06D12">
      <w:pPr>
        <w:spacing w:after="120" w:line="360" w:lineRule="auto"/>
        <w:jc w:val="both"/>
        <w:rPr>
          <w:color w:val="000000" w:themeColor="text1"/>
          <w:lang w:val="en-GB"/>
        </w:rPr>
      </w:pPr>
      <w:r w:rsidRPr="009B606F">
        <w:rPr>
          <w:i/>
          <w:color w:val="000000" w:themeColor="text1"/>
          <w:lang w:val="en-GB"/>
        </w:rPr>
        <w:t xml:space="preserve">Self-reported health. </w:t>
      </w:r>
      <w:r w:rsidRPr="009B606F">
        <w:rPr>
          <w:color w:val="000000" w:themeColor="text1"/>
          <w:lang w:val="en-GB"/>
        </w:rPr>
        <w:t>Self-reported health was</w:t>
      </w:r>
      <w:r w:rsidR="00D06D12" w:rsidRPr="009B606F">
        <w:rPr>
          <w:color w:val="000000" w:themeColor="text1"/>
          <w:lang w:val="en-GB"/>
        </w:rPr>
        <w:t xml:space="preserve"> assessed using a 5-point Likert scale ranging from 1, “poor”, to 5, “excellent”</w:t>
      </w:r>
      <w:r w:rsidR="00DE22F7" w:rsidRPr="009B606F">
        <w:rPr>
          <w:color w:val="000000" w:themeColor="text1"/>
          <w:lang w:val="en-GB"/>
        </w:rPr>
        <w:t>.</w:t>
      </w:r>
      <w:r w:rsidR="00D06D12" w:rsidRPr="009B606F">
        <w:rPr>
          <w:color w:val="000000" w:themeColor="text1"/>
          <w:lang w:val="en-GB"/>
        </w:rPr>
        <w:fldChar w:fldCharType="begin"/>
      </w:r>
      <w:r w:rsidR="00E06238" w:rsidRPr="009B606F">
        <w:rPr>
          <w:color w:val="000000" w:themeColor="text1"/>
          <w:lang w:val="en-GB"/>
        </w:rPr>
        <w:instrText xml:space="preserve"> ADDIN EN.CITE &lt;EndNote&gt;&lt;Cite&gt;&lt;Author&gt;Ware Jr&lt;/Author&gt;&lt;Year&gt;1998&lt;/Year&gt;&lt;RecNum&gt;266&lt;/RecNum&gt;&lt;DisplayText&gt;(Ware Jr &amp;amp; Gandek, 1998)&lt;/DisplayText&gt;&lt;record&gt;&lt;rec-number&gt;266&lt;/rec-number&gt;&lt;foreign-keys&gt;&lt;key app="EN" db-id="xr9dwrefpaw0xseet965w22vtzazddta5d9z" timestamp="1561635786"&gt;266&lt;/key&gt;&lt;/foreign-keys&gt;&lt;ref-type name="Journal Article"&gt;17&lt;/ref-type&gt;&lt;contributors&gt;&lt;authors&gt;&lt;author&gt;Ware Jr, John E&lt;/author&gt;&lt;author&gt;Gandek, Barbara&lt;/author&gt;&lt;/authors&gt;&lt;/contributors&gt;&lt;titles&gt;&lt;title&gt;Overview of the SF-36 health survey and the international quality of life assessment (IQOLA) project&lt;/title&gt;&lt;secondary-title&gt;Journal of Clinical Epidemiology&lt;/secondary-title&gt;&lt;/titles&gt;&lt;periodical&gt;&lt;full-title&gt;Journal of Clinical Epidemiology&lt;/full-title&gt;&lt;abbr-1&gt;J Clin Epidemiol&lt;/abbr-1&gt;&lt;/periodical&gt;&lt;pages&gt;903-912&lt;/pages&gt;&lt;volume&gt;51&lt;/volume&gt;&lt;number&gt;11&lt;/number&gt;&lt;dates&gt;&lt;year&gt;1998&lt;/year&gt;&lt;/dates&gt;&lt;isbn&gt;0895-4356&lt;/isbn&gt;&lt;urls&gt;&lt;/urls&gt;&lt;/record&gt;&lt;/Cite&gt;&lt;/EndNote&gt;</w:instrText>
      </w:r>
      <w:r w:rsidR="00D06D12" w:rsidRPr="009B606F">
        <w:rPr>
          <w:color w:val="000000" w:themeColor="text1"/>
          <w:lang w:val="en-GB"/>
        </w:rPr>
        <w:fldChar w:fldCharType="separate"/>
      </w:r>
      <w:r w:rsidR="00E06238" w:rsidRPr="009B606F">
        <w:rPr>
          <w:noProof/>
          <w:color w:val="000000" w:themeColor="text1"/>
          <w:lang w:val="en-GB"/>
        </w:rPr>
        <w:t>(Ware Jr &amp; Gandek, 1998)</w:t>
      </w:r>
      <w:r w:rsidR="00D06D12" w:rsidRPr="009B606F">
        <w:rPr>
          <w:color w:val="000000" w:themeColor="text1"/>
          <w:lang w:val="en-GB"/>
        </w:rPr>
        <w:fldChar w:fldCharType="end"/>
      </w:r>
      <w:r w:rsidR="00DE22F7" w:rsidRPr="009B606F">
        <w:rPr>
          <w:color w:val="000000" w:themeColor="text1"/>
          <w:lang w:val="en-GB"/>
        </w:rPr>
        <w:t xml:space="preserve"> </w:t>
      </w:r>
      <w:r w:rsidR="00D06D12" w:rsidRPr="009B606F">
        <w:rPr>
          <w:color w:val="000000" w:themeColor="text1"/>
          <w:lang w:val="en-GB"/>
        </w:rPr>
        <w:t xml:space="preserve">We grouped the answer categories “poor” and “fair” to indicate poor </w:t>
      </w:r>
      <w:r w:rsidR="008164EB" w:rsidRPr="009B606F">
        <w:rPr>
          <w:color w:val="000000" w:themeColor="text1"/>
          <w:lang w:val="en-GB"/>
        </w:rPr>
        <w:t xml:space="preserve">Self-reported health </w:t>
      </w:r>
      <w:r w:rsidR="00D06D12" w:rsidRPr="009B606F">
        <w:rPr>
          <w:color w:val="000000" w:themeColor="text1"/>
          <w:lang w:val="en-GB"/>
        </w:rPr>
        <w:t>as compared with “good”, “very good” and “excellent”, indicating good self-reported health.</w:t>
      </w:r>
    </w:p>
    <w:p w14:paraId="32ACB659" w14:textId="43769FA3" w:rsidR="00D06D12" w:rsidRPr="009B606F" w:rsidRDefault="00D06D12" w:rsidP="00D06D12">
      <w:pPr>
        <w:spacing w:after="120" w:line="360" w:lineRule="auto"/>
        <w:jc w:val="both"/>
        <w:rPr>
          <w:color w:val="000000" w:themeColor="text1"/>
          <w:lang w:val="en-GB"/>
        </w:rPr>
      </w:pPr>
      <w:r w:rsidRPr="009B606F">
        <w:rPr>
          <w:rFonts w:cstheme="minorHAnsi"/>
          <w:color w:val="000000" w:themeColor="text1"/>
          <w:lang w:val="en-US" w:eastAsia="fr-CH"/>
        </w:rPr>
        <w:lastRenderedPageBreak/>
        <w:t xml:space="preserve">All the covariates were </w:t>
      </w:r>
      <w:r w:rsidR="00FB4503" w:rsidRPr="009B606F">
        <w:rPr>
          <w:rFonts w:cstheme="minorHAnsi"/>
          <w:color w:val="000000" w:themeColor="text1"/>
          <w:lang w:val="en-US" w:eastAsia="fr-CH"/>
        </w:rPr>
        <w:t xml:space="preserve">repeatedly </w:t>
      </w:r>
      <w:r w:rsidRPr="009B606F">
        <w:rPr>
          <w:rFonts w:cstheme="minorHAnsi"/>
          <w:color w:val="000000" w:themeColor="text1"/>
          <w:lang w:val="en-US" w:eastAsia="fr-CH"/>
        </w:rPr>
        <w:t xml:space="preserve">assessed </w:t>
      </w:r>
      <w:r w:rsidR="00FB4503" w:rsidRPr="009B606F">
        <w:rPr>
          <w:rFonts w:cstheme="minorHAnsi"/>
          <w:color w:val="000000" w:themeColor="text1"/>
          <w:lang w:val="en-US" w:eastAsia="fr-CH"/>
        </w:rPr>
        <w:t xml:space="preserve">across waves </w:t>
      </w:r>
      <w:r w:rsidRPr="009B606F">
        <w:rPr>
          <w:rFonts w:cstheme="minorHAnsi"/>
          <w:color w:val="000000" w:themeColor="text1"/>
          <w:lang w:val="en-US" w:eastAsia="fr-CH"/>
        </w:rPr>
        <w:t>and w</w:t>
      </w:r>
      <w:r w:rsidRPr="009B606F">
        <w:rPr>
          <w:rFonts w:cstheme="minorHAnsi"/>
          <w:color w:val="000000" w:themeColor="text1"/>
          <w:lang w:val="en-US"/>
        </w:rPr>
        <w:t xml:space="preserve">e used the mode to obtain a global measure for the period the </w:t>
      </w:r>
      <w:r w:rsidR="00412B81" w:rsidRPr="009B606F">
        <w:rPr>
          <w:rFonts w:cstheme="minorHAnsi"/>
          <w:color w:val="000000" w:themeColor="text1"/>
          <w:lang w:val="en-US"/>
        </w:rPr>
        <w:t>participants</w:t>
      </w:r>
      <w:r w:rsidRPr="009B606F">
        <w:rPr>
          <w:rFonts w:cstheme="minorHAnsi"/>
          <w:color w:val="000000" w:themeColor="text1"/>
          <w:lang w:val="en-US"/>
        </w:rPr>
        <w:t xml:space="preserve"> were followed. </w:t>
      </w:r>
      <w:r w:rsidR="00C50BF0" w:rsidRPr="009B606F">
        <w:rPr>
          <w:rFonts w:cstheme="minorHAnsi"/>
          <w:color w:val="000000" w:themeColor="text1"/>
          <w:lang w:val="en-US"/>
        </w:rPr>
        <w:t xml:space="preserve">All these </w:t>
      </w:r>
      <w:r w:rsidR="00412B81" w:rsidRPr="009B606F">
        <w:rPr>
          <w:rFonts w:cstheme="minorHAnsi"/>
          <w:color w:val="000000" w:themeColor="text1"/>
          <w:lang w:val="en-US"/>
        </w:rPr>
        <w:t>measures</w:t>
      </w:r>
      <w:r w:rsidR="00C50BF0" w:rsidRPr="009B606F">
        <w:rPr>
          <w:rFonts w:cstheme="minorHAnsi"/>
          <w:color w:val="000000" w:themeColor="text1"/>
          <w:lang w:val="en-US"/>
        </w:rPr>
        <w:t xml:space="preserve"> and </w:t>
      </w:r>
      <w:r w:rsidR="000D268E" w:rsidRPr="009B606F">
        <w:rPr>
          <w:rFonts w:cstheme="minorHAnsi"/>
          <w:color w:val="000000" w:themeColor="text1"/>
          <w:lang w:val="en-US"/>
        </w:rPr>
        <w:t xml:space="preserve">the </w:t>
      </w:r>
      <w:r w:rsidR="00BB5B61" w:rsidRPr="009B606F">
        <w:rPr>
          <w:rFonts w:cstheme="minorHAnsi"/>
          <w:color w:val="000000" w:themeColor="text1"/>
          <w:lang w:val="en-US"/>
        </w:rPr>
        <w:t xml:space="preserve">strategies </w:t>
      </w:r>
      <w:r w:rsidR="000D268E" w:rsidRPr="009B606F">
        <w:rPr>
          <w:rFonts w:cstheme="minorHAnsi"/>
          <w:color w:val="000000" w:themeColor="text1"/>
          <w:lang w:val="en-US"/>
        </w:rPr>
        <w:t xml:space="preserve">used </w:t>
      </w:r>
      <w:r w:rsidR="00BB5B61" w:rsidRPr="009B606F">
        <w:rPr>
          <w:rFonts w:cstheme="minorHAnsi"/>
          <w:color w:val="000000" w:themeColor="text1"/>
          <w:lang w:val="en-US"/>
        </w:rPr>
        <w:t xml:space="preserve">to compute the scores have been </w:t>
      </w:r>
      <w:r w:rsidR="000D268E" w:rsidRPr="009B606F">
        <w:rPr>
          <w:rFonts w:cstheme="minorHAnsi"/>
          <w:color w:val="000000" w:themeColor="text1"/>
          <w:lang w:val="en-US"/>
        </w:rPr>
        <w:t xml:space="preserve">previously </w:t>
      </w:r>
      <w:r w:rsidR="00BB5B61" w:rsidRPr="009B606F">
        <w:rPr>
          <w:rFonts w:cstheme="minorHAnsi"/>
          <w:color w:val="000000" w:themeColor="text1"/>
          <w:lang w:val="en-US"/>
        </w:rPr>
        <w:t>describe</w:t>
      </w:r>
      <w:r w:rsidR="00412B81" w:rsidRPr="009B606F">
        <w:rPr>
          <w:rFonts w:cstheme="minorHAnsi"/>
          <w:color w:val="000000" w:themeColor="text1"/>
          <w:lang w:val="en-US"/>
        </w:rPr>
        <w:t>d</w:t>
      </w:r>
      <w:r w:rsidR="000D268E" w:rsidRPr="009B606F">
        <w:rPr>
          <w:rFonts w:cstheme="minorHAnsi"/>
          <w:color w:val="000000" w:themeColor="text1"/>
          <w:lang w:val="en-US"/>
        </w:rPr>
        <w:t xml:space="preserve"> in detail</w:t>
      </w:r>
      <w:r w:rsidR="00AF090D" w:rsidRPr="009B606F">
        <w:rPr>
          <w:rFonts w:cstheme="minorHAnsi"/>
          <w:color w:val="000000" w:themeColor="text1"/>
          <w:lang w:val="en-US"/>
        </w:rPr>
        <w:t xml:space="preserve"> </w:t>
      </w:r>
      <w:r w:rsidR="00BB5B61" w:rsidRPr="009B606F">
        <w:rPr>
          <w:rFonts w:cstheme="minorHAnsi"/>
          <w:color w:val="000000" w:themeColor="text1"/>
          <w:lang w:val="en-US"/>
        </w:rPr>
        <w:fldChar w:fldCharType="begin">
          <w:fldData xml:space="preserve">PEVuZE5vdGU+PENpdGU+PEF1dGhvcj5DaGV2YWw8L0F1dGhvcj48WWVhcj4yMDE4PC9ZZWFyPjxS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</w:fldData>
        </w:fldChar>
      </w:r>
      <w:r w:rsidR="00E06238" w:rsidRPr="009B606F">
        <w:rPr>
          <w:rFonts w:cstheme="minorHAnsi"/>
          <w:color w:val="000000" w:themeColor="text1"/>
          <w:lang w:val="en-US"/>
        </w:rPr>
        <w:instrText xml:space="preserve"> ADDIN EN.CITE </w:instrText>
      </w:r>
      <w:r w:rsidR="00E06238" w:rsidRPr="009B606F">
        <w:rPr>
          <w:rFonts w:cstheme="minorHAnsi"/>
          <w:color w:val="000000" w:themeColor="text1"/>
          <w:lang w:val="en-US"/>
        </w:rPr>
        <w:fldChar w:fldCharType="begin">
          <w:fldData xml:space="preserve">PEVuZE5vdGU+PENpdGU+PEF1dGhvcj5DaGV2YWw8L0F1dGhvcj48WWVhcj4yMDE4PC9ZZWFyPjxS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</w:fldData>
        </w:fldChar>
      </w:r>
      <w:r w:rsidR="00E06238" w:rsidRPr="009B606F">
        <w:rPr>
          <w:rFonts w:cstheme="minorHAnsi"/>
          <w:color w:val="000000" w:themeColor="text1"/>
          <w:lang w:val="en-US"/>
        </w:rPr>
        <w:instrText xml:space="preserve"> ADDIN EN.CITE.DATA </w:instrText>
      </w:r>
      <w:r w:rsidR="00E06238" w:rsidRPr="009B606F">
        <w:rPr>
          <w:rFonts w:cstheme="minorHAnsi"/>
          <w:color w:val="000000" w:themeColor="text1"/>
          <w:lang w:val="en-US"/>
        </w:rPr>
      </w:r>
      <w:r w:rsidR="00E06238" w:rsidRPr="009B606F">
        <w:rPr>
          <w:rFonts w:cstheme="minorHAnsi"/>
          <w:color w:val="000000" w:themeColor="text1"/>
          <w:lang w:val="en-US"/>
        </w:rPr>
        <w:fldChar w:fldCharType="end"/>
      </w:r>
      <w:r w:rsidR="00BB5B61" w:rsidRPr="009B606F">
        <w:rPr>
          <w:rFonts w:cstheme="minorHAnsi"/>
          <w:color w:val="000000" w:themeColor="text1"/>
          <w:lang w:val="en-US"/>
        </w:rPr>
      </w:r>
      <w:r w:rsidR="00BB5B61" w:rsidRPr="009B606F">
        <w:rPr>
          <w:rFonts w:cstheme="minorHAnsi"/>
          <w:color w:val="000000" w:themeColor="text1"/>
          <w:lang w:val="en-US"/>
        </w:rPr>
        <w:fldChar w:fldCharType="separate"/>
      </w:r>
      <w:r w:rsidR="00E06238" w:rsidRPr="009B606F">
        <w:rPr>
          <w:rFonts w:cstheme="minorHAnsi"/>
          <w:noProof/>
          <w:color w:val="000000" w:themeColor="text1"/>
          <w:lang w:val="en-US"/>
        </w:rPr>
        <w:t>(Cheval, Boisgontier, et al., 2018; Cheval, Chabert, et al., 2018; Cheval, Sieber, et al., 2018)</w:t>
      </w:r>
      <w:r w:rsidR="00BB5B61" w:rsidRPr="009B606F">
        <w:rPr>
          <w:rFonts w:cstheme="minorHAnsi"/>
          <w:color w:val="000000" w:themeColor="text1"/>
          <w:lang w:val="en-US"/>
        </w:rPr>
        <w:fldChar w:fldCharType="end"/>
      </w:r>
      <w:r w:rsidR="00AF090D" w:rsidRPr="009B606F">
        <w:rPr>
          <w:rFonts w:cstheme="minorHAnsi"/>
          <w:color w:val="000000" w:themeColor="text1"/>
          <w:lang w:val="en-US"/>
        </w:rPr>
        <w:t>.</w:t>
      </w:r>
    </w:p>
    <w:p w14:paraId="362C9A5B" w14:textId="77777777" w:rsidR="00435C41" w:rsidRPr="009B606F" w:rsidRDefault="00435C41" w:rsidP="008E2C38">
      <w:pPr>
        <w:spacing w:line="360" w:lineRule="auto"/>
        <w:rPr>
          <w:i/>
          <w:color w:val="000000" w:themeColor="text1"/>
          <w:lang w:val="en-GB"/>
        </w:rPr>
      </w:pPr>
      <w:r w:rsidRPr="009B606F">
        <w:rPr>
          <w:i/>
          <w:color w:val="000000" w:themeColor="text1"/>
          <w:lang w:val="en-GB"/>
        </w:rPr>
        <w:br w:type="page"/>
      </w:r>
    </w:p>
    <w:p w14:paraId="63AB49B6" w14:textId="427C5097" w:rsidR="00435C41" w:rsidRPr="009B606F" w:rsidRDefault="00435C41" w:rsidP="008E2C38">
      <w:pPr>
        <w:spacing w:line="360" w:lineRule="auto"/>
        <w:jc w:val="both"/>
        <w:rPr>
          <w:b/>
          <w:color w:val="000000" w:themeColor="text1"/>
          <w:lang w:val="en-GB"/>
        </w:rPr>
      </w:pPr>
      <w:r w:rsidRPr="009B606F">
        <w:rPr>
          <w:b/>
          <w:color w:val="000000" w:themeColor="text1"/>
          <w:lang w:val="en-GB"/>
        </w:rPr>
        <w:lastRenderedPageBreak/>
        <w:t>Supplemental Material 3. Measures of the additional variables used in the robustness analyses</w:t>
      </w:r>
    </w:p>
    <w:p w14:paraId="001EBD5B" w14:textId="77777777" w:rsidR="00C15A12" w:rsidRPr="009B606F" w:rsidRDefault="00C15A12" w:rsidP="008E2C38">
      <w:pPr>
        <w:spacing w:line="360" w:lineRule="auto"/>
        <w:jc w:val="both"/>
        <w:rPr>
          <w:b/>
          <w:color w:val="000000" w:themeColor="text1"/>
          <w:lang w:val="en-US"/>
        </w:rPr>
      </w:pPr>
    </w:p>
    <w:p w14:paraId="6F8341F6" w14:textId="2F8AEFD0" w:rsidR="00435C41" w:rsidRPr="009B606F" w:rsidRDefault="00435C41" w:rsidP="008E2C38">
      <w:pPr>
        <w:spacing w:line="360" w:lineRule="auto"/>
        <w:jc w:val="both"/>
        <w:rPr>
          <w:b/>
          <w:color w:val="000000" w:themeColor="text1"/>
          <w:lang w:val="en-US"/>
        </w:rPr>
      </w:pPr>
      <w:r w:rsidRPr="009B606F">
        <w:rPr>
          <w:b/>
          <w:color w:val="000000" w:themeColor="text1"/>
          <w:lang w:val="en-US"/>
        </w:rPr>
        <w:t>Time orientation</w:t>
      </w:r>
    </w:p>
    <w:p w14:paraId="313C5C83" w14:textId="61C1B17C" w:rsidR="002D5794" w:rsidRPr="009B606F" w:rsidRDefault="002D5794" w:rsidP="008E2C38">
      <w:pPr>
        <w:spacing w:line="360" w:lineRule="auto"/>
        <w:jc w:val="both"/>
        <w:rPr>
          <w:color w:val="000000" w:themeColor="text1"/>
          <w:lang w:val="en-US"/>
        </w:rPr>
      </w:pPr>
      <w:r w:rsidRPr="009B606F">
        <w:rPr>
          <w:color w:val="000000" w:themeColor="text1"/>
          <w:lang w:val="en-US"/>
        </w:rPr>
        <w:t>Time orientation was assess</w:t>
      </w:r>
      <w:r w:rsidR="006C334B" w:rsidRPr="009B606F">
        <w:rPr>
          <w:color w:val="000000" w:themeColor="text1"/>
          <w:lang w:val="en-US"/>
        </w:rPr>
        <w:t>ed</w:t>
      </w:r>
      <w:r w:rsidRPr="009B606F">
        <w:rPr>
          <w:color w:val="000000" w:themeColor="text1"/>
          <w:lang w:val="en-US"/>
        </w:rPr>
        <w:t xml:space="preserve"> </w:t>
      </w:r>
      <w:r w:rsidR="00C15A12" w:rsidRPr="009B606F">
        <w:rPr>
          <w:color w:val="000000" w:themeColor="text1"/>
          <w:lang w:val="en-US"/>
        </w:rPr>
        <w:t xml:space="preserve">using four questions asking to the day of month, the month, the year, and the day of the week. Errors were coded 1 and correct answer 0.  </w:t>
      </w:r>
      <w:r w:rsidRPr="009B606F">
        <w:rPr>
          <w:color w:val="000000" w:themeColor="text1"/>
          <w:lang w:val="en-US"/>
        </w:rPr>
        <w:t xml:space="preserve">For the robustness, we excluded people with suspicion of dementia as indicated with scores greater than 2 on the time orientation question. </w:t>
      </w:r>
    </w:p>
    <w:p w14:paraId="489696D2" w14:textId="365307C7" w:rsidR="00435C41" w:rsidRPr="009B606F" w:rsidRDefault="00435C41" w:rsidP="008E2C38">
      <w:pPr>
        <w:spacing w:line="360" w:lineRule="auto"/>
        <w:rPr>
          <w:i/>
          <w:color w:val="000000" w:themeColor="text1"/>
          <w:lang w:val="en-GB"/>
        </w:rPr>
      </w:pPr>
    </w:p>
    <w:p w14:paraId="36BCEBEF" w14:textId="407E58AF" w:rsidR="002B0FD3" w:rsidRPr="009B606F" w:rsidRDefault="002B0FD3" w:rsidP="008E2C38">
      <w:pPr>
        <w:spacing w:line="360" w:lineRule="auto"/>
        <w:jc w:val="both"/>
        <w:rPr>
          <w:b/>
          <w:color w:val="000000" w:themeColor="text1"/>
          <w:lang w:val="en-US"/>
        </w:rPr>
      </w:pPr>
      <w:r w:rsidRPr="009B606F">
        <w:rPr>
          <w:b/>
          <w:color w:val="000000" w:themeColor="text1"/>
          <w:lang w:val="en-US"/>
        </w:rPr>
        <w:t xml:space="preserve">Hearing </w:t>
      </w:r>
    </w:p>
    <w:p w14:paraId="22899E16" w14:textId="5F49035D" w:rsidR="002B0FD3" w:rsidRPr="009B606F" w:rsidRDefault="002B0FD3" w:rsidP="008E2C38">
      <w:pPr>
        <w:spacing w:line="360" w:lineRule="auto"/>
        <w:jc w:val="both"/>
        <w:rPr>
          <w:color w:val="000000" w:themeColor="text1"/>
          <w:lang w:val="en-US"/>
        </w:rPr>
      </w:pPr>
      <w:r w:rsidRPr="009B606F">
        <w:rPr>
          <w:color w:val="000000" w:themeColor="text1"/>
          <w:lang w:val="en-US"/>
        </w:rPr>
        <w:t>Hearing ability was assess</w:t>
      </w:r>
      <w:r w:rsidR="006C334B" w:rsidRPr="009B606F">
        <w:rPr>
          <w:color w:val="000000" w:themeColor="text1"/>
          <w:lang w:val="en-US"/>
        </w:rPr>
        <w:t>ed</w:t>
      </w:r>
      <w:r w:rsidRPr="009B606F">
        <w:rPr>
          <w:color w:val="000000" w:themeColor="text1"/>
          <w:lang w:val="en-US"/>
        </w:rPr>
        <w:t xml:space="preserve"> </w:t>
      </w:r>
      <w:r w:rsidRPr="009B606F">
        <w:rPr>
          <w:color w:val="000000" w:themeColor="text1"/>
          <w:lang w:val="en-GB"/>
        </w:rPr>
        <w:t xml:space="preserve">based on the question “Is your hearing…”. Answers ranged from 1 “Excellent” to 5 “Poor”. </w:t>
      </w:r>
      <w:r w:rsidRPr="009B606F">
        <w:rPr>
          <w:color w:val="000000" w:themeColor="text1"/>
          <w:lang w:val="en-US"/>
        </w:rPr>
        <w:t>For the robustness, we excluded people with poor hearing ability.</w:t>
      </w:r>
    </w:p>
    <w:p w14:paraId="1E5BE1D8" w14:textId="040BDF16" w:rsidR="002B0FD3" w:rsidRPr="009B606F" w:rsidRDefault="002B0FD3" w:rsidP="008E2C38">
      <w:pPr>
        <w:spacing w:line="360" w:lineRule="auto"/>
        <w:jc w:val="both"/>
        <w:rPr>
          <w:color w:val="000000" w:themeColor="text1"/>
          <w:lang w:val="en-US"/>
        </w:rPr>
      </w:pPr>
    </w:p>
    <w:p w14:paraId="4B0D34CA" w14:textId="18F4B567" w:rsidR="002B0FD3" w:rsidRPr="009B606F" w:rsidRDefault="002B0FD3" w:rsidP="008E2C38">
      <w:pPr>
        <w:spacing w:line="360" w:lineRule="auto"/>
        <w:jc w:val="both"/>
        <w:rPr>
          <w:b/>
          <w:color w:val="000000" w:themeColor="text1"/>
          <w:lang w:val="en-US"/>
        </w:rPr>
      </w:pPr>
      <w:r w:rsidRPr="009B606F">
        <w:rPr>
          <w:b/>
          <w:color w:val="000000" w:themeColor="text1"/>
          <w:lang w:val="en-US"/>
        </w:rPr>
        <w:t>Vision</w:t>
      </w:r>
    </w:p>
    <w:p w14:paraId="55CE5717" w14:textId="1C23935A" w:rsidR="00CC0FD5" w:rsidRPr="009B606F" w:rsidRDefault="00DB78AB" w:rsidP="008E2C38">
      <w:pPr>
        <w:spacing w:line="360" w:lineRule="auto"/>
        <w:jc w:val="both"/>
        <w:rPr>
          <w:color w:val="000000" w:themeColor="text1"/>
          <w:lang w:val="en-GB"/>
        </w:rPr>
      </w:pPr>
      <w:r w:rsidRPr="009B606F">
        <w:rPr>
          <w:color w:val="000000" w:themeColor="text1"/>
          <w:lang w:val="en-US"/>
        </w:rPr>
        <w:t>Vision</w:t>
      </w:r>
      <w:r w:rsidR="002B0FD3" w:rsidRPr="009B606F">
        <w:rPr>
          <w:color w:val="000000" w:themeColor="text1"/>
          <w:lang w:val="en-US"/>
        </w:rPr>
        <w:t xml:space="preserve"> was assess</w:t>
      </w:r>
      <w:r w:rsidR="006C334B" w:rsidRPr="009B606F">
        <w:rPr>
          <w:color w:val="000000" w:themeColor="text1"/>
          <w:lang w:val="en-US"/>
        </w:rPr>
        <w:t>ed</w:t>
      </w:r>
      <w:r w:rsidR="002B0FD3" w:rsidRPr="009B606F">
        <w:rPr>
          <w:color w:val="000000" w:themeColor="text1"/>
          <w:lang w:val="en-US"/>
        </w:rPr>
        <w:t xml:space="preserve"> </w:t>
      </w:r>
      <w:r w:rsidR="002B0FD3" w:rsidRPr="009B606F">
        <w:rPr>
          <w:color w:val="000000" w:themeColor="text1"/>
          <w:lang w:val="en-GB"/>
        </w:rPr>
        <w:t xml:space="preserve">based on the </w:t>
      </w:r>
      <w:r w:rsidRPr="009B606F">
        <w:rPr>
          <w:color w:val="000000" w:themeColor="text1"/>
          <w:lang w:val="en-GB"/>
        </w:rPr>
        <w:t xml:space="preserve">following questions. </w:t>
      </w:r>
      <w:r w:rsidR="00CA2FBC" w:rsidRPr="009B606F">
        <w:rPr>
          <w:color w:val="000000" w:themeColor="text1"/>
          <w:lang w:val="en-GB"/>
        </w:rPr>
        <w:t>“</w:t>
      </w:r>
      <w:r w:rsidR="00CA2FBC" w:rsidRPr="009B606F">
        <w:rPr>
          <w:color w:val="000000" w:themeColor="text1"/>
          <w:lang w:val="en-US"/>
        </w:rPr>
        <w:t>How good is your eyesight for seeing things at a distance, like recognizing a friend across the street? Would you say it is</w:t>
      </w:r>
      <w:r w:rsidR="00063AC5" w:rsidRPr="009B606F">
        <w:rPr>
          <w:color w:val="000000" w:themeColor="text1"/>
          <w:lang w:val="en-US"/>
        </w:rPr>
        <w:t>…</w:t>
      </w:r>
      <w:r w:rsidR="00CA2FBC" w:rsidRPr="009B606F">
        <w:rPr>
          <w:color w:val="000000" w:themeColor="text1"/>
          <w:lang w:val="en-US"/>
        </w:rPr>
        <w:t>”</w:t>
      </w:r>
      <w:r w:rsidR="00063AC5" w:rsidRPr="009B606F">
        <w:rPr>
          <w:color w:val="000000" w:themeColor="text1"/>
          <w:lang w:val="en-US"/>
        </w:rPr>
        <w:t xml:space="preserve"> </w:t>
      </w:r>
      <w:r w:rsidR="00CC0FD5" w:rsidRPr="009B606F">
        <w:rPr>
          <w:color w:val="000000" w:themeColor="text1"/>
          <w:lang w:val="en-GB"/>
        </w:rPr>
        <w:t>Answer ranged from 1 “Excellent” to 5 “Poor</w:t>
      </w:r>
      <w:proofErr w:type="gramStart"/>
      <w:r w:rsidR="00CC0FD5" w:rsidRPr="009B606F">
        <w:rPr>
          <w:color w:val="000000" w:themeColor="text1"/>
          <w:lang w:val="en-GB"/>
        </w:rPr>
        <w:t>”.</w:t>
      </w:r>
      <w:proofErr w:type="gramEnd"/>
      <w:r w:rsidR="00CC0FD5" w:rsidRPr="009B606F">
        <w:rPr>
          <w:color w:val="000000" w:themeColor="text1"/>
          <w:lang w:val="en-GB"/>
        </w:rPr>
        <w:t xml:space="preserve"> </w:t>
      </w:r>
      <w:r w:rsidR="00CC0FD5" w:rsidRPr="009B606F">
        <w:rPr>
          <w:color w:val="000000" w:themeColor="text1"/>
          <w:lang w:val="en-US"/>
        </w:rPr>
        <w:t xml:space="preserve">For the robustness, we excluded people with either </w:t>
      </w:r>
      <w:r w:rsidR="00063AC5" w:rsidRPr="009B606F">
        <w:rPr>
          <w:color w:val="000000" w:themeColor="text1"/>
          <w:lang w:val="en-US"/>
        </w:rPr>
        <w:t>“P</w:t>
      </w:r>
      <w:r w:rsidR="00CC0FD5" w:rsidRPr="009B606F">
        <w:rPr>
          <w:color w:val="000000" w:themeColor="text1"/>
          <w:lang w:val="en-US"/>
        </w:rPr>
        <w:t>oor</w:t>
      </w:r>
      <w:r w:rsidR="00063AC5" w:rsidRPr="009B606F">
        <w:rPr>
          <w:color w:val="000000" w:themeColor="text1"/>
          <w:lang w:val="en-US"/>
        </w:rPr>
        <w:t>”</w:t>
      </w:r>
      <w:r w:rsidR="00CC0FD5" w:rsidRPr="009B606F">
        <w:rPr>
          <w:color w:val="000000" w:themeColor="text1"/>
          <w:lang w:val="en-US"/>
        </w:rPr>
        <w:t xml:space="preserve"> </w:t>
      </w:r>
      <w:r w:rsidR="00063AC5" w:rsidRPr="009B606F">
        <w:rPr>
          <w:color w:val="000000" w:themeColor="text1"/>
          <w:lang w:val="en-US"/>
        </w:rPr>
        <w:t xml:space="preserve">or “Fair” </w:t>
      </w:r>
      <w:r w:rsidR="00CC0FD5" w:rsidRPr="009B606F">
        <w:rPr>
          <w:color w:val="000000" w:themeColor="text1"/>
          <w:lang w:val="en-GB"/>
        </w:rPr>
        <w:t xml:space="preserve">eyesight. </w:t>
      </w:r>
    </w:p>
    <w:p w14:paraId="5E9BD064" w14:textId="77777777" w:rsidR="00CC0FD5" w:rsidRPr="009B606F" w:rsidRDefault="00CC0FD5" w:rsidP="008E2C38">
      <w:pPr>
        <w:spacing w:line="360" w:lineRule="auto"/>
        <w:jc w:val="both"/>
        <w:rPr>
          <w:b/>
          <w:color w:val="000000" w:themeColor="text1"/>
          <w:lang w:val="en-US"/>
        </w:rPr>
      </w:pPr>
    </w:p>
    <w:p w14:paraId="16EF85DE" w14:textId="7DEF40F4" w:rsidR="00CC0FD5" w:rsidRPr="009B606F" w:rsidRDefault="00AE0862" w:rsidP="008E2C38">
      <w:pPr>
        <w:spacing w:line="360" w:lineRule="auto"/>
        <w:jc w:val="both"/>
        <w:rPr>
          <w:color w:val="000000" w:themeColor="text1"/>
          <w:lang w:val="en-GB"/>
        </w:rPr>
      </w:pPr>
      <w:r w:rsidRPr="009B606F">
        <w:rPr>
          <w:b/>
          <w:color w:val="000000" w:themeColor="text1"/>
          <w:lang w:val="en-US"/>
        </w:rPr>
        <w:t>Frailty</w:t>
      </w:r>
    </w:p>
    <w:p w14:paraId="62B4358A" w14:textId="3CF7658B" w:rsidR="00D06D12" w:rsidRPr="009B606F" w:rsidRDefault="00F901AE" w:rsidP="008E2C38">
      <w:pPr>
        <w:spacing w:line="360" w:lineRule="auto"/>
        <w:jc w:val="both"/>
        <w:rPr>
          <w:color w:val="000000" w:themeColor="text1"/>
          <w:lang w:val="en-US"/>
        </w:rPr>
      </w:pPr>
      <w:r w:rsidRPr="009B606F">
        <w:rPr>
          <w:color w:val="000000" w:themeColor="text1"/>
          <w:lang w:val="en-US"/>
        </w:rPr>
        <w:t>The phenotype of frailty included shrinking, weakness, exhaustion, slowness, and low activity</w:t>
      </w:r>
      <w:r w:rsidR="00963D64" w:rsidRPr="009B606F">
        <w:rPr>
          <w:color w:val="000000" w:themeColor="text1"/>
          <w:lang w:val="en-US"/>
        </w:rPr>
        <w:t xml:space="preserve"> </w:t>
      </w:r>
      <w:r w:rsidR="00D25954" w:rsidRPr="009B606F">
        <w:rPr>
          <w:color w:val="000000" w:themeColor="text1"/>
          <w:lang w:val="en-US"/>
        </w:rPr>
        <w:fldChar w:fldCharType="begin"/>
      </w:r>
      <w:r w:rsidR="00542FF1" w:rsidRPr="009B606F">
        <w:rPr>
          <w:color w:val="000000" w:themeColor="text1"/>
          <w:lang w:val="en-US"/>
        </w:rPr>
        <w:instrText xml:space="preserve"> ADDIN EN.CITE &lt;EndNote&gt;&lt;Cite&gt;&lt;Author&gt;Fried&lt;/Author&gt;&lt;Year&gt;2001&lt;/Year&gt;&lt;RecNum&gt;603&lt;/RecNum&gt;&lt;DisplayText&gt;(Fried et al., 2001)&lt;/DisplayText&gt;&lt;record&gt;&lt;rec-number&gt;603&lt;/rec-number&gt;&lt;foreign-keys&gt;&lt;key app="EN" db-id="xr9dwrefpaw0xseet965w22vtzazddta5d9z" timestamp="1569491277"&gt;603&lt;/key&gt;&lt;/foreign-keys&gt;&lt;ref-type name="Journal Article"&gt;17&lt;/ref-type&gt;&lt;contributors&gt;&lt;authors&gt;&lt;author&gt;Fried, Linda P&lt;/author&gt;&lt;author&gt;Tangen, Catherine M&lt;/author&gt;&lt;author&gt;Walston, Jeremy&lt;/author&gt;&lt;author&gt;Newman, Anne B&lt;/author&gt;&lt;author&gt;Hirsch, Calvin&lt;/author&gt;&lt;author&gt;Gottdiener, John&lt;/author&gt;&lt;author&gt;Seeman, Teresa&lt;/author&gt;&lt;author&gt;Tracy, Russell&lt;/author&gt;&lt;author&gt;Kop, Willem J&lt;/author&gt;&lt;author&gt;Burke, Gregory&lt;/author&gt;&lt;/authors&gt;&lt;/contributors&gt;&lt;titles&gt;&lt;title&gt;Frailty in older adults: evidence for a phenotype&lt;/title&gt;&lt;secondary-title&gt;The Journals of Gerontology Series A: Biological Sciences and Medical Sciences&lt;/secondary-title&gt;&lt;/titles&gt;&lt;periodical&gt;&lt;full-title&gt;The Journals of Gerontology Series A: Biological Sciences and Medical Sciences&lt;/full-title&gt;&lt;/periodical&gt;&lt;pages&gt;M146-M157&lt;/pages&gt;&lt;volume&gt;56&lt;/volume&gt;&lt;number&gt;3&lt;/number&gt;&lt;dates&gt;&lt;year&gt;2001&lt;/year&gt;&lt;/dates&gt;&lt;isbn&gt;1758-535X&lt;/isbn&gt;&lt;urls&gt;&lt;/urls&gt;&lt;/record&gt;&lt;/Cite&gt;&lt;/EndNote&gt;</w:instrText>
      </w:r>
      <w:r w:rsidR="00D25954" w:rsidRPr="009B606F">
        <w:rPr>
          <w:color w:val="000000" w:themeColor="text1"/>
          <w:lang w:val="en-US"/>
        </w:rPr>
        <w:fldChar w:fldCharType="separate"/>
      </w:r>
      <w:r w:rsidR="00542FF1" w:rsidRPr="009B606F">
        <w:rPr>
          <w:noProof/>
          <w:color w:val="000000" w:themeColor="text1"/>
          <w:lang w:val="en-US"/>
        </w:rPr>
        <w:t>(Fried et al., 2001)</w:t>
      </w:r>
      <w:r w:rsidR="00D25954" w:rsidRPr="009B606F">
        <w:rPr>
          <w:color w:val="000000" w:themeColor="text1"/>
          <w:lang w:val="en-US"/>
        </w:rPr>
        <w:fldChar w:fldCharType="end"/>
      </w:r>
      <w:r w:rsidR="00D25954" w:rsidRPr="009B606F">
        <w:rPr>
          <w:color w:val="000000" w:themeColor="text1"/>
          <w:lang w:val="en-US"/>
        </w:rPr>
        <w:t xml:space="preserve">. </w:t>
      </w:r>
      <w:r w:rsidR="00D76084" w:rsidRPr="009B606F">
        <w:rPr>
          <w:color w:val="000000" w:themeColor="text1"/>
          <w:lang w:val="en-US"/>
        </w:rPr>
        <w:t xml:space="preserve">Our measure </w:t>
      </w:r>
      <w:r w:rsidR="00AE0862" w:rsidRPr="009B606F">
        <w:rPr>
          <w:color w:val="000000" w:themeColor="text1"/>
          <w:lang w:val="en-US"/>
        </w:rPr>
        <w:t xml:space="preserve">was constructed by selecting the most suitable metric and has been tested and validated in the SHARE population </w:t>
      </w:r>
      <w:r w:rsidR="00AE0862" w:rsidRPr="009B606F">
        <w:rPr>
          <w:color w:val="000000" w:themeColor="text1"/>
        </w:rPr>
        <w:fldChar w:fldCharType="begin">
          <w:fldData xml:space="preserve">PEVuZE5vdGU+PENpdGU+PEF1dGhvcj5Sb21lcm8tT3J0dW5vPC9BdXRob3I+PFllYXI+MjAxMzwv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==
</w:fldData>
        </w:fldChar>
      </w:r>
      <w:r w:rsidR="00963D64" w:rsidRPr="009B606F">
        <w:rPr>
          <w:color w:val="000000" w:themeColor="text1"/>
          <w:lang w:val="en-US"/>
        </w:rPr>
        <w:instrText xml:space="preserve"> ADDIN EN.CITE </w:instrText>
      </w:r>
      <w:r w:rsidR="00963D64" w:rsidRPr="009B606F">
        <w:rPr>
          <w:color w:val="000000" w:themeColor="text1"/>
        </w:rPr>
        <w:fldChar w:fldCharType="begin">
          <w:fldData xml:space="preserve">PEVuZE5vdGU+PENpdGU+PEF1dGhvcj5Sb21lcm8tT3J0dW5vPC9BdXRob3I+PFllYXI+MjAxMzwv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==
</w:fldData>
        </w:fldChar>
      </w:r>
      <w:r w:rsidR="00963D64" w:rsidRPr="009B606F">
        <w:rPr>
          <w:color w:val="000000" w:themeColor="text1"/>
          <w:lang w:val="en-US"/>
        </w:rPr>
        <w:instrText xml:space="preserve"> ADDIN EN.CITE.DATA </w:instrText>
      </w:r>
      <w:r w:rsidR="00963D64" w:rsidRPr="009B606F">
        <w:rPr>
          <w:color w:val="000000" w:themeColor="text1"/>
        </w:rPr>
      </w:r>
      <w:r w:rsidR="00963D64" w:rsidRPr="009B606F">
        <w:rPr>
          <w:color w:val="000000" w:themeColor="text1"/>
        </w:rPr>
        <w:fldChar w:fldCharType="end"/>
      </w:r>
      <w:r w:rsidR="00AE0862" w:rsidRPr="009B606F">
        <w:rPr>
          <w:color w:val="000000" w:themeColor="text1"/>
        </w:rPr>
      </w:r>
      <w:r w:rsidR="00AE0862" w:rsidRPr="009B606F">
        <w:rPr>
          <w:color w:val="000000" w:themeColor="text1"/>
        </w:rPr>
        <w:fldChar w:fldCharType="separate"/>
      </w:r>
      <w:r w:rsidR="00963D64" w:rsidRPr="009B606F">
        <w:rPr>
          <w:noProof/>
          <w:color w:val="000000" w:themeColor="text1"/>
          <w:lang w:val="en-US"/>
        </w:rPr>
        <w:t>(Macklai, Spagnoli, Junod, &amp; Santos-Eggimann, 2013; Romero-Ortuno, 2013; van der Linden et al., 2019)</w:t>
      </w:r>
      <w:r w:rsidR="00AE0862" w:rsidRPr="009B606F">
        <w:rPr>
          <w:color w:val="000000" w:themeColor="text1"/>
        </w:rPr>
        <w:fldChar w:fldCharType="end"/>
      </w:r>
      <w:r w:rsidR="00AE0862" w:rsidRPr="009B606F">
        <w:rPr>
          <w:color w:val="000000" w:themeColor="text1"/>
          <w:lang w:val="en-US"/>
        </w:rPr>
        <w:t xml:space="preserve">. For shrinking, the question, “What has your appetite been like” was used and the criterion was fulfilled when participants reported a “diminution in desire for food” or, in the case of an unclear response to this question, the answer “less” to the follow-up item “So have you been eating more or less than usual?”. Weakness was operationalized using grip strength measures and the highest out of four dynamometer measures was </w:t>
      </w:r>
      <w:r w:rsidR="000E74C7" w:rsidRPr="009B606F">
        <w:rPr>
          <w:color w:val="000000" w:themeColor="text1"/>
          <w:lang w:val="en-US"/>
        </w:rPr>
        <w:t>analyzed</w:t>
      </w:r>
      <w:r w:rsidR="00AE0862" w:rsidRPr="009B606F">
        <w:rPr>
          <w:color w:val="000000" w:themeColor="text1"/>
          <w:lang w:val="en-US"/>
        </w:rPr>
        <w:t>. Cut-offs were calculated for each wave separately, stratified by gender and body mass index quartiles</w:t>
      </w:r>
      <w:r w:rsidR="00D25954" w:rsidRPr="009B606F">
        <w:rPr>
          <w:color w:val="000000" w:themeColor="text1"/>
          <w:lang w:val="en-US"/>
        </w:rPr>
        <w:t xml:space="preserve"> </w:t>
      </w:r>
      <w:r w:rsidR="00542FF1" w:rsidRPr="009B606F">
        <w:rPr>
          <w:color w:val="000000" w:themeColor="text1"/>
          <w:lang w:val="en-US"/>
        </w:rPr>
        <w:fldChar w:fldCharType="begin"/>
      </w:r>
      <w:r w:rsidR="00542FF1" w:rsidRPr="009B606F">
        <w:rPr>
          <w:color w:val="000000" w:themeColor="text1"/>
          <w:lang w:val="en-US"/>
        </w:rPr>
        <w:instrText xml:space="preserve"> ADDIN EN.CITE &lt;EndNote&gt;&lt;Cite&gt;&lt;Author&gt;Fried&lt;/Author&gt;&lt;Year&gt;2001&lt;/Year&gt;&lt;RecNum&gt;603&lt;/RecNum&gt;&lt;DisplayText&gt;(Fried et al., 2001)&lt;/DisplayText&gt;&lt;record&gt;&lt;rec-number&gt;603&lt;/rec-number&gt;&lt;foreign-keys&gt;&lt;key app="EN" db-id="xr9dwrefpaw0xseet965w22vtzazddta5d9z" timestamp="1569491277"&gt;603&lt;/key&gt;&lt;/foreign-keys&gt;&lt;ref-type name="Journal Article"&gt;17&lt;/ref-type&gt;&lt;contributors&gt;&lt;authors&gt;&lt;author&gt;Fried, Linda P&lt;/author&gt;&lt;author&gt;Tangen, Catherine M&lt;/author&gt;&lt;author&gt;Walston, Jeremy&lt;/author&gt;&lt;author&gt;Newman, Anne B&lt;/author&gt;&lt;author&gt;Hirsch, Calvin&lt;/author&gt;&lt;author&gt;Gottdiener, John&lt;/author&gt;&lt;author&gt;Seeman, Teresa&lt;/author&gt;&lt;author&gt;Tracy, Russell&lt;/author&gt;&lt;author&gt;Kop, Willem J&lt;/author&gt;&lt;author&gt;Burke, Gregory&lt;/author&gt;&lt;/authors&gt;&lt;/contributors&gt;&lt;titles&gt;&lt;title&gt;Frailty in older adults: evidence for a phenotype&lt;/title&gt;&lt;secondary-title&gt;The Journals of Gerontology Series A: Biological Sciences and Medical Sciences&lt;/secondary-title&gt;&lt;/titles&gt;&lt;periodical&gt;&lt;full-title&gt;The Journals of Gerontology Series A: Biological Sciences and Medical Sciences&lt;/full-title&gt;&lt;/periodical&gt;&lt;pages&gt;M146-M157&lt;/pages&gt;&lt;volume&gt;56&lt;/volume&gt;&lt;number&gt;3&lt;/number&gt;&lt;dates&gt;&lt;year&gt;2001&lt;/year&gt;&lt;/dates&gt;&lt;isbn&gt;1758-535X&lt;/isbn&gt;&lt;urls&gt;&lt;/urls&gt;&lt;/record&gt;&lt;/Cite&gt;&lt;/EndNote&gt;</w:instrText>
      </w:r>
      <w:r w:rsidR="00542FF1" w:rsidRPr="009B606F">
        <w:rPr>
          <w:color w:val="000000" w:themeColor="text1"/>
          <w:lang w:val="en-US"/>
        </w:rPr>
        <w:fldChar w:fldCharType="separate"/>
      </w:r>
      <w:r w:rsidR="00542FF1" w:rsidRPr="009B606F">
        <w:rPr>
          <w:noProof/>
          <w:color w:val="000000" w:themeColor="text1"/>
          <w:lang w:val="en-US"/>
        </w:rPr>
        <w:t>(Fried et al., 2001)</w:t>
      </w:r>
      <w:r w:rsidR="00542FF1" w:rsidRPr="009B606F">
        <w:rPr>
          <w:color w:val="000000" w:themeColor="text1"/>
          <w:lang w:val="en-US"/>
        </w:rPr>
        <w:fldChar w:fldCharType="end"/>
      </w:r>
      <w:r w:rsidR="00542FF1" w:rsidRPr="009B606F">
        <w:rPr>
          <w:color w:val="000000" w:themeColor="text1"/>
          <w:lang w:val="en-US"/>
        </w:rPr>
        <w:t xml:space="preserve"> </w:t>
      </w:r>
      <w:r w:rsidR="00AE0862" w:rsidRPr="009B606F">
        <w:rPr>
          <w:color w:val="000000" w:themeColor="text1"/>
          <w:lang w:val="en-US"/>
        </w:rPr>
        <w:t xml:space="preserve">and the criterion was fulfilled by the weakest 20% in each category. The question, “In the last month, have you had too little energy to do things you wanted to do?” was used to define exhaustion. The slowness attribute was operationalized using mobility questions, as SHARE measured walking speed only for individuals aged 75 or older. The question “How often do you engage </w:t>
      </w:r>
      <w:r w:rsidR="00AE0862" w:rsidRPr="009B606F">
        <w:rPr>
          <w:color w:val="000000" w:themeColor="text1"/>
          <w:lang w:val="en-US"/>
        </w:rPr>
        <w:lastRenderedPageBreak/>
        <w:t xml:space="preserve">in activities that require a low or moderate level of energy such as gardening, cleaning the car, or going for a walk?” was used for the low activity attribute which was fulfilled for individuals answering either “one to three times a month” or “hardly ever or never”. A score ranging from zero to five was created, based on fulfilment of the attributes. Individuals with </w:t>
      </w:r>
      <w:r w:rsidR="000E74C7" w:rsidRPr="009B606F">
        <w:rPr>
          <w:color w:val="000000" w:themeColor="text1"/>
          <w:lang w:val="en-US"/>
        </w:rPr>
        <w:t>three or more points were classified</w:t>
      </w:r>
      <w:r w:rsidR="00542FF1" w:rsidRPr="009B606F">
        <w:rPr>
          <w:color w:val="000000" w:themeColor="text1"/>
          <w:lang w:val="en-US"/>
        </w:rPr>
        <w:t xml:space="preserve"> </w:t>
      </w:r>
      <w:r w:rsidR="00542FF1" w:rsidRPr="009B606F">
        <w:rPr>
          <w:color w:val="000000" w:themeColor="text1"/>
          <w:lang w:val="en-US"/>
        </w:rPr>
        <w:fldChar w:fldCharType="begin"/>
      </w:r>
      <w:r w:rsidR="00542FF1" w:rsidRPr="009B606F">
        <w:rPr>
          <w:color w:val="000000" w:themeColor="text1"/>
          <w:lang w:val="en-US"/>
        </w:rPr>
        <w:instrText xml:space="preserve"> ADDIN EN.CITE &lt;EndNote&gt;&lt;Cite&gt;&lt;Author&gt;Fried&lt;/Author&gt;&lt;Year&gt;2001&lt;/Year&gt;&lt;RecNum&gt;603&lt;/RecNum&gt;&lt;DisplayText&gt;(Fried et al., 2001)&lt;/DisplayText&gt;&lt;record&gt;&lt;rec-number&gt;603&lt;/rec-number&gt;&lt;foreign-keys&gt;&lt;key app="EN" db-id="xr9dwrefpaw0xseet965w22vtzazddta5d9z" timestamp="1569491277"&gt;603&lt;/key&gt;&lt;/foreign-keys&gt;&lt;ref-type name="Journal Article"&gt;17&lt;/ref-type&gt;&lt;contributors&gt;&lt;authors&gt;&lt;author&gt;Fried, Linda P&lt;/author&gt;&lt;author&gt;Tangen, Catherine M&lt;/author&gt;&lt;author&gt;Walston, Jeremy&lt;/author&gt;&lt;author&gt;Newman, Anne B&lt;/author&gt;&lt;author&gt;Hirsch, Calvin&lt;/author&gt;&lt;author&gt;Gottdiener, John&lt;/author&gt;&lt;author&gt;Seeman, Teresa&lt;/author&gt;&lt;author&gt;Tracy, Russell&lt;/author&gt;&lt;author&gt;Kop, Willem J&lt;/author&gt;&lt;author&gt;Burke, Gregory&lt;/author&gt;&lt;/authors&gt;&lt;/contributors&gt;&lt;titles&gt;&lt;title&gt;Frailty in older adults: evidence for a phenotype&lt;/title&gt;&lt;secondary-title&gt;The Journals of Gerontology Series A: Biological Sciences and Medical Sciences&lt;/secondary-title&gt;&lt;/titles&gt;&lt;periodical&gt;&lt;full-title&gt;The Journals of Gerontology Series A: Biological Sciences and Medical Sciences&lt;/full-title&gt;&lt;/periodical&gt;&lt;pages&gt;M146-M157&lt;/pages&gt;&lt;volume&gt;56&lt;/volume&gt;&lt;number&gt;3&lt;/number&gt;&lt;dates&gt;&lt;year&gt;2001&lt;/year&gt;&lt;/dates&gt;&lt;isbn&gt;1758-535X&lt;/isbn&gt;&lt;urls&gt;&lt;/urls&gt;&lt;/record&gt;&lt;/Cite&gt;&lt;/EndNote&gt;</w:instrText>
      </w:r>
      <w:r w:rsidR="00542FF1" w:rsidRPr="009B606F">
        <w:rPr>
          <w:color w:val="000000" w:themeColor="text1"/>
          <w:lang w:val="en-US"/>
        </w:rPr>
        <w:fldChar w:fldCharType="separate"/>
      </w:r>
      <w:r w:rsidR="00542FF1" w:rsidRPr="009B606F">
        <w:rPr>
          <w:noProof/>
          <w:color w:val="000000" w:themeColor="text1"/>
          <w:lang w:val="en-US"/>
        </w:rPr>
        <w:t>(Fried et al., 2001)</w:t>
      </w:r>
      <w:r w:rsidR="00542FF1" w:rsidRPr="009B606F">
        <w:rPr>
          <w:color w:val="000000" w:themeColor="text1"/>
          <w:lang w:val="en-US"/>
        </w:rPr>
        <w:fldChar w:fldCharType="end"/>
      </w:r>
      <w:r w:rsidR="00AE0862" w:rsidRPr="009B606F">
        <w:rPr>
          <w:color w:val="000000" w:themeColor="text1"/>
        </w:rPr>
        <w:fldChar w:fldCharType="begin"/>
      </w:r>
      <w:r w:rsidR="00AE0862" w:rsidRPr="009B606F">
        <w:rPr>
          <w:color w:val="000000" w:themeColor="text1"/>
          <w:lang w:val="en-US"/>
        </w:rPr>
        <w:instrText xml:space="preserve"> ADDIN ZOTERO_ITEM CSL_CITATION {"citationID":"1k0itsaeb2","properties":{"formattedCitation":"(Fried et al., 2001)","plainCitation":"(Fried et al., 2001)"},"citationItems":[{"id":194,"uris":["http://zotero.org/users/local/58Addv90/items/ZBNZUZQ3"],"uri":["http://zotero.org/users/local/58Addv90/items/ZBNZUZQ3"],"itemData":{"id":194,"type":"article-journal","title":"Frailty in older adults evidence for a phenotype","container-title":"The Journals of Gerontology Series A: Biological Sciences and Medical Sciences","page":"M146–M157","volume":"56","issue":"3","source":"Google Scholar","author":[{"family":"Fried","given":"Linda P."},{"family":"Tangen","given":"Catherine M."},{"family":"Walston","given":"Jeremy"},{"family":"Newman","given":"Anne B."},{"family":"Hirsch","given":"Calvin"},{"family":"Gottdiener","given":"John"},{"family":"Seeman","given":"Teresa"},{"family":"Tracy","given":"Russell"},{"family":"Kop","given":"Willem J."},{"family":"Burke","given":"Gregory"},{"literal":"others"}],"issued":{"date-parts":[["2001"]]}}}],"schema":"https://github.com/citation-style-language/schema/raw/master/csl-citation.json"} </w:instrText>
      </w:r>
      <w:r w:rsidR="00AE0862" w:rsidRPr="009B606F">
        <w:rPr>
          <w:color w:val="000000" w:themeColor="text1"/>
        </w:rPr>
        <w:fldChar w:fldCharType="end"/>
      </w:r>
      <w:r w:rsidR="000E74C7" w:rsidRPr="009B606F">
        <w:rPr>
          <w:color w:val="000000" w:themeColor="text1"/>
          <w:lang w:val="en-US"/>
        </w:rPr>
        <w:t>, and were excluded for the robustness analysis.</w:t>
      </w:r>
      <w:r w:rsidR="00D06D12" w:rsidRPr="009B606F">
        <w:rPr>
          <w:i/>
          <w:color w:val="000000" w:themeColor="text1"/>
          <w:lang w:val="en-GB"/>
        </w:rPr>
        <w:br w:type="page"/>
      </w:r>
    </w:p>
    <w:p w14:paraId="0B70A8EA" w14:textId="1435F108" w:rsidR="00F33E32" w:rsidRPr="009B606F" w:rsidRDefault="00F33E32" w:rsidP="00F33E32">
      <w:pPr>
        <w:spacing w:line="360" w:lineRule="auto"/>
        <w:rPr>
          <w:b/>
          <w:color w:val="000000" w:themeColor="text1"/>
          <w:lang w:val="en-CA"/>
        </w:rPr>
        <w:sectPr w:rsidR="00F33E32" w:rsidRPr="009B606F" w:rsidSect="004676CA">
          <w:footerReference w:type="even" r:id="rId8"/>
          <w:footerReference w:type="default" r:id="rId9"/>
          <w:pgSz w:w="11900" w:h="16840"/>
          <w:pgMar w:top="1417" w:right="1417" w:bottom="1417" w:left="1417" w:header="708" w:footer="708" w:gutter="0"/>
          <w:cols w:space="708"/>
          <w:docGrid w:linePitch="360"/>
        </w:sectPr>
      </w:pPr>
    </w:p>
    <w:p w14:paraId="7C0CE116" w14:textId="2FA3FC72" w:rsidR="007520C2" w:rsidRPr="009B606F" w:rsidRDefault="003D0BAC" w:rsidP="00F33E32">
      <w:pPr>
        <w:spacing w:line="360" w:lineRule="auto"/>
        <w:rPr>
          <w:color w:val="000000" w:themeColor="text1"/>
          <w:lang w:val="en-CA"/>
        </w:rPr>
      </w:pPr>
      <w:r w:rsidRPr="009B606F">
        <w:rPr>
          <w:b/>
          <w:color w:val="000000" w:themeColor="text1"/>
          <w:lang w:val="en-CA"/>
        </w:rPr>
        <w:lastRenderedPageBreak/>
        <w:t>Table S1</w:t>
      </w:r>
      <w:r w:rsidR="007520C2" w:rsidRPr="009B606F">
        <w:rPr>
          <w:b/>
          <w:color w:val="000000" w:themeColor="text1"/>
          <w:lang w:val="en-CA"/>
        </w:rPr>
        <w:t xml:space="preserve">. Association of cognitive resources with the levels and trajectories of moderate physical activity across aging. </w:t>
      </w:r>
    </w:p>
    <w:tbl>
      <w:tblPr>
        <w:tblW w:w="12442" w:type="dxa"/>
        <w:jc w:val="center"/>
        <w:tblCellMar>
          <w:left w:w="70" w:type="dxa"/>
          <w:right w:w="70" w:type="dxa"/>
        </w:tblCellMar>
        <w:tblLook w:val="04A0" w:firstRow="1" w:lastRow="0" w:firstColumn="1" w:lastColumn="0" w:noHBand="0" w:noVBand="1"/>
      </w:tblPr>
      <w:tblGrid>
        <w:gridCol w:w="3402"/>
        <w:gridCol w:w="1613"/>
        <w:gridCol w:w="647"/>
        <w:gridCol w:w="1613"/>
        <w:gridCol w:w="647"/>
        <w:gridCol w:w="1613"/>
        <w:gridCol w:w="647"/>
        <w:gridCol w:w="1613"/>
        <w:gridCol w:w="647"/>
      </w:tblGrid>
      <w:tr w:rsidR="009B606F" w:rsidRPr="009B606F" w14:paraId="6C4820F5" w14:textId="77777777" w:rsidTr="00043D2D">
        <w:trPr>
          <w:trHeight w:val="20"/>
          <w:jc w:val="center"/>
        </w:trPr>
        <w:tc>
          <w:tcPr>
            <w:tcW w:w="3402" w:type="dxa"/>
            <w:tcBorders>
              <w:top w:val="single" w:sz="8" w:space="0" w:color="auto"/>
              <w:left w:val="nil"/>
              <w:bottom w:val="single" w:sz="8" w:space="0" w:color="auto"/>
              <w:right w:val="nil"/>
            </w:tcBorders>
            <w:shd w:val="clear" w:color="auto" w:fill="auto"/>
            <w:noWrap/>
            <w:hideMark/>
          </w:tcPr>
          <w:p w14:paraId="1523FF28"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w:t>
            </w:r>
          </w:p>
        </w:tc>
        <w:tc>
          <w:tcPr>
            <w:tcW w:w="2260" w:type="dxa"/>
            <w:gridSpan w:val="2"/>
            <w:tcBorders>
              <w:top w:val="single" w:sz="8" w:space="0" w:color="auto"/>
              <w:left w:val="nil"/>
              <w:bottom w:val="single" w:sz="8" w:space="0" w:color="auto"/>
              <w:right w:val="nil"/>
            </w:tcBorders>
            <w:shd w:val="clear" w:color="auto" w:fill="auto"/>
            <w:noWrap/>
            <w:hideMark/>
          </w:tcPr>
          <w:p w14:paraId="2100663E" w14:textId="3724DA9D" w:rsidR="00043D2D" w:rsidRPr="009B606F" w:rsidRDefault="00043D2D" w:rsidP="00043D2D">
            <w:pPr>
              <w:jc w:val="center"/>
              <w:rPr>
                <w:b/>
                <w:bCs/>
                <w:color w:val="000000" w:themeColor="text1"/>
                <w:sz w:val="18"/>
                <w:szCs w:val="18"/>
                <w:lang w:val="en-US"/>
              </w:rPr>
            </w:pPr>
            <w:r w:rsidRPr="009B606F">
              <w:rPr>
                <w:b/>
                <w:bCs/>
                <w:color w:val="000000" w:themeColor="text1"/>
                <w:sz w:val="18"/>
                <w:szCs w:val="18"/>
                <w:lang w:val="en-US"/>
              </w:rPr>
              <w:t>Model</w:t>
            </w:r>
            <w:r w:rsidR="00681767" w:rsidRPr="009B606F">
              <w:rPr>
                <w:b/>
                <w:bCs/>
                <w:color w:val="000000" w:themeColor="text1"/>
                <w:sz w:val="18"/>
                <w:szCs w:val="18"/>
                <w:lang w:val="en-US"/>
              </w:rPr>
              <w:t>s</w:t>
            </w:r>
            <w:r w:rsidRPr="009B606F">
              <w:rPr>
                <w:b/>
                <w:bCs/>
                <w:color w:val="000000" w:themeColor="text1"/>
                <w:sz w:val="18"/>
                <w:szCs w:val="18"/>
                <w:lang w:val="en-US"/>
              </w:rPr>
              <w:t xml:space="preserve"> delayed recall</w:t>
            </w:r>
          </w:p>
          <w:p w14:paraId="275F21A8" w14:textId="77777777" w:rsidR="00043D2D" w:rsidRPr="009B606F" w:rsidRDefault="00043D2D" w:rsidP="00043D2D">
            <w:pPr>
              <w:jc w:val="center"/>
              <w:rPr>
                <w:b/>
                <w:bCs/>
                <w:color w:val="000000" w:themeColor="text1"/>
                <w:sz w:val="18"/>
                <w:szCs w:val="18"/>
                <w:lang w:val="en-US"/>
              </w:rPr>
            </w:pPr>
            <w:r w:rsidRPr="009B606F">
              <w:rPr>
                <w:b/>
                <w:bCs/>
                <w:color w:val="000000" w:themeColor="text1"/>
                <w:sz w:val="18"/>
                <w:szCs w:val="18"/>
                <w:lang w:val="en-US"/>
              </w:rPr>
              <w:t>only</w:t>
            </w:r>
          </w:p>
        </w:tc>
        <w:tc>
          <w:tcPr>
            <w:tcW w:w="2260" w:type="dxa"/>
            <w:gridSpan w:val="2"/>
            <w:tcBorders>
              <w:top w:val="single" w:sz="8" w:space="0" w:color="auto"/>
              <w:left w:val="nil"/>
              <w:bottom w:val="single" w:sz="8" w:space="0" w:color="auto"/>
              <w:right w:val="nil"/>
            </w:tcBorders>
            <w:shd w:val="clear" w:color="auto" w:fill="auto"/>
            <w:noWrap/>
            <w:hideMark/>
          </w:tcPr>
          <w:p w14:paraId="079AE84D" w14:textId="437561C7" w:rsidR="00043D2D" w:rsidRPr="009B606F" w:rsidRDefault="00043D2D" w:rsidP="00043D2D">
            <w:pPr>
              <w:jc w:val="center"/>
              <w:rPr>
                <w:b/>
                <w:bCs/>
                <w:color w:val="000000" w:themeColor="text1"/>
                <w:sz w:val="18"/>
                <w:szCs w:val="18"/>
                <w:lang w:val="en-US"/>
              </w:rPr>
            </w:pPr>
            <w:r w:rsidRPr="009B606F">
              <w:rPr>
                <w:b/>
                <w:bCs/>
                <w:color w:val="000000" w:themeColor="text1"/>
                <w:sz w:val="18"/>
                <w:szCs w:val="18"/>
                <w:lang w:val="en-US"/>
              </w:rPr>
              <w:t>Model</w:t>
            </w:r>
            <w:r w:rsidR="00592200" w:rsidRPr="009B606F">
              <w:rPr>
                <w:b/>
                <w:bCs/>
                <w:color w:val="000000" w:themeColor="text1"/>
                <w:sz w:val="18"/>
                <w:szCs w:val="18"/>
                <w:lang w:val="en-US"/>
              </w:rPr>
              <w:t>s</w:t>
            </w:r>
            <w:r w:rsidRPr="009B606F">
              <w:rPr>
                <w:b/>
                <w:bCs/>
                <w:color w:val="000000" w:themeColor="text1"/>
                <w:sz w:val="18"/>
                <w:szCs w:val="18"/>
                <w:lang w:val="en-US"/>
              </w:rPr>
              <w:t xml:space="preserve"> verbal fluency</w:t>
            </w:r>
          </w:p>
          <w:p w14:paraId="5CCE8346" w14:textId="77777777" w:rsidR="00043D2D" w:rsidRPr="009B606F" w:rsidRDefault="00043D2D" w:rsidP="00043D2D">
            <w:pPr>
              <w:jc w:val="center"/>
              <w:rPr>
                <w:b/>
                <w:bCs/>
                <w:color w:val="000000" w:themeColor="text1"/>
                <w:sz w:val="18"/>
                <w:szCs w:val="18"/>
                <w:lang w:val="en-US"/>
              </w:rPr>
            </w:pPr>
            <w:r w:rsidRPr="009B606F">
              <w:rPr>
                <w:b/>
                <w:bCs/>
                <w:color w:val="000000" w:themeColor="text1"/>
                <w:sz w:val="18"/>
                <w:szCs w:val="18"/>
                <w:lang w:val="en-US"/>
              </w:rPr>
              <w:t>only</w:t>
            </w:r>
          </w:p>
        </w:tc>
        <w:tc>
          <w:tcPr>
            <w:tcW w:w="2260" w:type="dxa"/>
            <w:gridSpan w:val="2"/>
            <w:tcBorders>
              <w:top w:val="single" w:sz="8" w:space="0" w:color="auto"/>
              <w:left w:val="nil"/>
              <w:bottom w:val="single" w:sz="8" w:space="0" w:color="auto"/>
              <w:right w:val="nil"/>
            </w:tcBorders>
            <w:shd w:val="clear" w:color="auto" w:fill="auto"/>
            <w:noWrap/>
            <w:hideMark/>
          </w:tcPr>
          <w:p w14:paraId="798F0232" w14:textId="0934E2D7" w:rsidR="00043D2D" w:rsidRPr="009B606F" w:rsidRDefault="00043D2D" w:rsidP="00043D2D">
            <w:pPr>
              <w:jc w:val="center"/>
              <w:rPr>
                <w:b/>
                <w:bCs/>
                <w:color w:val="000000" w:themeColor="text1"/>
                <w:sz w:val="18"/>
                <w:szCs w:val="18"/>
                <w:lang w:val="en-US"/>
              </w:rPr>
            </w:pPr>
            <w:r w:rsidRPr="009B606F">
              <w:rPr>
                <w:b/>
                <w:bCs/>
                <w:color w:val="000000" w:themeColor="text1"/>
                <w:sz w:val="18"/>
                <w:szCs w:val="18"/>
                <w:lang w:val="en-US"/>
              </w:rPr>
              <w:t>Model</w:t>
            </w:r>
            <w:r w:rsidR="00592200" w:rsidRPr="009B606F">
              <w:rPr>
                <w:b/>
                <w:bCs/>
                <w:color w:val="000000" w:themeColor="text1"/>
                <w:sz w:val="18"/>
                <w:szCs w:val="18"/>
                <w:lang w:val="en-US"/>
              </w:rPr>
              <w:t>s</w:t>
            </w:r>
            <w:r w:rsidRPr="009B606F">
              <w:rPr>
                <w:b/>
                <w:bCs/>
                <w:color w:val="000000" w:themeColor="text1"/>
                <w:sz w:val="18"/>
                <w:szCs w:val="18"/>
                <w:lang w:val="en-US"/>
              </w:rPr>
              <w:t xml:space="preserve"> education</w:t>
            </w:r>
          </w:p>
          <w:p w14:paraId="7E543C56" w14:textId="77777777" w:rsidR="00043D2D" w:rsidRPr="009B606F" w:rsidRDefault="00043D2D" w:rsidP="00043D2D">
            <w:pPr>
              <w:jc w:val="center"/>
              <w:rPr>
                <w:b/>
                <w:bCs/>
                <w:color w:val="000000" w:themeColor="text1"/>
                <w:sz w:val="18"/>
                <w:szCs w:val="18"/>
                <w:lang w:val="en-US"/>
              </w:rPr>
            </w:pPr>
            <w:r w:rsidRPr="009B606F">
              <w:rPr>
                <w:b/>
                <w:bCs/>
                <w:color w:val="000000" w:themeColor="text1"/>
                <w:sz w:val="18"/>
                <w:szCs w:val="18"/>
                <w:lang w:val="en-US"/>
              </w:rPr>
              <w:t>only</w:t>
            </w:r>
          </w:p>
        </w:tc>
        <w:tc>
          <w:tcPr>
            <w:tcW w:w="2260" w:type="dxa"/>
            <w:gridSpan w:val="2"/>
            <w:tcBorders>
              <w:top w:val="single" w:sz="8" w:space="0" w:color="auto"/>
              <w:left w:val="nil"/>
              <w:bottom w:val="single" w:sz="8" w:space="0" w:color="auto"/>
              <w:right w:val="nil"/>
            </w:tcBorders>
            <w:shd w:val="clear" w:color="auto" w:fill="auto"/>
            <w:noWrap/>
            <w:hideMark/>
          </w:tcPr>
          <w:p w14:paraId="009B98F8" w14:textId="4CEF19E3" w:rsidR="00043D2D" w:rsidRPr="009B606F" w:rsidRDefault="00043D2D" w:rsidP="00043D2D">
            <w:pPr>
              <w:jc w:val="center"/>
              <w:rPr>
                <w:b/>
                <w:bCs/>
                <w:color w:val="000000" w:themeColor="text1"/>
                <w:sz w:val="18"/>
                <w:szCs w:val="18"/>
                <w:lang w:val="en-US"/>
              </w:rPr>
            </w:pPr>
            <w:r w:rsidRPr="009B606F">
              <w:rPr>
                <w:b/>
                <w:bCs/>
                <w:color w:val="000000" w:themeColor="text1"/>
                <w:sz w:val="18"/>
                <w:szCs w:val="18"/>
                <w:lang w:val="en-US"/>
              </w:rPr>
              <w:t>Full Model</w:t>
            </w:r>
            <w:r w:rsidR="00592200" w:rsidRPr="009B606F">
              <w:rPr>
                <w:b/>
                <w:bCs/>
                <w:color w:val="000000" w:themeColor="text1"/>
                <w:sz w:val="18"/>
                <w:szCs w:val="18"/>
                <w:lang w:val="en-US"/>
              </w:rPr>
              <w:t>s</w:t>
            </w:r>
            <w:r w:rsidRPr="009B606F">
              <w:rPr>
                <w:b/>
                <w:bCs/>
                <w:color w:val="000000" w:themeColor="text1"/>
                <w:sz w:val="18"/>
                <w:szCs w:val="18"/>
                <w:lang w:val="en-US"/>
              </w:rPr>
              <w:t xml:space="preserve"> </w:t>
            </w:r>
          </w:p>
        </w:tc>
      </w:tr>
      <w:tr w:rsidR="009B606F" w:rsidRPr="009B606F" w14:paraId="5127FE91" w14:textId="77777777" w:rsidTr="00043D2D">
        <w:trPr>
          <w:trHeight w:val="20"/>
          <w:jc w:val="center"/>
        </w:trPr>
        <w:tc>
          <w:tcPr>
            <w:tcW w:w="3402" w:type="dxa"/>
            <w:tcBorders>
              <w:top w:val="nil"/>
              <w:left w:val="nil"/>
              <w:bottom w:val="single" w:sz="4" w:space="0" w:color="auto"/>
              <w:right w:val="nil"/>
            </w:tcBorders>
            <w:shd w:val="clear" w:color="auto" w:fill="auto"/>
            <w:noWrap/>
            <w:hideMark/>
          </w:tcPr>
          <w:p w14:paraId="2625400E" w14:textId="77777777" w:rsidR="00043D2D" w:rsidRPr="009B606F" w:rsidRDefault="00043D2D" w:rsidP="00043D2D">
            <w:pPr>
              <w:rPr>
                <w:b/>
                <w:bCs/>
                <w:color w:val="000000" w:themeColor="text1"/>
                <w:sz w:val="18"/>
                <w:szCs w:val="18"/>
                <w:lang w:val="en-US"/>
              </w:rPr>
            </w:pPr>
            <w:r w:rsidRPr="009B606F">
              <w:rPr>
                <w:b/>
                <w:bCs/>
                <w:color w:val="000000" w:themeColor="text1"/>
                <w:sz w:val="18"/>
                <w:szCs w:val="18"/>
                <w:lang w:val="en-US"/>
              </w:rPr>
              <w:t>Moderate physical activity</w:t>
            </w:r>
          </w:p>
        </w:tc>
        <w:tc>
          <w:tcPr>
            <w:tcW w:w="1613" w:type="dxa"/>
            <w:tcBorders>
              <w:top w:val="nil"/>
              <w:left w:val="nil"/>
              <w:bottom w:val="single" w:sz="4" w:space="0" w:color="auto"/>
              <w:right w:val="nil"/>
            </w:tcBorders>
            <w:shd w:val="clear" w:color="auto" w:fill="auto"/>
            <w:noWrap/>
            <w:hideMark/>
          </w:tcPr>
          <w:p w14:paraId="7E17316C" w14:textId="77777777" w:rsidR="00043D2D" w:rsidRPr="009B606F" w:rsidRDefault="00043D2D" w:rsidP="00043D2D">
            <w:pPr>
              <w:jc w:val="center"/>
              <w:rPr>
                <w:color w:val="000000" w:themeColor="text1"/>
                <w:sz w:val="18"/>
                <w:szCs w:val="18"/>
                <w:lang w:val="en-US"/>
              </w:rPr>
            </w:pPr>
            <w:r w:rsidRPr="009B606F">
              <w:rPr>
                <w:color w:val="000000" w:themeColor="text1"/>
                <w:sz w:val="18"/>
                <w:szCs w:val="18"/>
                <w:lang w:val="en-US"/>
              </w:rPr>
              <w:t>b (95% CI)</w:t>
            </w:r>
          </w:p>
        </w:tc>
        <w:tc>
          <w:tcPr>
            <w:tcW w:w="647" w:type="dxa"/>
            <w:tcBorders>
              <w:top w:val="nil"/>
              <w:left w:val="nil"/>
              <w:bottom w:val="single" w:sz="4" w:space="0" w:color="auto"/>
              <w:right w:val="nil"/>
            </w:tcBorders>
            <w:shd w:val="clear" w:color="auto" w:fill="auto"/>
            <w:noWrap/>
            <w:hideMark/>
          </w:tcPr>
          <w:p w14:paraId="5AD0025B" w14:textId="77777777" w:rsidR="00043D2D" w:rsidRPr="009B606F" w:rsidRDefault="00043D2D" w:rsidP="00043D2D">
            <w:pPr>
              <w:jc w:val="center"/>
              <w:rPr>
                <w:i/>
                <w:iCs/>
                <w:color w:val="000000" w:themeColor="text1"/>
                <w:sz w:val="18"/>
                <w:szCs w:val="18"/>
                <w:lang w:val="en-US"/>
              </w:rPr>
            </w:pPr>
            <w:r w:rsidRPr="009B606F">
              <w:rPr>
                <w:i/>
                <w:iCs/>
                <w:color w:val="000000" w:themeColor="text1"/>
                <w:sz w:val="18"/>
                <w:szCs w:val="18"/>
                <w:lang w:val="en-US"/>
              </w:rPr>
              <w:t>P</w:t>
            </w:r>
          </w:p>
        </w:tc>
        <w:tc>
          <w:tcPr>
            <w:tcW w:w="1613" w:type="dxa"/>
            <w:tcBorders>
              <w:top w:val="nil"/>
              <w:left w:val="nil"/>
              <w:bottom w:val="single" w:sz="4" w:space="0" w:color="auto"/>
              <w:right w:val="nil"/>
            </w:tcBorders>
            <w:shd w:val="clear" w:color="auto" w:fill="auto"/>
            <w:noWrap/>
            <w:hideMark/>
          </w:tcPr>
          <w:p w14:paraId="78F73C4A" w14:textId="77777777" w:rsidR="00043D2D" w:rsidRPr="009B606F" w:rsidRDefault="00043D2D" w:rsidP="00043D2D">
            <w:pPr>
              <w:jc w:val="center"/>
              <w:rPr>
                <w:i/>
                <w:iCs/>
                <w:color w:val="000000" w:themeColor="text1"/>
                <w:sz w:val="18"/>
                <w:szCs w:val="18"/>
                <w:lang w:val="en-US"/>
              </w:rPr>
            </w:pPr>
            <w:r w:rsidRPr="009B606F">
              <w:rPr>
                <w:i/>
                <w:iCs/>
                <w:color w:val="000000" w:themeColor="text1"/>
                <w:sz w:val="18"/>
                <w:szCs w:val="18"/>
                <w:lang w:val="en-US"/>
              </w:rPr>
              <w:t>b</w:t>
            </w:r>
            <w:r w:rsidRPr="009B606F">
              <w:rPr>
                <w:color w:val="000000" w:themeColor="text1"/>
                <w:sz w:val="18"/>
                <w:szCs w:val="18"/>
                <w:lang w:val="en-US"/>
              </w:rPr>
              <w:t xml:space="preserve"> (95% CI)</w:t>
            </w:r>
          </w:p>
        </w:tc>
        <w:tc>
          <w:tcPr>
            <w:tcW w:w="647" w:type="dxa"/>
            <w:tcBorders>
              <w:top w:val="nil"/>
              <w:left w:val="nil"/>
              <w:bottom w:val="single" w:sz="4" w:space="0" w:color="auto"/>
              <w:right w:val="nil"/>
            </w:tcBorders>
            <w:shd w:val="clear" w:color="auto" w:fill="auto"/>
            <w:noWrap/>
            <w:hideMark/>
          </w:tcPr>
          <w:p w14:paraId="3FD0DDEA" w14:textId="77777777" w:rsidR="00043D2D" w:rsidRPr="009B606F" w:rsidRDefault="00043D2D" w:rsidP="00043D2D">
            <w:pPr>
              <w:jc w:val="center"/>
              <w:rPr>
                <w:i/>
                <w:iCs/>
                <w:color w:val="000000" w:themeColor="text1"/>
                <w:sz w:val="18"/>
                <w:szCs w:val="18"/>
                <w:lang w:val="en-US"/>
              </w:rPr>
            </w:pPr>
            <w:r w:rsidRPr="009B606F">
              <w:rPr>
                <w:i/>
                <w:iCs/>
                <w:color w:val="000000" w:themeColor="text1"/>
                <w:sz w:val="18"/>
                <w:szCs w:val="18"/>
                <w:lang w:val="en-US"/>
              </w:rPr>
              <w:t>P</w:t>
            </w:r>
          </w:p>
        </w:tc>
        <w:tc>
          <w:tcPr>
            <w:tcW w:w="1613" w:type="dxa"/>
            <w:tcBorders>
              <w:top w:val="nil"/>
              <w:left w:val="nil"/>
              <w:bottom w:val="single" w:sz="4" w:space="0" w:color="auto"/>
              <w:right w:val="nil"/>
            </w:tcBorders>
            <w:shd w:val="clear" w:color="auto" w:fill="auto"/>
            <w:noWrap/>
            <w:hideMark/>
          </w:tcPr>
          <w:p w14:paraId="4ADE3DBD" w14:textId="77777777" w:rsidR="00043D2D" w:rsidRPr="009B606F" w:rsidRDefault="00043D2D" w:rsidP="00043D2D">
            <w:pPr>
              <w:jc w:val="center"/>
              <w:rPr>
                <w:i/>
                <w:iCs/>
                <w:color w:val="000000" w:themeColor="text1"/>
                <w:sz w:val="18"/>
                <w:szCs w:val="18"/>
                <w:lang w:val="en-US"/>
              </w:rPr>
            </w:pPr>
            <w:r w:rsidRPr="009B606F">
              <w:rPr>
                <w:i/>
                <w:iCs/>
                <w:color w:val="000000" w:themeColor="text1"/>
                <w:sz w:val="18"/>
                <w:szCs w:val="18"/>
                <w:lang w:val="en-US"/>
              </w:rPr>
              <w:t>b</w:t>
            </w:r>
            <w:r w:rsidRPr="009B606F">
              <w:rPr>
                <w:color w:val="000000" w:themeColor="text1"/>
                <w:sz w:val="18"/>
                <w:szCs w:val="18"/>
                <w:lang w:val="en-US"/>
              </w:rPr>
              <w:t xml:space="preserve"> (95% CI)</w:t>
            </w:r>
          </w:p>
        </w:tc>
        <w:tc>
          <w:tcPr>
            <w:tcW w:w="647" w:type="dxa"/>
            <w:tcBorders>
              <w:top w:val="nil"/>
              <w:left w:val="nil"/>
              <w:bottom w:val="single" w:sz="4" w:space="0" w:color="auto"/>
              <w:right w:val="nil"/>
            </w:tcBorders>
            <w:shd w:val="clear" w:color="auto" w:fill="auto"/>
            <w:noWrap/>
            <w:hideMark/>
          </w:tcPr>
          <w:p w14:paraId="4AF34C6F" w14:textId="77777777" w:rsidR="00043D2D" w:rsidRPr="009B606F" w:rsidRDefault="00043D2D" w:rsidP="00043D2D">
            <w:pPr>
              <w:jc w:val="center"/>
              <w:rPr>
                <w:i/>
                <w:iCs/>
                <w:color w:val="000000" w:themeColor="text1"/>
                <w:sz w:val="18"/>
                <w:szCs w:val="18"/>
                <w:lang w:val="en-US"/>
              </w:rPr>
            </w:pPr>
            <w:r w:rsidRPr="009B606F">
              <w:rPr>
                <w:i/>
                <w:iCs/>
                <w:color w:val="000000" w:themeColor="text1"/>
                <w:sz w:val="18"/>
                <w:szCs w:val="18"/>
                <w:lang w:val="en-US"/>
              </w:rPr>
              <w:t>P</w:t>
            </w:r>
          </w:p>
        </w:tc>
        <w:tc>
          <w:tcPr>
            <w:tcW w:w="1613" w:type="dxa"/>
            <w:tcBorders>
              <w:top w:val="nil"/>
              <w:left w:val="nil"/>
              <w:bottom w:val="single" w:sz="4" w:space="0" w:color="auto"/>
              <w:right w:val="nil"/>
            </w:tcBorders>
            <w:shd w:val="clear" w:color="auto" w:fill="auto"/>
            <w:noWrap/>
            <w:hideMark/>
          </w:tcPr>
          <w:p w14:paraId="72C810D1" w14:textId="77777777" w:rsidR="00043D2D" w:rsidRPr="009B606F" w:rsidRDefault="00043D2D" w:rsidP="00043D2D">
            <w:pPr>
              <w:jc w:val="center"/>
              <w:rPr>
                <w:i/>
                <w:iCs/>
                <w:color w:val="000000" w:themeColor="text1"/>
                <w:sz w:val="18"/>
                <w:szCs w:val="18"/>
                <w:lang w:val="en-US"/>
              </w:rPr>
            </w:pPr>
            <w:r w:rsidRPr="009B606F">
              <w:rPr>
                <w:i/>
                <w:iCs/>
                <w:color w:val="000000" w:themeColor="text1"/>
                <w:sz w:val="18"/>
                <w:szCs w:val="18"/>
                <w:lang w:val="en-US"/>
              </w:rPr>
              <w:t>b</w:t>
            </w:r>
            <w:r w:rsidRPr="009B606F">
              <w:rPr>
                <w:color w:val="000000" w:themeColor="text1"/>
                <w:sz w:val="18"/>
                <w:szCs w:val="18"/>
                <w:lang w:val="en-US"/>
              </w:rPr>
              <w:t xml:space="preserve"> (95% CI)</w:t>
            </w:r>
          </w:p>
        </w:tc>
        <w:tc>
          <w:tcPr>
            <w:tcW w:w="647" w:type="dxa"/>
            <w:tcBorders>
              <w:top w:val="nil"/>
              <w:left w:val="nil"/>
              <w:bottom w:val="single" w:sz="4" w:space="0" w:color="auto"/>
              <w:right w:val="nil"/>
            </w:tcBorders>
            <w:shd w:val="clear" w:color="auto" w:fill="auto"/>
            <w:noWrap/>
            <w:hideMark/>
          </w:tcPr>
          <w:p w14:paraId="003A219C" w14:textId="77777777" w:rsidR="00043D2D" w:rsidRPr="009B606F" w:rsidRDefault="00043D2D" w:rsidP="00043D2D">
            <w:pPr>
              <w:jc w:val="center"/>
              <w:rPr>
                <w:i/>
                <w:iCs/>
                <w:color w:val="000000" w:themeColor="text1"/>
                <w:sz w:val="18"/>
                <w:szCs w:val="18"/>
                <w:lang w:val="en-US"/>
              </w:rPr>
            </w:pPr>
            <w:r w:rsidRPr="009B606F">
              <w:rPr>
                <w:i/>
                <w:iCs/>
                <w:color w:val="000000" w:themeColor="text1"/>
                <w:sz w:val="18"/>
                <w:szCs w:val="18"/>
                <w:lang w:val="en-US"/>
              </w:rPr>
              <w:t>P</w:t>
            </w:r>
          </w:p>
        </w:tc>
      </w:tr>
      <w:tr w:rsidR="009B606F" w:rsidRPr="009B606F" w14:paraId="1B3DC7FE" w14:textId="77777777" w:rsidTr="00043D2D">
        <w:trPr>
          <w:trHeight w:val="20"/>
          <w:jc w:val="center"/>
        </w:trPr>
        <w:tc>
          <w:tcPr>
            <w:tcW w:w="3402" w:type="dxa"/>
            <w:tcBorders>
              <w:top w:val="nil"/>
              <w:left w:val="nil"/>
              <w:bottom w:val="nil"/>
              <w:right w:val="nil"/>
            </w:tcBorders>
            <w:shd w:val="clear" w:color="auto" w:fill="auto"/>
            <w:noWrap/>
            <w:hideMark/>
          </w:tcPr>
          <w:p w14:paraId="065DD08E" w14:textId="4336921E" w:rsidR="00043D2D" w:rsidRPr="009B606F" w:rsidRDefault="00043D2D" w:rsidP="00043D2D">
            <w:pPr>
              <w:rPr>
                <w:b/>
                <w:bCs/>
                <w:color w:val="000000" w:themeColor="text1"/>
                <w:sz w:val="18"/>
                <w:szCs w:val="18"/>
                <w:lang w:val="en-US"/>
              </w:rPr>
            </w:pPr>
            <w:r w:rsidRPr="009B606F">
              <w:rPr>
                <w:b/>
                <w:bCs/>
                <w:color w:val="000000" w:themeColor="text1"/>
                <w:sz w:val="18"/>
                <w:szCs w:val="18"/>
                <w:lang w:val="en-US"/>
              </w:rPr>
              <w:t>Level</w:t>
            </w:r>
          </w:p>
        </w:tc>
        <w:tc>
          <w:tcPr>
            <w:tcW w:w="1613" w:type="dxa"/>
            <w:tcBorders>
              <w:top w:val="nil"/>
              <w:left w:val="nil"/>
              <w:bottom w:val="nil"/>
              <w:right w:val="nil"/>
            </w:tcBorders>
            <w:shd w:val="clear" w:color="auto" w:fill="auto"/>
            <w:noWrap/>
            <w:hideMark/>
          </w:tcPr>
          <w:p w14:paraId="58168B36" w14:textId="77777777" w:rsidR="00043D2D" w:rsidRPr="009B606F" w:rsidRDefault="00043D2D" w:rsidP="00043D2D">
            <w:pPr>
              <w:rPr>
                <w:b/>
                <w:bCs/>
                <w:color w:val="000000" w:themeColor="text1"/>
                <w:sz w:val="18"/>
                <w:szCs w:val="18"/>
                <w:lang w:val="en-US"/>
              </w:rPr>
            </w:pPr>
          </w:p>
        </w:tc>
        <w:tc>
          <w:tcPr>
            <w:tcW w:w="647" w:type="dxa"/>
            <w:tcBorders>
              <w:top w:val="nil"/>
              <w:left w:val="nil"/>
              <w:bottom w:val="nil"/>
              <w:right w:val="nil"/>
            </w:tcBorders>
            <w:shd w:val="clear" w:color="auto" w:fill="auto"/>
            <w:noWrap/>
            <w:hideMark/>
          </w:tcPr>
          <w:p w14:paraId="73E77639" w14:textId="77777777" w:rsidR="00043D2D" w:rsidRPr="009B606F" w:rsidRDefault="00043D2D" w:rsidP="00043D2D">
            <w:pP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1AF6039" w14:textId="77777777" w:rsidR="00043D2D" w:rsidRPr="009B606F" w:rsidRDefault="00043D2D" w:rsidP="00043D2D">
            <w:pP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100B1365" w14:textId="77777777" w:rsidR="00043D2D" w:rsidRPr="009B606F" w:rsidRDefault="00043D2D" w:rsidP="00043D2D">
            <w:pP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3F3D55F" w14:textId="77777777" w:rsidR="00043D2D" w:rsidRPr="009B606F" w:rsidRDefault="00043D2D" w:rsidP="00043D2D">
            <w:pP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0C4D6286" w14:textId="77777777" w:rsidR="00043D2D" w:rsidRPr="009B606F" w:rsidRDefault="00043D2D" w:rsidP="00043D2D">
            <w:pP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FC96D53" w14:textId="77777777" w:rsidR="00043D2D" w:rsidRPr="009B606F" w:rsidRDefault="00043D2D" w:rsidP="00043D2D">
            <w:pP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D73B6EF" w14:textId="77777777" w:rsidR="00043D2D" w:rsidRPr="009B606F" w:rsidRDefault="00043D2D" w:rsidP="00043D2D">
            <w:pPr>
              <w:rPr>
                <w:color w:val="000000" w:themeColor="text1"/>
                <w:sz w:val="20"/>
                <w:szCs w:val="20"/>
                <w:lang w:val="en-US"/>
              </w:rPr>
            </w:pPr>
          </w:p>
        </w:tc>
      </w:tr>
      <w:tr w:rsidR="009B606F" w:rsidRPr="009B606F" w14:paraId="172EBC34" w14:textId="77777777" w:rsidTr="00043D2D">
        <w:trPr>
          <w:trHeight w:val="20"/>
          <w:jc w:val="center"/>
        </w:trPr>
        <w:tc>
          <w:tcPr>
            <w:tcW w:w="5015" w:type="dxa"/>
            <w:gridSpan w:val="2"/>
            <w:tcBorders>
              <w:top w:val="nil"/>
              <w:left w:val="nil"/>
              <w:bottom w:val="nil"/>
              <w:right w:val="nil"/>
            </w:tcBorders>
            <w:shd w:val="clear" w:color="auto" w:fill="auto"/>
            <w:noWrap/>
            <w:hideMark/>
          </w:tcPr>
          <w:p w14:paraId="2C2E1498" w14:textId="77777777" w:rsidR="00043D2D" w:rsidRPr="009B606F" w:rsidRDefault="00043D2D" w:rsidP="00043D2D">
            <w:pPr>
              <w:rPr>
                <w:b/>
                <w:bCs/>
                <w:color w:val="000000" w:themeColor="text1"/>
                <w:sz w:val="18"/>
                <w:szCs w:val="18"/>
                <w:lang w:val="en-US"/>
              </w:rPr>
            </w:pPr>
            <w:r w:rsidRPr="009B606F">
              <w:rPr>
                <w:b/>
                <w:bCs/>
                <w:color w:val="000000" w:themeColor="text1"/>
                <w:sz w:val="18"/>
                <w:szCs w:val="18"/>
                <w:lang w:val="en-US"/>
              </w:rPr>
              <w:t>Cognitive resources</w:t>
            </w:r>
          </w:p>
        </w:tc>
        <w:tc>
          <w:tcPr>
            <w:tcW w:w="647" w:type="dxa"/>
            <w:tcBorders>
              <w:top w:val="nil"/>
              <w:left w:val="nil"/>
              <w:bottom w:val="nil"/>
              <w:right w:val="nil"/>
            </w:tcBorders>
            <w:shd w:val="clear" w:color="auto" w:fill="auto"/>
            <w:noWrap/>
            <w:hideMark/>
          </w:tcPr>
          <w:p w14:paraId="7ED8E355" w14:textId="77777777" w:rsidR="00043D2D" w:rsidRPr="009B606F" w:rsidRDefault="00043D2D" w:rsidP="00043D2D">
            <w:pPr>
              <w:rPr>
                <w:b/>
                <w:bCs/>
                <w:color w:val="000000" w:themeColor="text1"/>
                <w:sz w:val="18"/>
                <w:szCs w:val="18"/>
                <w:lang w:val="en-US"/>
              </w:rPr>
            </w:pPr>
          </w:p>
        </w:tc>
        <w:tc>
          <w:tcPr>
            <w:tcW w:w="1613" w:type="dxa"/>
            <w:tcBorders>
              <w:top w:val="nil"/>
              <w:left w:val="nil"/>
              <w:bottom w:val="nil"/>
              <w:right w:val="nil"/>
            </w:tcBorders>
            <w:shd w:val="clear" w:color="auto" w:fill="auto"/>
            <w:noWrap/>
            <w:hideMark/>
          </w:tcPr>
          <w:p w14:paraId="61962518" w14:textId="77777777" w:rsidR="00043D2D" w:rsidRPr="009B606F" w:rsidRDefault="00043D2D" w:rsidP="00043D2D">
            <w:pP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819F53D" w14:textId="77777777" w:rsidR="00043D2D" w:rsidRPr="009B606F" w:rsidRDefault="00043D2D" w:rsidP="00043D2D">
            <w:pP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6E21819" w14:textId="77777777" w:rsidR="00043D2D" w:rsidRPr="009B606F" w:rsidRDefault="00043D2D" w:rsidP="00043D2D">
            <w:pP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AC36959" w14:textId="77777777" w:rsidR="00043D2D" w:rsidRPr="009B606F" w:rsidRDefault="00043D2D" w:rsidP="00043D2D">
            <w:pP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5AD5553" w14:textId="77777777" w:rsidR="00043D2D" w:rsidRPr="009B606F" w:rsidRDefault="00043D2D" w:rsidP="00043D2D">
            <w:pP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5AF0A66" w14:textId="77777777" w:rsidR="00043D2D" w:rsidRPr="009B606F" w:rsidRDefault="00043D2D" w:rsidP="00043D2D">
            <w:pPr>
              <w:rPr>
                <w:color w:val="000000" w:themeColor="text1"/>
                <w:sz w:val="20"/>
                <w:szCs w:val="20"/>
                <w:lang w:val="en-US"/>
              </w:rPr>
            </w:pPr>
          </w:p>
        </w:tc>
      </w:tr>
      <w:tr w:rsidR="009B606F" w:rsidRPr="009B606F" w14:paraId="6755CC67" w14:textId="77777777" w:rsidTr="00043D2D">
        <w:trPr>
          <w:trHeight w:val="20"/>
          <w:jc w:val="center"/>
        </w:trPr>
        <w:tc>
          <w:tcPr>
            <w:tcW w:w="5015" w:type="dxa"/>
            <w:gridSpan w:val="2"/>
            <w:tcBorders>
              <w:top w:val="nil"/>
              <w:left w:val="nil"/>
              <w:bottom w:val="nil"/>
              <w:right w:val="nil"/>
            </w:tcBorders>
            <w:shd w:val="clear" w:color="auto" w:fill="auto"/>
            <w:noWrap/>
            <w:hideMark/>
          </w:tcPr>
          <w:p w14:paraId="76F6E5DD" w14:textId="77777777" w:rsidR="00043D2D" w:rsidRPr="009B606F" w:rsidRDefault="00043D2D" w:rsidP="00043D2D">
            <w:pPr>
              <w:rPr>
                <w:b/>
                <w:bCs/>
                <w:color w:val="000000" w:themeColor="text1"/>
                <w:sz w:val="18"/>
                <w:szCs w:val="18"/>
                <w:lang w:val="en-US"/>
              </w:rPr>
            </w:pPr>
            <w:r w:rsidRPr="009B606F">
              <w:rPr>
                <w:b/>
                <w:bCs/>
                <w:color w:val="000000" w:themeColor="text1"/>
                <w:sz w:val="18"/>
                <w:szCs w:val="18"/>
                <w:lang w:val="en-US"/>
              </w:rPr>
              <w:t>Between-person effects</w:t>
            </w:r>
          </w:p>
        </w:tc>
        <w:tc>
          <w:tcPr>
            <w:tcW w:w="647" w:type="dxa"/>
            <w:tcBorders>
              <w:top w:val="nil"/>
              <w:left w:val="nil"/>
              <w:bottom w:val="nil"/>
              <w:right w:val="nil"/>
            </w:tcBorders>
            <w:shd w:val="clear" w:color="auto" w:fill="auto"/>
            <w:noWrap/>
            <w:hideMark/>
          </w:tcPr>
          <w:p w14:paraId="78DD3A5B" w14:textId="77777777" w:rsidR="00043D2D" w:rsidRPr="009B606F" w:rsidRDefault="00043D2D" w:rsidP="00043D2D">
            <w:pPr>
              <w:rPr>
                <w:b/>
                <w:bCs/>
                <w:color w:val="000000" w:themeColor="text1"/>
                <w:sz w:val="18"/>
                <w:szCs w:val="18"/>
                <w:lang w:val="en-US"/>
              </w:rPr>
            </w:pPr>
          </w:p>
        </w:tc>
        <w:tc>
          <w:tcPr>
            <w:tcW w:w="1613" w:type="dxa"/>
            <w:tcBorders>
              <w:top w:val="nil"/>
              <w:left w:val="nil"/>
              <w:bottom w:val="nil"/>
              <w:right w:val="nil"/>
            </w:tcBorders>
            <w:shd w:val="clear" w:color="auto" w:fill="auto"/>
            <w:noWrap/>
            <w:hideMark/>
          </w:tcPr>
          <w:p w14:paraId="5A14A4A0" w14:textId="77777777" w:rsidR="00043D2D" w:rsidRPr="009B606F" w:rsidRDefault="00043D2D" w:rsidP="00043D2D">
            <w:pP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4FC79CC" w14:textId="77777777" w:rsidR="00043D2D" w:rsidRPr="009B606F" w:rsidRDefault="00043D2D" w:rsidP="00043D2D">
            <w:pP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4D9619F" w14:textId="77777777" w:rsidR="00043D2D" w:rsidRPr="009B606F" w:rsidRDefault="00043D2D" w:rsidP="00043D2D">
            <w:pP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282FAC9" w14:textId="77777777" w:rsidR="00043D2D" w:rsidRPr="009B606F" w:rsidRDefault="00043D2D" w:rsidP="00043D2D">
            <w:pP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5DBCBAF" w14:textId="77777777" w:rsidR="00043D2D" w:rsidRPr="009B606F" w:rsidRDefault="00043D2D" w:rsidP="00043D2D">
            <w:pP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C21CA2B" w14:textId="77777777" w:rsidR="00043D2D" w:rsidRPr="009B606F" w:rsidRDefault="00043D2D" w:rsidP="00043D2D">
            <w:pPr>
              <w:rPr>
                <w:color w:val="000000" w:themeColor="text1"/>
                <w:sz w:val="20"/>
                <w:szCs w:val="20"/>
                <w:lang w:val="en-US"/>
              </w:rPr>
            </w:pPr>
          </w:p>
        </w:tc>
      </w:tr>
      <w:tr w:rsidR="009B606F" w:rsidRPr="009B606F" w14:paraId="285509C6" w14:textId="77777777" w:rsidTr="00043D2D">
        <w:trPr>
          <w:trHeight w:val="20"/>
          <w:jc w:val="center"/>
        </w:trPr>
        <w:tc>
          <w:tcPr>
            <w:tcW w:w="3402" w:type="dxa"/>
            <w:tcBorders>
              <w:top w:val="nil"/>
              <w:left w:val="nil"/>
              <w:bottom w:val="nil"/>
              <w:right w:val="nil"/>
            </w:tcBorders>
            <w:shd w:val="clear" w:color="auto" w:fill="auto"/>
            <w:noWrap/>
            <w:hideMark/>
          </w:tcPr>
          <w:p w14:paraId="618F8420"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Delayed recall </w:t>
            </w:r>
          </w:p>
        </w:tc>
        <w:tc>
          <w:tcPr>
            <w:tcW w:w="1613" w:type="dxa"/>
            <w:tcBorders>
              <w:top w:val="nil"/>
              <w:left w:val="nil"/>
              <w:bottom w:val="nil"/>
              <w:right w:val="nil"/>
            </w:tcBorders>
            <w:shd w:val="clear" w:color="auto" w:fill="auto"/>
            <w:noWrap/>
            <w:hideMark/>
          </w:tcPr>
          <w:p w14:paraId="59CCB15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0.06 (0.06-0.06)</w:t>
            </w:r>
          </w:p>
        </w:tc>
        <w:tc>
          <w:tcPr>
            <w:tcW w:w="647" w:type="dxa"/>
            <w:tcBorders>
              <w:top w:val="nil"/>
              <w:left w:val="nil"/>
              <w:bottom w:val="nil"/>
              <w:right w:val="nil"/>
            </w:tcBorders>
            <w:shd w:val="clear" w:color="auto" w:fill="auto"/>
            <w:noWrap/>
            <w:hideMark/>
          </w:tcPr>
          <w:p w14:paraId="1CBD32A6" w14:textId="7A47B7A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14CD96E"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1C3E239C"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6E8D890" w14:textId="77777777" w:rsidR="00043D2D" w:rsidRPr="009B606F" w:rsidRDefault="00043D2D" w:rsidP="00043D2D">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7DC8CB53"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B2D2624" w14:textId="77777777" w:rsidR="00043D2D" w:rsidRPr="009B606F" w:rsidRDefault="00043D2D" w:rsidP="00353487">
            <w:pPr>
              <w:jc w:val="center"/>
              <w:rPr>
                <w:color w:val="000000" w:themeColor="text1"/>
                <w:sz w:val="18"/>
                <w:szCs w:val="18"/>
                <w:lang w:val="en-US"/>
              </w:rPr>
            </w:pPr>
            <w:r w:rsidRPr="009B606F">
              <w:rPr>
                <w:color w:val="000000" w:themeColor="text1"/>
                <w:sz w:val="18"/>
                <w:szCs w:val="18"/>
                <w:lang w:val="en-US"/>
              </w:rPr>
              <w:t>0.02 (0.02-0.03)</w:t>
            </w:r>
          </w:p>
        </w:tc>
        <w:tc>
          <w:tcPr>
            <w:tcW w:w="647" w:type="dxa"/>
            <w:tcBorders>
              <w:top w:val="nil"/>
              <w:left w:val="nil"/>
              <w:bottom w:val="nil"/>
              <w:right w:val="nil"/>
            </w:tcBorders>
            <w:shd w:val="clear" w:color="auto" w:fill="auto"/>
            <w:noWrap/>
            <w:hideMark/>
          </w:tcPr>
          <w:p w14:paraId="2E1CF7A4" w14:textId="08F021B3" w:rsidR="00043D2D" w:rsidRPr="009B606F" w:rsidRDefault="00043D2D" w:rsidP="00043D2D">
            <w:pP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1381FC5E" w14:textId="77777777" w:rsidTr="00043D2D">
        <w:trPr>
          <w:trHeight w:val="20"/>
          <w:jc w:val="center"/>
        </w:trPr>
        <w:tc>
          <w:tcPr>
            <w:tcW w:w="3402" w:type="dxa"/>
            <w:tcBorders>
              <w:top w:val="nil"/>
              <w:left w:val="nil"/>
              <w:bottom w:val="nil"/>
              <w:right w:val="nil"/>
            </w:tcBorders>
            <w:shd w:val="clear" w:color="auto" w:fill="auto"/>
            <w:noWrap/>
            <w:hideMark/>
          </w:tcPr>
          <w:p w14:paraId="6164B76F" w14:textId="2CDEC39F"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Verbal </w:t>
            </w:r>
            <w:r w:rsidR="00F201D3" w:rsidRPr="009B606F">
              <w:rPr>
                <w:color w:val="000000" w:themeColor="text1"/>
                <w:sz w:val="18"/>
                <w:szCs w:val="18"/>
                <w:lang w:val="en-US"/>
              </w:rPr>
              <w:t>f</w:t>
            </w:r>
            <w:r w:rsidRPr="009B606F">
              <w:rPr>
                <w:color w:val="000000" w:themeColor="text1"/>
                <w:sz w:val="18"/>
                <w:szCs w:val="18"/>
                <w:lang w:val="en-US"/>
              </w:rPr>
              <w:t>luency</w:t>
            </w:r>
          </w:p>
        </w:tc>
        <w:tc>
          <w:tcPr>
            <w:tcW w:w="1613" w:type="dxa"/>
            <w:tcBorders>
              <w:top w:val="nil"/>
              <w:left w:val="nil"/>
              <w:bottom w:val="nil"/>
              <w:right w:val="nil"/>
            </w:tcBorders>
            <w:shd w:val="clear" w:color="auto" w:fill="auto"/>
            <w:noWrap/>
            <w:hideMark/>
          </w:tcPr>
          <w:p w14:paraId="6FDE1A9A"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36AF7AC2"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5054537"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0.03 (0.02-0.03)</w:t>
            </w:r>
          </w:p>
        </w:tc>
        <w:tc>
          <w:tcPr>
            <w:tcW w:w="647" w:type="dxa"/>
            <w:tcBorders>
              <w:top w:val="nil"/>
              <w:left w:val="nil"/>
              <w:bottom w:val="nil"/>
              <w:right w:val="nil"/>
            </w:tcBorders>
            <w:shd w:val="clear" w:color="auto" w:fill="auto"/>
            <w:noWrap/>
            <w:hideMark/>
          </w:tcPr>
          <w:p w14:paraId="363CEF33" w14:textId="43AE0D5F"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AB15569"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60268DD6"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21C2BC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(0.02-0.02)</w:t>
            </w:r>
          </w:p>
        </w:tc>
        <w:tc>
          <w:tcPr>
            <w:tcW w:w="647" w:type="dxa"/>
            <w:tcBorders>
              <w:top w:val="nil"/>
              <w:left w:val="nil"/>
              <w:bottom w:val="nil"/>
              <w:right w:val="nil"/>
            </w:tcBorders>
            <w:shd w:val="clear" w:color="auto" w:fill="auto"/>
            <w:noWrap/>
            <w:hideMark/>
          </w:tcPr>
          <w:p w14:paraId="4DC82D63" w14:textId="4CF29E56"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7DBF1A7F" w14:textId="77777777" w:rsidTr="00043D2D">
        <w:trPr>
          <w:trHeight w:val="20"/>
          <w:jc w:val="center"/>
        </w:trPr>
        <w:tc>
          <w:tcPr>
            <w:tcW w:w="5015" w:type="dxa"/>
            <w:gridSpan w:val="2"/>
            <w:tcBorders>
              <w:top w:val="nil"/>
              <w:left w:val="nil"/>
              <w:bottom w:val="nil"/>
              <w:right w:val="nil"/>
            </w:tcBorders>
            <w:shd w:val="clear" w:color="auto" w:fill="auto"/>
            <w:noWrap/>
            <w:hideMark/>
          </w:tcPr>
          <w:p w14:paraId="7CBB6DF9"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Education (ref</w:t>
            </w:r>
            <w:r w:rsidR="00EC7CEE" w:rsidRPr="009B606F">
              <w:rPr>
                <w:color w:val="000000" w:themeColor="text1"/>
                <w:sz w:val="18"/>
                <w:szCs w:val="18"/>
                <w:lang w:val="en-US"/>
              </w:rPr>
              <w:t>.</w:t>
            </w:r>
            <w:r w:rsidRPr="009B606F">
              <w:rPr>
                <w:color w:val="000000" w:themeColor="text1"/>
                <w:sz w:val="18"/>
                <w:szCs w:val="18"/>
                <w:lang w:val="en-US"/>
              </w:rPr>
              <w:t xml:space="preserve"> primary)</w:t>
            </w:r>
          </w:p>
        </w:tc>
        <w:tc>
          <w:tcPr>
            <w:tcW w:w="647" w:type="dxa"/>
            <w:tcBorders>
              <w:top w:val="nil"/>
              <w:left w:val="nil"/>
              <w:bottom w:val="nil"/>
              <w:right w:val="nil"/>
            </w:tcBorders>
            <w:shd w:val="clear" w:color="auto" w:fill="auto"/>
            <w:noWrap/>
            <w:hideMark/>
          </w:tcPr>
          <w:p w14:paraId="3D76E2C4" w14:textId="77777777" w:rsidR="00043D2D" w:rsidRPr="009B606F" w:rsidRDefault="00043D2D" w:rsidP="00043D2D">
            <w:pPr>
              <w:rPr>
                <w:color w:val="000000" w:themeColor="text1"/>
                <w:sz w:val="18"/>
                <w:szCs w:val="18"/>
                <w:lang w:val="en-US"/>
              </w:rPr>
            </w:pPr>
          </w:p>
        </w:tc>
        <w:tc>
          <w:tcPr>
            <w:tcW w:w="1613" w:type="dxa"/>
            <w:tcBorders>
              <w:top w:val="nil"/>
              <w:left w:val="nil"/>
              <w:bottom w:val="nil"/>
              <w:right w:val="nil"/>
            </w:tcBorders>
            <w:shd w:val="clear" w:color="auto" w:fill="auto"/>
            <w:noWrap/>
            <w:hideMark/>
          </w:tcPr>
          <w:p w14:paraId="14E6560B"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37F997E"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1306B23"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298AFAED"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3C92E70"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8075E72" w14:textId="77777777" w:rsidR="00043D2D" w:rsidRPr="009B606F" w:rsidRDefault="00043D2D" w:rsidP="009A59D2">
            <w:pPr>
              <w:jc w:val="center"/>
              <w:rPr>
                <w:color w:val="000000" w:themeColor="text1"/>
                <w:sz w:val="20"/>
                <w:szCs w:val="20"/>
                <w:lang w:val="en-US"/>
              </w:rPr>
            </w:pPr>
          </w:p>
        </w:tc>
      </w:tr>
      <w:tr w:rsidR="009B606F" w:rsidRPr="009B606F" w14:paraId="14FB8C3D" w14:textId="77777777" w:rsidTr="00043D2D">
        <w:trPr>
          <w:trHeight w:val="20"/>
          <w:jc w:val="center"/>
        </w:trPr>
        <w:tc>
          <w:tcPr>
            <w:tcW w:w="3402" w:type="dxa"/>
            <w:tcBorders>
              <w:top w:val="nil"/>
              <w:left w:val="nil"/>
              <w:bottom w:val="nil"/>
              <w:right w:val="nil"/>
            </w:tcBorders>
            <w:shd w:val="clear" w:color="auto" w:fill="auto"/>
            <w:noWrap/>
            <w:hideMark/>
          </w:tcPr>
          <w:p w14:paraId="2768673C"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Secondary</w:t>
            </w:r>
          </w:p>
        </w:tc>
        <w:tc>
          <w:tcPr>
            <w:tcW w:w="1613" w:type="dxa"/>
            <w:tcBorders>
              <w:top w:val="nil"/>
              <w:left w:val="nil"/>
              <w:bottom w:val="nil"/>
              <w:right w:val="nil"/>
            </w:tcBorders>
            <w:shd w:val="clear" w:color="auto" w:fill="auto"/>
            <w:noWrap/>
            <w:hideMark/>
          </w:tcPr>
          <w:p w14:paraId="6B4D2E41"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0AF45C11"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B7CB3BE"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A08695F"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FBF4A3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0.14 (0.13-0.16)</w:t>
            </w:r>
          </w:p>
        </w:tc>
        <w:tc>
          <w:tcPr>
            <w:tcW w:w="647" w:type="dxa"/>
            <w:tcBorders>
              <w:top w:val="nil"/>
              <w:left w:val="nil"/>
              <w:bottom w:val="nil"/>
              <w:right w:val="nil"/>
            </w:tcBorders>
            <w:shd w:val="clear" w:color="auto" w:fill="auto"/>
            <w:noWrap/>
            <w:hideMark/>
          </w:tcPr>
          <w:p w14:paraId="388DE3C3" w14:textId="30E66AF1"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6677EE4"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0.08 (0.06-0.09)</w:t>
            </w:r>
          </w:p>
        </w:tc>
        <w:tc>
          <w:tcPr>
            <w:tcW w:w="647" w:type="dxa"/>
            <w:tcBorders>
              <w:top w:val="nil"/>
              <w:left w:val="nil"/>
              <w:bottom w:val="nil"/>
              <w:right w:val="nil"/>
            </w:tcBorders>
            <w:shd w:val="clear" w:color="auto" w:fill="auto"/>
            <w:noWrap/>
            <w:hideMark/>
          </w:tcPr>
          <w:p w14:paraId="3B7BBC82" w14:textId="531A7848"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0913B5FA" w14:textId="77777777" w:rsidTr="00043D2D">
        <w:trPr>
          <w:trHeight w:val="20"/>
          <w:jc w:val="center"/>
        </w:trPr>
        <w:tc>
          <w:tcPr>
            <w:tcW w:w="3402" w:type="dxa"/>
            <w:tcBorders>
              <w:top w:val="nil"/>
              <w:left w:val="nil"/>
              <w:bottom w:val="nil"/>
              <w:right w:val="nil"/>
            </w:tcBorders>
            <w:shd w:val="clear" w:color="auto" w:fill="auto"/>
            <w:noWrap/>
            <w:hideMark/>
          </w:tcPr>
          <w:p w14:paraId="113FBECE"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Tertiary</w:t>
            </w:r>
          </w:p>
        </w:tc>
        <w:tc>
          <w:tcPr>
            <w:tcW w:w="1613" w:type="dxa"/>
            <w:tcBorders>
              <w:top w:val="nil"/>
              <w:left w:val="nil"/>
              <w:bottom w:val="nil"/>
              <w:right w:val="nil"/>
            </w:tcBorders>
            <w:shd w:val="clear" w:color="auto" w:fill="auto"/>
            <w:noWrap/>
            <w:hideMark/>
          </w:tcPr>
          <w:p w14:paraId="5587929E"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4D109090"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F86C400"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4019E5C1"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C8FE7F8"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0.21 (0.20-0.23)</w:t>
            </w:r>
          </w:p>
        </w:tc>
        <w:tc>
          <w:tcPr>
            <w:tcW w:w="647" w:type="dxa"/>
            <w:tcBorders>
              <w:top w:val="nil"/>
              <w:left w:val="nil"/>
              <w:bottom w:val="nil"/>
              <w:right w:val="nil"/>
            </w:tcBorders>
            <w:shd w:val="clear" w:color="auto" w:fill="auto"/>
            <w:noWrap/>
            <w:hideMark/>
          </w:tcPr>
          <w:p w14:paraId="77C2DA2D" w14:textId="48C5A703"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938DC53"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0.07 (0.05-0.09)</w:t>
            </w:r>
          </w:p>
        </w:tc>
        <w:tc>
          <w:tcPr>
            <w:tcW w:w="647" w:type="dxa"/>
            <w:tcBorders>
              <w:top w:val="nil"/>
              <w:left w:val="nil"/>
              <w:bottom w:val="nil"/>
              <w:right w:val="nil"/>
            </w:tcBorders>
            <w:shd w:val="clear" w:color="auto" w:fill="auto"/>
            <w:noWrap/>
            <w:hideMark/>
          </w:tcPr>
          <w:p w14:paraId="656905E3" w14:textId="13631922"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25155413" w14:textId="77777777" w:rsidTr="00043D2D">
        <w:trPr>
          <w:trHeight w:val="20"/>
          <w:jc w:val="center"/>
        </w:trPr>
        <w:tc>
          <w:tcPr>
            <w:tcW w:w="5015" w:type="dxa"/>
            <w:gridSpan w:val="2"/>
            <w:tcBorders>
              <w:top w:val="nil"/>
              <w:left w:val="nil"/>
              <w:bottom w:val="nil"/>
              <w:right w:val="nil"/>
            </w:tcBorders>
            <w:shd w:val="clear" w:color="auto" w:fill="auto"/>
            <w:noWrap/>
            <w:hideMark/>
          </w:tcPr>
          <w:p w14:paraId="5438E97F" w14:textId="77777777" w:rsidR="00043D2D" w:rsidRPr="009B606F" w:rsidRDefault="00043D2D" w:rsidP="00043D2D">
            <w:pPr>
              <w:rPr>
                <w:b/>
                <w:bCs/>
                <w:color w:val="000000" w:themeColor="text1"/>
                <w:sz w:val="18"/>
                <w:szCs w:val="18"/>
                <w:lang w:val="en-US"/>
              </w:rPr>
            </w:pPr>
            <w:r w:rsidRPr="009B606F">
              <w:rPr>
                <w:b/>
                <w:bCs/>
                <w:color w:val="000000" w:themeColor="text1"/>
                <w:sz w:val="18"/>
                <w:szCs w:val="18"/>
                <w:lang w:val="en-US"/>
              </w:rPr>
              <w:t>Within-person effects</w:t>
            </w:r>
          </w:p>
        </w:tc>
        <w:tc>
          <w:tcPr>
            <w:tcW w:w="647" w:type="dxa"/>
            <w:tcBorders>
              <w:top w:val="nil"/>
              <w:left w:val="nil"/>
              <w:bottom w:val="nil"/>
              <w:right w:val="nil"/>
            </w:tcBorders>
            <w:shd w:val="clear" w:color="auto" w:fill="auto"/>
            <w:noWrap/>
            <w:hideMark/>
          </w:tcPr>
          <w:p w14:paraId="26629763" w14:textId="77777777" w:rsidR="00043D2D" w:rsidRPr="009B606F" w:rsidRDefault="00043D2D" w:rsidP="00043D2D">
            <w:pPr>
              <w:rPr>
                <w:b/>
                <w:bCs/>
                <w:color w:val="000000" w:themeColor="text1"/>
                <w:sz w:val="18"/>
                <w:szCs w:val="18"/>
                <w:lang w:val="en-US"/>
              </w:rPr>
            </w:pPr>
          </w:p>
        </w:tc>
        <w:tc>
          <w:tcPr>
            <w:tcW w:w="1613" w:type="dxa"/>
            <w:tcBorders>
              <w:top w:val="nil"/>
              <w:left w:val="nil"/>
              <w:bottom w:val="nil"/>
              <w:right w:val="nil"/>
            </w:tcBorders>
            <w:shd w:val="clear" w:color="auto" w:fill="auto"/>
            <w:noWrap/>
            <w:hideMark/>
          </w:tcPr>
          <w:p w14:paraId="2F567A2C"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2399AF38"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9E3CAE3"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12EB549D"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6919BEF5"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1BBFB87D" w14:textId="77777777" w:rsidR="00043D2D" w:rsidRPr="009B606F" w:rsidRDefault="00043D2D" w:rsidP="009A59D2">
            <w:pPr>
              <w:jc w:val="center"/>
              <w:rPr>
                <w:color w:val="000000" w:themeColor="text1"/>
                <w:sz w:val="20"/>
                <w:szCs w:val="20"/>
                <w:lang w:val="en-US"/>
              </w:rPr>
            </w:pPr>
          </w:p>
        </w:tc>
      </w:tr>
      <w:tr w:rsidR="009B606F" w:rsidRPr="009B606F" w14:paraId="13BC0807" w14:textId="77777777" w:rsidTr="00043D2D">
        <w:trPr>
          <w:trHeight w:val="20"/>
          <w:jc w:val="center"/>
        </w:trPr>
        <w:tc>
          <w:tcPr>
            <w:tcW w:w="3402" w:type="dxa"/>
            <w:tcBorders>
              <w:top w:val="nil"/>
              <w:left w:val="nil"/>
              <w:bottom w:val="nil"/>
              <w:right w:val="nil"/>
            </w:tcBorders>
            <w:shd w:val="clear" w:color="auto" w:fill="auto"/>
            <w:noWrap/>
            <w:hideMark/>
          </w:tcPr>
          <w:p w14:paraId="3E472D60"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Delayed recall </w:t>
            </w:r>
          </w:p>
        </w:tc>
        <w:tc>
          <w:tcPr>
            <w:tcW w:w="1613" w:type="dxa"/>
            <w:tcBorders>
              <w:top w:val="nil"/>
              <w:left w:val="nil"/>
              <w:bottom w:val="nil"/>
              <w:right w:val="nil"/>
            </w:tcBorders>
            <w:shd w:val="clear" w:color="auto" w:fill="auto"/>
            <w:noWrap/>
            <w:hideMark/>
          </w:tcPr>
          <w:p w14:paraId="4BA498D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(0.01-0.02)</w:t>
            </w:r>
          </w:p>
        </w:tc>
        <w:tc>
          <w:tcPr>
            <w:tcW w:w="647" w:type="dxa"/>
            <w:tcBorders>
              <w:top w:val="nil"/>
              <w:left w:val="nil"/>
              <w:bottom w:val="nil"/>
              <w:right w:val="nil"/>
            </w:tcBorders>
            <w:shd w:val="clear" w:color="auto" w:fill="auto"/>
            <w:noWrap/>
            <w:hideMark/>
          </w:tcPr>
          <w:p w14:paraId="048919B9" w14:textId="1E6AB24B"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AAC93F8"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69B548B0"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6AB27F98"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CD5ED7E"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604DD9B"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(0.01-0.01)</w:t>
            </w:r>
          </w:p>
        </w:tc>
        <w:tc>
          <w:tcPr>
            <w:tcW w:w="647" w:type="dxa"/>
            <w:tcBorders>
              <w:top w:val="nil"/>
              <w:left w:val="nil"/>
              <w:bottom w:val="nil"/>
              <w:right w:val="nil"/>
            </w:tcBorders>
            <w:shd w:val="clear" w:color="auto" w:fill="auto"/>
            <w:noWrap/>
            <w:hideMark/>
          </w:tcPr>
          <w:p w14:paraId="53B64D30" w14:textId="7798E6A2"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4840183" w14:textId="77777777" w:rsidTr="00043D2D">
        <w:trPr>
          <w:trHeight w:val="20"/>
          <w:jc w:val="center"/>
        </w:trPr>
        <w:tc>
          <w:tcPr>
            <w:tcW w:w="3402" w:type="dxa"/>
            <w:tcBorders>
              <w:top w:val="nil"/>
              <w:left w:val="nil"/>
              <w:bottom w:val="nil"/>
              <w:right w:val="nil"/>
            </w:tcBorders>
            <w:shd w:val="clear" w:color="auto" w:fill="auto"/>
            <w:noWrap/>
            <w:hideMark/>
          </w:tcPr>
          <w:p w14:paraId="2F8CA300" w14:textId="790376F6"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Verbal </w:t>
            </w:r>
            <w:r w:rsidR="00F201D3" w:rsidRPr="009B606F">
              <w:rPr>
                <w:color w:val="000000" w:themeColor="text1"/>
                <w:sz w:val="18"/>
                <w:szCs w:val="18"/>
                <w:lang w:val="en-US"/>
              </w:rPr>
              <w:t>f</w:t>
            </w:r>
            <w:r w:rsidRPr="009B606F">
              <w:rPr>
                <w:color w:val="000000" w:themeColor="text1"/>
                <w:sz w:val="18"/>
                <w:szCs w:val="18"/>
                <w:lang w:val="en-US"/>
              </w:rPr>
              <w:t>luency</w:t>
            </w:r>
          </w:p>
        </w:tc>
        <w:tc>
          <w:tcPr>
            <w:tcW w:w="1613" w:type="dxa"/>
            <w:tcBorders>
              <w:top w:val="nil"/>
              <w:left w:val="nil"/>
              <w:bottom w:val="nil"/>
              <w:right w:val="nil"/>
            </w:tcBorders>
            <w:shd w:val="clear" w:color="auto" w:fill="auto"/>
            <w:noWrap/>
            <w:hideMark/>
          </w:tcPr>
          <w:p w14:paraId="41560227"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1B9D7321"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2566E1E"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(0.01-0.01)</w:t>
            </w:r>
          </w:p>
        </w:tc>
        <w:tc>
          <w:tcPr>
            <w:tcW w:w="647" w:type="dxa"/>
            <w:tcBorders>
              <w:top w:val="nil"/>
              <w:left w:val="nil"/>
              <w:bottom w:val="nil"/>
              <w:right w:val="nil"/>
            </w:tcBorders>
            <w:shd w:val="clear" w:color="auto" w:fill="auto"/>
            <w:noWrap/>
            <w:hideMark/>
          </w:tcPr>
          <w:p w14:paraId="48CB200F" w14:textId="60356BE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399AAE8"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293E4D64"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62BB744"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(0.01-0.01)</w:t>
            </w:r>
          </w:p>
        </w:tc>
        <w:tc>
          <w:tcPr>
            <w:tcW w:w="647" w:type="dxa"/>
            <w:tcBorders>
              <w:top w:val="nil"/>
              <w:left w:val="nil"/>
              <w:bottom w:val="nil"/>
              <w:right w:val="nil"/>
            </w:tcBorders>
            <w:shd w:val="clear" w:color="auto" w:fill="auto"/>
            <w:noWrap/>
            <w:hideMark/>
          </w:tcPr>
          <w:p w14:paraId="66227F8C" w14:textId="5AAB0C7A"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4FBAA1D2" w14:textId="77777777" w:rsidTr="00043D2D">
        <w:trPr>
          <w:trHeight w:val="20"/>
          <w:jc w:val="center"/>
        </w:trPr>
        <w:tc>
          <w:tcPr>
            <w:tcW w:w="3402" w:type="dxa"/>
            <w:tcBorders>
              <w:top w:val="nil"/>
              <w:left w:val="nil"/>
              <w:bottom w:val="nil"/>
              <w:right w:val="nil"/>
            </w:tcBorders>
            <w:shd w:val="clear" w:color="auto" w:fill="auto"/>
            <w:noWrap/>
            <w:hideMark/>
          </w:tcPr>
          <w:p w14:paraId="673AEEC1" w14:textId="77777777" w:rsidR="00043D2D" w:rsidRPr="009B606F" w:rsidRDefault="00043D2D" w:rsidP="00043D2D">
            <w:pPr>
              <w:rPr>
                <w:b/>
                <w:bCs/>
                <w:color w:val="000000" w:themeColor="text1"/>
                <w:sz w:val="18"/>
                <w:szCs w:val="18"/>
                <w:lang w:val="en-US"/>
              </w:rPr>
            </w:pPr>
            <w:r w:rsidRPr="009B606F">
              <w:rPr>
                <w:b/>
                <w:bCs/>
                <w:color w:val="000000" w:themeColor="text1"/>
                <w:sz w:val="18"/>
                <w:szCs w:val="18"/>
                <w:lang w:val="en-US"/>
              </w:rPr>
              <w:t>Covariates</w:t>
            </w:r>
          </w:p>
        </w:tc>
        <w:tc>
          <w:tcPr>
            <w:tcW w:w="1613" w:type="dxa"/>
            <w:tcBorders>
              <w:top w:val="nil"/>
              <w:left w:val="nil"/>
              <w:bottom w:val="nil"/>
              <w:right w:val="nil"/>
            </w:tcBorders>
            <w:shd w:val="clear" w:color="auto" w:fill="auto"/>
            <w:noWrap/>
            <w:hideMark/>
          </w:tcPr>
          <w:p w14:paraId="5AE65F18" w14:textId="77777777" w:rsidR="00043D2D" w:rsidRPr="009B606F" w:rsidRDefault="00043D2D" w:rsidP="009A59D2">
            <w:pPr>
              <w:jc w:val="center"/>
              <w:rPr>
                <w:b/>
                <w:bCs/>
                <w:color w:val="000000" w:themeColor="text1"/>
                <w:sz w:val="18"/>
                <w:szCs w:val="18"/>
                <w:lang w:val="en-US"/>
              </w:rPr>
            </w:pPr>
          </w:p>
        </w:tc>
        <w:tc>
          <w:tcPr>
            <w:tcW w:w="647" w:type="dxa"/>
            <w:tcBorders>
              <w:top w:val="nil"/>
              <w:left w:val="nil"/>
              <w:bottom w:val="nil"/>
              <w:right w:val="nil"/>
            </w:tcBorders>
            <w:shd w:val="clear" w:color="auto" w:fill="auto"/>
            <w:noWrap/>
            <w:hideMark/>
          </w:tcPr>
          <w:p w14:paraId="52DAF4A8"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4E8C22D"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06DF676"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594FCF5"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FB93903"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2FCD2B97"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D0E114D" w14:textId="77777777" w:rsidR="00043D2D" w:rsidRPr="009B606F" w:rsidRDefault="00043D2D" w:rsidP="009A59D2">
            <w:pPr>
              <w:jc w:val="center"/>
              <w:rPr>
                <w:color w:val="000000" w:themeColor="text1"/>
                <w:sz w:val="20"/>
                <w:szCs w:val="20"/>
                <w:lang w:val="en-US"/>
              </w:rPr>
            </w:pPr>
          </w:p>
        </w:tc>
      </w:tr>
      <w:tr w:rsidR="009B606F" w:rsidRPr="009B606F" w14:paraId="5D5DA57E" w14:textId="77777777" w:rsidTr="00043D2D">
        <w:trPr>
          <w:trHeight w:val="20"/>
          <w:jc w:val="center"/>
        </w:trPr>
        <w:tc>
          <w:tcPr>
            <w:tcW w:w="3402" w:type="dxa"/>
            <w:tcBorders>
              <w:top w:val="nil"/>
              <w:left w:val="nil"/>
              <w:bottom w:val="nil"/>
              <w:right w:val="nil"/>
            </w:tcBorders>
            <w:shd w:val="clear" w:color="auto" w:fill="auto"/>
            <w:noWrap/>
            <w:hideMark/>
          </w:tcPr>
          <w:p w14:paraId="45DED007" w14:textId="1F906523" w:rsidR="00043D2D" w:rsidRPr="009B606F" w:rsidRDefault="005B1610" w:rsidP="00043D2D">
            <w:pPr>
              <w:rPr>
                <w:color w:val="000000" w:themeColor="text1"/>
                <w:sz w:val="18"/>
                <w:szCs w:val="18"/>
                <w:lang w:val="en-US"/>
              </w:rPr>
            </w:pPr>
            <w:r w:rsidRPr="009B606F">
              <w:rPr>
                <w:color w:val="000000" w:themeColor="text1"/>
                <w:sz w:val="18"/>
                <w:szCs w:val="18"/>
                <w:lang w:val="en-US"/>
              </w:rPr>
              <w:t xml:space="preserve">Men </w:t>
            </w:r>
            <w:r w:rsidR="00043D2D" w:rsidRPr="009B606F">
              <w:rPr>
                <w:color w:val="000000" w:themeColor="text1"/>
                <w:sz w:val="18"/>
                <w:szCs w:val="18"/>
                <w:lang w:val="en-US"/>
              </w:rPr>
              <w:t>(ref</w:t>
            </w:r>
            <w:r w:rsidR="00EC7CEE" w:rsidRPr="009B606F">
              <w:rPr>
                <w:color w:val="000000" w:themeColor="text1"/>
                <w:sz w:val="18"/>
                <w:szCs w:val="18"/>
                <w:lang w:val="en-US"/>
              </w:rPr>
              <w:t xml:space="preserve">. </w:t>
            </w:r>
            <w:r w:rsidR="00043D2D" w:rsidRPr="009B606F">
              <w:rPr>
                <w:color w:val="000000" w:themeColor="text1"/>
                <w:sz w:val="18"/>
                <w:szCs w:val="18"/>
                <w:lang w:val="en-US"/>
              </w:rPr>
              <w:t>Women)</w:t>
            </w:r>
          </w:p>
        </w:tc>
        <w:tc>
          <w:tcPr>
            <w:tcW w:w="1613" w:type="dxa"/>
            <w:tcBorders>
              <w:top w:val="nil"/>
              <w:left w:val="nil"/>
              <w:bottom w:val="nil"/>
              <w:right w:val="nil"/>
            </w:tcBorders>
            <w:shd w:val="clear" w:color="auto" w:fill="auto"/>
            <w:noWrap/>
            <w:hideMark/>
          </w:tcPr>
          <w:p w14:paraId="0FDF751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0.09 (0.08-0.10)</w:t>
            </w:r>
          </w:p>
        </w:tc>
        <w:tc>
          <w:tcPr>
            <w:tcW w:w="647" w:type="dxa"/>
            <w:tcBorders>
              <w:top w:val="nil"/>
              <w:left w:val="nil"/>
              <w:bottom w:val="nil"/>
              <w:right w:val="nil"/>
            </w:tcBorders>
            <w:shd w:val="clear" w:color="auto" w:fill="auto"/>
            <w:noWrap/>
            <w:hideMark/>
          </w:tcPr>
          <w:p w14:paraId="0A9C817A" w14:textId="02F26169"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11FD1AE"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0.06 (0.05-0.07)</w:t>
            </w:r>
          </w:p>
        </w:tc>
        <w:tc>
          <w:tcPr>
            <w:tcW w:w="647" w:type="dxa"/>
            <w:tcBorders>
              <w:top w:val="nil"/>
              <w:left w:val="nil"/>
              <w:bottom w:val="nil"/>
              <w:right w:val="nil"/>
            </w:tcBorders>
            <w:shd w:val="clear" w:color="auto" w:fill="auto"/>
            <w:noWrap/>
            <w:hideMark/>
          </w:tcPr>
          <w:p w14:paraId="2CBBC812" w14:textId="505684FC"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AF7156F"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0.06 (0.05-0.07)</w:t>
            </w:r>
          </w:p>
        </w:tc>
        <w:tc>
          <w:tcPr>
            <w:tcW w:w="647" w:type="dxa"/>
            <w:tcBorders>
              <w:top w:val="nil"/>
              <w:left w:val="nil"/>
              <w:bottom w:val="nil"/>
              <w:right w:val="nil"/>
            </w:tcBorders>
            <w:shd w:val="clear" w:color="auto" w:fill="auto"/>
            <w:noWrap/>
            <w:hideMark/>
          </w:tcPr>
          <w:p w14:paraId="33FE1453" w14:textId="6EEC379C"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55E753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0.07 (0.06-0.08)</w:t>
            </w:r>
          </w:p>
        </w:tc>
        <w:tc>
          <w:tcPr>
            <w:tcW w:w="647" w:type="dxa"/>
            <w:tcBorders>
              <w:top w:val="nil"/>
              <w:left w:val="nil"/>
              <w:bottom w:val="nil"/>
              <w:right w:val="nil"/>
            </w:tcBorders>
            <w:shd w:val="clear" w:color="auto" w:fill="auto"/>
            <w:noWrap/>
            <w:hideMark/>
          </w:tcPr>
          <w:p w14:paraId="03C2A5C2" w14:textId="5F9B3605"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7BE0EE7B" w14:textId="77777777" w:rsidTr="00043D2D">
        <w:trPr>
          <w:trHeight w:val="20"/>
          <w:jc w:val="center"/>
        </w:trPr>
        <w:tc>
          <w:tcPr>
            <w:tcW w:w="3402" w:type="dxa"/>
            <w:tcBorders>
              <w:top w:val="nil"/>
              <w:left w:val="nil"/>
              <w:bottom w:val="nil"/>
              <w:right w:val="nil"/>
            </w:tcBorders>
            <w:shd w:val="clear" w:color="auto" w:fill="auto"/>
            <w:noWrap/>
            <w:hideMark/>
          </w:tcPr>
          <w:p w14:paraId="6CA2BE71"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Wave</w:t>
            </w:r>
          </w:p>
        </w:tc>
        <w:tc>
          <w:tcPr>
            <w:tcW w:w="1613" w:type="dxa"/>
            <w:tcBorders>
              <w:top w:val="nil"/>
              <w:left w:val="nil"/>
              <w:bottom w:val="nil"/>
              <w:right w:val="nil"/>
            </w:tcBorders>
            <w:shd w:val="clear" w:color="auto" w:fill="auto"/>
            <w:noWrap/>
            <w:hideMark/>
          </w:tcPr>
          <w:p w14:paraId="3A70F5EE"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(-0.02--0.01)</w:t>
            </w:r>
          </w:p>
        </w:tc>
        <w:tc>
          <w:tcPr>
            <w:tcW w:w="647" w:type="dxa"/>
            <w:tcBorders>
              <w:top w:val="nil"/>
              <w:left w:val="nil"/>
              <w:bottom w:val="nil"/>
              <w:right w:val="nil"/>
            </w:tcBorders>
            <w:shd w:val="clear" w:color="auto" w:fill="auto"/>
            <w:noWrap/>
            <w:hideMark/>
          </w:tcPr>
          <w:p w14:paraId="1A976F20" w14:textId="6628F275"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E8ED2E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(-0.02--0.01)</w:t>
            </w:r>
          </w:p>
        </w:tc>
        <w:tc>
          <w:tcPr>
            <w:tcW w:w="647" w:type="dxa"/>
            <w:tcBorders>
              <w:top w:val="nil"/>
              <w:left w:val="nil"/>
              <w:bottom w:val="nil"/>
              <w:right w:val="nil"/>
            </w:tcBorders>
            <w:shd w:val="clear" w:color="auto" w:fill="auto"/>
            <w:noWrap/>
            <w:hideMark/>
          </w:tcPr>
          <w:p w14:paraId="083E9FB3" w14:textId="7C171D3C"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65814215"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(-0.02--0.01)</w:t>
            </w:r>
          </w:p>
        </w:tc>
        <w:tc>
          <w:tcPr>
            <w:tcW w:w="647" w:type="dxa"/>
            <w:tcBorders>
              <w:top w:val="nil"/>
              <w:left w:val="nil"/>
              <w:bottom w:val="nil"/>
              <w:right w:val="nil"/>
            </w:tcBorders>
            <w:shd w:val="clear" w:color="auto" w:fill="auto"/>
            <w:noWrap/>
            <w:hideMark/>
          </w:tcPr>
          <w:p w14:paraId="2AD11857" w14:textId="54617E5F"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29F8CF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(-0.02--0.02)</w:t>
            </w:r>
          </w:p>
        </w:tc>
        <w:tc>
          <w:tcPr>
            <w:tcW w:w="647" w:type="dxa"/>
            <w:tcBorders>
              <w:top w:val="nil"/>
              <w:left w:val="nil"/>
              <w:bottom w:val="nil"/>
              <w:right w:val="nil"/>
            </w:tcBorders>
            <w:shd w:val="clear" w:color="auto" w:fill="auto"/>
            <w:noWrap/>
            <w:hideMark/>
          </w:tcPr>
          <w:p w14:paraId="2DF06F0C" w14:textId="3659D3C6"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01010E5C" w14:textId="77777777" w:rsidTr="00043D2D">
        <w:trPr>
          <w:trHeight w:val="20"/>
          <w:jc w:val="center"/>
        </w:trPr>
        <w:tc>
          <w:tcPr>
            <w:tcW w:w="5015" w:type="dxa"/>
            <w:gridSpan w:val="2"/>
            <w:tcBorders>
              <w:top w:val="nil"/>
              <w:left w:val="nil"/>
              <w:bottom w:val="nil"/>
              <w:right w:val="nil"/>
            </w:tcBorders>
            <w:shd w:val="clear" w:color="auto" w:fill="auto"/>
            <w:noWrap/>
            <w:hideMark/>
          </w:tcPr>
          <w:p w14:paraId="7F29DDB0"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Dementia (ref</w:t>
            </w:r>
            <w:r w:rsidR="00EC7CEE" w:rsidRPr="009B606F">
              <w:rPr>
                <w:color w:val="000000" w:themeColor="text1"/>
                <w:sz w:val="18"/>
                <w:szCs w:val="18"/>
                <w:lang w:val="en-US"/>
              </w:rPr>
              <w:t>.</w:t>
            </w:r>
            <w:r w:rsidRPr="009B606F">
              <w:rPr>
                <w:color w:val="000000" w:themeColor="text1"/>
                <w:sz w:val="18"/>
                <w:szCs w:val="18"/>
                <w:lang w:val="en-US"/>
              </w:rPr>
              <w:t xml:space="preserve"> No)</w:t>
            </w:r>
          </w:p>
        </w:tc>
        <w:tc>
          <w:tcPr>
            <w:tcW w:w="647" w:type="dxa"/>
            <w:tcBorders>
              <w:top w:val="nil"/>
              <w:left w:val="nil"/>
              <w:bottom w:val="nil"/>
              <w:right w:val="nil"/>
            </w:tcBorders>
            <w:shd w:val="clear" w:color="auto" w:fill="auto"/>
            <w:noWrap/>
            <w:hideMark/>
          </w:tcPr>
          <w:p w14:paraId="042AB6A2" w14:textId="77777777" w:rsidR="00043D2D" w:rsidRPr="009B606F" w:rsidRDefault="00043D2D" w:rsidP="00043D2D">
            <w:pPr>
              <w:rPr>
                <w:color w:val="000000" w:themeColor="text1"/>
                <w:sz w:val="18"/>
                <w:szCs w:val="18"/>
                <w:lang w:val="en-US"/>
              </w:rPr>
            </w:pPr>
          </w:p>
        </w:tc>
        <w:tc>
          <w:tcPr>
            <w:tcW w:w="1613" w:type="dxa"/>
            <w:tcBorders>
              <w:top w:val="nil"/>
              <w:left w:val="nil"/>
              <w:bottom w:val="nil"/>
              <w:right w:val="nil"/>
            </w:tcBorders>
            <w:shd w:val="clear" w:color="auto" w:fill="auto"/>
            <w:noWrap/>
            <w:hideMark/>
          </w:tcPr>
          <w:p w14:paraId="75AD048B"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09944255"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7C177D8"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741F5F73"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29DB1A4"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26B4CBF4" w14:textId="77777777" w:rsidR="00043D2D" w:rsidRPr="009B606F" w:rsidRDefault="00043D2D" w:rsidP="009A59D2">
            <w:pPr>
              <w:jc w:val="center"/>
              <w:rPr>
                <w:color w:val="000000" w:themeColor="text1"/>
                <w:sz w:val="20"/>
                <w:szCs w:val="20"/>
                <w:lang w:val="en-US"/>
              </w:rPr>
            </w:pPr>
          </w:p>
        </w:tc>
      </w:tr>
      <w:tr w:rsidR="009B606F" w:rsidRPr="009B606F" w14:paraId="7CE0F1B4" w14:textId="77777777" w:rsidTr="00043D2D">
        <w:trPr>
          <w:trHeight w:val="20"/>
          <w:jc w:val="center"/>
        </w:trPr>
        <w:tc>
          <w:tcPr>
            <w:tcW w:w="3402" w:type="dxa"/>
            <w:tcBorders>
              <w:top w:val="nil"/>
              <w:left w:val="nil"/>
              <w:bottom w:val="nil"/>
              <w:right w:val="nil"/>
            </w:tcBorders>
            <w:shd w:val="clear" w:color="auto" w:fill="auto"/>
            <w:noWrap/>
            <w:hideMark/>
          </w:tcPr>
          <w:p w14:paraId="2090942C"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Yes</w:t>
            </w:r>
          </w:p>
        </w:tc>
        <w:tc>
          <w:tcPr>
            <w:tcW w:w="1613" w:type="dxa"/>
            <w:tcBorders>
              <w:top w:val="nil"/>
              <w:left w:val="nil"/>
              <w:bottom w:val="nil"/>
              <w:right w:val="nil"/>
            </w:tcBorders>
            <w:shd w:val="clear" w:color="auto" w:fill="auto"/>
            <w:noWrap/>
            <w:hideMark/>
          </w:tcPr>
          <w:p w14:paraId="65913107" w14:textId="2B04BDAD" w:rsidR="00043D2D" w:rsidRPr="009B606F" w:rsidRDefault="00043D2D" w:rsidP="000D268E">
            <w:pPr>
              <w:jc w:val="center"/>
              <w:rPr>
                <w:color w:val="000000" w:themeColor="text1"/>
                <w:sz w:val="18"/>
                <w:szCs w:val="18"/>
                <w:lang w:val="en-US"/>
              </w:rPr>
            </w:pPr>
            <w:r w:rsidRPr="009B606F">
              <w:rPr>
                <w:color w:val="000000" w:themeColor="text1"/>
                <w:sz w:val="18"/>
                <w:szCs w:val="18"/>
                <w:lang w:val="en-US"/>
              </w:rPr>
              <w:t>-0.34 (-0.37</w:t>
            </w:r>
            <w:r w:rsidR="000D268E" w:rsidRPr="009B606F">
              <w:rPr>
                <w:color w:val="000000" w:themeColor="text1"/>
                <w:sz w:val="18"/>
                <w:szCs w:val="18"/>
                <w:lang w:val="en-US"/>
              </w:rPr>
              <w:t>–</w:t>
            </w:r>
            <w:r w:rsidRPr="009B606F">
              <w:rPr>
                <w:color w:val="000000" w:themeColor="text1"/>
                <w:sz w:val="18"/>
                <w:szCs w:val="18"/>
                <w:lang w:val="en-US"/>
              </w:rPr>
              <w:t>-0.31)</w:t>
            </w:r>
          </w:p>
        </w:tc>
        <w:tc>
          <w:tcPr>
            <w:tcW w:w="647" w:type="dxa"/>
            <w:tcBorders>
              <w:top w:val="nil"/>
              <w:left w:val="nil"/>
              <w:bottom w:val="nil"/>
              <w:right w:val="nil"/>
            </w:tcBorders>
            <w:shd w:val="clear" w:color="auto" w:fill="auto"/>
            <w:noWrap/>
            <w:hideMark/>
          </w:tcPr>
          <w:p w14:paraId="0E12C51B" w14:textId="30D6D3B3"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12059A8"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-0.30 (-0.33--0.27)</w:t>
            </w:r>
          </w:p>
        </w:tc>
        <w:tc>
          <w:tcPr>
            <w:tcW w:w="647" w:type="dxa"/>
            <w:tcBorders>
              <w:top w:val="nil"/>
              <w:left w:val="nil"/>
              <w:bottom w:val="nil"/>
              <w:right w:val="nil"/>
            </w:tcBorders>
            <w:shd w:val="clear" w:color="auto" w:fill="auto"/>
            <w:noWrap/>
            <w:hideMark/>
          </w:tcPr>
          <w:p w14:paraId="511C2206" w14:textId="3B4A608E"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F522F8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-0.39 (-0.42--0.36)</w:t>
            </w:r>
          </w:p>
        </w:tc>
        <w:tc>
          <w:tcPr>
            <w:tcW w:w="647" w:type="dxa"/>
            <w:tcBorders>
              <w:top w:val="nil"/>
              <w:left w:val="nil"/>
              <w:bottom w:val="nil"/>
              <w:right w:val="nil"/>
            </w:tcBorders>
            <w:shd w:val="clear" w:color="auto" w:fill="auto"/>
            <w:noWrap/>
            <w:hideMark/>
          </w:tcPr>
          <w:p w14:paraId="4EF609D6" w14:textId="1BCE79DF"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FE42EA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-0.29 (-0.32--0.26)</w:t>
            </w:r>
          </w:p>
        </w:tc>
        <w:tc>
          <w:tcPr>
            <w:tcW w:w="647" w:type="dxa"/>
            <w:tcBorders>
              <w:top w:val="nil"/>
              <w:left w:val="nil"/>
              <w:bottom w:val="nil"/>
              <w:right w:val="nil"/>
            </w:tcBorders>
            <w:shd w:val="clear" w:color="auto" w:fill="auto"/>
            <w:noWrap/>
            <w:hideMark/>
          </w:tcPr>
          <w:p w14:paraId="7FDDD929" w14:textId="5E5C18DE"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61BE0A04" w14:textId="77777777" w:rsidTr="00043D2D">
        <w:trPr>
          <w:trHeight w:val="20"/>
          <w:jc w:val="center"/>
        </w:trPr>
        <w:tc>
          <w:tcPr>
            <w:tcW w:w="5662" w:type="dxa"/>
            <w:gridSpan w:val="3"/>
            <w:tcBorders>
              <w:top w:val="nil"/>
              <w:left w:val="nil"/>
              <w:bottom w:val="nil"/>
              <w:right w:val="nil"/>
            </w:tcBorders>
            <w:shd w:val="clear" w:color="auto" w:fill="auto"/>
            <w:noWrap/>
            <w:hideMark/>
          </w:tcPr>
          <w:p w14:paraId="5CA57150" w14:textId="2157B2CC" w:rsidR="00043D2D" w:rsidRPr="009B606F" w:rsidRDefault="00043D2D" w:rsidP="00043D2D">
            <w:pPr>
              <w:rPr>
                <w:color w:val="000000" w:themeColor="text1"/>
                <w:sz w:val="18"/>
                <w:szCs w:val="18"/>
                <w:lang w:val="en-US"/>
              </w:rPr>
            </w:pPr>
            <w:r w:rsidRPr="009B606F">
              <w:rPr>
                <w:color w:val="000000" w:themeColor="text1"/>
                <w:sz w:val="18"/>
                <w:szCs w:val="18"/>
                <w:lang w:val="en-US"/>
              </w:rPr>
              <w:t>Chronic conditions (ref</w:t>
            </w:r>
            <w:r w:rsidR="00EC7CEE" w:rsidRPr="009B606F">
              <w:rPr>
                <w:color w:val="000000" w:themeColor="text1"/>
                <w:sz w:val="18"/>
                <w:szCs w:val="18"/>
                <w:lang w:val="en-US"/>
              </w:rPr>
              <w:t>.</w:t>
            </w:r>
            <w:r w:rsidRPr="009B606F">
              <w:rPr>
                <w:color w:val="000000" w:themeColor="text1"/>
                <w:sz w:val="18"/>
                <w:szCs w:val="18"/>
                <w:lang w:val="en-US"/>
              </w:rPr>
              <w:t xml:space="preserve"> </w:t>
            </w:r>
            <w:r w:rsidR="000250B9" w:rsidRPr="009B606F">
              <w:rPr>
                <w:color w:val="000000" w:themeColor="text1"/>
                <w:sz w:val="18"/>
                <w:szCs w:val="18"/>
                <w:lang w:val="en-US"/>
              </w:rPr>
              <w:t>2</w:t>
            </w:r>
            <w:r w:rsidRPr="009B606F">
              <w:rPr>
                <w:color w:val="000000" w:themeColor="text1"/>
                <w:sz w:val="18"/>
                <w:szCs w:val="18"/>
                <w:lang w:val="en-US"/>
              </w:rPr>
              <w:t xml:space="preserve"> </w:t>
            </w:r>
            <w:r w:rsidR="000250B9" w:rsidRPr="009B606F">
              <w:rPr>
                <w:color w:val="000000" w:themeColor="text1"/>
                <w:sz w:val="18"/>
                <w:szCs w:val="18"/>
                <w:lang w:val="en-US"/>
              </w:rPr>
              <w:t>or more</w:t>
            </w:r>
            <w:r w:rsidRPr="009B606F">
              <w:rPr>
                <w:color w:val="000000" w:themeColor="text1"/>
                <w:sz w:val="18"/>
                <w:szCs w:val="18"/>
                <w:lang w:val="en-US"/>
              </w:rPr>
              <w:t>)</w:t>
            </w:r>
          </w:p>
        </w:tc>
        <w:tc>
          <w:tcPr>
            <w:tcW w:w="1613" w:type="dxa"/>
            <w:tcBorders>
              <w:top w:val="nil"/>
              <w:left w:val="nil"/>
              <w:bottom w:val="nil"/>
              <w:right w:val="nil"/>
            </w:tcBorders>
            <w:shd w:val="clear" w:color="auto" w:fill="auto"/>
            <w:noWrap/>
            <w:hideMark/>
          </w:tcPr>
          <w:p w14:paraId="51F8EBB1"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5576D924"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B750CE0"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47BBC33"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9EFCDA9"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7FB1C420" w14:textId="77777777" w:rsidR="00043D2D" w:rsidRPr="009B606F" w:rsidRDefault="00043D2D" w:rsidP="009A59D2">
            <w:pPr>
              <w:jc w:val="center"/>
              <w:rPr>
                <w:color w:val="000000" w:themeColor="text1"/>
                <w:sz w:val="20"/>
                <w:szCs w:val="20"/>
                <w:lang w:val="en-US"/>
              </w:rPr>
            </w:pPr>
          </w:p>
        </w:tc>
      </w:tr>
      <w:tr w:rsidR="009B606F" w:rsidRPr="009B606F" w14:paraId="317F4A42" w14:textId="77777777" w:rsidTr="00043D2D">
        <w:trPr>
          <w:trHeight w:val="20"/>
          <w:jc w:val="center"/>
        </w:trPr>
        <w:tc>
          <w:tcPr>
            <w:tcW w:w="3402" w:type="dxa"/>
            <w:tcBorders>
              <w:top w:val="nil"/>
              <w:left w:val="nil"/>
              <w:bottom w:val="nil"/>
              <w:right w:val="nil"/>
            </w:tcBorders>
            <w:shd w:val="clear" w:color="auto" w:fill="auto"/>
            <w:noWrap/>
            <w:hideMark/>
          </w:tcPr>
          <w:p w14:paraId="5293282C"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Less than 2</w:t>
            </w:r>
          </w:p>
        </w:tc>
        <w:tc>
          <w:tcPr>
            <w:tcW w:w="1613" w:type="dxa"/>
            <w:tcBorders>
              <w:top w:val="nil"/>
              <w:left w:val="nil"/>
              <w:bottom w:val="nil"/>
              <w:right w:val="nil"/>
            </w:tcBorders>
            <w:shd w:val="clear" w:color="auto" w:fill="auto"/>
            <w:noWrap/>
            <w:hideMark/>
          </w:tcPr>
          <w:p w14:paraId="72790F53"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0.20 (0.19-0.21)</w:t>
            </w:r>
          </w:p>
        </w:tc>
        <w:tc>
          <w:tcPr>
            <w:tcW w:w="647" w:type="dxa"/>
            <w:tcBorders>
              <w:top w:val="nil"/>
              <w:left w:val="nil"/>
              <w:bottom w:val="nil"/>
              <w:right w:val="nil"/>
            </w:tcBorders>
            <w:shd w:val="clear" w:color="auto" w:fill="auto"/>
            <w:noWrap/>
            <w:hideMark/>
          </w:tcPr>
          <w:p w14:paraId="294DE036" w14:textId="4F24AD8A"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B9F313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0.19 (0.18-0.20)</w:t>
            </w:r>
          </w:p>
        </w:tc>
        <w:tc>
          <w:tcPr>
            <w:tcW w:w="647" w:type="dxa"/>
            <w:tcBorders>
              <w:top w:val="nil"/>
              <w:left w:val="nil"/>
              <w:bottom w:val="nil"/>
              <w:right w:val="nil"/>
            </w:tcBorders>
            <w:shd w:val="clear" w:color="auto" w:fill="auto"/>
            <w:noWrap/>
            <w:hideMark/>
          </w:tcPr>
          <w:p w14:paraId="1530BECA" w14:textId="3B1A2031"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A1405C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0.20 (0.19-0.21)</w:t>
            </w:r>
          </w:p>
        </w:tc>
        <w:tc>
          <w:tcPr>
            <w:tcW w:w="647" w:type="dxa"/>
            <w:tcBorders>
              <w:top w:val="nil"/>
              <w:left w:val="nil"/>
              <w:bottom w:val="nil"/>
              <w:right w:val="nil"/>
            </w:tcBorders>
            <w:shd w:val="clear" w:color="auto" w:fill="auto"/>
            <w:noWrap/>
            <w:hideMark/>
          </w:tcPr>
          <w:p w14:paraId="3D2D83B2" w14:textId="7E4F5B8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622218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0.19 (0.18-0.20)</w:t>
            </w:r>
          </w:p>
        </w:tc>
        <w:tc>
          <w:tcPr>
            <w:tcW w:w="647" w:type="dxa"/>
            <w:tcBorders>
              <w:top w:val="nil"/>
              <w:left w:val="nil"/>
              <w:bottom w:val="nil"/>
              <w:right w:val="nil"/>
            </w:tcBorders>
            <w:shd w:val="clear" w:color="auto" w:fill="auto"/>
            <w:noWrap/>
            <w:hideMark/>
          </w:tcPr>
          <w:p w14:paraId="366DE88D" w14:textId="65A5631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14450149" w14:textId="77777777" w:rsidTr="00043D2D">
        <w:trPr>
          <w:trHeight w:val="20"/>
          <w:jc w:val="center"/>
        </w:trPr>
        <w:tc>
          <w:tcPr>
            <w:tcW w:w="5015" w:type="dxa"/>
            <w:gridSpan w:val="2"/>
            <w:tcBorders>
              <w:top w:val="nil"/>
              <w:left w:val="nil"/>
              <w:bottom w:val="nil"/>
              <w:right w:val="nil"/>
            </w:tcBorders>
            <w:shd w:val="clear" w:color="auto" w:fill="auto"/>
            <w:noWrap/>
            <w:hideMark/>
          </w:tcPr>
          <w:p w14:paraId="7B508211"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Countries (ref</w:t>
            </w:r>
            <w:r w:rsidR="00EC7CEE" w:rsidRPr="009B606F">
              <w:rPr>
                <w:color w:val="000000" w:themeColor="text1"/>
                <w:sz w:val="18"/>
                <w:szCs w:val="18"/>
                <w:lang w:val="en-US"/>
              </w:rPr>
              <w:t xml:space="preserve">. </w:t>
            </w:r>
            <w:r w:rsidRPr="009B606F">
              <w:rPr>
                <w:color w:val="000000" w:themeColor="text1"/>
                <w:sz w:val="18"/>
                <w:szCs w:val="18"/>
                <w:lang w:val="en-US"/>
              </w:rPr>
              <w:t>Belgium)</w:t>
            </w:r>
          </w:p>
        </w:tc>
        <w:tc>
          <w:tcPr>
            <w:tcW w:w="647" w:type="dxa"/>
            <w:tcBorders>
              <w:top w:val="nil"/>
              <w:left w:val="nil"/>
              <w:bottom w:val="nil"/>
              <w:right w:val="nil"/>
            </w:tcBorders>
            <w:shd w:val="clear" w:color="auto" w:fill="auto"/>
            <w:noWrap/>
            <w:hideMark/>
          </w:tcPr>
          <w:p w14:paraId="5A9AB9F0" w14:textId="77777777" w:rsidR="00043D2D" w:rsidRPr="009B606F" w:rsidRDefault="00043D2D" w:rsidP="00043D2D">
            <w:pPr>
              <w:rPr>
                <w:color w:val="000000" w:themeColor="text1"/>
                <w:sz w:val="18"/>
                <w:szCs w:val="18"/>
                <w:lang w:val="en-US"/>
              </w:rPr>
            </w:pPr>
          </w:p>
        </w:tc>
        <w:tc>
          <w:tcPr>
            <w:tcW w:w="1613" w:type="dxa"/>
            <w:tcBorders>
              <w:top w:val="nil"/>
              <w:left w:val="nil"/>
              <w:bottom w:val="nil"/>
              <w:right w:val="nil"/>
            </w:tcBorders>
            <w:shd w:val="clear" w:color="auto" w:fill="auto"/>
            <w:noWrap/>
            <w:hideMark/>
          </w:tcPr>
          <w:p w14:paraId="7CDC1E73"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2389220E"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EEC4BB9"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2A21F3D7"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3944DB4"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1B75E0FD" w14:textId="77777777" w:rsidR="00043D2D" w:rsidRPr="009B606F" w:rsidRDefault="00043D2D" w:rsidP="009A59D2">
            <w:pPr>
              <w:jc w:val="center"/>
              <w:rPr>
                <w:color w:val="000000" w:themeColor="text1"/>
                <w:sz w:val="20"/>
                <w:szCs w:val="20"/>
                <w:lang w:val="en-US"/>
              </w:rPr>
            </w:pPr>
          </w:p>
        </w:tc>
      </w:tr>
      <w:tr w:rsidR="009B606F" w:rsidRPr="009B606F" w14:paraId="64EBF47F" w14:textId="77777777" w:rsidTr="00043D2D">
        <w:trPr>
          <w:trHeight w:val="20"/>
          <w:jc w:val="center"/>
        </w:trPr>
        <w:tc>
          <w:tcPr>
            <w:tcW w:w="3402" w:type="dxa"/>
            <w:tcBorders>
              <w:top w:val="nil"/>
              <w:left w:val="nil"/>
              <w:bottom w:val="nil"/>
              <w:right w:val="nil"/>
            </w:tcBorders>
            <w:shd w:val="clear" w:color="auto" w:fill="auto"/>
            <w:noWrap/>
            <w:hideMark/>
          </w:tcPr>
          <w:p w14:paraId="364F09EA"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Austria</w:t>
            </w:r>
          </w:p>
        </w:tc>
        <w:tc>
          <w:tcPr>
            <w:tcW w:w="1613" w:type="dxa"/>
            <w:tcBorders>
              <w:top w:val="nil"/>
              <w:left w:val="nil"/>
              <w:bottom w:val="nil"/>
              <w:right w:val="nil"/>
            </w:tcBorders>
            <w:shd w:val="clear" w:color="auto" w:fill="auto"/>
            <w:noWrap/>
            <w:hideMark/>
          </w:tcPr>
          <w:p w14:paraId="113C18E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0.03 (0.00-0.05)</w:t>
            </w:r>
          </w:p>
        </w:tc>
        <w:tc>
          <w:tcPr>
            <w:tcW w:w="647" w:type="dxa"/>
            <w:tcBorders>
              <w:top w:val="nil"/>
              <w:left w:val="nil"/>
              <w:bottom w:val="nil"/>
              <w:right w:val="nil"/>
            </w:tcBorders>
            <w:shd w:val="clear" w:color="auto" w:fill="auto"/>
            <w:noWrap/>
            <w:hideMark/>
          </w:tcPr>
          <w:p w14:paraId="4994D114" w14:textId="6AE3559F"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0.04</w:t>
            </w:r>
          </w:p>
        </w:tc>
        <w:tc>
          <w:tcPr>
            <w:tcW w:w="1613" w:type="dxa"/>
            <w:tcBorders>
              <w:top w:val="nil"/>
              <w:left w:val="nil"/>
              <w:bottom w:val="nil"/>
              <w:right w:val="nil"/>
            </w:tcBorders>
            <w:shd w:val="clear" w:color="auto" w:fill="auto"/>
            <w:noWrap/>
            <w:hideMark/>
          </w:tcPr>
          <w:p w14:paraId="6D25C0B5"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(-0.03-0.02)</w:t>
            </w:r>
          </w:p>
        </w:tc>
        <w:tc>
          <w:tcPr>
            <w:tcW w:w="647" w:type="dxa"/>
            <w:tcBorders>
              <w:top w:val="nil"/>
              <w:left w:val="nil"/>
              <w:bottom w:val="nil"/>
              <w:right w:val="nil"/>
            </w:tcBorders>
            <w:shd w:val="clear" w:color="auto" w:fill="auto"/>
            <w:noWrap/>
            <w:hideMark/>
          </w:tcPr>
          <w:p w14:paraId="5C5ED4CA" w14:textId="37D443FF"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.51</w:t>
            </w:r>
          </w:p>
        </w:tc>
        <w:tc>
          <w:tcPr>
            <w:tcW w:w="1613" w:type="dxa"/>
            <w:tcBorders>
              <w:top w:val="nil"/>
              <w:left w:val="nil"/>
              <w:bottom w:val="nil"/>
              <w:right w:val="nil"/>
            </w:tcBorders>
            <w:shd w:val="clear" w:color="auto" w:fill="auto"/>
            <w:noWrap/>
            <w:hideMark/>
          </w:tcPr>
          <w:p w14:paraId="3D163F18"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0.05 (0.02-0.08)</w:t>
            </w:r>
          </w:p>
        </w:tc>
        <w:tc>
          <w:tcPr>
            <w:tcW w:w="647" w:type="dxa"/>
            <w:tcBorders>
              <w:top w:val="nil"/>
              <w:left w:val="nil"/>
              <w:bottom w:val="nil"/>
              <w:right w:val="nil"/>
            </w:tcBorders>
            <w:shd w:val="clear" w:color="auto" w:fill="auto"/>
            <w:noWrap/>
            <w:hideMark/>
          </w:tcPr>
          <w:p w14:paraId="197F6346" w14:textId="7EACD4C5"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71028F4"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(-0.04-0.01)</w:t>
            </w:r>
          </w:p>
        </w:tc>
        <w:tc>
          <w:tcPr>
            <w:tcW w:w="647" w:type="dxa"/>
            <w:tcBorders>
              <w:top w:val="nil"/>
              <w:left w:val="nil"/>
              <w:bottom w:val="nil"/>
              <w:right w:val="nil"/>
            </w:tcBorders>
            <w:shd w:val="clear" w:color="auto" w:fill="auto"/>
            <w:noWrap/>
            <w:hideMark/>
          </w:tcPr>
          <w:p w14:paraId="51FFFF24" w14:textId="1A966641"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.22</w:t>
            </w:r>
          </w:p>
        </w:tc>
      </w:tr>
      <w:tr w:rsidR="009B606F" w:rsidRPr="009B606F" w14:paraId="35FD8507" w14:textId="77777777" w:rsidTr="00043D2D">
        <w:trPr>
          <w:trHeight w:val="20"/>
          <w:jc w:val="center"/>
        </w:trPr>
        <w:tc>
          <w:tcPr>
            <w:tcW w:w="3402" w:type="dxa"/>
            <w:tcBorders>
              <w:top w:val="nil"/>
              <w:left w:val="nil"/>
              <w:bottom w:val="nil"/>
              <w:right w:val="nil"/>
            </w:tcBorders>
            <w:shd w:val="clear" w:color="auto" w:fill="auto"/>
            <w:noWrap/>
            <w:hideMark/>
          </w:tcPr>
          <w:p w14:paraId="4B0FA5F8"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Denmark</w:t>
            </w:r>
          </w:p>
        </w:tc>
        <w:tc>
          <w:tcPr>
            <w:tcW w:w="1613" w:type="dxa"/>
            <w:tcBorders>
              <w:top w:val="nil"/>
              <w:left w:val="nil"/>
              <w:bottom w:val="nil"/>
              <w:right w:val="nil"/>
            </w:tcBorders>
            <w:shd w:val="clear" w:color="auto" w:fill="auto"/>
            <w:noWrap/>
            <w:hideMark/>
          </w:tcPr>
          <w:p w14:paraId="325F0245"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0.24 (0.21-0.26)</w:t>
            </w:r>
          </w:p>
        </w:tc>
        <w:tc>
          <w:tcPr>
            <w:tcW w:w="647" w:type="dxa"/>
            <w:tcBorders>
              <w:top w:val="nil"/>
              <w:left w:val="nil"/>
              <w:bottom w:val="nil"/>
              <w:right w:val="nil"/>
            </w:tcBorders>
            <w:shd w:val="clear" w:color="auto" w:fill="auto"/>
            <w:noWrap/>
            <w:hideMark/>
          </w:tcPr>
          <w:p w14:paraId="01E6EF7B" w14:textId="00D69BAB"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37DF01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0.19 (0.17-0.22)</w:t>
            </w:r>
          </w:p>
        </w:tc>
        <w:tc>
          <w:tcPr>
            <w:tcW w:w="647" w:type="dxa"/>
            <w:tcBorders>
              <w:top w:val="nil"/>
              <w:left w:val="nil"/>
              <w:bottom w:val="nil"/>
              <w:right w:val="nil"/>
            </w:tcBorders>
            <w:shd w:val="clear" w:color="auto" w:fill="auto"/>
            <w:noWrap/>
            <w:hideMark/>
          </w:tcPr>
          <w:p w14:paraId="616F805C" w14:textId="66D7B32D"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D9C458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0.25 (0.22-0.27)</w:t>
            </w:r>
          </w:p>
        </w:tc>
        <w:tc>
          <w:tcPr>
            <w:tcW w:w="647" w:type="dxa"/>
            <w:tcBorders>
              <w:top w:val="nil"/>
              <w:left w:val="nil"/>
              <w:bottom w:val="nil"/>
              <w:right w:val="nil"/>
            </w:tcBorders>
            <w:shd w:val="clear" w:color="auto" w:fill="auto"/>
            <w:noWrap/>
            <w:hideMark/>
          </w:tcPr>
          <w:p w14:paraId="3F2337E9" w14:textId="66A3765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524BB83"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0.19 (0.16-0.21)</w:t>
            </w:r>
          </w:p>
        </w:tc>
        <w:tc>
          <w:tcPr>
            <w:tcW w:w="647" w:type="dxa"/>
            <w:tcBorders>
              <w:top w:val="nil"/>
              <w:left w:val="nil"/>
              <w:bottom w:val="nil"/>
              <w:right w:val="nil"/>
            </w:tcBorders>
            <w:shd w:val="clear" w:color="auto" w:fill="auto"/>
            <w:noWrap/>
            <w:hideMark/>
          </w:tcPr>
          <w:p w14:paraId="2D3A7093" w14:textId="0D81104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0150BA4" w14:textId="77777777" w:rsidTr="00043D2D">
        <w:trPr>
          <w:trHeight w:val="20"/>
          <w:jc w:val="center"/>
        </w:trPr>
        <w:tc>
          <w:tcPr>
            <w:tcW w:w="3402" w:type="dxa"/>
            <w:tcBorders>
              <w:top w:val="nil"/>
              <w:left w:val="nil"/>
              <w:bottom w:val="nil"/>
              <w:right w:val="nil"/>
            </w:tcBorders>
            <w:shd w:val="clear" w:color="auto" w:fill="auto"/>
            <w:noWrap/>
            <w:hideMark/>
          </w:tcPr>
          <w:p w14:paraId="59E53E46"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France</w:t>
            </w:r>
          </w:p>
        </w:tc>
        <w:tc>
          <w:tcPr>
            <w:tcW w:w="1613" w:type="dxa"/>
            <w:tcBorders>
              <w:top w:val="nil"/>
              <w:left w:val="nil"/>
              <w:bottom w:val="nil"/>
              <w:right w:val="nil"/>
            </w:tcBorders>
            <w:shd w:val="clear" w:color="auto" w:fill="auto"/>
            <w:noWrap/>
            <w:hideMark/>
          </w:tcPr>
          <w:p w14:paraId="4A92F060"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(-0.04-0.01)</w:t>
            </w:r>
          </w:p>
        </w:tc>
        <w:tc>
          <w:tcPr>
            <w:tcW w:w="647" w:type="dxa"/>
            <w:tcBorders>
              <w:top w:val="nil"/>
              <w:left w:val="nil"/>
              <w:bottom w:val="nil"/>
              <w:right w:val="nil"/>
            </w:tcBorders>
            <w:shd w:val="clear" w:color="auto" w:fill="auto"/>
            <w:noWrap/>
            <w:hideMark/>
          </w:tcPr>
          <w:p w14:paraId="021C70C4" w14:textId="65416693" w:rsidR="00043D2D" w:rsidRPr="009B606F" w:rsidRDefault="0090076B" w:rsidP="009A59D2">
            <w:pPr>
              <w:jc w:val="center"/>
              <w:rPr>
                <w:color w:val="000000" w:themeColor="text1"/>
                <w:sz w:val="18"/>
                <w:szCs w:val="18"/>
                <w:lang w:val="en-US"/>
              </w:rPr>
            </w:pPr>
            <w:r w:rsidRPr="009B606F">
              <w:rPr>
                <w:color w:val="000000" w:themeColor="text1"/>
                <w:sz w:val="18"/>
                <w:szCs w:val="18"/>
                <w:lang w:val="en-US"/>
              </w:rPr>
              <w:t>.</w:t>
            </w:r>
            <w:r w:rsidR="00A105CB" w:rsidRPr="009B606F">
              <w:rPr>
                <w:color w:val="000000" w:themeColor="text1"/>
                <w:sz w:val="18"/>
                <w:szCs w:val="18"/>
                <w:lang w:val="en-US"/>
              </w:rPr>
              <w:t>26</w:t>
            </w:r>
          </w:p>
        </w:tc>
        <w:tc>
          <w:tcPr>
            <w:tcW w:w="1613" w:type="dxa"/>
            <w:tcBorders>
              <w:top w:val="nil"/>
              <w:left w:val="nil"/>
              <w:bottom w:val="nil"/>
              <w:right w:val="nil"/>
            </w:tcBorders>
            <w:shd w:val="clear" w:color="auto" w:fill="auto"/>
            <w:noWrap/>
            <w:hideMark/>
          </w:tcPr>
          <w:p w14:paraId="181EB32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(-0.00-0.04)</w:t>
            </w:r>
          </w:p>
        </w:tc>
        <w:tc>
          <w:tcPr>
            <w:tcW w:w="647" w:type="dxa"/>
            <w:tcBorders>
              <w:top w:val="nil"/>
              <w:left w:val="nil"/>
              <w:bottom w:val="nil"/>
              <w:right w:val="nil"/>
            </w:tcBorders>
            <w:shd w:val="clear" w:color="auto" w:fill="auto"/>
            <w:noWrap/>
            <w:hideMark/>
          </w:tcPr>
          <w:p w14:paraId="6CCC59A7" w14:textId="607026B2"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.11</w:t>
            </w:r>
          </w:p>
        </w:tc>
        <w:tc>
          <w:tcPr>
            <w:tcW w:w="1613" w:type="dxa"/>
            <w:tcBorders>
              <w:top w:val="nil"/>
              <w:left w:val="nil"/>
              <w:bottom w:val="nil"/>
              <w:right w:val="nil"/>
            </w:tcBorders>
            <w:shd w:val="clear" w:color="auto" w:fill="auto"/>
            <w:noWrap/>
            <w:hideMark/>
          </w:tcPr>
          <w:p w14:paraId="76985520"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(-0.02-0.03)</w:t>
            </w:r>
          </w:p>
        </w:tc>
        <w:tc>
          <w:tcPr>
            <w:tcW w:w="647" w:type="dxa"/>
            <w:tcBorders>
              <w:top w:val="nil"/>
              <w:left w:val="nil"/>
              <w:bottom w:val="nil"/>
              <w:right w:val="nil"/>
            </w:tcBorders>
            <w:shd w:val="clear" w:color="auto" w:fill="auto"/>
            <w:noWrap/>
            <w:hideMark/>
          </w:tcPr>
          <w:p w14:paraId="4D069766" w14:textId="49896AD5"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.51</w:t>
            </w:r>
          </w:p>
        </w:tc>
        <w:tc>
          <w:tcPr>
            <w:tcW w:w="1613" w:type="dxa"/>
            <w:tcBorders>
              <w:top w:val="nil"/>
              <w:left w:val="nil"/>
              <w:bottom w:val="nil"/>
              <w:right w:val="nil"/>
            </w:tcBorders>
            <w:shd w:val="clear" w:color="auto" w:fill="auto"/>
            <w:noWrap/>
            <w:hideMark/>
          </w:tcPr>
          <w:p w14:paraId="10EAF7C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0.03 (0.01-0.05)</w:t>
            </w:r>
          </w:p>
        </w:tc>
        <w:tc>
          <w:tcPr>
            <w:tcW w:w="647" w:type="dxa"/>
            <w:tcBorders>
              <w:top w:val="nil"/>
              <w:left w:val="nil"/>
              <w:bottom w:val="nil"/>
              <w:right w:val="nil"/>
            </w:tcBorders>
            <w:shd w:val="clear" w:color="auto" w:fill="auto"/>
            <w:noWrap/>
            <w:hideMark/>
          </w:tcPr>
          <w:p w14:paraId="212F5678" w14:textId="2D8CDEE3"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.02</w:t>
            </w:r>
          </w:p>
        </w:tc>
      </w:tr>
      <w:tr w:rsidR="009B606F" w:rsidRPr="009B606F" w14:paraId="0CC677BB" w14:textId="77777777" w:rsidTr="00043D2D">
        <w:trPr>
          <w:trHeight w:val="20"/>
          <w:jc w:val="center"/>
        </w:trPr>
        <w:tc>
          <w:tcPr>
            <w:tcW w:w="3402" w:type="dxa"/>
            <w:tcBorders>
              <w:top w:val="nil"/>
              <w:left w:val="nil"/>
              <w:bottom w:val="nil"/>
              <w:right w:val="nil"/>
            </w:tcBorders>
            <w:shd w:val="clear" w:color="auto" w:fill="auto"/>
            <w:noWrap/>
            <w:hideMark/>
          </w:tcPr>
          <w:p w14:paraId="326C6872"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Germany</w:t>
            </w:r>
          </w:p>
        </w:tc>
        <w:tc>
          <w:tcPr>
            <w:tcW w:w="1613" w:type="dxa"/>
            <w:tcBorders>
              <w:top w:val="nil"/>
              <w:left w:val="nil"/>
              <w:bottom w:val="nil"/>
              <w:right w:val="nil"/>
            </w:tcBorders>
            <w:shd w:val="clear" w:color="auto" w:fill="auto"/>
            <w:noWrap/>
            <w:hideMark/>
          </w:tcPr>
          <w:p w14:paraId="03EFBD67"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0.13 (0.11-0.16)</w:t>
            </w:r>
          </w:p>
        </w:tc>
        <w:tc>
          <w:tcPr>
            <w:tcW w:w="647" w:type="dxa"/>
            <w:tcBorders>
              <w:top w:val="nil"/>
              <w:left w:val="nil"/>
              <w:bottom w:val="nil"/>
              <w:right w:val="nil"/>
            </w:tcBorders>
            <w:shd w:val="clear" w:color="auto" w:fill="auto"/>
            <w:noWrap/>
            <w:hideMark/>
          </w:tcPr>
          <w:p w14:paraId="1F41BFAF" w14:textId="3F1F770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86356F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(0.09-0.14)</w:t>
            </w:r>
          </w:p>
        </w:tc>
        <w:tc>
          <w:tcPr>
            <w:tcW w:w="647" w:type="dxa"/>
            <w:tcBorders>
              <w:top w:val="nil"/>
              <w:left w:val="nil"/>
              <w:bottom w:val="nil"/>
              <w:right w:val="nil"/>
            </w:tcBorders>
            <w:shd w:val="clear" w:color="auto" w:fill="auto"/>
            <w:noWrap/>
            <w:hideMark/>
          </w:tcPr>
          <w:p w14:paraId="560B487F" w14:textId="13AA74F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9E90E07"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0.12 (0.10-0.15)</w:t>
            </w:r>
          </w:p>
        </w:tc>
        <w:tc>
          <w:tcPr>
            <w:tcW w:w="647" w:type="dxa"/>
            <w:tcBorders>
              <w:top w:val="nil"/>
              <w:left w:val="nil"/>
              <w:bottom w:val="nil"/>
              <w:right w:val="nil"/>
            </w:tcBorders>
            <w:shd w:val="clear" w:color="auto" w:fill="auto"/>
            <w:noWrap/>
            <w:hideMark/>
          </w:tcPr>
          <w:p w14:paraId="4CCBC682" w14:textId="333D011D"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08B4A4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0.10 (0.08-0.13)</w:t>
            </w:r>
          </w:p>
        </w:tc>
        <w:tc>
          <w:tcPr>
            <w:tcW w:w="647" w:type="dxa"/>
            <w:tcBorders>
              <w:top w:val="nil"/>
              <w:left w:val="nil"/>
              <w:bottom w:val="nil"/>
              <w:right w:val="nil"/>
            </w:tcBorders>
            <w:shd w:val="clear" w:color="auto" w:fill="auto"/>
            <w:noWrap/>
            <w:hideMark/>
          </w:tcPr>
          <w:p w14:paraId="3AACA86F" w14:textId="018BA60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658DE9F3" w14:textId="77777777" w:rsidTr="00043D2D">
        <w:trPr>
          <w:trHeight w:val="20"/>
          <w:jc w:val="center"/>
        </w:trPr>
        <w:tc>
          <w:tcPr>
            <w:tcW w:w="3402" w:type="dxa"/>
            <w:tcBorders>
              <w:top w:val="nil"/>
              <w:left w:val="nil"/>
              <w:bottom w:val="nil"/>
              <w:right w:val="nil"/>
            </w:tcBorders>
            <w:shd w:val="clear" w:color="auto" w:fill="auto"/>
            <w:noWrap/>
            <w:hideMark/>
          </w:tcPr>
          <w:p w14:paraId="34EBE666"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Greece</w:t>
            </w:r>
          </w:p>
        </w:tc>
        <w:tc>
          <w:tcPr>
            <w:tcW w:w="1613" w:type="dxa"/>
            <w:tcBorders>
              <w:top w:val="nil"/>
              <w:left w:val="nil"/>
              <w:bottom w:val="nil"/>
              <w:right w:val="nil"/>
            </w:tcBorders>
            <w:shd w:val="clear" w:color="auto" w:fill="auto"/>
            <w:noWrap/>
            <w:hideMark/>
          </w:tcPr>
          <w:p w14:paraId="58F2AA00"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-0.04 (-0.07--0.02)</w:t>
            </w:r>
          </w:p>
        </w:tc>
        <w:tc>
          <w:tcPr>
            <w:tcW w:w="647" w:type="dxa"/>
            <w:tcBorders>
              <w:top w:val="nil"/>
              <w:left w:val="nil"/>
              <w:bottom w:val="nil"/>
              <w:right w:val="nil"/>
            </w:tcBorders>
            <w:shd w:val="clear" w:color="auto" w:fill="auto"/>
            <w:noWrap/>
            <w:hideMark/>
          </w:tcPr>
          <w:p w14:paraId="70709EC2" w14:textId="79C6CAE8"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B8773B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0.10 (0.07-0.13)</w:t>
            </w:r>
          </w:p>
        </w:tc>
        <w:tc>
          <w:tcPr>
            <w:tcW w:w="647" w:type="dxa"/>
            <w:tcBorders>
              <w:top w:val="nil"/>
              <w:left w:val="nil"/>
              <w:bottom w:val="nil"/>
              <w:right w:val="nil"/>
            </w:tcBorders>
            <w:shd w:val="clear" w:color="auto" w:fill="auto"/>
            <w:noWrap/>
            <w:hideMark/>
          </w:tcPr>
          <w:p w14:paraId="066FC57F" w14:textId="27CE1FF9"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8F85695"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-0.03 (-0.06--0.00)</w:t>
            </w:r>
          </w:p>
        </w:tc>
        <w:tc>
          <w:tcPr>
            <w:tcW w:w="647" w:type="dxa"/>
            <w:tcBorders>
              <w:top w:val="nil"/>
              <w:left w:val="nil"/>
              <w:bottom w:val="nil"/>
              <w:right w:val="nil"/>
            </w:tcBorders>
            <w:shd w:val="clear" w:color="auto" w:fill="auto"/>
            <w:noWrap/>
            <w:hideMark/>
          </w:tcPr>
          <w:p w14:paraId="3A1E4382" w14:textId="6CE33730"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0.</w:t>
            </w:r>
            <w:r w:rsidR="00043D2D" w:rsidRPr="009B606F">
              <w:rPr>
                <w:color w:val="000000" w:themeColor="text1"/>
                <w:sz w:val="18"/>
                <w:szCs w:val="18"/>
                <w:lang w:val="en-US"/>
              </w:rPr>
              <w:t>044</w:t>
            </w:r>
          </w:p>
        </w:tc>
        <w:tc>
          <w:tcPr>
            <w:tcW w:w="1613" w:type="dxa"/>
            <w:tcBorders>
              <w:top w:val="nil"/>
              <w:left w:val="nil"/>
              <w:bottom w:val="nil"/>
              <w:right w:val="nil"/>
            </w:tcBorders>
            <w:shd w:val="clear" w:color="auto" w:fill="auto"/>
            <w:noWrap/>
            <w:hideMark/>
          </w:tcPr>
          <w:p w14:paraId="3610A09A"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(0.08-0.14)</w:t>
            </w:r>
          </w:p>
        </w:tc>
        <w:tc>
          <w:tcPr>
            <w:tcW w:w="647" w:type="dxa"/>
            <w:tcBorders>
              <w:top w:val="nil"/>
              <w:left w:val="nil"/>
              <w:bottom w:val="nil"/>
              <w:right w:val="nil"/>
            </w:tcBorders>
            <w:shd w:val="clear" w:color="auto" w:fill="auto"/>
            <w:noWrap/>
            <w:hideMark/>
          </w:tcPr>
          <w:p w14:paraId="36EE0DA3" w14:textId="79729A61"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2C1309C5" w14:textId="77777777" w:rsidTr="00043D2D">
        <w:trPr>
          <w:trHeight w:val="20"/>
          <w:jc w:val="center"/>
        </w:trPr>
        <w:tc>
          <w:tcPr>
            <w:tcW w:w="3402" w:type="dxa"/>
            <w:tcBorders>
              <w:top w:val="nil"/>
              <w:left w:val="nil"/>
              <w:bottom w:val="nil"/>
              <w:right w:val="nil"/>
            </w:tcBorders>
            <w:shd w:val="clear" w:color="auto" w:fill="auto"/>
            <w:noWrap/>
            <w:hideMark/>
          </w:tcPr>
          <w:p w14:paraId="1054F0EA"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Israel</w:t>
            </w:r>
          </w:p>
        </w:tc>
        <w:tc>
          <w:tcPr>
            <w:tcW w:w="1613" w:type="dxa"/>
            <w:tcBorders>
              <w:top w:val="nil"/>
              <w:left w:val="nil"/>
              <w:bottom w:val="nil"/>
              <w:right w:val="nil"/>
            </w:tcBorders>
            <w:shd w:val="clear" w:color="auto" w:fill="auto"/>
            <w:noWrap/>
            <w:hideMark/>
          </w:tcPr>
          <w:p w14:paraId="25AAE81F"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-0.20 (-0.23--0.17)</w:t>
            </w:r>
          </w:p>
        </w:tc>
        <w:tc>
          <w:tcPr>
            <w:tcW w:w="647" w:type="dxa"/>
            <w:tcBorders>
              <w:top w:val="nil"/>
              <w:left w:val="nil"/>
              <w:bottom w:val="nil"/>
              <w:right w:val="nil"/>
            </w:tcBorders>
            <w:shd w:val="clear" w:color="auto" w:fill="auto"/>
            <w:noWrap/>
            <w:hideMark/>
          </w:tcPr>
          <w:p w14:paraId="2897C00F" w14:textId="64F0E8F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60AFCE4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-0.17 (-0.20--0.14)</w:t>
            </w:r>
          </w:p>
        </w:tc>
        <w:tc>
          <w:tcPr>
            <w:tcW w:w="647" w:type="dxa"/>
            <w:tcBorders>
              <w:top w:val="nil"/>
              <w:left w:val="nil"/>
              <w:bottom w:val="nil"/>
              <w:right w:val="nil"/>
            </w:tcBorders>
            <w:shd w:val="clear" w:color="auto" w:fill="auto"/>
            <w:noWrap/>
            <w:hideMark/>
          </w:tcPr>
          <w:p w14:paraId="53893091" w14:textId="749ED54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118FC0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-0.21 (-0.24--0.18)</w:t>
            </w:r>
          </w:p>
        </w:tc>
        <w:tc>
          <w:tcPr>
            <w:tcW w:w="647" w:type="dxa"/>
            <w:tcBorders>
              <w:top w:val="nil"/>
              <w:left w:val="nil"/>
              <w:bottom w:val="nil"/>
              <w:right w:val="nil"/>
            </w:tcBorders>
            <w:shd w:val="clear" w:color="auto" w:fill="auto"/>
            <w:noWrap/>
            <w:hideMark/>
          </w:tcPr>
          <w:p w14:paraId="468A3C3D" w14:textId="200341DD"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035CEDF"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-0.17 (-0.20--0.13)</w:t>
            </w:r>
          </w:p>
        </w:tc>
        <w:tc>
          <w:tcPr>
            <w:tcW w:w="647" w:type="dxa"/>
            <w:tcBorders>
              <w:top w:val="nil"/>
              <w:left w:val="nil"/>
              <w:bottom w:val="nil"/>
              <w:right w:val="nil"/>
            </w:tcBorders>
            <w:shd w:val="clear" w:color="auto" w:fill="auto"/>
            <w:noWrap/>
            <w:hideMark/>
          </w:tcPr>
          <w:p w14:paraId="6B4E0B43" w14:textId="542E74AB"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D7A23AA" w14:textId="77777777" w:rsidTr="00043D2D">
        <w:trPr>
          <w:trHeight w:val="20"/>
          <w:jc w:val="center"/>
        </w:trPr>
        <w:tc>
          <w:tcPr>
            <w:tcW w:w="3402" w:type="dxa"/>
            <w:tcBorders>
              <w:top w:val="nil"/>
              <w:left w:val="nil"/>
              <w:bottom w:val="nil"/>
              <w:right w:val="nil"/>
            </w:tcBorders>
            <w:shd w:val="clear" w:color="auto" w:fill="auto"/>
            <w:noWrap/>
            <w:hideMark/>
          </w:tcPr>
          <w:p w14:paraId="716A8AED"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Italy</w:t>
            </w:r>
          </w:p>
        </w:tc>
        <w:tc>
          <w:tcPr>
            <w:tcW w:w="1613" w:type="dxa"/>
            <w:tcBorders>
              <w:top w:val="nil"/>
              <w:left w:val="nil"/>
              <w:bottom w:val="nil"/>
              <w:right w:val="nil"/>
            </w:tcBorders>
            <w:shd w:val="clear" w:color="auto" w:fill="auto"/>
            <w:noWrap/>
            <w:hideMark/>
          </w:tcPr>
          <w:p w14:paraId="1F60A76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-0.30 (-0.33--0.28)</w:t>
            </w:r>
          </w:p>
        </w:tc>
        <w:tc>
          <w:tcPr>
            <w:tcW w:w="647" w:type="dxa"/>
            <w:tcBorders>
              <w:top w:val="nil"/>
              <w:left w:val="nil"/>
              <w:bottom w:val="nil"/>
              <w:right w:val="nil"/>
            </w:tcBorders>
            <w:shd w:val="clear" w:color="auto" w:fill="auto"/>
            <w:noWrap/>
            <w:hideMark/>
          </w:tcPr>
          <w:p w14:paraId="5A03C7DA" w14:textId="2188F226"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E16EC6E"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-0.21 (-0.24--0.19)</w:t>
            </w:r>
          </w:p>
        </w:tc>
        <w:tc>
          <w:tcPr>
            <w:tcW w:w="647" w:type="dxa"/>
            <w:tcBorders>
              <w:top w:val="nil"/>
              <w:left w:val="nil"/>
              <w:bottom w:val="nil"/>
              <w:right w:val="nil"/>
            </w:tcBorders>
            <w:shd w:val="clear" w:color="auto" w:fill="auto"/>
            <w:noWrap/>
            <w:hideMark/>
          </w:tcPr>
          <w:p w14:paraId="307929EE" w14:textId="2BE84CD1"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34A4D8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-0.29 (-0.32--0.27)</w:t>
            </w:r>
          </w:p>
        </w:tc>
        <w:tc>
          <w:tcPr>
            <w:tcW w:w="647" w:type="dxa"/>
            <w:tcBorders>
              <w:top w:val="nil"/>
              <w:left w:val="nil"/>
              <w:bottom w:val="nil"/>
              <w:right w:val="nil"/>
            </w:tcBorders>
            <w:shd w:val="clear" w:color="auto" w:fill="auto"/>
            <w:noWrap/>
            <w:hideMark/>
          </w:tcPr>
          <w:p w14:paraId="448C10A0" w14:textId="34936D56"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C669DE5"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-0.20 (-0.22--0.17)</w:t>
            </w:r>
          </w:p>
        </w:tc>
        <w:tc>
          <w:tcPr>
            <w:tcW w:w="647" w:type="dxa"/>
            <w:tcBorders>
              <w:top w:val="nil"/>
              <w:left w:val="nil"/>
              <w:bottom w:val="nil"/>
              <w:right w:val="nil"/>
            </w:tcBorders>
            <w:shd w:val="clear" w:color="auto" w:fill="auto"/>
            <w:noWrap/>
            <w:hideMark/>
          </w:tcPr>
          <w:p w14:paraId="17C436E1" w14:textId="34C2F70E"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61E60290" w14:textId="77777777" w:rsidTr="00043D2D">
        <w:trPr>
          <w:trHeight w:val="20"/>
          <w:jc w:val="center"/>
        </w:trPr>
        <w:tc>
          <w:tcPr>
            <w:tcW w:w="3402" w:type="dxa"/>
            <w:tcBorders>
              <w:top w:val="nil"/>
              <w:left w:val="nil"/>
              <w:bottom w:val="nil"/>
              <w:right w:val="nil"/>
            </w:tcBorders>
            <w:shd w:val="clear" w:color="auto" w:fill="auto"/>
            <w:noWrap/>
            <w:hideMark/>
          </w:tcPr>
          <w:p w14:paraId="31B70700"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Netherlands</w:t>
            </w:r>
          </w:p>
        </w:tc>
        <w:tc>
          <w:tcPr>
            <w:tcW w:w="1613" w:type="dxa"/>
            <w:tcBorders>
              <w:top w:val="nil"/>
              <w:left w:val="nil"/>
              <w:bottom w:val="nil"/>
              <w:right w:val="nil"/>
            </w:tcBorders>
            <w:shd w:val="clear" w:color="auto" w:fill="auto"/>
            <w:noWrap/>
            <w:hideMark/>
          </w:tcPr>
          <w:p w14:paraId="5594677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(0.09-0.14)</w:t>
            </w:r>
          </w:p>
        </w:tc>
        <w:tc>
          <w:tcPr>
            <w:tcW w:w="647" w:type="dxa"/>
            <w:tcBorders>
              <w:top w:val="nil"/>
              <w:left w:val="nil"/>
              <w:bottom w:val="nil"/>
              <w:right w:val="nil"/>
            </w:tcBorders>
            <w:shd w:val="clear" w:color="auto" w:fill="auto"/>
            <w:noWrap/>
            <w:hideMark/>
          </w:tcPr>
          <w:p w14:paraId="3951F940" w14:textId="4E1E8D16"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8D3EED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0.12 (0.10-0.15)</w:t>
            </w:r>
          </w:p>
        </w:tc>
        <w:tc>
          <w:tcPr>
            <w:tcW w:w="647" w:type="dxa"/>
            <w:tcBorders>
              <w:top w:val="nil"/>
              <w:left w:val="nil"/>
              <w:bottom w:val="nil"/>
              <w:right w:val="nil"/>
            </w:tcBorders>
            <w:shd w:val="clear" w:color="auto" w:fill="auto"/>
            <w:noWrap/>
            <w:hideMark/>
          </w:tcPr>
          <w:p w14:paraId="157F22E6" w14:textId="7004DBDD"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96A9524"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0.12 (0.09-0.15)</w:t>
            </w:r>
          </w:p>
        </w:tc>
        <w:tc>
          <w:tcPr>
            <w:tcW w:w="647" w:type="dxa"/>
            <w:tcBorders>
              <w:top w:val="nil"/>
              <w:left w:val="nil"/>
              <w:bottom w:val="nil"/>
              <w:right w:val="nil"/>
            </w:tcBorders>
            <w:shd w:val="clear" w:color="auto" w:fill="auto"/>
            <w:noWrap/>
            <w:hideMark/>
          </w:tcPr>
          <w:p w14:paraId="18E859C7" w14:textId="3E9A6B33"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4C8D6A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(0.09-0.14)</w:t>
            </w:r>
          </w:p>
        </w:tc>
        <w:tc>
          <w:tcPr>
            <w:tcW w:w="647" w:type="dxa"/>
            <w:tcBorders>
              <w:top w:val="nil"/>
              <w:left w:val="nil"/>
              <w:bottom w:val="nil"/>
              <w:right w:val="nil"/>
            </w:tcBorders>
            <w:shd w:val="clear" w:color="auto" w:fill="auto"/>
            <w:noWrap/>
            <w:hideMark/>
          </w:tcPr>
          <w:p w14:paraId="47DF705A" w14:textId="78725CD8"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0EE696B5" w14:textId="77777777" w:rsidTr="00043D2D">
        <w:trPr>
          <w:trHeight w:val="20"/>
          <w:jc w:val="center"/>
        </w:trPr>
        <w:tc>
          <w:tcPr>
            <w:tcW w:w="3402" w:type="dxa"/>
            <w:tcBorders>
              <w:top w:val="nil"/>
              <w:left w:val="nil"/>
              <w:bottom w:val="nil"/>
              <w:right w:val="nil"/>
            </w:tcBorders>
            <w:shd w:val="clear" w:color="auto" w:fill="auto"/>
            <w:noWrap/>
            <w:hideMark/>
          </w:tcPr>
          <w:p w14:paraId="4FFD2E4C"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Spain</w:t>
            </w:r>
          </w:p>
        </w:tc>
        <w:tc>
          <w:tcPr>
            <w:tcW w:w="1613" w:type="dxa"/>
            <w:tcBorders>
              <w:top w:val="nil"/>
              <w:left w:val="nil"/>
              <w:bottom w:val="nil"/>
              <w:right w:val="nil"/>
            </w:tcBorders>
            <w:shd w:val="clear" w:color="auto" w:fill="auto"/>
            <w:noWrap/>
            <w:hideMark/>
          </w:tcPr>
          <w:p w14:paraId="3EE5E73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0.07 (0.05-0.09)</w:t>
            </w:r>
          </w:p>
        </w:tc>
        <w:tc>
          <w:tcPr>
            <w:tcW w:w="647" w:type="dxa"/>
            <w:tcBorders>
              <w:top w:val="nil"/>
              <w:left w:val="nil"/>
              <w:bottom w:val="nil"/>
              <w:right w:val="nil"/>
            </w:tcBorders>
            <w:shd w:val="clear" w:color="auto" w:fill="auto"/>
            <w:noWrap/>
            <w:hideMark/>
          </w:tcPr>
          <w:p w14:paraId="14E4C988" w14:textId="5A2C5B9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8142CFE"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0.12 (0.10-0.15)</w:t>
            </w:r>
          </w:p>
        </w:tc>
        <w:tc>
          <w:tcPr>
            <w:tcW w:w="647" w:type="dxa"/>
            <w:tcBorders>
              <w:top w:val="nil"/>
              <w:left w:val="nil"/>
              <w:bottom w:val="nil"/>
              <w:right w:val="nil"/>
            </w:tcBorders>
            <w:shd w:val="clear" w:color="auto" w:fill="auto"/>
            <w:noWrap/>
            <w:hideMark/>
          </w:tcPr>
          <w:p w14:paraId="290EC3CC" w14:textId="1BE41EBB"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67A3370"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0.07 (0.05-0.10)</w:t>
            </w:r>
          </w:p>
        </w:tc>
        <w:tc>
          <w:tcPr>
            <w:tcW w:w="647" w:type="dxa"/>
            <w:tcBorders>
              <w:top w:val="nil"/>
              <w:left w:val="nil"/>
              <w:bottom w:val="nil"/>
              <w:right w:val="nil"/>
            </w:tcBorders>
            <w:shd w:val="clear" w:color="auto" w:fill="auto"/>
            <w:noWrap/>
            <w:hideMark/>
          </w:tcPr>
          <w:p w14:paraId="091430B9" w14:textId="3A53E62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669DE54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0.16 (0.13-0.18)</w:t>
            </w:r>
          </w:p>
        </w:tc>
        <w:tc>
          <w:tcPr>
            <w:tcW w:w="647" w:type="dxa"/>
            <w:tcBorders>
              <w:top w:val="nil"/>
              <w:left w:val="nil"/>
              <w:bottom w:val="nil"/>
              <w:right w:val="nil"/>
            </w:tcBorders>
            <w:shd w:val="clear" w:color="auto" w:fill="auto"/>
            <w:noWrap/>
            <w:hideMark/>
          </w:tcPr>
          <w:p w14:paraId="5272885F" w14:textId="7A0BC39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62BC8ABF" w14:textId="77777777" w:rsidTr="00043D2D">
        <w:trPr>
          <w:trHeight w:val="20"/>
          <w:jc w:val="center"/>
        </w:trPr>
        <w:tc>
          <w:tcPr>
            <w:tcW w:w="3402" w:type="dxa"/>
            <w:tcBorders>
              <w:top w:val="nil"/>
              <w:left w:val="nil"/>
              <w:bottom w:val="nil"/>
              <w:right w:val="nil"/>
            </w:tcBorders>
            <w:shd w:val="clear" w:color="auto" w:fill="auto"/>
            <w:noWrap/>
            <w:hideMark/>
          </w:tcPr>
          <w:p w14:paraId="3F304A56"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Sweden</w:t>
            </w:r>
          </w:p>
        </w:tc>
        <w:tc>
          <w:tcPr>
            <w:tcW w:w="1613" w:type="dxa"/>
            <w:tcBorders>
              <w:top w:val="nil"/>
              <w:left w:val="nil"/>
              <w:bottom w:val="nil"/>
              <w:right w:val="nil"/>
            </w:tcBorders>
            <w:shd w:val="clear" w:color="auto" w:fill="auto"/>
            <w:noWrap/>
            <w:hideMark/>
          </w:tcPr>
          <w:p w14:paraId="3AA0A20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0.29 (0.26-0.31)</w:t>
            </w:r>
          </w:p>
        </w:tc>
        <w:tc>
          <w:tcPr>
            <w:tcW w:w="647" w:type="dxa"/>
            <w:tcBorders>
              <w:top w:val="nil"/>
              <w:left w:val="nil"/>
              <w:bottom w:val="nil"/>
              <w:right w:val="nil"/>
            </w:tcBorders>
            <w:shd w:val="clear" w:color="auto" w:fill="auto"/>
            <w:noWrap/>
            <w:hideMark/>
          </w:tcPr>
          <w:p w14:paraId="3F73D542" w14:textId="140FE46A"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9C9171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0.24 (0.21-0.26)</w:t>
            </w:r>
          </w:p>
        </w:tc>
        <w:tc>
          <w:tcPr>
            <w:tcW w:w="647" w:type="dxa"/>
            <w:tcBorders>
              <w:top w:val="nil"/>
              <w:left w:val="nil"/>
              <w:bottom w:val="nil"/>
              <w:right w:val="nil"/>
            </w:tcBorders>
            <w:shd w:val="clear" w:color="auto" w:fill="auto"/>
            <w:noWrap/>
            <w:hideMark/>
          </w:tcPr>
          <w:p w14:paraId="1287F6EC" w14:textId="4D40FA89"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518713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0.32 (0.29-0.34)</w:t>
            </w:r>
          </w:p>
        </w:tc>
        <w:tc>
          <w:tcPr>
            <w:tcW w:w="647" w:type="dxa"/>
            <w:tcBorders>
              <w:top w:val="nil"/>
              <w:left w:val="nil"/>
              <w:bottom w:val="nil"/>
              <w:right w:val="nil"/>
            </w:tcBorders>
            <w:shd w:val="clear" w:color="auto" w:fill="auto"/>
            <w:noWrap/>
            <w:hideMark/>
          </w:tcPr>
          <w:p w14:paraId="15BCD8CD" w14:textId="0F5AEF3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8D5E753"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0.24 (0.22-0.27)</w:t>
            </w:r>
          </w:p>
        </w:tc>
        <w:tc>
          <w:tcPr>
            <w:tcW w:w="647" w:type="dxa"/>
            <w:tcBorders>
              <w:top w:val="nil"/>
              <w:left w:val="nil"/>
              <w:bottom w:val="nil"/>
              <w:right w:val="nil"/>
            </w:tcBorders>
            <w:shd w:val="clear" w:color="auto" w:fill="auto"/>
            <w:noWrap/>
            <w:hideMark/>
          </w:tcPr>
          <w:p w14:paraId="11180D22" w14:textId="7EEB2B6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618FFF29" w14:textId="77777777" w:rsidTr="00043D2D">
        <w:trPr>
          <w:trHeight w:val="20"/>
          <w:jc w:val="center"/>
        </w:trPr>
        <w:tc>
          <w:tcPr>
            <w:tcW w:w="3402" w:type="dxa"/>
            <w:tcBorders>
              <w:top w:val="nil"/>
              <w:left w:val="nil"/>
              <w:bottom w:val="nil"/>
              <w:right w:val="nil"/>
            </w:tcBorders>
            <w:shd w:val="clear" w:color="auto" w:fill="auto"/>
            <w:noWrap/>
            <w:hideMark/>
          </w:tcPr>
          <w:p w14:paraId="7623A078"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Switzerland</w:t>
            </w:r>
          </w:p>
        </w:tc>
        <w:tc>
          <w:tcPr>
            <w:tcW w:w="1613" w:type="dxa"/>
            <w:tcBorders>
              <w:top w:val="nil"/>
              <w:left w:val="nil"/>
              <w:bottom w:val="nil"/>
              <w:right w:val="nil"/>
            </w:tcBorders>
            <w:shd w:val="clear" w:color="auto" w:fill="auto"/>
            <w:noWrap/>
            <w:hideMark/>
          </w:tcPr>
          <w:p w14:paraId="4FD008B0"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0.13 (0.10-0.16)</w:t>
            </w:r>
          </w:p>
        </w:tc>
        <w:tc>
          <w:tcPr>
            <w:tcW w:w="647" w:type="dxa"/>
            <w:tcBorders>
              <w:top w:val="nil"/>
              <w:left w:val="nil"/>
              <w:bottom w:val="nil"/>
              <w:right w:val="nil"/>
            </w:tcBorders>
            <w:shd w:val="clear" w:color="auto" w:fill="auto"/>
            <w:noWrap/>
            <w:hideMark/>
          </w:tcPr>
          <w:p w14:paraId="7AEA33C2" w14:textId="5FF02163"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5D081EE"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0.16 (0.13-0.18)</w:t>
            </w:r>
          </w:p>
        </w:tc>
        <w:tc>
          <w:tcPr>
            <w:tcW w:w="647" w:type="dxa"/>
            <w:tcBorders>
              <w:top w:val="nil"/>
              <w:left w:val="nil"/>
              <w:bottom w:val="nil"/>
              <w:right w:val="nil"/>
            </w:tcBorders>
            <w:shd w:val="clear" w:color="auto" w:fill="auto"/>
            <w:noWrap/>
            <w:hideMark/>
          </w:tcPr>
          <w:p w14:paraId="2B154308" w14:textId="4CCD38FB"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69B94CE4"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0.17 (0.14-0.20)</w:t>
            </w:r>
          </w:p>
        </w:tc>
        <w:tc>
          <w:tcPr>
            <w:tcW w:w="647" w:type="dxa"/>
            <w:tcBorders>
              <w:top w:val="nil"/>
              <w:left w:val="nil"/>
              <w:bottom w:val="nil"/>
              <w:right w:val="nil"/>
            </w:tcBorders>
            <w:shd w:val="clear" w:color="auto" w:fill="auto"/>
            <w:noWrap/>
            <w:hideMark/>
          </w:tcPr>
          <w:p w14:paraId="04C7AF82" w14:textId="102FDA3F"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7BA4B82F"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0.14 (0.11-0.16)</w:t>
            </w:r>
          </w:p>
        </w:tc>
        <w:tc>
          <w:tcPr>
            <w:tcW w:w="647" w:type="dxa"/>
            <w:tcBorders>
              <w:top w:val="nil"/>
              <w:left w:val="nil"/>
              <w:bottom w:val="nil"/>
              <w:right w:val="nil"/>
            </w:tcBorders>
            <w:shd w:val="clear" w:color="auto" w:fill="auto"/>
            <w:noWrap/>
            <w:hideMark/>
          </w:tcPr>
          <w:p w14:paraId="793AD87C" w14:textId="69B48E75"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1839BD81" w14:textId="77777777" w:rsidTr="00043D2D">
        <w:trPr>
          <w:trHeight w:val="20"/>
          <w:jc w:val="center"/>
        </w:trPr>
        <w:tc>
          <w:tcPr>
            <w:tcW w:w="3402" w:type="dxa"/>
            <w:tcBorders>
              <w:top w:val="nil"/>
              <w:left w:val="nil"/>
              <w:bottom w:val="nil"/>
              <w:right w:val="nil"/>
            </w:tcBorders>
            <w:shd w:val="clear" w:color="auto" w:fill="auto"/>
            <w:noWrap/>
            <w:hideMark/>
          </w:tcPr>
          <w:p w14:paraId="6C3CBA4F"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Czech Republic</w:t>
            </w:r>
          </w:p>
        </w:tc>
        <w:tc>
          <w:tcPr>
            <w:tcW w:w="1613" w:type="dxa"/>
            <w:tcBorders>
              <w:top w:val="nil"/>
              <w:left w:val="nil"/>
              <w:bottom w:val="nil"/>
              <w:right w:val="nil"/>
            </w:tcBorders>
            <w:shd w:val="clear" w:color="auto" w:fill="auto"/>
            <w:noWrap/>
            <w:hideMark/>
          </w:tcPr>
          <w:p w14:paraId="70C4508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-0.03 (-0.05--0.00)</w:t>
            </w:r>
          </w:p>
        </w:tc>
        <w:tc>
          <w:tcPr>
            <w:tcW w:w="647" w:type="dxa"/>
            <w:tcBorders>
              <w:top w:val="nil"/>
              <w:left w:val="nil"/>
              <w:bottom w:val="nil"/>
              <w:right w:val="nil"/>
            </w:tcBorders>
            <w:shd w:val="clear" w:color="auto" w:fill="auto"/>
            <w:noWrap/>
            <w:hideMark/>
          </w:tcPr>
          <w:p w14:paraId="365301C6" w14:textId="1909068C"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.02</w:t>
            </w:r>
          </w:p>
        </w:tc>
        <w:tc>
          <w:tcPr>
            <w:tcW w:w="1613" w:type="dxa"/>
            <w:tcBorders>
              <w:top w:val="nil"/>
              <w:left w:val="nil"/>
              <w:bottom w:val="nil"/>
              <w:right w:val="nil"/>
            </w:tcBorders>
            <w:shd w:val="clear" w:color="auto" w:fill="auto"/>
            <w:noWrap/>
            <w:hideMark/>
          </w:tcPr>
          <w:p w14:paraId="2977C69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-0.08 (-0.10--0.05)</w:t>
            </w:r>
          </w:p>
        </w:tc>
        <w:tc>
          <w:tcPr>
            <w:tcW w:w="647" w:type="dxa"/>
            <w:tcBorders>
              <w:top w:val="nil"/>
              <w:left w:val="nil"/>
              <w:bottom w:val="nil"/>
              <w:right w:val="nil"/>
            </w:tcBorders>
            <w:shd w:val="clear" w:color="auto" w:fill="auto"/>
            <w:noWrap/>
            <w:hideMark/>
          </w:tcPr>
          <w:p w14:paraId="730AA1DD" w14:textId="37DE3BE5"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79F083A8"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-0.04 (-0.06--0.01)</w:t>
            </w:r>
          </w:p>
        </w:tc>
        <w:tc>
          <w:tcPr>
            <w:tcW w:w="647" w:type="dxa"/>
            <w:tcBorders>
              <w:top w:val="nil"/>
              <w:left w:val="nil"/>
              <w:bottom w:val="nil"/>
              <w:right w:val="nil"/>
            </w:tcBorders>
            <w:shd w:val="clear" w:color="auto" w:fill="auto"/>
            <w:noWrap/>
            <w:hideMark/>
          </w:tcPr>
          <w:p w14:paraId="1AF7C549" w14:textId="0A652731"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w:t>
            </w:r>
            <w:r w:rsidR="00043D2D" w:rsidRPr="009B606F">
              <w:rPr>
                <w:color w:val="000000" w:themeColor="text1"/>
                <w:sz w:val="18"/>
                <w:szCs w:val="18"/>
                <w:lang w:val="en-US"/>
              </w:rPr>
              <w:t>004</w:t>
            </w:r>
          </w:p>
        </w:tc>
        <w:tc>
          <w:tcPr>
            <w:tcW w:w="1613" w:type="dxa"/>
            <w:tcBorders>
              <w:top w:val="nil"/>
              <w:left w:val="nil"/>
              <w:bottom w:val="nil"/>
              <w:right w:val="nil"/>
            </w:tcBorders>
            <w:shd w:val="clear" w:color="auto" w:fill="auto"/>
            <w:noWrap/>
            <w:hideMark/>
          </w:tcPr>
          <w:p w14:paraId="2E5841B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-0.07 (-0.10--0.05)</w:t>
            </w:r>
          </w:p>
        </w:tc>
        <w:tc>
          <w:tcPr>
            <w:tcW w:w="647" w:type="dxa"/>
            <w:tcBorders>
              <w:top w:val="nil"/>
              <w:left w:val="nil"/>
              <w:bottom w:val="nil"/>
              <w:right w:val="nil"/>
            </w:tcBorders>
            <w:shd w:val="clear" w:color="auto" w:fill="auto"/>
            <w:noWrap/>
            <w:hideMark/>
          </w:tcPr>
          <w:p w14:paraId="0ADE9654" w14:textId="713BE3F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45D67660" w14:textId="77777777" w:rsidTr="00043D2D">
        <w:trPr>
          <w:trHeight w:val="20"/>
          <w:jc w:val="center"/>
        </w:trPr>
        <w:tc>
          <w:tcPr>
            <w:tcW w:w="3402" w:type="dxa"/>
            <w:tcBorders>
              <w:top w:val="nil"/>
              <w:left w:val="nil"/>
              <w:bottom w:val="nil"/>
              <w:right w:val="nil"/>
            </w:tcBorders>
            <w:shd w:val="clear" w:color="auto" w:fill="auto"/>
            <w:noWrap/>
            <w:hideMark/>
          </w:tcPr>
          <w:p w14:paraId="7A27BF0C"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Ireland</w:t>
            </w:r>
          </w:p>
        </w:tc>
        <w:tc>
          <w:tcPr>
            <w:tcW w:w="1613" w:type="dxa"/>
            <w:tcBorders>
              <w:top w:val="nil"/>
              <w:left w:val="nil"/>
              <w:bottom w:val="nil"/>
              <w:right w:val="nil"/>
            </w:tcBorders>
            <w:shd w:val="clear" w:color="auto" w:fill="auto"/>
            <w:noWrap/>
            <w:hideMark/>
          </w:tcPr>
          <w:p w14:paraId="61D9309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0.08 (0.02-0.15)</w:t>
            </w:r>
          </w:p>
        </w:tc>
        <w:tc>
          <w:tcPr>
            <w:tcW w:w="647" w:type="dxa"/>
            <w:tcBorders>
              <w:top w:val="nil"/>
              <w:left w:val="nil"/>
              <w:bottom w:val="nil"/>
              <w:right w:val="nil"/>
            </w:tcBorders>
            <w:shd w:val="clear" w:color="auto" w:fill="auto"/>
            <w:noWrap/>
            <w:hideMark/>
          </w:tcPr>
          <w:p w14:paraId="642AB73F" w14:textId="0A4CE6FB"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.01</w:t>
            </w:r>
          </w:p>
        </w:tc>
        <w:tc>
          <w:tcPr>
            <w:tcW w:w="1613" w:type="dxa"/>
            <w:tcBorders>
              <w:top w:val="nil"/>
              <w:left w:val="nil"/>
              <w:bottom w:val="nil"/>
              <w:right w:val="nil"/>
            </w:tcBorders>
            <w:shd w:val="clear" w:color="auto" w:fill="auto"/>
            <w:noWrap/>
            <w:hideMark/>
          </w:tcPr>
          <w:p w14:paraId="55C4DF4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0.21 (0.14-0.27)</w:t>
            </w:r>
          </w:p>
        </w:tc>
        <w:tc>
          <w:tcPr>
            <w:tcW w:w="647" w:type="dxa"/>
            <w:tcBorders>
              <w:top w:val="nil"/>
              <w:left w:val="nil"/>
              <w:bottom w:val="nil"/>
              <w:right w:val="nil"/>
            </w:tcBorders>
            <w:shd w:val="clear" w:color="auto" w:fill="auto"/>
            <w:noWrap/>
            <w:hideMark/>
          </w:tcPr>
          <w:p w14:paraId="7CB67623" w14:textId="50679B0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7EDF2AA0"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(0.05-0.18)</w:t>
            </w:r>
          </w:p>
        </w:tc>
        <w:tc>
          <w:tcPr>
            <w:tcW w:w="647" w:type="dxa"/>
            <w:tcBorders>
              <w:top w:val="nil"/>
              <w:left w:val="nil"/>
              <w:bottom w:val="nil"/>
              <w:right w:val="nil"/>
            </w:tcBorders>
            <w:shd w:val="clear" w:color="auto" w:fill="auto"/>
            <w:noWrap/>
            <w:hideMark/>
          </w:tcPr>
          <w:p w14:paraId="52733D86" w14:textId="58D0EF24"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w:t>
            </w:r>
            <w:r w:rsidR="00043D2D"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A0C323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0.18 (0.12-0.25)</w:t>
            </w:r>
          </w:p>
        </w:tc>
        <w:tc>
          <w:tcPr>
            <w:tcW w:w="647" w:type="dxa"/>
            <w:tcBorders>
              <w:top w:val="nil"/>
              <w:left w:val="nil"/>
              <w:bottom w:val="nil"/>
              <w:right w:val="nil"/>
            </w:tcBorders>
            <w:shd w:val="clear" w:color="auto" w:fill="auto"/>
            <w:noWrap/>
            <w:hideMark/>
          </w:tcPr>
          <w:p w14:paraId="30EE6CF3" w14:textId="46807AD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C436E8C" w14:textId="77777777" w:rsidTr="00043D2D">
        <w:trPr>
          <w:trHeight w:val="20"/>
          <w:jc w:val="center"/>
        </w:trPr>
        <w:tc>
          <w:tcPr>
            <w:tcW w:w="3402" w:type="dxa"/>
            <w:tcBorders>
              <w:top w:val="nil"/>
              <w:left w:val="nil"/>
              <w:bottom w:val="nil"/>
              <w:right w:val="nil"/>
            </w:tcBorders>
            <w:shd w:val="clear" w:color="auto" w:fill="auto"/>
            <w:noWrap/>
            <w:hideMark/>
          </w:tcPr>
          <w:p w14:paraId="4F882162"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Poland</w:t>
            </w:r>
          </w:p>
        </w:tc>
        <w:tc>
          <w:tcPr>
            <w:tcW w:w="1613" w:type="dxa"/>
            <w:tcBorders>
              <w:top w:val="nil"/>
              <w:left w:val="nil"/>
              <w:bottom w:val="nil"/>
              <w:right w:val="nil"/>
            </w:tcBorders>
            <w:shd w:val="clear" w:color="auto" w:fill="auto"/>
            <w:noWrap/>
            <w:hideMark/>
          </w:tcPr>
          <w:p w14:paraId="347584A5"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-0.24 (-0.27--0.20)</w:t>
            </w:r>
          </w:p>
        </w:tc>
        <w:tc>
          <w:tcPr>
            <w:tcW w:w="647" w:type="dxa"/>
            <w:tcBorders>
              <w:top w:val="nil"/>
              <w:left w:val="nil"/>
              <w:bottom w:val="nil"/>
              <w:right w:val="nil"/>
            </w:tcBorders>
            <w:shd w:val="clear" w:color="auto" w:fill="auto"/>
            <w:noWrap/>
            <w:hideMark/>
          </w:tcPr>
          <w:p w14:paraId="1B6E71D4" w14:textId="5613645B"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77119B38"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-0.20 (-0.23--0.16)</w:t>
            </w:r>
          </w:p>
        </w:tc>
        <w:tc>
          <w:tcPr>
            <w:tcW w:w="647" w:type="dxa"/>
            <w:tcBorders>
              <w:top w:val="nil"/>
              <w:left w:val="nil"/>
              <w:bottom w:val="nil"/>
              <w:right w:val="nil"/>
            </w:tcBorders>
            <w:shd w:val="clear" w:color="auto" w:fill="auto"/>
            <w:noWrap/>
            <w:hideMark/>
          </w:tcPr>
          <w:p w14:paraId="797C9EF0" w14:textId="67EA0F32"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CEA571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-0.25 (-0.29--0.22)</w:t>
            </w:r>
          </w:p>
        </w:tc>
        <w:tc>
          <w:tcPr>
            <w:tcW w:w="647" w:type="dxa"/>
            <w:tcBorders>
              <w:top w:val="nil"/>
              <w:left w:val="nil"/>
              <w:bottom w:val="nil"/>
              <w:right w:val="nil"/>
            </w:tcBorders>
            <w:shd w:val="clear" w:color="auto" w:fill="auto"/>
            <w:noWrap/>
            <w:hideMark/>
          </w:tcPr>
          <w:p w14:paraId="051C21F1" w14:textId="0BC9D1FF"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34ED57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-0.18 (-0.21--0.14)</w:t>
            </w:r>
          </w:p>
        </w:tc>
        <w:tc>
          <w:tcPr>
            <w:tcW w:w="647" w:type="dxa"/>
            <w:tcBorders>
              <w:top w:val="nil"/>
              <w:left w:val="nil"/>
              <w:bottom w:val="nil"/>
              <w:right w:val="nil"/>
            </w:tcBorders>
            <w:shd w:val="clear" w:color="auto" w:fill="auto"/>
            <w:noWrap/>
            <w:hideMark/>
          </w:tcPr>
          <w:p w14:paraId="225F476A" w14:textId="39E6328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14288399" w14:textId="77777777" w:rsidTr="00043D2D">
        <w:trPr>
          <w:trHeight w:val="20"/>
          <w:jc w:val="center"/>
        </w:trPr>
        <w:tc>
          <w:tcPr>
            <w:tcW w:w="3402" w:type="dxa"/>
            <w:tcBorders>
              <w:top w:val="nil"/>
              <w:left w:val="nil"/>
              <w:bottom w:val="nil"/>
              <w:right w:val="nil"/>
            </w:tcBorders>
            <w:shd w:val="clear" w:color="auto" w:fill="auto"/>
            <w:noWrap/>
            <w:hideMark/>
          </w:tcPr>
          <w:p w14:paraId="01F4BDD1"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Estonia</w:t>
            </w:r>
          </w:p>
        </w:tc>
        <w:tc>
          <w:tcPr>
            <w:tcW w:w="1613" w:type="dxa"/>
            <w:tcBorders>
              <w:top w:val="nil"/>
              <w:left w:val="nil"/>
              <w:bottom w:val="nil"/>
              <w:right w:val="nil"/>
            </w:tcBorders>
            <w:shd w:val="clear" w:color="auto" w:fill="auto"/>
            <w:noWrap/>
            <w:hideMark/>
          </w:tcPr>
          <w:p w14:paraId="25229CF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0.08 (0.06-0.11)</w:t>
            </w:r>
          </w:p>
        </w:tc>
        <w:tc>
          <w:tcPr>
            <w:tcW w:w="647" w:type="dxa"/>
            <w:tcBorders>
              <w:top w:val="nil"/>
              <w:left w:val="nil"/>
              <w:bottom w:val="nil"/>
              <w:right w:val="nil"/>
            </w:tcBorders>
            <w:shd w:val="clear" w:color="auto" w:fill="auto"/>
            <w:noWrap/>
            <w:hideMark/>
          </w:tcPr>
          <w:p w14:paraId="3BEBB53A" w14:textId="161FD249"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C943D3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0.05 (0.02-0.07)</w:t>
            </w:r>
          </w:p>
        </w:tc>
        <w:tc>
          <w:tcPr>
            <w:tcW w:w="647" w:type="dxa"/>
            <w:tcBorders>
              <w:top w:val="nil"/>
              <w:left w:val="nil"/>
              <w:bottom w:val="nil"/>
              <w:right w:val="nil"/>
            </w:tcBorders>
            <w:shd w:val="clear" w:color="auto" w:fill="auto"/>
            <w:noWrap/>
            <w:hideMark/>
          </w:tcPr>
          <w:p w14:paraId="3DFD94AA" w14:textId="00827B7E"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43D193F"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0.05 (0.03-0.08)</w:t>
            </w:r>
          </w:p>
        </w:tc>
        <w:tc>
          <w:tcPr>
            <w:tcW w:w="647" w:type="dxa"/>
            <w:tcBorders>
              <w:top w:val="nil"/>
              <w:left w:val="nil"/>
              <w:bottom w:val="nil"/>
              <w:right w:val="nil"/>
            </w:tcBorders>
            <w:shd w:val="clear" w:color="auto" w:fill="auto"/>
            <w:noWrap/>
            <w:hideMark/>
          </w:tcPr>
          <w:p w14:paraId="76FE5768" w14:textId="26D232B5"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66C229A"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0.04 (0.02-0.07)</w:t>
            </w:r>
          </w:p>
        </w:tc>
        <w:tc>
          <w:tcPr>
            <w:tcW w:w="647" w:type="dxa"/>
            <w:tcBorders>
              <w:top w:val="nil"/>
              <w:left w:val="nil"/>
              <w:bottom w:val="nil"/>
              <w:right w:val="nil"/>
            </w:tcBorders>
            <w:shd w:val="clear" w:color="auto" w:fill="auto"/>
            <w:noWrap/>
            <w:hideMark/>
          </w:tcPr>
          <w:p w14:paraId="4D781E20" w14:textId="5E6E8D0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6FDFC95E" w14:textId="77777777" w:rsidTr="00043D2D">
        <w:trPr>
          <w:trHeight w:val="20"/>
          <w:jc w:val="center"/>
        </w:trPr>
        <w:tc>
          <w:tcPr>
            <w:tcW w:w="3402" w:type="dxa"/>
            <w:tcBorders>
              <w:top w:val="nil"/>
              <w:left w:val="nil"/>
              <w:bottom w:val="nil"/>
              <w:right w:val="nil"/>
            </w:tcBorders>
            <w:shd w:val="clear" w:color="auto" w:fill="auto"/>
            <w:noWrap/>
            <w:hideMark/>
          </w:tcPr>
          <w:p w14:paraId="714D537B"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Hungary</w:t>
            </w:r>
          </w:p>
        </w:tc>
        <w:tc>
          <w:tcPr>
            <w:tcW w:w="1613" w:type="dxa"/>
            <w:tcBorders>
              <w:top w:val="nil"/>
              <w:left w:val="nil"/>
              <w:bottom w:val="nil"/>
              <w:right w:val="nil"/>
            </w:tcBorders>
            <w:shd w:val="clear" w:color="auto" w:fill="auto"/>
            <w:noWrap/>
            <w:hideMark/>
          </w:tcPr>
          <w:p w14:paraId="3E8879CA"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-0.06 (-0.10--0.02)</w:t>
            </w:r>
          </w:p>
        </w:tc>
        <w:tc>
          <w:tcPr>
            <w:tcW w:w="647" w:type="dxa"/>
            <w:tcBorders>
              <w:top w:val="nil"/>
              <w:left w:val="nil"/>
              <w:bottom w:val="nil"/>
              <w:right w:val="nil"/>
            </w:tcBorders>
            <w:shd w:val="clear" w:color="auto" w:fill="auto"/>
            <w:noWrap/>
            <w:hideMark/>
          </w:tcPr>
          <w:p w14:paraId="14B507A3" w14:textId="4345CE8D"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w:t>
            </w:r>
            <w:r w:rsidR="00043D2D" w:rsidRPr="009B606F">
              <w:rPr>
                <w:color w:val="000000" w:themeColor="text1"/>
                <w:sz w:val="18"/>
                <w:szCs w:val="18"/>
                <w:lang w:val="en-US"/>
              </w:rPr>
              <w:t>004</w:t>
            </w:r>
          </w:p>
        </w:tc>
        <w:tc>
          <w:tcPr>
            <w:tcW w:w="1613" w:type="dxa"/>
            <w:tcBorders>
              <w:top w:val="nil"/>
              <w:left w:val="nil"/>
              <w:bottom w:val="nil"/>
              <w:right w:val="nil"/>
            </w:tcBorders>
            <w:shd w:val="clear" w:color="auto" w:fill="auto"/>
            <w:noWrap/>
            <w:hideMark/>
          </w:tcPr>
          <w:p w14:paraId="7FF2B61A"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(-0.05-0.03)</w:t>
            </w:r>
          </w:p>
        </w:tc>
        <w:tc>
          <w:tcPr>
            <w:tcW w:w="647" w:type="dxa"/>
            <w:tcBorders>
              <w:top w:val="nil"/>
              <w:left w:val="nil"/>
              <w:bottom w:val="nil"/>
              <w:right w:val="nil"/>
            </w:tcBorders>
            <w:shd w:val="clear" w:color="auto" w:fill="auto"/>
            <w:noWrap/>
            <w:hideMark/>
          </w:tcPr>
          <w:p w14:paraId="1D410500" w14:textId="19803557"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.75</w:t>
            </w:r>
          </w:p>
        </w:tc>
        <w:tc>
          <w:tcPr>
            <w:tcW w:w="1613" w:type="dxa"/>
            <w:tcBorders>
              <w:top w:val="nil"/>
              <w:left w:val="nil"/>
              <w:bottom w:val="nil"/>
              <w:right w:val="nil"/>
            </w:tcBorders>
            <w:shd w:val="clear" w:color="auto" w:fill="auto"/>
            <w:noWrap/>
            <w:hideMark/>
          </w:tcPr>
          <w:p w14:paraId="626986B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-0.09 (-0.13--0.05)</w:t>
            </w:r>
          </w:p>
        </w:tc>
        <w:tc>
          <w:tcPr>
            <w:tcW w:w="647" w:type="dxa"/>
            <w:tcBorders>
              <w:top w:val="nil"/>
              <w:left w:val="nil"/>
              <w:bottom w:val="nil"/>
              <w:right w:val="nil"/>
            </w:tcBorders>
            <w:shd w:val="clear" w:color="auto" w:fill="auto"/>
            <w:noWrap/>
            <w:hideMark/>
          </w:tcPr>
          <w:p w14:paraId="05624A1E" w14:textId="663450EC"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6C20B6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-0.03 (-0.07-0.01)</w:t>
            </w:r>
          </w:p>
        </w:tc>
        <w:tc>
          <w:tcPr>
            <w:tcW w:w="647" w:type="dxa"/>
            <w:tcBorders>
              <w:top w:val="nil"/>
              <w:left w:val="nil"/>
              <w:bottom w:val="nil"/>
              <w:right w:val="nil"/>
            </w:tcBorders>
            <w:shd w:val="clear" w:color="auto" w:fill="auto"/>
            <w:noWrap/>
            <w:hideMark/>
          </w:tcPr>
          <w:p w14:paraId="7D3B8810" w14:textId="3563F9BE" w:rsidR="00043D2D" w:rsidRPr="009B606F" w:rsidRDefault="0090076B" w:rsidP="009A59D2">
            <w:pPr>
              <w:jc w:val="center"/>
              <w:rPr>
                <w:color w:val="000000" w:themeColor="text1"/>
                <w:sz w:val="18"/>
                <w:szCs w:val="18"/>
                <w:lang w:val="en-US"/>
              </w:rPr>
            </w:pPr>
            <w:r w:rsidRPr="009B606F">
              <w:rPr>
                <w:color w:val="000000" w:themeColor="text1"/>
                <w:sz w:val="18"/>
                <w:szCs w:val="18"/>
                <w:lang w:val="en-US"/>
              </w:rPr>
              <w:t>.</w:t>
            </w:r>
            <w:r w:rsidR="00A105CB" w:rsidRPr="009B606F">
              <w:rPr>
                <w:color w:val="000000" w:themeColor="text1"/>
                <w:sz w:val="18"/>
                <w:szCs w:val="18"/>
                <w:lang w:val="en-US"/>
              </w:rPr>
              <w:t>21</w:t>
            </w:r>
          </w:p>
        </w:tc>
      </w:tr>
      <w:tr w:rsidR="009B606F" w:rsidRPr="009B606F" w14:paraId="315141B9" w14:textId="77777777" w:rsidTr="00043D2D">
        <w:trPr>
          <w:trHeight w:val="20"/>
          <w:jc w:val="center"/>
        </w:trPr>
        <w:tc>
          <w:tcPr>
            <w:tcW w:w="3402" w:type="dxa"/>
            <w:tcBorders>
              <w:top w:val="nil"/>
              <w:left w:val="nil"/>
              <w:bottom w:val="nil"/>
              <w:right w:val="nil"/>
            </w:tcBorders>
            <w:shd w:val="clear" w:color="auto" w:fill="auto"/>
            <w:noWrap/>
            <w:hideMark/>
          </w:tcPr>
          <w:p w14:paraId="773D0937"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Portugal</w:t>
            </w:r>
          </w:p>
        </w:tc>
        <w:tc>
          <w:tcPr>
            <w:tcW w:w="1613" w:type="dxa"/>
            <w:tcBorders>
              <w:top w:val="nil"/>
              <w:left w:val="nil"/>
              <w:bottom w:val="nil"/>
              <w:right w:val="nil"/>
            </w:tcBorders>
            <w:shd w:val="clear" w:color="auto" w:fill="auto"/>
            <w:noWrap/>
            <w:hideMark/>
          </w:tcPr>
          <w:p w14:paraId="7B977CB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-0.38 (-0.42--0.34)</w:t>
            </w:r>
          </w:p>
        </w:tc>
        <w:tc>
          <w:tcPr>
            <w:tcW w:w="647" w:type="dxa"/>
            <w:tcBorders>
              <w:top w:val="nil"/>
              <w:left w:val="nil"/>
              <w:bottom w:val="nil"/>
              <w:right w:val="nil"/>
            </w:tcBorders>
            <w:shd w:val="clear" w:color="auto" w:fill="auto"/>
            <w:noWrap/>
            <w:hideMark/>
          </w:tcPr>
          <w:p w14:paraId="7D993EF1" w14:textId="343B29D2"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7B108D1F"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-0.29 (-0.33--0.25)</w:t>
            </w:r>
          </w:p>
        </w:tc>
        <w:tc>
          <w:tcPr>
            <w:tcW w:w="647" w:type="dxa"/>
            <w:tcBorders>
              <w:top w:val="nil"/>
              <w:left w:val="nil"/>
              <w:bottom w:val="nil"/>
              <w:right w:val="nil"/>
            </w:tcBorders>
            <w:shd w:val="clear" w:color="auto" w:fill="auto"/>
            <w:noWrap/>
            <w:hideMark/>
          </w:tcPr>
          <w:p w14:paraId="4502DBEB" w14:textId="561B2045"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9BB916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-0.36 (-0.40--0.32)</w:t>
            </w:r>
          </w:p>
        </w:tc>
        <w:tc>
          <w:tcPr>
            <w:tcW w:w="647" w:type="dxa"/>
            <w:tcBorders>
              <w:top w:val="nil"/>
              <w:left w:val="nil"/>
              <w:bottom w:val="nil"/>
              <w:right w:val="nil"/>
            </w:tcBorders>
            <w:shd w:val="clear" w:color="auto" w:fill="auto"/>
            <w:noWrap/>
            <w:hideMark/>
          </w:tcPr>
          <w:p w14:paraId="4BC4E2E5" w14:textId="65FB8233"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B414EEB"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-0.25 (-0.30--0.21)</w:t>
            </w:r>
          </w:p>
        </w:tc>
        <w:tc>
          <w:tcPr>
            <w:tcW w:w="647" w:type="dxa"/>
            <w:tcBorders>
              <w:top w:val="nil"/>
              <w:left w:val="nil"/>
              <w:bottom w:val="nil"/>
              <w:right w:val="nil"/>
            </w:tcBorders>
            <w:shd w:val="clear" w:color="auto" w:fill="auto"/>
            <w:noWrap/>
            <w:hideMark/>
          </w:tcPr>
          <w:p w14:paraId="737D8481" w14:textId="40B8A603"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1AA4B3EE" w14:textId="77777777" w:rsidTr="00043D2D">
        <w:trPr>
          <w:trHeight w:val="20"/>
          <w:jc w:val="center"/>
        </w:trPr>
        <w:tc>
          <w:tcPr>
            <w:tcW w:w="3402" w:type="dxa"/>
            <w:tcBorders>
              <w:top w:val="nil"/>
              <w:left w:val="nil"/>
              <w:bottom w:val="nil"/>
              <w:right w:val="nil"/>
            </w:tcBorders>
            <w:shd w:val="clear" w:color="auto" w:fill="auto"/>
            <w:noWrap/>
            <w:hideMark/>
          </w:tcPr>
          <w:p w14:paraId="15532F99"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Slovenia</w:t>
            </w:r>
          </w:p>
        </w:tc>
        <w:tc>
          <w:tcPr>
            <w:tcW w:w="1613" w:type="dxa"/>
            <w:tcBorders>
              <w:top w:val="nil"/>
              <w:left w:val="nil"/>
              <w:bottom w:val="nil"/>
              <w:right w:val="nil"/>
            </w:tcBorders>
            <w:shd w:val="clear" w:color="auto" w:fill="auto"/>
            <w:noWrap/>
            <w:hideMark/>
          </w:tcPr>
          <w:p w14:paraId="3355CECF"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0.20 (0.17-0.23)</w:t>
            </w:r>
          </w:p>
        </w:tc>
        <w:tc>
          <w:tcPr>
            <w:tcW w:w="647" w:type="dxa"/>
            <w:tcBorders>
              <w:top w:val="nil"/>
              <w:left w:val="nil"/>
              <w:bottom w:val="nil"/>
              <w:right w:val="nil"/>
            </w:tcBorders>
            <w:shd w:val="clear" w:color="auto" w:fill="auto"/>
            <w:noWrap/>
            <w:hideMark/>
          </w:tcPr>
          <w:p w14:paraId="7DEBA6F3" w14:textId="65AD2FF1"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470AA9E"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0.13 (0.11-0.16)</w:t>
            </w:r>
          </w:p>
        </w:tc>
        <w:tc>
          <w:tcPr>
            <w:tcW w:w="647" w:type="dxa"/>
            <w:tcBorders>
              <w:top w:val="nil"/>
              <w:left w:val="nil"/>
              <w:bottom w:val="nil"/>
              <w:right w:val="nil"/>
            </w:tcBorders>
            <w:shd w:val="clear" w:color="auto" w:fill="auto"/>
            <w:noWrap/>
            <w:hideMark/>
          </w:tcPr>
          <w:p w14:paraId="014E506F" w14:textId="0510CF6A"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34706E6B"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0.15 (0.13-0.18)</w:t>
            </w:r>
          </w:p>
        </w:tc>
        <w:tc>
          <w:tcPr>
            <w:tcW w:w="647" w:type="dxa"/>
            <w:tcBorders>
              <w:top w:val="nil"/>
              <w:left w:val="nil"/>
              <w:bottom w:val="nil"/>
              <w:right w:val="nil"/>
            </w:tcBorders>
            <w:shd w:val="clear" w:color="auto" w:fill="auto"/>
            <w:noWrap/>
            <w:hideMark/>
          </w:tcPr>
          <w:p w14:paraId="5848CC46" w14:textId="063F82A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7BD170C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0.15 (0.12-0.18)</w:t>
            </w:r>
          </w:p>
        </w:tc>
        <w:tc>
          <w:tcPr>
            <w:tcW w:w="647" w:type="dxa"/>
            <w:tcBorders>
              <w:top w:val="nil"/>
              <w:left w:val="nil"/>
              <w:bottom w:val="nil"/>
              <w:right w:val="nil"/>
            </w:tcBorders>
            <w:shd w:val="clear" w:color="auto" w:fill="auto"/>
            <w:noWrap/>
            <w:hideMark/>
          </w:tcPr>
          <w:p w14:paraId="2CDFA409" w14:textId="5D19E001"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C7F87E6" w14:textId="77777777" w:rsidTr="00043D2D">
        <w:trPr>
          <w:trHeight w:val="20"/>
          <w:jc w:val="center"/>
        </w:trPr>
        <w:tc>
          <w:tcPr>
            <w:tcW w:w="3402" w:type="dxa"/>
            <w:tcBorders>
              <w:top w:val="nil"/>
              <w:left w:val="nil"/>
              <w:bottom w:val="nil"/>
              <w:right w:val="nil"/>
            </w:tcBorders>
            <w:shd w:val="clear" w:color="auto" w:fill="auto"/>
            <w:noWrap/>
            <w:hideMark/>
          </w:tcPr>
          <w:p w14:paraId="3B976FF4"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Luxembourg</w:t>
            </w:r>
          </w:p>
        </w:tc>
        <w:tc>
          <w:tcPr>
            <w:tcW w:w="1613" w:type="dxa"/>
            <w:tcBorders>
              <w:top w:val="nil"/>
              <w:left w:val="nil"/>
              <w:bottom w:val="nil"/>
              <w:right w:val="nil"/>
            </w:tcBorders>
            <w:shd w:val="clear" w:color="auto" w:fill="auto"/>
            <w:noWrap/>
            <w:hideMark/>
          </w:tcPr>
          <w:p w14:paraId="3BAEA9D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0.08 (0.04-0.12)</w:t>
            </w:r>
          </w:p>
        </w:tc>
        <w:tc>
          <w:tcPr>
            <w:tcW w:w="647" w:type="dxa"/>
            <w:tcBorders>
              <w:top w:val="nil"/>
              <w:left w:val="nil"/>
              <w:bottom w:val="nil"/>
              <w:right w:val="nil"/>
            </w:tcBorders>
            <w:shd w:val="clear" w:color="auto" w:fill="auto"/>
            <w:noWrap/>
            <w:hideMark/>
          </w:tcPr>
          <w:p w14:paraId="36B6CB3D" w14:textId="334D1C3B"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D9FC21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0.17 (0.13-0.21)</w:t>
            </w:r>
          </w:p>
        </w:tc>
        <w:tc>
          <w:tcPr>
            <w:tcW w:w="647" w:type="dxa"/>
            <w:tcBorders>
              <w:top w:val="nil"/>
              <w:left w:val="nil"/>
              <w:bottom w:val="nil"/>
              <w:right w:val="nil"/>
            </w:tcBorders>
            <w:shd w:val="clear" w:color="auto" w:fill="auto"/>
            <w:noWrap/>
            <w:hideMark/>
          </w:tcPr>
          <w:p w14:paraId="14E5F1E1" w14:textId="44390F4F"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47D1270"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0.13 (0.09-0.17)</w:t>
            </w:r>
          </w:p>
        </w:tc>
        <w:tc>
          <w:tcPr>
            <w:tcW w:w="647" w:type="dxa"/>
            <w:tcBorders>
              <w:top w:val="nil"/>
              <w:left w:val="nil"/>
              <w:bottom w:val="nil"/>
              <w:right w:val="nil"/>
            </w:tcBorders>
            <w:shd w:val="clear" w:color="auto" w:fill="auto"/>
            <w:noWrap/>
            <w:hideMark/>
          </w:tcPr>
          <w:p w14:paraId="5D393A63" w14:textId="7D478BC1"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7781D0C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0.17 (0.13-0.21)</w:t>
            </w:r>
          </w:p>
        </w:tc>
        <w:tc>
          <w:tcPr>
            <w:tcW w:w="647" w:type="dxa"/>
            <w:tcBorders>
              <w:top w:val="nil"/>
              <w:left w:val="nil"/>
              <w:bottom w:val="nil"/>
              <w:right w:val="nil"/>
            </w:tcBorders>
            <w:shd w:val="clear" w:color="auto" w:fill="auto"/>
            <w:noWrap/>
            <w:hideMark/>
          </w:tcPr>
          <w:p w14:paraId="4A33B3A4" w14:textId="12A5FC86"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151A0153" w14:textId="77777777" w:rsidTr="00043D2D">
        <w:trPr>
          <w:trHeight w:val="20"/>
          <w:jc w:val="center"/>
        </w:trPr>
        <w:tc>
          <w:tcPr>
            <w:tcW w:w="3402" w:type="dxa"/>
            <w:tcBorders>
              <w:top w:val="nil"/>
              <w:left w:val="nil"/>
              <w:bottom w:val="nil"/>
              <w:right w:val="nil"/>
            </w:tcBorders>
            <w:shd w:val="clear" w:color="auto" w:fill="auto"/>
            <w:noWrap/>
            <w:hideMark/>
          </w:tcPr>
          <w:p w14:paraId="038D5CEC"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lastRenderedPageBreak/>
              <w:t xml:space="preserve">   Croatia</w:t>
            </w:r>
          </w:p>
        </w:tc>
        <w:tc>
          <w:tcPr>
            <w:tcW w:w="1613" w:type="dxa"/>
            <w:tcBorders>
              <w:top w:val="nil"/>
              <w:left w:val="nil"/>
              <w:bottom w:val="nil"/>
              <w:right w:val="nil"/>
            </w:tcBorders>
            <w:shd w:val="clear" w:color="auto" w:fill="auto"/>
            <w:noWrap/>
            <w:hideMark/>
          </w:tcPr>
          <w:p w14:paraId="61327F75"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0.09 (0.05-0.14)</w:t>
            </w:r>
          </w:p>
        </w:tc>
        <w:tc>
          <w:tcPr>
            <w:tcW w:w="647" w:type="dxa"/>
            <w:tcBorders>
              <w:top w:val="nil"/>
              <w:left w:val="nil"/>
              <w:bottom w:val="nil"/>
              <w:right w:val="nil"/>
            </w:tcBorders>
            <w:shd w:val="clear" w:color="auto" w:fill="auto"/>
            <w:noWrap/>
            <w:hideMark/>
          </w:tcPr>
          <w:p w14:paraId="69508E68" w14:textId="0AFB46D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27422FE"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(0.07-0.16)</w:t>
            </w:r>
          </w:p>
        </w:tc>
        <w:tc>
          <w:tcPr>
            <w:tcW w:w="647" w:type="dxa"/>
            <w:tcBorders>
              <w:top w:val="nil"/>
              <w:left w:val="nil"/>
              <w:bottom w:val="nil"/>
              <w:right w:val="nil"/>
            </w:tcBorders>
            <w:shd w:val="clear" w:color="auto" w:fill="auto"/>
            <w:noWrap/>
            <w:hideMark/>
          </w:tcPr>
          <w:p w14:paraId="4C6F43BD" w14:textId="5AB1178D"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63867EDA"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0.06 (0.02-0.11)</w:t>
            </w:r>
          </w:p>
        </w:tc>
        <w:tc>
          <w:tcPr>
            <w:tcW w:w="647" w:type="dxa"/>
            <w:tcBorders>
              <w:top w:val="nil"/>
              <w:left w:val="nil"/>
              <w:bottom w:val="nil"/>
              <w:right w:val="nil"/>
            </w:tcBorders>
            <w:shd w:val="clear" w:color="auto" w:fill="auto"/>
            <w:noWrap/>
            <w:hideMark/>
          </w:tcPr>
          <w:p w14:paraId="39BD5F31" w14:textId="7360B798"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w:t>
            </w:r>
            <w:r w:rsidR="00043D2D" w:rsidRPr="009B606F">
              <w:rPr>
                <w:color w:val="000000" w:themeColor="text1"/>
                <w:sz w:val="18"/>
                <w:szCs w:val="18"/>
                <w:lang w:val="en-US"/>
              </w:rPr>
              <w:t>003</w:t>
            </w:r>
          </w:p>
        </w:tc>
        <w:tc>
          <w:tcPr>
            <w:tcW w:w="1613" w:type="dxa"/>
            <w:tcBorders>
              <w:top w:val="nil"/>
              <w:left w:val="nil"/>
              <w:bottom w:val="nil"/>
              <w:right w:val="nil"/>
            </w:tcBorders>
            <w:shd w:val="clear" w:color="auto" w:fill="auto"/>
            <w:noWrap/>
            <w:hideMark/>
          </w:tcPr>
          <w:p w14:paraId="30F9A727"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0.12 (0.08-0.16)</w:t>
            </w:r>
          </w:p>
        </w:tc>
        <w:tc>
          <w:tcPr>
            <w:tcW w:w="647" w:type="dxa"/>
            <w:tcBorders>
              <w:top w:val="nil"/>
              <w:left w:val="nil"/>
              <w:bottom w:val="nil"/>
              <w:right w:val="nil"/>
            </w:tcBorders>
            <w:shd w:val="clear" w:color="auto" w:fill="auto"/>
            <w:noWrap/>
            <w:hideMark/>
          </w:tcPr>
          <w:p w14:paraId="748E6087" w14:textId="200DFA33"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F4A93BE" w14:textId="77777777" w:rsidTr="00043D2D">
        <w:trPr>
          <w:trHeight w:val="20"/>
          <w:jc w:val="center"/>
        </w:trPr>
        <w:tc>
          <w:tcPr>
            <w:tcW w:w="5015" w:type="dxa"/>
            <w:gridSpan w:val="2"/>
            <w:tcBorders>
              <w:top w:val="nil"/>
              <w:left w:val="nil"/>
              <w:bottom w:val="nil"/>
              <w:right w:val="nil"/>
            </w:tcBorders>
            <w:shd w:val="clear" w:color="auto" w:fill="auto"/>
            <w:noWrap/>
            <w:hideMark/>
          </w:tcPr>
          <w:p w14:paraId="21B17E62"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Attrition (ref. No drop out)</w:t>
            </w:r>
          </w:p>
        </w:tc>
        <w:tc>
          <w:tcPr>
            <w:tcW w:w="647" w:type="dxa"/>
            <w:tcBorders>
              <w:top w:val="nil"/>
              <w:left w:val="nil"/>
              <w:bottom w:val="nil"/>
              <w:right w:val="nil"/>
            </w:tcBorders>
            <w:shd w:val="clear" w:color="auto" w:fill="auto"/>
            <w:noWrap/>
            <w:hideMark/>
          </w:tcPr>
          <w:p w14:paraId="314A360B" w14:textId="77777777" w:rsidR="00043D2D" w:rsidRPr="009B606F" w:rsidRDefault="00043D2D" w:rsidP="00043D2D">
            <w:pPr>
              <w:rPr>
                <w:color w:val="000000" w:themeColor="text1"/>
                <w:sz w:val="18"/>
                <w:szCs w:val="18"/>
                <w:lang w:val="en-US"/>
              </w:rPr>
            </w:pPr>
          </w:p>
        </w:tc>
        <w:tc>
          <w:tcPr>
            <w:tcW w:w="1613" w:type="dxa"/>
            <w:tcBorders>
              <w:top w:val="nil"/>
              <w:left w:val="nil"/>
              <w:bottom w:val="nil"/>
              <w:right w:val="nil"/>
            </w:tcBorders>
            <w:shd w:val="clear" w:color="auto" w:fill="auto"/>
            <w:noWrap/>
            <w:hideMark/>
          </w:tcPr>
          <w:p w14:paraId="0707FF91"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8E420A9"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2C5DC12"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B986EDD"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61E1E355"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1DB25EC" w14:textId="77777777" w:rsidR="00043D2D" w:rsidRPr="009B606F" w:rsidRDefault="00043D2D" w:rsidP="009A59D2">
            <w:pPr>
              <w:jc w:val="center"/>
              <w:rPr>
                <w:color w:val="000000" w:themeColor="text1"/>
                <w:sz w:val="20"/>
                <w:szCs w:val="20"/>
                <w:lang w:val="en-US"/>
              </w:rPr>
            </w:pPr>
          </w:p>
        </w:tc>
      </w:tr>
      <w:tr w:rsidR="009B606F" w:rsidRPr="009B606F" w14:paraId="4ACB506C" w14:textId="77777777" w:rsidTr="00043D2D">
        <w:trPr>
          <w:trHeight w:val="20"/>
          <w:jc w:val="center"/>
        </w:trPr>
        <w:tc>
          <w:tcPr>
            <w:tcW w:w="3402" w:type="dxa"/>
            <w:tcBorders>
              <w:top w:val="nil"/>
              <w:left w:val="nil"/>
              <w:bottom w:val="nil"/>
              <w:right w:val="nil"/>
            </w:tcBorders>
            <w:shd w:val="clear" w:color="auto" w:fill="auto"/>
            <w:noWrap/>
            <w:hideMark/>
          </w:tcPr>
          <w:p w14:paraId="2B12C507"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Drop out</w:t>
            </w:r>
          </w:p>
        </w:tc>
        <w:tc>
          <w:tcPr>
            <w:tcW w:w="1613" w:type="dxa"/>
            <w:tcBorders>
              <w:top w:val="nil"/>
              <w:left w:val="nil"/>
              <w:bottom w:val="nil"/>
              <w:right w:val="nil"/>
            </w:tcBorders>
            <w:shd w:val="clear" w:color="auto" w:fill="auto"/>
            <w:noWrap/>
            <w:hideMark/>
          </w:tcPr>
          <w:p w14:paraId="0A1D71B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-0.10 (-0.12--0.09)</w:t>
            </w:r>
          </w:p>
        </w:tc>
        <w:tc>
          <w:tcPr>
            <w:tcW w:w="647" w:type="dxa"/>
            <w:tcBorders>
              <w:top w:val="nil"/>
              <w:left w:val="nil"/>
              <w:bottom w:val="nil"/>
              <w:right w:val="nil"/>
            </w:tcBorders>
            <w:shd w:val="clear" w:color="auto" w:fill="auto"/>
            <w:noWrap/>
            <w:hideMark/>
          </w:tcPr>
          <w:p w14:paraId="269F461B" w14:textId="7AE684B1"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751332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-0.09 (-0.10--0.07)</w:t>
            </w:r>
          </w:p>
        </w:tc>
        <w:tc>
          <w:tcPr>
            <w:tcW w:w="647" w:type="dxa"/>
            <w:tcBorders>
              <w:top w:val="nil"/>
              <w:left w:val="nil"/>
              <w:bottom w:val="nil"/>
              <w:right w:val="nil"/>
            </w:tcBorders>
            <w:shd w:val="clear" w:color="auto" w:fill="auto"/>
            <w:noWrap/>
            <w:hideMark/>
          </w:tcPr>
          <w:p w14:paraId="1123511B" w14:textId="0255873B"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2EB43AA"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(-0.13--0.10)</w:t>
            </w:r>
          </w:p>
        </w:tc>
        <w:tc>
          <w:tcPr>
            <w:tcW w:w="647" w:type="dxa"/>
            <w:tcBorders>
              <w:top w:val="nil"/>
              <w:left w:val="nil"/>
              <w:bottom w:val="nil"/>
              <w:right w:val="nil"/>
            </w:tcBorders>
            <w:shd w:val="clear" w:color="auto" w:fill="auto"/>
            <w:noWrap/>
            <w:hideMark/>
          </w:tcPr>
          <w:p w14:paraId="668F95D7" w14:textId="56766725"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D744514"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-0.09 (-0.10--0.07)</w:t>
            </w:r>
          </w:p>
        </w:tc>
        <w:tc>
          <w:tcPr>
            <w:tcW w:w="647" w:type="dxa"/>
            <w:tcBorders>
              <w:top w:val="nil"/>
              <w:left w:val="nil"/>
              <w:bottom w:val="nil"/>
              <w:right w:val="nil"/>
            </w:tcBorders>
            <w:shd w:val="clear" w:color="auto" w:fill="auto"/>
            <w:noWrap/>
            <w:hideMark/>
          </w:tcPr>
          <w:p w14:paraId="608AE04A" w14:textId="5618DA09"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62C14A9D" w14:textId="77777777" w:rsidTr="00043D2D">
        <w:trPr>
          <w:trHeight w:val="20"/>
          <w:jc w:val="center"/>
        </w:trPr>
        <w:tc>
          <w:tcPr>
            <w:tcW w:w="3402" w:type="dxa"/>
            <w:tcBorders>
              <w:top w:val="nil"/>
              <w:left w:val="nil"/>
              <w:bottom w:val="nil"/>
              <w:right w:val="nil"/>
            </w:tcBorders>
            <w:shd w:val="clear" w:color="auto" w:fill="auto"/>
            <w:noWrap/>
            <w:hideMark/>
          </w:tcPr>
          <w:p w14:paraId="74D91B65"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Death</w:t>
            </w:r>
          </w:p>
        </w:tc>
        <w:tc>
          <w:tcPr>
            <w:tcW w:w="1613" w:type="dxa"/>
            <w:tcBorders>
              <w:top w:val="nil"/>
              <w:left w:val="nil"/>
              <w:bottom w:val="nil"/>
              <w:right w:val="nil"/>
            </w:tcBorders>
            <w:shd w:val="clear" w:color="auto" w:fill="auto"/>
            <w:noWrap/>
            <w:hideMark/>
          </w:tcPr>
          <w:p w14:paraId="47FCDB9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-0.42 (-0.45--0.40)</w:t>
            </w:r>
          </w:p>
        </w:tc>
        <w:tc>
          <w:tcPr>
            <w:tcW w:w="647" w:type="dxa"/>
            <w:tcBorders>
              <w:top w:val="nil"/>
              <w:left w:val="nil"/>
              <w:bottom w:val="nil"/>
              <w:right w:val="nil"/>
            </w:tcBorders>
            <w:shd w:val="clear" w:color="auto" w:fill="auto"/>
            <w:noWrap/>
            <w:hideMark/>
          </w:tcPr>
          <w:p w14:paraId="4A80167A" w14:textId="26E12B13"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EEB272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-0.40 (-0.43--0.38)</w:t>
            </w:r>
          </w:p>
        </w:tc>
        <w:tc>
          <w:tcPr>
            <w:tcW w:w="647" w:type="dxa"/>
            <w:tcBorders>
              <w:top w:val="nil"/>
              <w:left w:val="nil"/>
              <w:bottom w:val="nil"/>
              <w:right w:val="nil"/>
            </w:tcBorders>
            <w:shd w:val="clear" w:color="auto" w:fill="auto"/>
            <w:noWrap/>
            <w:hideMark/>
          </w:tcPr>
          <w:p w14:paraId="0E48EA8B" w14:textId="18A0E16D"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E5A89E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-0.44 (-0.46--0.41)</w:t>
            </w:r>
          </w:p>
        </w:tc>
        <w:tc>
          <w:tcPr>
            <w:tcW w:w="647" w:type="dxa"/>
            <w:tcBorders>
              <w:top w:val="nil"/>
              <w:left w:val="nil"/>
              <w:bottom w:val="nil"/>
              <w:right w:val="nil"/>
            </w:tcBorders>
            <w:shd w:val="clear" w:color="auto" w:fill="auto"/>
            <w:noWrap/>
            <w:hideMark/>
          </w:tcPr>
          <w:p w14:paraId="12690743" w14:textId="3E8DC20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62484C7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-0.39 (-0.42--0.37)</w:t>
            </w:r>
          </w:p>
        </w:tc>
        <w:tc>
          <w:tcPr>
            <w:tcW w:w="647" w:type="dxa"/>
            <w:tcBorders>
              <w:top w:val="nil"/>
              <w:left w:val="nil"/>
              <w:bottom w:val="nil"/>
              <w:right w:val="nil"/>
            </w:tcBorders>
            <w:shd w:val="clear" w:color="auto" w:fill="auto"/>
            <w:noWrap/>
            <w:hideMark/>
          </w:tcPr>
          <w:p w14:paraId="0AAB2544" w14:textId="709CF30A"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2C155733" w14:textId="77777777" w:rsidTr="00043D2D">
        <w:trPr>
          <w:trHeight w:val="20"/>
          <w:jc w:val="center"/>
        </w:trPr>
        <w:tc>
          <w:tcPr>
            <w:tcW w:w="5015" w:type="dxa"/>
            <w:gridSpan w:val="2"/>
            <w:tcBorders>
              <w:top w:val="nil"/>
              <w:left w:val="nil"/>
              <w:bottom w:val="nil"/>
              <w:right w:val="nil"/>
            </w:tcBorders>
            <w:shd w:val="clear" w:color="auto" w:fill="auto"/>
            <w:noWrap/>
            <w:hideMark/>
          </w:tcPr>
          <w:p w14:paraId="2C58499F" w14:textId="14F7B128"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Birth cohort (ref. </w:t>
            </w:r>
            <w:r w:rsidR="00F201D3" w:rsidRPr="009B606F">
              <w:rPr>
                <w:color w:val="000000" w:themeColor="text1"/>
                <w:sz w:val="18"/>
                <w:szCs w:val="18"/>
                <w:lang w:val="en-US"/>
              </w:rPr>
              <w:t>B</w:t>
            </w:r>
            <w:r w:rsidRPr="009B606F">
              <w:rPr>
                <w:color w:val="000000" w:themeColor="text1"/>
                <w:sz w:val="18"/>
                <w:szCs w:val="18"/>
                <w:lang w:val="en-US"/>
              </w:rPr>
              <w:t>orn after 1945)</w:t>
            </w:r>
          </w:p>
        </w:tc>
        <w:tc>
          <w:tcPr>
            <w:tcW w:w="647" w:type="dxa"/>
            <w:tcBorders>
              <w:top w:val="nil"/>
              <w:left w:val="nil"/>
              <w:bottom w:val="nil"/>
              <w:right w:val="nil"/>
            </w:tcBorders>
            <w:shd w:val="clear" w:color="auto" w:fill="auto"/>
            <w:noWrap/>
            <w:hideMark/>
          </w:tcPr>
          <w:p w14:paraId="520D1168" w14:textId="77777777" w:rsidR="00043D2D" w:rsidRPr="009B606F" w:rsidRDefault="00043D2D" w:rsidP="00043D2D">
            <w:pPr>
              <w:rPr>
                <w:color w:val="000000" w:themeColor="text1"/>
                <w:sz w:val="18"/>
                <w:szCs w:val="18"/>
                <w:lang w:val="en-US"/>
              </w:rPr>
            </w:pPr>
          </w:p>
        </w:tc>
        <w:tc>
          <w:tcPr>
            <w:tcW w:w="1613" w:type="dxa"/>
            <w:tcBorders>
              <w:top w:val="nil"/>
              <w:left w:val="nil"/>
              <w:bottom w:val="nil"/>
              <w:right w:val="nil"/>
            </w:tcBorders>
            <w:shd w:val="clear" w:color="auto" w:fill="auto"/>
            <w:noWrap/>
            <w:hideMark/>
          </w:tcPr>
          <w:p w14:paraId="5A61A8E8"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F99BC39"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7D6BEC8"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0461E40A"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A75FDF8"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B9CDE9F" w14:textId="77777777" w:rsidR="00043D2D" w:rsidRPr="009B606F" w:rsidRDefault="00043D2D" w:rsidP="009A59D2">
            <w:pPr>
              <w:jc w:val="center"/>
              <w:rPr>
                <w:color w:val="000000" w:themeColor="text1"/>
                <w:sz w:val="20"/>
                <w:szCs w:val="20"/>
                <w:lang w:val="en-US"/>
              </w:rPr>
            </w:pPr>
          </w:p>
        </w:tc>
      </w:tr>
      <w:tr w:rsidR="009B606F" w:rsidRPr="009B606F" w14:paraId="42CE7372" w14:textId="77777777" w:rsidTr="00043D2D">
        <w:trPr>
          <w:trHeight w:val="20"/>
          <w:jc w:val="center"/>
        </w:trPr>
        <w:tc>
          <w:tcPr>
            <w:tcW w:w="3402" w:type="dxa"/>
            <w:tcBorders>
              <w:top w:val="nil"/>
              <w:left w:val="nil"/>
              <w:bottom w:val="nil"/>
              <w:right w:val="nil"/>
            </w:tcBorders>
            <w:shd w:val="clear" w:color="auto" w:fill="auto"/>
            <w:noWrap/>
            <w:hideMark/>
          </w:tcPr>
          <w:p w14:paraId="49BF0669"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1939 to 1945</w:t>
            </w:r>
          </w:p>
        </w:tc>
        <w:tc>
          <w:tcPr>
            <w:tcW w:w="1613" w:type="dxa"/>
            <w:tcBorders>
              <w:top w:val="nil"/>
              <w:left w:val="nil"/>
              <w:bottom w:val="nil"/>
              <w:right w:val="nil"/>
            </w:tcBorders>
            <w:shd w:val="clear" w:color="auto" w:fill="auto"/>
            <w:noWrap/>
            <w:hideMark/>
          </w:tcPr>
          <w:p w14:paraId="4065BD8A"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0.05 (0.03-0.07)</w:t>
            </w:r>
          </w:p>
        </w:tc>
        <w:tc>
          <w:tcPr>
            <w:tcW w:w="647" w:type="dxa"/>
            <w:tcBorders>
              <w:top w:val="nil"/>
              <w:left w:val="nil"/>
              <w:bottom w:val="nil"/>
              <w:right w:val="nil"/>
            </w:tcBorders>
            <w:shd w:val="clear" w:color="auto" w:fill="auto"/>
            <w:noWrap/>
            <w:hideMark/>
          </w:tcPr>
          <w:p w14:paraId="1A253758" w14:textId="297A84B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0C8E723"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0.05 (0.03-0.07)</w:t>
            </w:r>
          </w:p>
        </w:tc>
        <w:tc>
          <w:tcPr>
            <w:tcW w:w="647" w:type="dxa"/>
            <w:tcBorders>
              <w:top w:val="nil"/>
              <w:left w:val="nil"/>
              <w:bottom w:val="nil"/>
              <w:right w:val="nil"/>
            </w:tcBorders>
            <w:shd w:val="clear" w:color="auto" w:fill="auto"/>
            <w:noWrap/>
            <w:hideMark/>
          </w:tcPr>
          <w:p w14:paraId="5657FE15" w14:textId="60D8A76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8BB59B4"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0.05 (0.03-0.07)</w:t>
            </w:r>
          </w:p>
        </w:tc>
        <w:tc>
          <w:tcPr>
            <w:tcW w:w="647" w:type="dxa"/>
            <w:tcBorders>
              <w:top w:val="nil"/>
              <w:left w:val="nil"/>
              <w:bottom w:val="nil"/>
              <w:right w:val="nil"/>
            </w:tcBorders>
            <w:shd w:val="clear" w:color="auto" w:fill="auto"/>
            <w:noWrap/>
            <w:hideMark/>
          </w:tcPr>
          <w:p w14:paraId="166CFB5A" w14:textId="1552898B"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6DF35E9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0.05 (0.03-0.07)</w:t>
            </w:r>
          </w:p>
        </w:tc>
        <w:tc>
          <w:tcPr>
            <w:tcW w:w="647" w:type="dxa"/>
            <w:tcBorders>
              <w:top w:val="nil"/>
              <w:left w:val="nil"/>
              <w:bottom w:val="nil"/>
              <w:right w:val="nil"/>
            </w:tcBorders>
            <w:shd w:val="clear" w:color="auto" w:fill="auto"/>
            <w:noWrap/>
            <w:hideMark/>
          </w:tcPr>
          <w:p w14:paraId="2C7FEDB1" w14:textId="5628A97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C927198" w14:textId="77777777" w:rsidTr="00043D2D">
        <w:trPr>
          <w:trHeight w:val="20"/>
          <w:jc w:val="center"/>
        </w:trPr>
        <w:tc>
          <w:tcPr>
            <w:tcW w:w="3402" w:type="dxa"/>
            <w:tcBorders>
              <w:top w:val="nil"/>
              <w:left w:val="nil"/>
              <w:bottom w:val="nil"/>
              <w:right w:val="nil"/>
            </w:tcBorders>
            <w:shd w:val="clear" w:color="auto" w:fill="auto"/>
            <w:noWrap/>
            <w:hideMark/>
          </w:tcPr>
          <w:p w14:paraId="052FB595"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1929 to 1938</w:t>
            </w:r>
          </w:p>
        </w:tc>
        <w:tc>
          <w:tcPr>
            <w:tcW w:w="1613" w:type="dxa"/>
            <w:tcBorders>
              <w:top w:val="nil"/>
              <w:left w:val="nil"/>
              <w:bottom w:val="nil"/>
              <w:right w:val="nil"/>
            </w:tcBorders>
            <w:shd w:val="clear" w:color="auto" w:fill="auto"/>
            <w:noWrap/>
            <w:hideMark/>
          </w:tcPr>
          <w:p w14:paraId="1255CE74"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0.09 (0.06-0.12)</w:t>
            </w:r>
          </w:p>
        </w:tc>
        <w:tc>
          <w:tcPr>
            <w:tcW w:w="647" w:type="dxa"/>
            <w:tcBorders>
              <w:top w:val="nil"/>
              <w:left w:val="nil"/>
              <w:bottom w:val="nil"/>
              <w:right w:val="nil"/>
            </w:tcBorders>
            <w:shd w:val="clear" w:color="auto" w:fill="auto"/>
            <w:noWrap/>
            <w:hideMark/>
          </w:tcPr>
          <w:p w14:paraId="00DDE9E6" w14:textId="1B7D64E9"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C62C10B"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0.09 (0.06-0.12)</w:t>
            </w:r>
          </w:p>
        </w:tc>
        <w:tc>
          <w:tcPr>
            <w:tcW w:w="647" w:type="dxa"/>
            <w:tcBorders>
              <w:top w:val="nil"/>
              <w:left w:val="nil"/>
              <w:bottom w:val="nil"/>
              <w:right w:val="nil"/>
            </w:tcBorders>
            <w:shd w:val="clear" w:color="auto" w:fill="auto"/>
            <w:noWrap/>
            <w:hideMark/>
          </w:tcPr>
          <w:p w14:paraId="5394AE72" w14:textId="50C8E48E"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9F51C7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0.09 (0.06-0.12)</w:t>
            </w:r>
          </w:p>
        </w:tc>
        <w:tc>
          <w:tcPr>
            <w:tcW w:w="647" w:type="dxa"/>
            <w:tcBorders>
              <w:top w:val="nil"/>
              <w:left w:val="nil"/>
              <w:bottom w:val="nil"/>
              <w:right w:val="nil"/>
            </w:tcBorders>
            <w:shd w:val="clear" w:color="auto" w:fill="auto"/>
            <w:noWrap/>
            <w:hideMark/>
          </w:tcPr>
          <w:p w14:paraId="1B52AF6B" w14:textId="6172688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E2064B3"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0.10 (0.07-0.12)</w:t>
            </w:r>
          </w:p>
        </w:tc>
        <w:tc>
          <w:tcPr>
            <w:tcW w:w="647" w:type="dxa"/>
            <w:tcBorders>
              <w:top w:val="nil"/>
              <w:left w:val="nil"/>
              <w:bottom w:val="nil"/>
              <w:right w:val="nil"/>
            </w:tcBorders>
            <w:shd w:val="clear" w:color="auto" w:fill="auto"/>
            <w:noWrap/>
            <w:hideMark/>
          </w:tcPr>
          <w:p w14:paraId="4BC41625" w14:textId="71F18E52"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2FAC39D" w14:textId="77777777" w:rsidTr="00043D2D">
        <w:trPr>
          <w:trHeight w:val="20"/>
          <w:jc w:val="center"/>
        </w:trPr>
        <w:tc>
          <w:tcPr>
            <w:tcW w:w="3402" w:type="dxa"/>
            <w:tcBorders>
              <w:top w:val="nil"/>
              <w:left w:val="nil"/>
              <w:bottom w:val="single" w:sz="4" w:space="0" w:color="auto"/>
              <w:right w:val="nil"/>
            </w:tcBorders>
            <w:shd w:val="clear" w:color="auto" w:fill="auto"/>
            <w:noWrap/>
            <w:hideMark/>
          </w:tcPr>
          <w:p w14:paraId="591C9A20"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1919 to 1928</w:t>
            </w:r>
          </w:p>
        </w:tc>
        <w:tc>
          <w:tcPr>
            <w:tcW w:w="1613" w:type="dxa"/>
            <w:tcBorders>
              <w:top w:val="nil"/>
              <w:left w:val="nil"/>
              <w:bottom w:val="single" w:sz="4" w:space="0" w:color="auto"/>
              <w:right w:val="nil"/>
            </w:tcBorders>
            <w:shd w:val="clear" w:color="auto" w:fill="auto"/>
            <w:noWrap/>
            <w:hideMark/>
          </w:tcPr>
          <w:p w14:paraId="3951A98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0.12 (0.07-0.17)</w:t>
            </w:r>
          </w:p>
        </w:tc>
        <w:tc>
          <w:tcPr>
            <w:tcW w:w="647" w:type="dxa"/>
            <w:tcBorders>
              <w:top w:val="nil"/>
              <w:left w:val="nil"/>
              <w:bottom w:val="single" w:sz="4" w:space="0" w:color="auto"/>
              <w:right w:val="nil"/>
            </w:tcBorders>
            <w:shd w:val="clear" w:color="auto" w:fill="auto"/>
            <w:noWrap/>
            <w:hideMark/>
          </w:tcPr>
          <w:p w14:paraId="0CE142BD" w14:textId="71AE70EA"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single" w:sz="4" w:space="0" w:color="auto"/>
              <w:right w:val="nil"/>
            </w:tcBorders>
            <w:shd w:val="clear" w:color="auto" w:fill="auto"/>
            <w:noWrap/>
            <w:hideMark/>
          </w:tcPr>
          <w:p w14:paraId="38CA03F5"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(0.06-0.16)</w:t>
            </w:r>
          </w:p>
        </w:tc>
        <w:tc>
          <w:tcPr>
            <w:tcW w:w="647" w:type="dxa"/>
            <w:tcBorders>
              <w:top w:val="nil"/>
              <w:left w:val="nil"/>
              <w:bottom w:val="single" w:sz="4" w:space="0" w:color="auto"/>
              <w:right w:val="nil"/>
            </w:tcBorders>
            <w:shd w:val="clear" w:color="auto" w:fill="auto"/>
            <w:noWrap/>
            <w:hideMark/>
          </w:tcPr>
          <w:p w14:paraId="3906A9CB" w14:textId="3904A2F3"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single" w:sz="4" w:space="0" w:color="auto"/>
              <w:right w:val="nil"/>
            </w:tcBorders>
            <w:shd w:val="clear" w:color="auto" w:fill="auto"/>
            <w:noWrap/>
            <w:hideMark/>
          </w:tcPr>
          <w:p w14:paraId="4FAC97C7"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0.12 (0.07-0.17)</w:t>
            </w:r>
          </w:p>
        </w:tc>
        <w:tc>
          <w:tcPr>
            <w:tcW w:w="647" w:type="dxa"/>
            <w:tcBorders>
              <w:top w:val="nil"/>
              <w:left w:val="nil"/>
              <w:bottom w:val="single" w:sz="4" w:space="0" w:color="auto"/>
              <w:right w:val="nil"/>
            </w:tcBorders>
            <w:shd w:val="clear" w:color="auto" w:fill="auto"/>
            <w:noWrap/>
            <w:hideMark/>
          </w:tcPr>
          <w:p w14:paraId="2B478EA0" w14:textId="57247AE9"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single" w:sz="4" w:space="0" w:color="auto"/>
              <w:right w:val="nil"/>
            </w:tcBorders>
            <w:shd w:val="clear" w:color="auto" w:fill="auto"/>
            <w:noWrap/>
            <w:hideMark/>
          </w:tcPr>
          <w:p w14:paraId="73376817"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(0.07-0.16)</w:t>
            </w:r>
          </w:p>
        </w:tc>
        <w:tc>
          <w:tcPr>
            <w:tcW w:w="647" w:type="dxa"/>
            <w:tcBorders>
              <w:top w:val="nil"/>
              <w:left w:val="nil"/>
              <w:bottom w:val="single" w:sz="4" w:space="0" w:color="auto"/>
              <w:right w:val="nil"/>
            </w:tcBorders>
            <w:shd w:val="clear" w:color="auto" w:fill="auto"/>
            <w:noWrap/>
            <w:hideMark/>
          </w:tcPr>
          <w:p w14:paraId="2FA11DA3" w14:textId="73475035"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668658C7" w14:textId="77777777" w:rsidTr="00043D2D">
        <w:trPr>
          <w:trHeight w:val="20"/>
          <w:jc w:val="center"/>
        </w:trPr>
        <w:tc>
          <w:tcPr>
            <w:tcW w:w="3402" w:type="dxa"/>
            <w:tcBorders>
              <w:top w:val="nil"/>
              <w:left w:val="nil"/>
              <w:bottom w:val="nil"/>
              <w:right w:val="nil"/>
            </w:tcBorders>
            <w:shd w:val="clear" w:color="auto" w:fill="auto"/>
            <w:noWrap/>
            <w:hideMark/>
          </w:tcPr>
          <w:p w14:paraId="792F5039" w14:textId="10F3602E" w:rsidR="00043D2D" w:rsidRPr="009B606F" w:rsidRDefault="00043D2D" w:rsidP="00043D2D">
            <w:pPr>
              <w:rPr>
                <w:b/>
                <w:bCs/>
                <w:color w:val="000000" w:themeColor="text1"/>
                <w:sz w:val="18"/>
                <w:szCs w:val="18"/>
                <w:lang w:val="en-US"/>
              </w:rPr>
            </w:pPr>
            <w:r w:rsidRPr="009B606F">
              <w:rPr>
                <w:b/>
                <w:bCs/>
                <w:color w:val="000000" w:themeColor="text1"/>
                <w:sz w:val="18"/>
                <w:szCs w:val="18"/>
                <w:lang w:val="en-US"/>
              </w:rPr>
              <w:t>Rate of change</w:t>
            </w:r>
            <w:r w:rsidR="005B1610" w:rsidRPr="009B606F">
              <w:rPr>
                <w:b/>
                <w:bCs/>
                <w:color w:val="000000" w:themeColor="text1"/>
                <w:sz w:val="18"/>
                <w:szCs w:val="18"/>
                <w:lang w:val="en-US"/>
              </w:rPr>
              <w:t xml:space="preserve"> (trajectories)</w:t>
            </w:r>
          </w:p>
        </w:tc>
        <w:tc>
          <w:tcPr>
            <w:tcW w:w="1613" w:type="dxa"/>
            <w:tcBorders>
              <w:top w:val="nil"/>
              <w:left w:val="nil"/>
              <w:bottom w:val="nil"/>
              <w:right w:val="nil"/>
            </w:tcBorders>
            <w:shd w:val="clear" w:color="auto" w:fill="auto"/>
            <w:noWrap/>
            <w:hideMark/>
          </w:tcPr>
          <w:p w14:paraId="27259405" w14:textId="77777777" w:rsidR="00043D2D" w:rsidRPr="009B606F" w:rsidRDefault="00043D2D" w:rsidP="009A59D2">
            <w:pPr>
              <w:jc w:val="center"/>
              <w:rPr>
                <w:b/>
                <w:bCs/>
                <w:color w:val="000000" w:themeColor="text1"/>
                <w:sz w:val="18"/>
                <w:szCs w:val="18"/>
                <w:lang w:val="en-US"/>
              </w:rPr>
            </w:pPr>
          </w:p>
        </w:tc>
        <w:tc>
          <w:tcPr>
            <w:tcW w:w="647" w:type="dxa"/>
            <w:tcBorders>
              <w:top w:val="nil"/>
              <w:left w:val="nil"/>
              <w:bottom w:val="nil"/>
              <w:right w:val="nil"/>
            </w:tcBorders>
            <w:shd w:val="clear" w:color="auto" w:fill="auto"/>
            <w:noWrap/>
            <w:hideMark/>
          </w:tcPr>
          <w:p w14:paraId="67AC3A4A"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54504BE"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3D3E163"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27A702E"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2E2E46B1"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05AADB3"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71C67BC0" w14:textId="77777777" w:rsidR="00043D2D" w:rsidRPr="009B606F" w:rsidRDefault="00043D2D" w:rsidP="009A59D2">
            <w:pPr>
              <w:jc w:val="center"/>
              <w:rPr>
                <w:color w:val="000000" w:themeColor="text1"/>
                <w:sz w:val="20"/>
                <w:szCs w:val="20"/>
                <w:lang w:val="en-US"/>
              </w:rPr>
            </w:pPr>
          </w:p>
        </w:tc>
      </w:tr>
      <w:tr w:rsidR="009B606F" w:rsidRPr="009B606F" w14:paraId="781DF114" w14:textId="77777777" w:rsidTr="00043D2D">
        <w:trPr>
          <w:trHeight w:val="20"/>
          <w:jc w:val="center"/>
        </w:trPr>
        <w:tc>
          <w:tcPr>
            <w:tcW w:w="3402" w:type="dxa"/>
            <w:tcBorders>
              <w:top w:val="nil"/>
              <w:left w:val="nil"/>
              <w:bottom w:val="nil"/>
              <w:right w:val="nil"/>
            </w:tcBorders>
            <w:shd w:val="clear" w:color="auto" w:fill="auto"/>
            <w:noWrap/>
            <w:hideMark/>
          </w:tcPr>
          <w:p w14:paraId="4B08B703"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Age (10y follow-up)</w:t>
            </w:r>
          </w:p>
        </w:tc>
        <w:tc>
          <w:tcPr>
            <w:tcW w:w="1613" w:type="dxa"/>
            <w:tcBorders>
              <w:top w:val="nil"/>
              <w:left w:val="nil"/>
              <w:bottom w:val="nil"/>
              <w:right w:val="nil"/>
            </w:tcBorders>
            <w:shd w:val="clear" w:color="auto" w:fill="auto"/>
            <w:noWrap/>
            <w:hideMark/>
          </w:tcPr>
          <w:p w14:paraId="2861DD6F"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-0.22 (-0.23--0.20)</w:t>
            </w:r>
          </w:p>
        </w:tc>
        <w:tc>
          <w:tcPr>
            <w:tcW w:w="647" w:type="dxa"/>
            <w:tcBorders>
              <w:top w:val="nil"/>
              <w:left w:val="nil"/>
              <w:bottom w:val="nil"/>
              <w:right w:val="nil"/>
            </w:tcBorders>
            <w:shd w:val="clear" w:color="auto" w:fill="auto"/>
            <w:noWrap/>
            <w:hideMark/>
          </w:tcPr>
          <w:p w14:paraId="4D78C204" w14:textId="67A76A93"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CB7F35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-0.20 (-0.22--0.19)</w:t>
            </w:r>
          </w:p>
        </w:tc>
        <w:tc>
          <w:tcPr>
            <w:tcW w:w="647" w:type="dxa"/>
            <w:tcBorders>
              <w:top w:val="nil"/>
              <w:left w:val="nil"/>
              <w:bottom w:val="nil"/>
              <w:right w:val="nil"/>
            </w:tcBorders>
            <w:shd w:val="clear" w:color="auto" w:fill="auto"/>
            <w:noWrap/>
            <w:hideMark/>
          </w:tcPr>
          <w:p w14:paraId="27FFFD72" w14:textId="398DC8A6"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2AABCE8"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-0.25 (-0.26--0.23)</w:t>
            </w:r>
          </w:p>
        </w:tc>
        <w:tc>
          <w:tcPr>
            <w:tcW w:w="647" w:type="dxa"/>
            <w:tcBorders>
              <w:top w:val="nil"/>
              <w:left w:val="nil"/>
              <w:bottom w:val="nil"/>
              <w:right w:val="nil"/>
            </w:tcBorders>
            <w:shd w:val="clear" w:color="auto" w:fill="auto"/>
            <w:noWrap/>
            <w:hideMark/>
          </w:tcPr>
          <w:p w14:paraId="0B1DD67E" w14:textId="2454AE86"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2BA5AD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-0.19 (-0.20--0.17)</w:t>
            </w:r>
          </w:p>
        </w:tc>
        <w:tc>
          <w:tcPr>
            <w:tcW w:w="647" w:type="dxa"/>
            <w:tcBorders>
              <w:top w:val="nil"/>
              <w:left w:val="nil"/>
              <w:bottom w:val="nil"/>
              <w:right w:val="nil"/>
            </w:tcBorders>
            <w:shd w:val="clear" w:color="auto" w:fill="auto"/>
            <w:noWrap/>
            <w:hideMark/>
          </w:tcPr>
          <w:p w14:paraId="123AE2DD" w14:textId="331959A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287BEEF6" w14:textId="77777777" w:rsidTr="00043D2D">
        <w:trPr>
          <w:trHeight w:val="20"/>
          <w:jc w:val="center"/>
        </w:trPr>
        <w:tc>
          <w:tcPr>
            <w:tcW w:w="3402" w:type="dxa"/>
            <w:tcBorders>
              <w:top w:val="nil"/>
              <w:left w:val="nil"/>
              <w:bottom w:val="nil"/>
              <w:right w:val="nil"/>
            </w:tcBorders>
            <w:shd w:val="clear" w:color="auto" w:fill="auto"/>
            <w:noWrap/>
            <w:hideMark/>
          </w:tcPr>
          <w:p w14:paraId="2FB68055"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Age (10y follow-up) squared</w:t>
            </w:r>
          </w:p>
        </w:tc>
        <w:tc>
          <w:tcPr>
            <w:tcW w:w="1613" w:type="dxa"/>
            <w:tcBorders>
              <w:top w:val="nil"/>
              <w:left w:val="nil"/>
              <w:bottom w:val="nil"/>
              <w:right w:val="nil"/>
            </w:tcBorders>
            <w:shd w:val="clear" w:color="auto" w:fill="auto"/>
            <w:noWrap/>
            <w:hideMark/>
          </w:tcPr>
          <w:p w14:paraId="0765FE4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(-0.12--0.11)</w:t>
            </w:r>
          </w:p>
        </w:tc>
        <w:tc>
          <w:tcPr>
            <w:tcW w:w="647" w:type="dxa"/>
            <w:tcBorders>
              <w:top w:val="nil"/>
              <w:left w:val="nil"/>
              <w:bottom w:val="nil"/>
              <w:right w:val="nil"/>
            </w:tcBorders>
            <w:shd w:val="clear" w:color="auto" w:fill="auto"/>
            <w:noWrap/>
            <w:hideMark/>
          </w:tcPr>
          <w:p w14:paraId="6ED94CAC" w14:textId="272DAF32"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15F62F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(-0.11--0.10)</w:t>
            </w:r>
          </w:p>
        </w:tc>
        <w:tc>
          <w:tcPr>
            <w:tcW w:w="647" w:type="dxa"/>
            <w:tcBorders>
              <w:top w:val="nil"/>
              <w:left w:val="nil"/>
              <w:bottom w:val="nil"/>
              <w:right w:val="nil"/>
            </w:tcBorders>
            <w:shd w:val="clear" w:color="auto" w:fill="auto"/>
            <w:noWrap/>
            <w:hideMark/>
          </w:tcPr>
          <w:p w14:paraId="63654B2A" w14:textId="00D2423C"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001807F"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-0.12 (-0.12--0.11)</w:t>
            </w:r>
          </w:p>
        </w:tc>
        <w:tc>
          <w:tcPr>
            <w:tcW w:w="647" w:type="dxa"/>
            <w:tcBorders>
              <w:top w:val="nil"/>
              <w:left w:val="nil"/>
              <w:bottom w:val="nil"/>
              <w:right w:val="nil"/>
            </w:tcBorders>
            <w:shd w:val="clear" w:color="auto" w:fill="auto"/>
            <w:noWrap/>
            <w:hideMark/>
          </w:tcPr>
          <w:p w14:paraId="14AB53BE" w14:textId="474AF6E6"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0BB85E1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-0.11 (-0.11--0.10)</w:t>
            </w:r>
          </w:p>
        </w:tc>
        <w:tc>
          <w:tcPr>
            <w:tcW w:w="647" w:type="dxa"/>
            <w:tcBorders>
              <w:top w:val="nil"/>
              <w:left w:val="nil"/>
              <w:bottom w:val="nil"/>
              <w:right w:val="nil"/>
            </w:tcBorders>
            <w:shd w:val="clear" w:color="auto" w:fill="auto"/>
            <w:noWrap/>
            <w:hideMark/>
          </w:tcPr>
          <w:p w14:paraId="3AFD74F0" w14:textId="5A74325D"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0F226E97" w14:textId="77777777" w:rsidTr="00043D2D">
        <w:trPr>
          <w:trHeight w:val="20"/>
          <w:jc w:val="center"/>
        </w:trPr>
        <w:tc>
          <w:tcPr>
            <w:tcW w:w="5015" w:type="dxa"/>
            <w:gridSpan w:val="2"/>
            <w:tcBorders>
              <w:top w:val="nil"/>
              <w:left w:val="nil"/>
              <w:bottom w:val="nil"/>
              <w:right w:val="nil"/>
            </w:tcBorders>
            <w:shd w:val="clear" w:color="auto" w:fill="auto"/>
            <w:noWrap/>
            <w:hideMark/>
          </w:tcPr>
          <w:p w14:paraId="358B09B1" w14:textId="77777777" w:rsidR="00043D2D" w:rsidRPr="009B606F" w:rsidRDefault="00043D2D" w:rsidP="00043D2D">
            <w:pPr>
              <w:rPr>
                <w:b/>
                <w:bCs/>
                <w:color w:val="000000" w:themeColor="text1"/>
                <w:sz w:val="18"/>
                <w:szCs w:val="18"/>
                <w:lang w:val="en-US"/>
              </w:rPr>
            </w:pPr>
            <w:r w:rsidRPr="009B606F">
              <w:rPr>
                <w:b/>
                <w:bCs/>
                <w:color w:val="000000" w:themeColor="text1"/>
                <w:sz w:val="18"/>
                <w:szCs w:val="18"/>
                <w:lang w:val="en-US"/>
              </w:rPr>
              <w:t>Cognitive resources</w:t>
            </w:r>
          </w:p>
        </w:tc>
        <w:tc>
          <w:tcPr>
            <w:tcW w:w="647" w:type="dxa"/>
            <w:tcBorders>
              <w:top w:val="nil"/>
              <w:left w:val="nil"/>
              <w:bottom w:val="nil"/>
              <w:right w:val="nil"/>
            </w:tcBorders>
            <w:shd w:val="clear" w:color="auto" w:fill="auto"/>
            <w:noWrap/>
            <w:hideMark/>
          </w:tcPr>
          <w:p w14:paraId="31FF993A" w14:textId="77777777" w:rsidR="00043D2D" w:rsidRPr="009B606F" w:rsidRDefault="00043D2D" w:rsidP="00043D2D">
            <w:pPr>
              <w:rPr>
                <w:b/>
                <w:bCs/>
                <w:color w:val="000000" w:themeColor="text1"/>
                <w:sz w:val="18"/>
                <w:szCs w:val="18"/>
                <w:lang w:val="en-US"/>
              </w:rPr>
            </w:pPr>
          </w:p>
        </w:tc>
        <w:tc>
          <w:tcPr>
            <w:tcW w:w="1613" w:type="dxa"/>
            <w:tcBorders>
              <w:top w:val="nil"/>
              <w:left w:val="nil"/>
              <w:bottom w:val="nil"/>
              <w:right w:val="nil"/>
            </w:tcBorders>
            <w:shd w:val="clear" w:color="auto" w:fill="auto"/>
            <w:noWrap/>
            <w:hideMark/>
          </w:tcPr>
          <w:p w14:paraId="35A61C50"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40990586"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975C510"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4615D96B"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F42B935"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4DC81034" w14:textId="77777777" w:rsidR="00043D2D" w:rsidRPr="009B606F" w:rsidRDefault="00043D2D" w:rsidP="009A59D2">
            <w:pPr>
              <w:jc w:val="center"/>
              <w:rPr>
                <w:color w:val="000000" w:themeColor="text1"/>
                <w:sz w:val="20"/>
                <w:szCs w:val="20"/>
                <w:lang w:val="en-US"/>
              </w:rPr>
            </w:pPr>
          </w:p>
        </w:tc>
      </w:tr>
      <w:tr w:rsidR="009B606F" w:rsidRPr="009B606F" w14:paraId="44C2B485" w14:textId="77777777" w:rsidTr="00043D2D">
        <w:trPr>
          <w:trHeight w:val="20"/>
          <w:jc w:val="center"/>
        </w:trPr>
        <w:tc>
          <w:tcPr>
            <w:tcW w:w="5015" w:type="dxa"/>
            <w:gridSpan w:val="2"/>
            <w:tcBorders>
              <w:top w:val="nil"/>
              <w:left w:val="nil"/>
              <w:bottom w:val="nil"/>
              <w:right w:val="nil"/>
            </w:tcBorders>
            <w:shd w:val="clear" w:color="auto" w:fill="auto"/>
            <w:noWrap/>
            <w:hideMark/>
          </w:tcPr>
          <w:p w14:paraId="36F94636" w14:textId="77777777" w:rsidR="00043D2D" w:rsidRPr="009B606F" w:rsidRDefault="00043D2D" w:rsidP="00043D2D">
            <w:pPr>
              <w:rPr>
                <w:b/>
                <w:bCs/>
                <w:color w:val="000000" w:themeColor="text1"/>
                <w:sz w:val="18"/>
                <w:szCs w:val="18"/>
                <w:lang w:val="en-US"/>
              </w:rPr>
            </w:pPr>
            <w:r w:rsidRPr="009B606F">
              <w:rPr>
                <w:b/>
                <w:bCs/>
                <w:color w:val="000000" w:themeColor="text1"/>
                <w:sz w:val="18"/>
                <w:szCs w:val="18"/>
                <w:lang w:val="en-US"/>
              </w:rPr>
              <w:t>Between-person effects</w:t>
            </w:r>
          </w:p>
        </w:tc>
        <w:tc>
          <w:tcPr>
            <w:tcW w:w="647" w:type="dxa"/>
            <w:tcBorders>
              <w:top w:val="nil"/>
              <w:left w:val="nil"/>
              <w:bottom w:val="nil"/>
              <w:right w:val="nil"/>
            </w:tcBorders>
            <w:shd w:val="clear" w:color="auto" w:fill="auto"/>
            <w:noWrap/>
            <w:hideMark/>
          </w:tcPr>
          <w:p w14:paraId="140757AB" w14:textId="77777777" w:rsidR="00043D2D" w:rsidRPr="009B606F" w:rsidRDefault="00043D2D" w:rsidP="00043D2D">
            <w:pPr>
              <w:rPr>
                <w:b/>
                <w:bCs/>
                <w:color w:val="000000" w:themeColor="text1"/>
                <w:sz w:val="18"/>
                <w:szCs w:val="18"/>
                <w:lang w:val="en-US"/>
              </w:rPr>
            </w:pPr>
          </w:p>
        </w:tc>
        <w:tc>
          <w:tcPr>
            <w:tcW w:w="1613" w:type="dxa"/>
            <w:tcBorders>
              <w:top w:val="nil"/>
              <w:left w:val="nil"/>
              <w:bottom w:val="nil"/>
              <w:right w:val="nil"/>
            </w:tcBorders>
            <w:shd w:val="clear" w:color="auto" w:fill="auto"/>
            <w:noWrap/>
            <w:hideMark/>
          </w:tcPr>
          <w:p w14:paraId="78BAEA9F"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5C7DC1C"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F53EBDF"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18CB1B6"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6D8A7BF0"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74C1AACF" w14:textId="77777777" w:rsidR="00043D2D" w:rsidRPr="009B606F" w:rsidRDefault="00043D2D" w:rsidP="009A59D2">
            <w:pPr>
              <w:jc w:val="center"/>
              <w:rPr>
                <w:color w:val="000000" w:themeColor="text1"/>
                <w:sz w:val="20"/>
                <w:szCs w:val="20"/>
                <w:lang w:val="en-US"/>
              </w:rPr>
            </w:pPr>
          </w:p>
        </w:tc>
      </w:tr>
      <w:tr w:rsidR="009B606F" w:rsidRPr="009B606F" w14:paraId="0BAEAB9F" w14:textId="77777777" w:rsidTr="00043D2D">
        <w:trPr>
          <w:trHeight w:val="20"/>
          <w:jc w:val="center"/>
        </w:trPr>
        <w:tc>
          <w:tcPr>
            <w:tcW w:w="3402" w:type="dxa"/>
            <w:tcBorders>
              <w:top w:val="nil"/>
              <w:left w:val="nil"/>
              <w:bottom w:val="nil"/>
              <w:right w:val="nil"/>
            </w:tcBorders>
            <w:shd w:val="clear" w:color="auto" w:fill="auto"/>
            <w:noWrap/>
            <w:hideMark/>
          </w:tcPr>
          <w:p w14:paraId="7C942CC0" w14:textId="77777777" w:rsidR="00043D2D" w:rsidRPr="009B606F" w:rsidRDefault="00043D2D" w:rsidP="00043D2D">
            <w:pPr>
              <w:rPr>
                <w:b/>
                <w:bCs/>
                <w:i/>
                <w:iCs/>
                <w:color w:val="000000" w:themeColor="text1"/>
                <w:sz w:val="18"/>
                <w:szCs w:val="18"/>
                <w:lang w:val="en-US"/>
              </w:rPr>
            </w:pPr>
            <w:r w:rsidRPr="009B606F">
              <w:rPr>
                <w:b/>
                <w:bCs/>
                <w:i/>
                <w:iCs/>
                <w:color w:val="000000" w:themeColor="text1"/>
                <w:sz w:val="18"/>
                <w:szCs w:val="18"/>
                <w:lang w:val="en-US"/>
              </w:rPr>
              <w:t>Linear effect</w:t>
            </w:r>
          </w:p>
        </w:tc>
        <w:tc>
          <w:tcPr>
            <w:tcW w:w="1613" w:type="dxa"/>
            <w:tcBorders>
              <w:top w:val="nil"/>
              <w:left w:val="nil"/>
              <w:bottom w:val="nil"/>
              <w:right w:val="nil"/>
            </w:tcBorders>
            <w:shd w:val="clear" w:color="auto" w:fill="auto"/>
            <w:noWrap/>
            <w:hideMark/>
          </w:tcPr>
          <w:p w14:paraId="5B85CB2B" w14:textId="77777777" w:rsidR="00043D2D" w:rsidRPr="009B606F" w:rsidRDefault="00043D2D" w:rsidP="00043D2D">
            <w:pPr>
              <w:rPr>
                <w:b/>
                <w:bCs/>
                <w:i/>
                <w:iCs/>
                <w:color w:val="000000" w:themeColor="text1"/>
                <w:sz w:val="18"/>
                <w:szCs w:val="18"/>
                <w:lang w:val="en-US"/>
              </w:rPr>
            </w:pPr>
          </w:p>
        </w:tc>
        <w:tc>
          <w:tcPr>
            <w:tcW w:w="647" w:type="dxa"/>
            <w:tcBorders>
              <w:top w:val="nil"/>
              <w:left w:val="nil"/>
              <w:bottom w:val="nil"/>
              <w:right w:val="nil"/>
            </w:tcBorders>
            <w:shd w:val="clear" w:color="auto" w:fill="auto"/>
            <w:noWrap/>
            <w:hideMark/>
          </w:tcPr>
          <w:p w14:paraId="36D00F8E"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66F199BE"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DA40216"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7F0EDB1"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70DB881F"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10211F6"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777D838" w14:textId="77777777" w:rsidR="00043D2D" w:rsidRPr="009B606F" w:rsidRDefault="00043D2D" w:rsidP="009A59D2">
            <w:pPr>
              <w:jc w:val="center"/>
              <w:rPr>
                <w:color w:val="000000" w:themeColor="text1"/>
                <w:sz w:val="20"/>
                <w:szCs w:val="20"/>
                <w:lang w:val="en-US"/>
              </w:rPr>
            </w:pPr>
          </w:p>
        </w:tc>
      </w:tr>
      <w:tr w:rsidR="009B606F" w:rsidRPr="009B606F" w14:paraId="2BDAA9A3" w14:textId="77777777" w:rsidTr="00043D2D">
        <w:trPr>
          <w:trHeight w:val="20"/>
          <w:jc w:val="center"/>
        </w:trPr>
        <w:tc>
          <w:tcPr>
            <w:tcW w:w="3402" w:type="dxa"/>
            <w:tcBorders>
              <w:top w:val="nil"/>
              <w:left w:val="nil"/>
              <w:bottom w:val="nil"/>
              <w:right w:val="nil"/>
            </w:tcBorders>
            <w:shd w:val="clear" w:color="auto" w:fill="auto"/>
            <w:noWrap/>
            <w:hideMark/>
          </w:tcPr>
          <w:p w14:paraId="46FAACFB"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Delayed recall </w:t>
            </w:r>
          </w:p>
        </w:tc>
        <w:tc>
          <w:tcPr>
            <w:tcW w:w="1613" w:type="dxa"/>
            <w:tcBorders>
              <w:top w:val="nil"/>
              <w:left w:val="nil"/>
              <w:bottom w:val="nil"/>
              <w:right w:val="nil"/>
            </w:tcBorders>
            <w:shd w:val="clear" w:color="auto" w:fill="auto"/>
            <w:noWrap/>
            <w:hideMark/>
          </w:tcPr>
          <w:p w14:paraId="19CAF83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0.06 (0.06-0.07)</w:t>
            </w:r>
          </w:p>
        </w:tc>
        <w:tc>
          <w:tcPr>
            <w:tcW w:w="647" w:type="dxa"/>
            <w:tcBorders>
              <w:top w:val="nil"/>
              <w:left w:val="nil"/>
              <w:bottom w:val="nil"/>
              <w:right w:val="nil"/>
            </w:tcBorders>
            <w:shd w:val="clear" w:color="auto" w:fill="auto"/>
            <w:noWrap/>
            <w:hideMark/>
          </w:tcPr>
          <w:p w14:paraId="1AA055EE" w14:textId="0C98733F"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140D550B"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5E8448B5"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3E62D0F"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005B621C"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CCF6E7D"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(0.01-0.02)</w:t>
            </w:r>
          </w:p>
        </w:tc>
        <w:tc>
          <w:tcPr>
            <w:tcW w:w="647" w:type="dxa"/>
            <w:tcBorders>
              <w:top w:val="nil"/>
              <w:left w:val="nil"/>
              <w:bottom w:val="nil"/>
              <w:right w:val="nil"/>
            </w:tcBorders>
            <w:shd w:val="clear" w:color="auto" w:fill="auto"/>
            <w:noWrap/>
            <w:hideMark/>
          </w:tcPr>
          <w:p w14:paraId="4CCE9298" w14:textId="77CF6F32"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246572C8" w14:textId="77777777" w:rsidTr="00043D2D">
        <w:trPr>
          <w:trHeight w:val="20"/>
          <w:jc w:val="center"/>
        </w:trPr>
        <w:tc>
          <w:tcPr>
            <w:tcW w:w="3402" w:type="dxa"/>
            <w:tcBorders>
              <w:top w:val="nil"/>
              <w:left w:val="nil"/>
              <w:bottom w:val="nil"/>
              <w:right w:val="nil"/>
            </w:tcBorders>
            <w:shd w:val="clear" w:color="auto" w:fill="auto"/>
            <w:noWrap/>
            <w:hideMark/>
          </w:tcPr>
          <w:p w14:paraId="7EAA9293" w14:textId="7D5413AF"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Verbal </w:t>
            </w:r>
            <w:r w:rsidR="00F201D3" w:rsidRPr="009B606F">
              <w:rPr>
                <w:color w:val="000000" w:themeColor="text1"/>
                <w:sz w:val="18"/>
                <w:szCs w:val="18"/>
                <w:lang w:val="en-US"/>
              </w:rPr>
              <w:t>f</w:t>
            </w:r>
            <w:r w:rsidRPr="009B606F">
              <w:rPr>
                <w:color w:val="000000" w:themeColor="text1"/>
                <w:sz w:val="18"/>
                <w:szCs w:val="18"/>
                <w:lang w:val="en-US"/>
              </w:rPr>
              <w:t>luency</w:t>
            </w:r>
          </w:p>
        </w:tc>
        <w:tc>
          <w:tcPr>
            <w:tcW w:w="1613" w:type="dxa"/>
            <w:tcBorders>
              <w:top w:val="nil"/>
              <w:left w:val="nil"/>
              <w:bottom w:val="nil"/>
              <w:right w:val="nil"/>
            </w:tcBorders>
            <w:shd w:val="clear" w:color="auto" w:fill="auto"/>
            <w:noWrap/>
            <w:hideMark/>
          </w:tcPr>
          <w:p w14:paraId="70C612BA"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79C95730"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C22C2C0"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0.08 (0.08-0.09)</w:t>
            </w:r>
          </w:p>
        </w:tc>
        <w:tc>
          <w:tcPr>
            <w:tcW w:w="647" w:type="dxa"/>
            <w:tcBorders>
              <w:top w:val="nil"/>
              <w:left w:val="nil"/>
              <w:bottom w:val="nil"/>
              <w:right w:val="nil"/>
            </w:tcBorders>
            <w:shd w:val="clear" w:color="auto" w:fill="auto"/>
            <w:noWrap/>
            <w:hideMark/>
          </w:tcPr>
          <w:p w14:paraId="1C961266" w14:textId="056AC561"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44C93F1"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48D469EE"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7F0A01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0.07 (0.06-0.08)</w:t>
            </w:r>
          </w:p>
        </w:tc>
        <w:tc>
          <w:tcPr>
            <w:tcW w:w="647" w:type="dxa"/>
            <w:tcBorders>
              <w:top w:val="nil"/>
              <w:left w:val="nil"/>
              <w:bottom w:val="nil"/>
              <w:right w:val="nil"/>
            </w:tcBorders>
            <w:shd w:val="clear" w:color="auto" w:fill="auto"/>
            <w:noWrap/>
            <w:hideMark/>
          </w:tcPr>
          <w:p w14:paraId="053A308E" w14:textId="0FD8A488"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0E54609C" w14:textId="77777777" w:rsidTr="00043D2D">
        <w:trPr>
          <w:trHeight w:val="20"/>
          <w:jc w:val="center"/>
        </w:trPr>
        <w:tc>
          <w:tcPr>
            <w:tcW w:w="5015" w:type="dxa"/>
            <w:gridSpan w:val="2"/>
            <w:tcBorders>
              <w:top w:val="nil"/>
              <w:left w:val="nil"/>
              <w:bottom w:val="nil"/>
              <w:right w:val="nil"/>
            </w:tcBorders>
            <w:shd w:val="clear" w:color="auto" w:fill="auto"/>
            <w:noWrap/>
            <w:hideMark/>
          </w:tcPr>
          <w:p w14:paraId="62F12929"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Education (ref</w:t>
            </w:r>
            <w:r w:rsidR="00EC7CEE" w:rsidRPr="009B606F">
              <w:rPr>
                <w:color w:val="000000" w:themeColor="text1"/>
                <w:sz w:val="18"/>
                <w:szCs w:val="18"/>
                <w:lang w:val="en-US"/>
              </w:rPr>
              <w:t xml:space="preserve">. </w:t>
            </w:r>
            <w:r w:rsidRPr="009B606F">
              <w:rPr>
                <w:color w:val="000000" w:themeColor="text1"/>
                <w:sz w:val="18"/>
                <w:szCs w:val="18"/>
                <w:lang w:val="en-US"/>
              </w:rPr>
              <w:t>primary)</w:t>
            </w:r>
          </w:p>
        </w:tc>
        <w:tc>
          <w:tcPr>
            <w:tcW w:w="647" w:type="dxa"/>
            <w:tcBorders>
              <w:top w:val="nil"/>
              <w:left w:val="nil"/>
              <w:bottom w:val="nil"/>
              <w:right w:val="nil"/>
            </w:tcBorders>
            <w:shd w:val="clear" w:color="auto" w:fill="auto"/>
            <w:noWrap/>
            <w:hideMark/>
          </w:tcPr>
          <w:p w14:paraId="58C5072C" w14:textId="77777777" w:rsidR="00043D2D" w:rsidRPr="009B606F" w:rsidRDefault="00043D2D" w:rsidP="00043D2D">
            <w:pPr>
              <w:rPr>
                <w:color w:val="000000" w:themeColor="text1"/>
                <w:sz w:val="18"/>
                <w:szCs w:val="18"/>
                <w:lang w:val="en-US"/>
              </w:rPr>
            </w:pPr>
          </w:p>
        </w:tc>
        <w:tc>
          <w:tcPr>
            <w:tcW w:w="1613" w:type="dxa"/>
            <w:tcBorders>
              <w:top w:val="nil"/>
              <w:left w:val="nil"/>
              <w:bottom w:val="nil"/>
              <w:right w:val="nil"/>
            </w:tcBorders>
            <w:shd w:val="clear" w:color="auto" w:fill="auto"/>
            <w:noWrap/>
            <w:hideMark/>
          </w:tcPr>
          <w:p w14:paraId="19B117CD"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9EACDC4"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FE4BE2D"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0560CCB9"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6D9A78CC"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A190EA9" w14:textId="77777777" w:rsidR="00043D2D" w:rsidRPr="009B606F" w:rsidRDefault="00043D2D" w:rsidP="009A59D2">
            <w:pPr>
              <w:jc w:val="center"/>
              <w:rPr>
                <w:color w:val="000000" w:themeColor="text1"/>
                <w:sz w:val="20"/>
                <w:szCs w:val="20"/>
                <w:lang w:val="en-US"/>
              </w:rPr>
            </w:pPr>
          </w:p>
        </w:tc>
      </w:tr>
      <w:tr w:rsidR="009B606F" w:rsidRPr="009B606F" w14:paraId="0F451D02" w14:textId="77777777" w:rsidTr="00043D2D">
        <w:trPr>
          <w:trHeight w:val="20"/>
          <w:jc w:val="center"/>
        </w:trPr>
        <w:tc>
          <w:tcPr>
            <w:tcW w:w="3402" w:type="dxa"/>
            <w:tcBorders>
              <w:top w:val="nil"/>
              <w:left w:val="nil"/>
              <w:bottom w:val="nil"/>
              <w:right w:val="nil"/>
            </w:tcBorders>
            <w:shd w:val="clear" w:color="auto" w:fill="auto"/>
            <w:noWrap/>
            <w:hideMark/>
          </w:tcPr>
          <w:p w14:paraId="560AF3C6"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Secondary</w:t>
            </w:r>
          </w:p>
        </w:tc>
        <w:tc>
          <w:tcPr>
            <w:tcW w:w="1613" w:type="dxa"/>
            <w:tcBorders>
              <w:top w:val="nil"/>
              <w:left w:val="nil"/>
              <w:bottom w:val="nil"/>
              <w:right w:val="nil"/>
            </w:tcBorders>
            <w:shd w:val="clear" w:color="auto" w:fill="auto"/>
            <w:noWrap/>
            <w:hideMark/>
          </w:tcPr>
          <w:p w14:paraId="7D36C81F"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39A83B42"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5F61F55"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4E1CB6E0"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EA095A7"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(0.01-0.03)</w:t>
            </w:r>
          </w:p>
        </w:tc>
        <w:tc>
          <w:tcPr>
            <w:tcW w:w="647" w:type="dxa"/>
            <w:tcBorders>
              <w:top w:val="nil"/>
              <w:left w:val="nil"/>
              <w:bottom w:val="nil"/>
              <w:right w:val="nil"/>
            </w:tcBorders>
            <w:shd w:val="clear" w:color="auto" w:fill="auto"/>
            <w:noWrap/>
            <w:hideMark/>
          </w:tcPr>
          <w:p w14:paraId="3199FF2F" w14:textId="205A151E"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7BDF8DE7"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(-0.02-0.00)</w:t>
            </w:r>
          </w:p>
        </w:tc>
        <w:tc>
          <w:tcPr>
            <w:tcW w:w="647" w:type="dxa"/>
            <w:tcBorders>
              <w:top w:val="nil"/>
              <w:left w:val="nil"/>
              <w:bottom w:val="nil"/>
              <w:right w:val="nil"/>
            </w:tcBorders>
            <w:shd w:val="clear" w:color="auto" w:fill="auto"/>
            <w:noWrap/>
            <w:hideMark/>
          </w:tcPr>
          <w:p w14:paraId="4A53E355" w14:textId="3FC4718C"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.15</w:t>
            </w:r>
          </w:p>
        </w:tc>
      </w:tr>
      <w:tr w:rsidR="009B606F" w:rsidRPr="009B606F" w14:paraId="72B5E468" w14:textId="77777777" w:rsidTr="00043D2D">
        <w:trPr>
          <w:trHeight w:val="20"/>
          <w:jc w:val="center"/>
        </w:trPr>
        <w:tc>
          <w:tcPr>
            <w:tcW w:w="3402" w:type="dxa"/>
            <w:tcBorders>
              <w:top w:val="nil"/>
              <w:left w:val="nil"/>
              <w:bottom w:val="nil"/>
              <w:right w:val="nil"/>
            </w:tcBorders>
            <w:shd w:val="clear" w:color="auto" w:fill="auto"/>
            <w:noWrap/>
            <w:hideMark/>
          </w:tcPr>
          <w:p w14:paraId="69768322"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Tertiary</w:t>
            </w:r>
          </w:p>
        </w:tc>
        <w:tc>
          <w:tcPr>
            <w:tcW w:w="1613" w:type="dxa"/>
            <w:tcBorders>
              <w:top w:val="nil"/>
              <w:left w:val="nil"/>
              <w:bottom w:val="nil"/>
              <w:right w:val="nil"/>
            </w:tcBorders>
            <w:shd w:val="clear" w:color="auto" w:fill="auto"/>
            <w:noWrap/>
            <w:hideMark/>
          </w:tcPr>
          <w:p w14:paraId="02918C0B"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24B6298F"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B652931"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72EA3043"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D4A771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0.08 (0.07-0.10)</w:t>
            </w:r>
          </w:p>
        </w:tc>
        <w:tc>
          <w:tcPr>
            <w:tcW w:w="647" w:type="dxa"/>
            <w:tcBorders>
              <w:top w:val="nil"/>
              <w:left w:val="nil"/>
              <w:bottom w:val="nil"/>
              <w:right w:val="nil"/>
            </w:tcBorders>
            <w:shd w:val="clear" w:color="auto" w:fill="auto"/>
            <w:noWrap/>
            <w:hideMark/>
          </w:tcPr>
          <w:p w14:paraId="4CC7BE31" w14:textId="12270E5C"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25D83BEA"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(0.00-0.04)</w:t>
            </w:r>
          </w:p>
        </w:tc>
        <w:tc>
          <w:tcPr>
            <w:tcW w:w="647" w:type="dxa"/>
            <w:tcBorders>
              <w:top w:val="nil"/>
              <w:left w:val="nil"/>
              <w:bottom w:val="nil"/>
              <w:right w:val="nil"/>
            </w:tcBorders>
            <w:shd w:val="clear" w:color="auto" w:fill="auto"/>
            <w:noWrap/>
            <w:hideMark/>
          </w:tcPr>
          <w:p w14:paraId="737F38E0" w14:textId="4002A038"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.02</w:t>
            </w:r>
          </w:p>
        </w:tc>
      </w:tr>
      <w:tr w:rsidR="009B606F" w:rsidRPr="009B606F" w14:paraId="31889DA8" w14:textId="77777777" w:rsidTr="00043D2D">
        <w:trPr>
          <w:trHeight w:val="20"/>
          <w:jc w:val="center"/>
        </w:trPr>
        <w:tc>
          <w:tcPr>
            <w:tcW w:w="5015" w:type="dxa"/>
            <w:gridSpan w:val="2"/>
            <w:tcBorders>
              <w:top w:val="nil"/>
              <w:left w:val="nil"/>
              <w:bottom w:val="nil"/>
              <w:right w:val="nil"/>
            </w:tcBorders>
            <w:shd w:val="clear" w:color="auto" w:fill="auto"/>
            <w:noWrap/>
            <w:hideMark/>
          </w:tcPr>
          <w:p w14:paraId="47084D83" w14:textId="77777777" w:rsidR="00043D2D" w:rsidRPr="009B606F" w:rsidRDefault="00043D2D" w:rsidP="00043D2D">
            <w:pPr>
              <w:rPr>
                <w:b/>
                <w:bCs/>
                <w:i/>
                <w:iCs/>
                <w:color w:val="000000" w:themeColor="text1"/>
                <w:sz w:val="18"/>
                <w:szCs w:val="18"/>
                <w:lang w:val="en-US"/>
              </w:rPr>
            </w:pPr>
            <w:r w:rsidRPr="009B606F">
              <w:rPr>
                <w:b/>
                <w:bCs/>
                <w:i/>
                <w:iCs/>
                <w:color w:val="000000" w:themeColor="text1"/>
                <w:sz w:val="18"/>
                <w:szCs w:val="18"/>
                <w:lang w:val="en-US"/>
              </w:rPr>
              <w:t>Non-linear (</w:t>
            </w:r>
            <w:r w:rsidR="00EC7CEE" w:rsidRPr="009B606F">
              <w:rPr>
                <w:b/>
                <w:bCs/>
                <w:i/>
                <w:iCs/>
                <w:color w:val="000000" w:themeColor="text1"/>
                <w:sz w:val="18"/>
                <w:szCs w:val="18"/>
                <w:lang w:val="en-US"/>
              </w:rPr>
              <w:t>quadratic</w:t>
            </w:r>
            <w:r w:rsidRPr="009B606F">
              <w:rPr>
                <w:b/>
                <w:bCs/>
                <w:i/>
                <w:iCs/>
                <w:color w:val="000000" w:themeColor="text1"/>
                <w:sz w:val="18"/>
                <w:szCs w:val="18"/>
                <w:lang w:val="en-US"/>
              </w:rPr>
              <w:t>) effect</w:t>
            </w:r>
          </w:p>
        </w:tc>
        <w:tc>
          <w:tcPr>
            <w:tcW w:w="647" w:type="dxa"/>
            <w:tcBorders>
              <w:top w:val="nil"/>
              <w:left w:val="nil"/>
              <w:bottom w:val="nil"/>
              <w:right w:val="nil"/>
            </w:tcBorders>
            <w:shd w:val="clear" w:color="auto" w:fill="auto"/>
            <w:noWrap/>
            <w:hideMark/>
          </w:tcPr>
          <w:p w14:paraId="24926B71" w14:textId="77777777" w:rsidR="00043D2D" w:rsidRPr="009B606F" w:rsidRDefault="00043D2D" w:rsidP="00043D2D">
            <w:pPr>
              <w:rPr>
                <w:b/>
                <w:bCs/>
                <w:i/>
                <w:iCs/>
                <w:color w:val="000000" w:themeColor="text1"/>
                <w:sz w:val="18"/>
                <w:szCs w:val="18"/>
                <w:lang w:val="en-US"/>
              </w:rPr>
            </w:pPr>
          </w:p>
        </w:tc>
        <w:tc>
          <w:tcPr>
            <w:tcW w:w="1613" w:type="dxa"/>
            <w:tcBorders>
              <w:top w:val="nil"/>
              <w:left w:val="nil"/>
              <w:bottom w:val="nil"/>
              <w:right w:val="nil"/>
            </w:tcBorders>
            <w:shd w:val="clear" w:color="auto" w:fill="auto"/>
            <w:noWrap/>
            <w:hideMark/>
          </w:tcPr>
          <w:p w14:paraId="20308127"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7FD78A5C"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AE3D96C"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218AA39"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67472A11"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025B474" w14:textId="77777777" w:rsidR="00043D2D" w:rsidRPr="009B606F" w:rsidRDefault="00043D2D" w:rsidP="009A59D2">
            <w:pPr>
              <w:jc w:val="center"/>
              <w:rPr>
                <w:color w:val="000000" w:themeColor="text1"/>
                <w:sz w:val="20"/>
                <w:szCs w:val="20"/>
                <w:lang w:val="en-US"/>
              </w:rPr>
            </w:pPr>
          </w:p>
        </w:tc>
      </w:tr>
      <w:tr w:rsidR="009B606F" w:rsidRPr="009B606F" w14:paraId="4D765F48" w14:textId="77777777" w:rsidTr="00043D2D">
        <w:trPr>
          <w:trHeight w:val="20"/>
          <w:jc w:val="center"/>
        </w:trPr>
        <w:tc>
          <w:tcPr>
            <w:tcW w:w="3402" w:type="dxa"/>
            <w:tcBorders>
              <w:top w:val="nil"/>
              <w:left w:val="nil"/>
              <w:bottom w:val="nil"/>
              <w:right w:val="nil"/>
            </w:tcBorders>
            <w:shd w:val="clear" w:color="auto" w:fill="auto"/>
            <w:noWrap/>
            <w:hideMark/>
          </w:tcPr>
          <w:p w14:paraId="611515DD"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Delayed recall </w:t>
            </w:r>
          </w:p>
        </w:tc>
        <w:tc>
          <w:tcPr>
            <w:tcW w:w="1613" w:type="dxa"/>
            <w:tcBorders>
              <w:top w:val="nil"/>
              <w:left w:val="nil"/>
              <w:bottom w:val="nil"/>
              <w:right w:val="nil"/>
            </w:tcBorders>
            <w:shd w:val="clear" w:color="auto" w:fill="auto"/>
            <w:noWrap/>
            <w:hideMark/>
          </w:tcPr>
          <w:p w14:paraId="00F4A557"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(0.01-0.02)</w:t>
            </w:r>
          </w:p>
        </w:tc>
        <w:tc>
          <w:tcPr>
            <w:tcW w:w="647" w:type="dxa"/>
            <w:tcBorders>
              <w:top w:val="nil"/>
              <w:left w:val="nil"/>
              <w:bottom w:val="nil"/>
              <w:right w:val="nil"/>
            </w:tcBorders>
            <w:shd w:val="clear" w:color="auto" w:fill="auto"/>
            <w:noWrap/>
            <w:hideMark/>
          </w:tcPr>
          <w:p w14:paraId="4477BD37" w14:textId="6A645128"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0A2D32E"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418C55BE"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FC21F2F"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15331AA7"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6492449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0.00 (-0.00-0.01)</w:t>
            </w:r>
          </w:p>
        </w:tc>
        <w:tc>
          <w:tcPr>
            <w:tcW w:w="647" w:type="dxa"/>
            <w:tcBorders>
              <w:top w:val="nil"/>
              <w:left w:val="nil"/>
              <w:bottom w:val="nil"/>
              <w:right w:val="nil"/>
            </w:tcBorders>
            <w:shd w:val="clear" w:color="auto" w:fill="auto"/>
            <w:noWrap/>
            <w:hideMark/>
          </w:tcPr>
          <w:p w14:paraId="5A5D6EF4" w14:textId="21B8AF3D"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.21</w:t>
            </w:r>
          </w:p>
        </w:tc>
      </w:tr>
      <w:tr w:rsidR="009B606F" w:rsidRPr="009B606F" w14:paraId="429AEE22" w14:textId="77777777" w:rsidTr="00043D2D">
        <w:trPr>
          <w:trHeight w:val="20"/>
          <w:jc w:val="center"/>
        </w:trPr>
        <w:tc>
          <w:tcPr>
            <w:tcW w:w="3402" w:type="dxa"/>
            <w:tcBorders>
              <w:top w:val="nil"/>
              <w:left w:val="nil"/>
              <w:bottom w:val="nil"/>
              <w:right w:val="nil"/>
            </w:tcBorders>
            <w:shd w:val="clear" w:color="auto" w:fill="auto"/>
            <w:noWrap/>
            <w:hideMark/>
          </w:tcPr>
          <w:p w14:paraId="5132226D" w14:textId="6FED5D7A"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Verbal </w:t>
            </w:r>
            <w:r w:rsidR="007F54A7" w:rsidRPr="009B606F">
              <w:rPr>
                <w:color w:val="000000" w:themeColor="text1"/>
                <w:sz w:val="18"/>
                <w:szCs w:val="18"/>
                <w:lang w:val="en-US"/>
              </w:rPr>
              <w:t>f</w:t>
            </w:r>
            <w:r w:rsidRPr="009B606F">
              <w:rPr>
                <w:color w:val="000000" w:themeColor="text1"/>
                <w:sz w:val="18"/>
                <w:szCs w:val="18"/>
                <w:lang w:val="en-US"/>
              </w:rPr>
              <w:t>luency</w:t>
            </w:r>
          </w:p>
        </w:tc>
        <w:tc>
          <w:tcPr>
            <w:tcW w:w="1613" w:type="dxa"/>
            <w:tcBorders>
              <w:top w:val="nil"/>
              <w:left w:val="nil"/>
              <w:bottom w:val="nil"/>
              <w:right w:val="nil"/>
            </w:tcBorders>
            <w:shd w:val="clear" w:color="auto" w:fill="auto"/>
            <w:noWrap/>
            <w:hideMark/>
          </w:tcPr>
          <w:p w14:paraId="0B5F7E33"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697932C2"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699D1A3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(0.02-0.03)</w:t>
            </w:r>
          </w:p>
        </w:tc>
        <w:tc>
          <w:tcPr>
            <w:tcW w:w="647" w:type="dxa"/>
            <w:tcBorders>
              <w:top w:val="nil"/>
              <w:left w:val="nil"/>
              <w:bottom w:val="nil"/>
              <w:right w:val="nil"/>
            </w:tcBorders>
            <w:shd w:val="clear" w:color="auto" w:fill="auto"/>
            <w:noWrap/>
            <w:hideMark/>
          </w:tcPr>
          <w:p w14:paraId="4B036C5F" w14:textId="46268D14"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D6161C9"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7BF13DB9"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0D9DD03"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(0.01-0.02)</w:t>
            </w:r>
          </w:p>
        </w:tc>
        <w:tc>
          <w:tcPr>
            <w:tcW w:w="647" w:type="dxa"/>
            <w:tcBorders>
              <w:top w:val="nil"/>
              <w:left w:val="nil"/>
              <w:bottom w:val="nil"/>
              <w:right w:val="nil"/>
            </w:tcBorders>
            <w:shd w:val="clear" w:color="auto" w:fill="auto"/>
            <w:noWrap/>
            <w:hideMark/>
          </w:tcPr>
          <w:p w14:paraId="7100B133" w14:textId="071BAAD9"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D58E2FC" w14:textId="77777777" w:rsidTr="00043D2D">
        <w:trPr>
          <w:trHeight w:val="20"/>
          <w:jc w:val="center"/>
        </w:trPr>
        <w:tc>
          <w:tcPr>
            <w:tcW w:w="5015" w:type="dxa"/>
            <w:gridSpan w:val="2"/>
            <w:tcBorders>
              <w:top w:val="nil"/>
              <w:left w:val="nil"/>
              <w:bottom w:val="nil"/>
              <w:right w:val="nil"/>
            </w:tcBorders>
            <w:shd w:val="clear" w:color="auto" w:fill="auto"/>
            <w:noWrap/>
            <w:hideMark/>
          </w:tcPr>
          <w:p w14:paraId="4CAE6AE3"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Education (ref</w:t>
            </w:r>
            <w:r w:rsidR="00EC7CEE" w:rsidRPr="009B606F">
              <w:rPr>
                <w:color w:val="000000" w:themeColor="text1"/>
                <w:sz w:val="18"/>
                <w:szCs w:val="18"/>
                <w:lang w:val="en-US"/>
              </w:rPr>
              <w:t>.</w:t>
            </w:r>
            <w:r w:rsidRPr="009B606F">
              <w:rPr>
                <w:color w:val="000000" w:themeColor="text1"/>
                <w:sz w:val="18"/>
                <w:szCs w:val="18"/>
                <w:lang w:val="en-US"/>
              </w:rPr>
              <w:t xml:space="preserve"> primary)</w:t>
            </w:r>
          </w:p>
        </w:tc>
        <w:tc>
          <w:tcPr>
            <w:tcW w:w="647" w:type="dxa"/>
            <w:tcBorders>
              <w:top w:val="nil"/>
              <w:left w:val="nil"/>
              <w:bottom w:val="nil"/>
              <w:right w:val="nil"/>
            </w:tcBorders>
            <w:shd w:val="clear" w:color="auto" w:fill="auto"/>
            <w:noWrap/>
            <w:hideMark/>
          </w:tcPr>
          <w:p w14:paraId="5A476CD1" w14:textId="77777777" w:rsidR="00043D2D" w:rsidRPr="009B606F" w:rsidRDefault="00043D2D" w:rsidP="00043D2D">
            <w:pPr>
              <w:rPr>
                <w:color w:val="000000" w:themeColor="text1"/>
                <w:sz w:val="18"/>
                <w:szCs w:val="18"/>
                <w:lang w:val="en-US"/>
              </w:rPr>
            </w:pPr>
          </w:p>
        </w:tc>
        <w:tc>
          <w:tcPr>
            <w:tcW w:w="1613" w:type="dxa"/>
            <w:tcBorders>
              <w:top w:val="nil"/>
              <w:left w:val="nil"/>
              <w:bottom w:val="nil"/>
              <w:right w:val="nil"/>
            </w:tcBorders>
            <w:shd w:val="clear" w:color="auto" w:fill="auto"/>
            <w:noWrap/>
            <w:hideMark/>
          </w:tcPr>
          <w:p w14:paraId="01266C6A"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A19D3DC"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BE15EFE"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005DA76"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B9AD6CE"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E2F72ED" w14:textId="77777777" w:rsidR="00043D2D" w:rsidRPr="009B606F" w:rsidRDefault="00043D2D" w:rsidP="009A59D2">
            <w:pPr>
              <w:jc w:val="center"/>
              <w:rPr>
                <w:color w:val="000000" w:themeColor="text1"/>
                <w:sz w:val="20"/>
                <w:szCs w:val="20"/>
                <w:lang w:val="en-US"/>
              </w:rPr>
            </w:pPr>
          </w:p>
        </w:tc>
      </w:tr>
      <w:tr w:rsidR="009B606F" w:rsidRPr="009B606F" w14:paraId="79BE9F90" w14:textId="77777777" w:rsidTr="00043D2D">
        <w:trPr>
          <w:trHeight w:val="20"/>
          <w:jc w:val="center"/>
        </w:trPr>
        <w:tc>
          <w:tcPr>
            <w:tcW w:w="3402" w:type="dxa"/>
            <w:tcBorders>
              <w:top w:val="nil"/>
              <w:left w:val="nil"/>
              <w:bottom w:val="nil"/>
              <w:right w:val="nil"/>
            </w:tcBorders>
            <w:shd w:val="clear" w:color="auto" w:fill="auto"/>
            <w:noWrap/>
            <w:hideMark/>
          </w:tcPr>
          <w:p w14:paraId="3608C52C"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Secondary</w:t>
            </w:r>
          </w:p>
        </w:tc>
        <w:tc>
          <w:tcPr>
            <w:tcW w:w="1613" w:type="dxa"/>
            <w:tcBorders>
              <w:top w:val="nil"/>
              <w:left w:val="nil"/>
              <w:bottom w:val="nil"/>
              <w:right w:val="nil"/>
            </w:tcBorders>
            <w:shd w:val="clear" w:color="auto" w:fill="auto"/>
            <w:noWrap/>
            <w:hideMark/>
          </w:tcPr>
          <w:p w14:paraId="09810AD8"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3689BC7D"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D10CDD7"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8B5A76A"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1BE4867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0.03 (0.02-0.04)</w:t>
            </w:r>
          </w:p>
        </w:tc>
        <w:tc>
          <w:tcPr>
            <w:tcW w:w="647" w:type="dxa"/>
            <w:tcBorders>
              <w:top w:val="nil"/>
              <w:left w:val="nil"/>
              <w:bottom w:val="nil"/>
              <w:right w:val="nil"/>
            </w:tcBorders>
            <w:shd w:val="clear" w:color="auto" w:fill="auto"/>
            <w:noWrap/>
            <w:hideMark/>
          </w:tcPr>
          <w:p w14:paraId="29067D56" w14:textId="06CE88DC"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79030F60"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(0.01-0.03)</w:t>
            </w:r>
          </w:p>
        </w:tc>
        <w:tc>
          <w:tcPr>
            <w:tcW w:w="647" w:type="dxa"/>
            <w:tcBorders>
              <w:top w:val="nil"/>
              <w:left w:val="nil"/>
              <w:bottom w:val="nil"/>
              <w:right w:val="nil"/>
            </w:tcBorders>
            <w:shd w:val="clear" w:color="auto" w:fill="auto"/>
            <w:noWrap/>
            <w:hideMark/>
          </w:tcPr>
          <w:p w14:paraId="0571CC7E" w14:textId="0CC2C07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9805C1A" w14:textId="77777777" w:rsidTr="00043D2D">
        <w:trPr>
          <w:trHeight w:val="20"/>
          <w:jc w:val="center"/>
        </w:trPr>
        <w:tc>
          <w:tcPr>
            <w:tcW w:w="3402" w:type="dxa"/>
            <w:tcBorders>
              <w:top w:val="nil"/>
              <w:left w:val="nil"/>
              <w:bottom w:val="nil"/>
              <w:right w:val="nil"/>
            </w:tcBorders>
            <w:shd w:val="clear" w:color="auto" w:fill="auto"/>
            <w:noWrap/>
            <w:hideMark/>
          </w:tcPr>
          <w:p w14:paraId="20FC5472"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Tertiary</w:t>
            </w:r>
          </w:p>
        </w:tc>
        <w:tc>
          <w:tcPr>
            <w:tcW w:w="1613" w:type="dxa"/>
            <w:tcBorders>
              <w:top w:val="nil"/>
              <w:left w:val="nil"/>
              <w:bottom w:val="nil"/>
              <w:right w:val="nil"/>
            </w:tcBorders>
            <w:shd w:val="clear" w:color="auto" w:fill="auto"/>
            <w:noWrap/>
            <w:hideMark/>
          </w:tcPr>
          <w:p w14:paraId="0B405A15"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3ECC81BD"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69A0CA5"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1EE3FFBE"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2BD6E1C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0.04 (0.03-0.05)</w:t>
            </w:r>
          </w:p>
        </w:tc>
        <w:tc>
          <w:tcPr>
            <w:tcW w:w="647" w:type="dxa"/>
            <w:tcBorders>
              <w:top w:val="nil"/>
              <w:left w:val="nil"/>
              <w:bottom w:val="nil"/>
              <w:right w:val="nil"/>
            </w:tcBorders>
            <w:shd w:val="clear" w:color="auto" w:fill="auto"/>
            <w:noWrap/>
            <w:hideMark/>
          </w:tcPr>
          <w:p w14:paraId="6DA0939D" w14:textId="615B6E9E"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444BE5B2"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0.03 (0.01-0.04)</w:t>
            </w:r>
          </w:p>
        </w:tc>
        <w:tc>
          <w:tcPr>
            <w:tcW w:w="647" w:type="dxa"/>
            <w:tcBorders>
              <w:top w:val="nil"/>
              <w:left w:val="nil"/>
              <w:bottom w:val="nil"/>
              <w:right w:val="nil"/>
            </w:tcBorders>
            <w:shd w:val="clear" w:color="auto" w:fill="auto"/>
            <w:noWrap/>
            <w:hideMark/>
          </w:tcPr>
          <w:p w14:paraId="2EB7BAA7" w14:textId="6A806F7F"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.001</w:t>
            </w:r>
          </w:p>
        </w:tc>
      </w:tr>
      <w:tr w:rsidR="009B606F" w:rsidRPr="009B606F" w14:paraId="03319C02" w14:textId="77777777" w:rsidTr="00043D2D">
        <w:trPr>
          <w:trHeight w:val="20"/>
          <w:jc w:val="center"/>
        </w:trPr>
        <w:tc>
          <w:tcPr>
            <w:tcW w:w="5015" w:type="dxa"/>
            <w:gridSpan w:val="2"/>
            <w:tcBorders>
              <w:top w:val="nil"/>
              <w:left w:val="nil"/>
              <w:bottom w:val="nil"/>
              <w:right w:val="nil"/>
            </w:tcBorders>
            <w:shd w:val="clear" w:color="auto" w:fill="auto"/>
            <w:noWrap/>
            <w:hideMark/>
          </w:tcPr>
          <w:p w14:paraId="2C5A3D92" w14:textId="77777777" w:rsidR="00043D2D" w:rsidRPr="009B606F" w:rsidRDefault="00043D2D" w:rsidP="00043D2D">
            <w:pPr>
              <w:rPr>
                <w:b/>
                <w:bCs/>
                <w:color w:val="000000" w:themeColor="text1"/>
                <w:sz w:val="18"/>
                <w:szCs w:val="18"/>
                <w:lang w:val="en-US"/>
              </w:rPr>
            </w:pPr>
            <w:r w:rsidRPr="009B606F">
              <w:rPr>
                <w:b/>
                <w:bCs/>
                <w:color w:val="000000" w:themeColor="text1"/>
                <w:sz w:val="18"/>
                <w:szCs w:val="18"/>
                <w:lang w:val="en-US"/>
              </w:rPr>
              <w:t>Within-person effects</w:t>
            </w:r>
          </w:p>
        </w:tc>
        <w:tc>
          <w:tcPr>
            <w:tcW w:w="647" w:type="dxa"/>
            <w:tcBorders>
              <w:top w:val="nil"/>
              <w:left w:val="nil"/>
              <w:bottom w:val="nil"/>
              <w:right w:val="nil"/>
            </w:tcBorders>
            <w:shd w:val="clear" w:color="auto" w:fill="auto"/>
            <w:noWrap/>
            <w:hideMark/>
          </w:tcPr>
          <w:p w14:paraId="1CF8C1A3" w14:textId="77777777" w:rsidR="00043D2D" w:rsidRPr="009B606F" w:rsidRDefault="00043D2D" w:rsidP="00043D2D">
            <w:pPr>
              <w:rPr>
                <w:b/>
                <w:bCs/>
                <w:color w:val="000000" w:themeColor="text1"/>
                <w:sz w:val="18"/>
                <w:szCs w:val="18"/>
                <w:lang w:val="en-US"/>
              </w:rPr>
            </w:pPr>
          </w:p>
        </w:tc>
        <w:tc>
          <w:tcPr>
            <w:tcW w:w="1613" w:type="dxa"/>
            <w:tcBorders>
              <w:top w:val="nil"/>
              <w:left w:val="nil"/>
              <w:bottom w:val="nil"/>
              <w:right w:val="nil"/>
            </w:tcBorders>
            <w:shd w:val="clear" w:color="auto" w:fill="auto"/>
            <w:noWrap/>
            <w:hideMark/>
          </w:tcPr>
          <w:p w14:paraId="0E295B84"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3A88D80"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4494A54"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1AB568C3"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C80B810"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12212A2" w14:textId="77777777" w:rsidR="00043D2D" w:rsidRPr="009B606F" w:rsidRDefault="00043D2D" w:rsidP="009A59D2">
            <w:pPr>
              <w:jc w:val="center"/>
              <w:rPr>
                <w:color w:val="000000" w:themeColor="text1"/>
                <w:sz w:val="20"/>
                <w:szCs w:val="20"/>
                <w:lang w:val="en-US"/>
              </w:rPr>
            </w:pPr>
          </w:p>
        </w:tc>
      </w:tr>
      <w:tr w:rsidR="009B606F" w:rsidRPr="009B606F" w14:paraId="383D61FE" w14:textId="77777777" w:rsidTr="00043D2D">
        <w:trPr>
          <w:trHeight w:val="20"/>
          <w:jc w:val="center"/>
        </w:trPr>
        <w:tc>
          <w:tcPr>
            <w:tcW w:w="3402" w:type="dxa"/>
            <w:tcBorders>
              <w:top w:val="nil"/>
              <w:left w:val="nil"/>
              <w:bottom w:val="nil"/>
              <w:right w:val="nil"/>
            </w:tcBorders>
            <w:shd w:val="clear" w:color="auto" w:fill="auto"/>
            <w:noWrap/>
            <w:hideMark/>
          </w:tcPr>
          <w:p w14:paraId="213AB353" w14:textId="77777777" w:rsidR="00043D2D" w:rsidRPr="009B606F" w:rsidRDefault="00043D2D" w:rsidP="00043D2D">
            <w:pPr>
              <w:rPr>
                <w:b/>
                <w:bCs/>
                <w:i/>
                <w:iCs/>
                <w:color w:val="000000" w:themeColor="text1"/>
                <w:sz w:val="18"/>
                <w:szCs w:val="18"/>
                <w:lang w:val="en-US"/>
              </w:rPr>
            </w:pPr>
            <w:r w:rsidRPr="009B606F">
              <w:rPr>
                <w:b/>
                <w:bCs/>
                <w:i/>
                <w:iCs/>
                <w:color w:val="000000" w:themeColor="text1"/>
                <w:sz w:val="18"/>
                <w:szCs w:val="18"/>
                <w:lang w:val="en-US"/>
              </w:rPr>
              <w:t>Linear effect</w:t>
            </w:r>
          </w:p>
        </w:tc>
        <w:tc>
          <w:tcPr>
            <w:tcW w:w="1613" w:type="dxa"/>
            <w:tcBorders>
              <w:top w:val="nil"/>
              <w:left w:val="nil"/>
              <w:bottom w:val="nil"/>
              <w:right w:val="nil"/>
            </w:tcBorders>
            <w:shd w:val="clear" w:color="auto" w:fill="auto"/>
            <w:noWrap/>
            <w:hideMark/>
          </w:tcPr>
          <w:p w14:paraId="63FE2C47" w14:textId="77777777" w:rsidR="00043D2D" w:rsidRPr="009B606F" w:rsidRDefault="00043D2D" w:rsidP="00043D2D">
            <w:pPr>
              <w:rPr>
                <w:b/>
                <w:bCs/>
                <w:i/>
                <w:iCs/>
                <w:color w:val="000000" w:themeColor="text1"/>
                <w:sz w:val="18"/>
                <w:szCs w:val="18"/>
                <w:lang w:val="en-US"/>
              </w:rPr>
            </w:pPr>
          </w:p>
        </w:tc>
        <w:tc>
          <w:tcPr>
            <w:tcW w:w="647" w:type="dxa"/>
            <w:tcBorders>
              <w:top w:val="nil"/>
              <w:left w:val="nil"/>
              <w:bottom w:val="nil"/>
              <w:right w:val="nil"/>
            </w:tcBorders>
            <w:shd w:val="clear" w:color="auto" w:fill="auto"/>
            <w:noWrap/>
            <w:hideMark/>
          </w:tcPr>
          <w:p w14:paraId="28F58852" w14:textId="77777777" w:rsidR="00043D2D" w:rsidRPr="009B606F" w:rsidRDefault="00043D2D" w:rsidP="00043D2D">
            <w:pP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6E7B742C"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1124B9A4"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8F29395"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1D148E27"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89E2B89"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26F8F78B" w14:textId="77777777" w:rsidR="00043D2D" w:rsidRPr="009B606F" w:rsidRDefault="00043D2D" w:rsidP="009A59D2">
            <w:pPr>
              <w:jc w:val="center"/>
              <w:rPr>
                <w:color w:val="000000" w:themeColor="text1"/>
                <w:sz w:val="20"/>
                <w:szCs w:val="20"/>
                <w:lang w:val="en-US"/>
              </w:rPr>
            </w:pPr>
          </w:p>
        </w:tc>
      </w:tr>
      <w:tr w:rsidR="009B606F" w:rsidRPr="009B606F" w14:paraId="34D9955B" w14:textId="77777777" w:rsidTr="00043D2D">
        <w:trPr>
          <w:trHeight w:val="20"/>
          <w:jc w:val="center"/>
        </w:trPr>
        <w:tc>
          <w:tcPr>
            <w:tcW w:w="3402" w:type="dxa"/>
            <w:tcBorders>
              <w:top w:val="nil"/>
              <w:left w:val="nil"/>
              <w:bottom w:val="nil"/>
              <w:right w:val="nil"/>
            </w:tcBorders>
            <w:shd w:val="clear" w:color="auto" w:fill="auto"/>
            <w:noWrap/>
            <w:hideMark/>
          </w:tcPr>
          <w:p w14:paraId="25E52697"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Delayed recall </w:t>
            </w:r>
          </w:p>
        </w:tc>
        <w:tc>
          <w:tcPr>
            <w:tcW w:w="1613" w:type="dxa"/>
            <w:tcBorders>
              <w:top w:val="nil"/>
              <w:left w:val="nil"/>
              <w:bottom w:val="nil"/>
              <w:right w:val="nil"/>
            </w:tcBorders>
            <w:shd w:val="clear" w:color="auto" w:fill="auto"/>
            <w:noWrap/>
            <w:hideMark/>
          </w:tcPr>
          <w:p w14:paraId="6306361C"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0.01 (0.00-0.01)</w:t>
            </w:r>
          </w:p>
        </w:tc>
        <w:tc>
          <w:tcPr>
            <w:tcW w:w="647" w:type="dxa"/>
            <w:tcBorders>
              <w:top w:val="nil"/>
              <w:left w:val="nil"/>
              <w:bottom w:val="nil"/>
              <w:right w:val="nil"/>
            </w:tcBorders>
            <w:shd w:val="clear" w:color="auto" w:fill="auto"/>
            <w:noWrap/>
            <w:hideMark/>
          </w:tcPr>
          <w:p w14:paraId="0056C66A" w14:textId="6811C6DF"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.004</w:t>
            </w:r>
          </w:p>
        </w:tc>
        <w:tc>
          <w:tcPr>
            <w:tcW w:w="1613" w:type="dxa"/>
            <w:tcBorders>
              <w:top w:val="nil"/>
              <w:left w:val="nil"/>
              <w:bottom w:val="nil"/>
              <w:right w:val="nil"/>
            </w:tcBorders>
            <w:shd w:val="clear" w:color="auto" w:fill="auto"/>
            <w:noWrap/>
            <w:hideMark/>
          </w:tcPr>
          <w:p w14:paraId="1C0675C0"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3EE004CB"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324B0E5"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21A3102B"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7B0065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0.00 (-0.00-0.01)</w:t>
            </w:r>
          </w:p>
        </w:tc>
        <w:tc>
          <w:tcPr>
            <w:tcW w:w="647" w:type="dxa"/>
            <w:tcBorders>
              <w:top w:val="nil"/>
              <w:left w:val="nil"/>
              <w:bottom w:val="nil"/>
              <w:right w:val="nil"/>
            </w:tcBorders>
            <w:shd w:val="clear" w:color="auto" w:fill="auto"/>
            <w:noWrap/>
            <w:hideMark/>
          </w:tcPr>
          <w:p w14:paraId="06EFB403" w14:textId="75962715"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.39</w:t>
            </w:r>
          </w:p>
        </w:tc>
      </w:tr>
      <w:tr w:rsidR="009B606F" w:rsidRPr="009B606F" w14:paraId="025ED433" w14:textId="77777777" w:rsidTr="00043D2D">
        <w:trPr>
          <w:trHeight w:val="20"/>
          <w:jc w:val="center"/>
        </w:trPr>
        <w:tc>
          <w:tcPr>
            <w:tcW w:w="3402" w:type="dxa"/>
            <w:tcBorders>
              <w:top w:val="nil"/>
              <w:left w:val="nil"/>
              <w:bottom w:val="nil"/>
              <w:right w:val="nil"/>
            </w:tcBorders>
            <w:shd w:val="clear" w:color="auto" w:fill="auto"/>
            <w:noWrap/>
            <w:hideMark/>
          </w:tcPr>
          <w:p w14:paraId="1A439BBA" w14:textId="1D841DB5"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Verbal </w:t>
            </w:r>
            <w:r w:rsidR="00F201D3" w:rsidRPr="009B606F">
              <w:rPr>
                <w:color w:val="000000" w:themeColor="text1"/>
                <w:sz w:val="18"/>
                <w:szCs w:val="18"/>
                <w:lang w:val="en-US"/>
              </w:rPr>
              <w:t>f</w:t>
            </w:r>
            <w:r w:rsidRPr="009B606F">
              <w:rPr>
                <w:color w:val="000000" w:themeColor="text1"/>
                <w:sz w:val="18"/>
                <w:szCs w:val="18"/>
                <w:lang w:val="en-US"/>
              </w:rPr>
              <w:t>luency</w:t>
            </w:r>
          </w:p>
        </w:tc>
        <w:tc>
          <w:tcPr>
            <w:tcW w:w="1613" w:type="dxa"/>
            <w:tcBorders>
              <w:top w:val="nil"/>
              <w:left w:val="nil"/>
              <w:bottom w:val="nil"/>
              <w:right w:val="nil"/>
            </w:tcBorders>
            <w:shd w:val="clear" w:color="auto" w:fill="auto"/>
            <w:noWrap/>
            <w:hideMark/>
          </w:tcPr>
          <w:p w14:paraId="2EB9F5FA"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2F1E55A2" w14:textId="77777777" w:rsidR="00043D2D" w:rsidRPr="009B606F" w:rsidRDefault="00043D2D" w:rsidP="00043D2D">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9C7EB3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(0.01-0.02)</w:t>
            </w:r>
          </w:p>
        </w:tc>
        <w:tc>
          <w:tcPr>
            <w:tcW w:w="647" w:type="dxa"/>
            <w:tcBorders>
              <w:top w:val="nil"/>
              <w:left w:val="nil"/>
              <w:bottom w:val="nil"/>
              <w:right w:val="nil"/>
            </w:tcBorders>
            <w:shd w:val="clear" w:color="auto" w:fill="auto"/>
            <w:noWrap/>
            <w:hideMark/>
          </w:tcPr>
          <w:p w14:paraId="45975BC5" w14:textId="76D4000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613" w:type="dxa"/>
            <w:tcBorders>
              <w:top w:val="nil"/>
              <w:left w:val="nil"/>
              <w:bottom w:val="nil"/>
              <w:right w:val="nil"/>
            </w:tcBorders>
            <w:shd w:val="clear" w:color="auto" w:fill="auto"/>
            <w:noWrap/>
            <w:hideMark/>
          </w:tcPr>
          <w:p w14:paraId="5AA876A5"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0BDC8F3B"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276F8481"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0.02 (0.01-0.02)</w:t>
            </w:r>
          </w:p>
        </w:tc>
        <w:tc>
          <w:tcPr>
            <w:tcW w:w="647" w:type="dxa"/>
            <w:tcBorders>
              <w:top w:val="nil"/>
              <w:left w:val="nil"/>
              <w:bottom w:val="nil"/>
              <w:right w:val="nil"/>
            </w:tcBorders>
            <w:shd w:val="clear" w:color="auto" w:fill="auto"/>
            <w:noWrap/>
            <w:hideMark/>
          </w:tcPr>
          <w:p w14:paraId="7C3B19EF" w14:textId="2D755A50"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47C09EDE" w14:textId="77777777" w:rsidTr="00043D2D">
        <w:trPr>
          <w:trHeight w:val="20"/>
          <w:jc w:val="center"/>
        </w:trPr>
        <w:tc>
          <w:tcPr>
            <w:tcW w:w="5015" w:type="dxa"/>
            <w:gridSpan w:val="2"/>
            <w:tcBorders>
              <w:top w:val="nil"/>
              <w:left w:val="nil"/>
              <w:bottom w:val="nil"/>
              <w:right w:val="nil"/>
            </w:tcBorders>
            <w:shd w:val="clear" w:color="auto" w:fill="auto"/>
            <w:noWrap/>
            <w:hideMark/>
          </w:tcPr>
          <w:p w14:paraId="0AFF4B13"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Education (ref</w:t>
            </w:r>
            <w:r w:rsidR="00EC7CEE" w:rsidRPr="009B606F">
              <w:rPr>
                <w:color w:val="000000" w:themeColor="text1"/>
                <w:sz w:val="18"/>
                <w:szCs w:val="18"/>
                <w:lang w:val="en-US"/>
              </w:rPr>
              <w:t>.</w:t>
            </w:r>
            <w:r w:rsidRPr="009B606F">
              <w:rPr>
                <w:color w:val="000000" w:themeColor="text1"/>
                <w:sz w:val="18"/>
                <w:szCs w:val="18"/>
                <w:lang w:val="en-US"/>
              </w:rPr>
              <w:t xml:space="preserve"> primary)</w:t>
            </w:r>
          </w:p>
        </w:tc>
        <w:tc>
          <w:tcPr>
            <w:tcW w:w="647" w:type="dxa"/>
            <w:tcBorders>
              <w:top w:val="nil"/>
              <w:left w:val="nil"/>
              <w:bottom w:val="nil"/>
              <w:right w:val="nil"/>
            </w:tcBorders>
            <w:shd w:val="clear" w:color="auto" w:fill="auto"/>
            <w:noWrap/>
            <w:hideMark/>
          </w:tcPr>
          <w:p w14:paraId="7EEFC143" w14:textId="77777777" w:rsidR="00043D2D" w:rsidRPr="009B606F" w:rsidRDefault="00043D2D" w:rsidP="00043D2D">
            <w:pPr>
              <w:rPr>
                <w:color w:val="000000" w:themeColor="text1"/>
                <w:sz w:val="18"/>
                <w:szCs w:val="18"/>
                <w:lang w:val="en-US"/>
              </w:rPr>
            </w:pPr>
          </w:p>
        </w:tc>
        <w:tc>
          <w:tcPr>
            <w:tcW w:w="1613" w:type="dxa"/>
            <w:tcBorders>
              <w:top w:val="nil"/>
              <w:left w:val="nil"/>
              <w:bottom w:val="nil"/>
              <w:right w:val="nil"/>
            </w:tcBorders>
            <w:shd w:val="clear" w:color="auto" w:fill="auto"/>
            <w:noWrap/>
            <w:hideMark/>
          </w:tcPr>
          <w:p w14:paraId="4ED6225D"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07F11E3C"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8218C1C"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4A08DD5F"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1215F20"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084B31C2" w14:textId="77777777" w:rsidR="00043D2D" w:rsidRPr="009B606F" w:rsidRDefault="00043D2D" w:rsidP="009A59D2">
            <w:pPr>
              <w:jc w:val="center"/>
              <w:rPr>
                <w:color w:val="000000" w:themeColor="text1"/>
                <w:sz w:val="20"/>
                <w:szCs w:val="20"/>
                <w:lang w:val="en-US"/>
              </w:rPr>
            </w:pPr>
          </w:p>
        </w:tc>
      </w:tr>
      <w:tr w:rsidR="009B606F" w:rsidRPr="009B606F" w14:paraId="1BE174E5" w14:textId="77777777" w:rsidTr="00043D2D">
        <w:trPr>
          <w:trHeight w:val="20"/>
          <w:jc w:val="center"/>
        </w:trPr>
        <w:tc>
          <w:tcPr>
            <w:tcW w:w="3402" w:type="dxa"/>
            <w:tcBorders>
              <w:top w:val="nil"/>
              <w:left w:val="nil"/>
              <w:bottom w:val="nil"/>
              <w:right w:val="nil"/>
            </w:tcBorders>
            <w:shd w:val="clear" w:color="auto" w:fill="auto"/>
            <w:noWrap/>
            <w:hideMark/>
          </w:tcPr>
          <w:p w14:paraId="439B77C0"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Secondary</w:t>
            </w:r>
          </w:p>
        </w:tc>
        <w:tc>
          <w:tcPr>
            <w:tcW w:w="1613" w:type="dxa"/>
            <w:tcBorders>
              <w:top w:val="nil"/>
              <w:left w:val="nil"/>
              <w:bottom w:val="nil"/>
              <w:right w:val="nil"/>
            </w:tcBorders>
            <w:shd w:val="clear" w:color="auto" w:fill="auto"/>
            <w:noWrap/>
            <w:hideMark/>
          </w:tcPr>
          <w:p w14:paraId="3E4DD711"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4B408A9B" w14:textId="77777777" w:rsidR="00043D2D" w:rsidRPr="009B606F" w:rsidRDefault="00043D2D" w:rsidP="00043D2D">
            <w:pP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6123793"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03EABF06"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FAEFAA1"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6D1EE32"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4EABC9BB"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2F66F568" w14:textId="77777777" w:rsidR="00043D2D" w:rsidRPr="009B606F" w:rsidRDefault="00043D2D" w:rsidP="009A59D2">
            <w:pPr>
              <w:jc w:val="center"/>
              <w:rPr>
                <w:color w:val="000000" w:themeColor="text1"/>
                <w:sz w:val="20"/>
                <w:szCs w:val="20"/>
                <w:lang w:val="en-US"/>
              </w:rPr>
            </w:pPr>
          </w:p>
        </w:tc>
      </w:tr>
      <w:tr w:rsidR="009B606F" w:rsidRPr="009B606F" w14:paraId="0BD83A68" w14:textId="77777777" w:rsidTr="00043D2D">
        <w:trPr>
          <w:trHeight w:val="20"/>
          <w:jc w:val="center"/>
        </w:trPr>
        <w:tc>
          <w:tcPr>
            <w:tcW w:w="3402" w:type="dxa"/>
            <w:tcBorders>
              <w:top w:val="nil"/>
              <w:left w:val="nil"/>
              <w:bottom w:val="nil"/>
              <w:right w:val="nil"/>
            </w:tcBorders>
            <w:shd w:val="clear" w:color="auto" w:fill="auto"/>
            <w:noWrap/>
            <w:hideMark/>
          </w:tcPr>
          <w:p w14:paraId="334E2E10"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Tertiary</w:t>
            </w:r>
          </w:p>
        </w:tc>
        <w:tc>
          <w:tcPr>
            <w:tcW w:w="1613" w:type="dxa"/>
            <w:tcBorders>
              <w:top w:val="nil"/>
              <w:left w:val="nil"/>
              <w:bottom w:val="nil"/>
              <w:right w:val="nil"/>
            </w:tcBorders>
            <w:shd w:val="clear" w:color="auto" w:fill="auto"/>
            <w:noWrap/>
            <w:hideMark/>
          </w:tcPr>
          <w:p w14:paraId="5949F07B" w14:textId="77777777" w:rsidR="00043D2D" w:rsidRPr="009B606F" w:rsidRDefault="00043D2D" w:rsidP="00043D2D">
            <w:pP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049B8244" w14:textId="77777777" w:rsidR="00043D2D" w:rsidRPr="009B606F" w:rsidRDefault="00043D2D" w:rsidP="00043D2D">
            <w:pP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5CE12D8A"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459CE1DF"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2E920094"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322CFC11"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02CEEAE7"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57164169" w14:textId="77777777" w:rsidR="00043D2D" w:rsidRPr="009B606F" w:rsidRDefault="00043D2D" w:rsidP="009A59D2">
            <w:pPr>
              <w:jc w:val="center"/>
              <w:rPr>
                <w:color w:val="000000" w:themeColor="text1"/>
                <w:sz w:val="20"/>
                <w:szCs w:val="20"/>
                <w:lang w:val="en-US"/>
              </w:rPr>
            </w:pPr>
          </w:p>
        </w:tc>
      </w:tr>
      <w:tr w:rsidR="009B606F" w:rsidRPr="009B606F" w14:paraId="394E7D8F" w14:textId="77777777" w:rsidTr="00043D2D">
        <w:trPr>
          <w:trHeight w:val="20"/>
          <w:jc w:val="center"/>
        </w:trPr>
        <w:tc>
          <w:tcPr>
            <w:tcW w:w="5015" w:type="dxa"/>
            <w:gridSpan w:val="2"/>
            <w:tcBorders>
              <w:top w:val="nil"/>
              <w:left w:val="nil"/>
              <w:bottom w:val="nil"/>
              <w:right w:val="nil"/>
            </w:tcBorders>
            <w:shd w:val="clear" w:color="auto" w:fill="auto"/>
            <w:noWrap/>
            <w:hideMark/>
          </w:tcPr>
          <w:p w14:paraId="0145696C" w14:textId="77777777" w:rsidR="00043D2D" w:rsidRPr="009B606F" w:rsidRDefault="00043D2D" w:rsidP="00043D2D">
            <w:pPr>
              <w:rPr>
                <w:b/>
                <w:bCs/>
                <w:i/>
                <w:iCs/>
                <w:color w:val="000000" w:themeColor="text1"/>
                <w:sz w:val="18"/>
                <w:szCs w:val="18"/>
                <w:lang w:val="en-US"/>
              </w:rPr>
            </w:pPr>
            <w:r w:rsidRPr="009B606F">
              <w:rPr>
                <w:b/>
                <w:bCs/>
                <w:i/>
                <w:iCs/>
                <w:color w:val="000000" w:themeColor="text1"/>
                <w:sz w:val="18"/>
                <w:szCs w:val="18"/>
                <w:lang w:val="en-US"/>
              </w:rPr>
              <w:t>Non-linear (</w:t>
            </w:r>
            <w:r w:rsidR="00EC7CEE" w:rsidRPr="009B606F">
              <w:rPr>
                <w:b/>
                <w:bCs/>
                <w:i/>
                <w:iCs/>
                <w:color w:val="000000" w:themeColor="text1"/>
                <w:sz w:val="18"/>
                <w:szCs w:val="18"/>
                <w:lang w:val="en-US"/>
              </w:rPr>
              <w:t>quadratic</w:t>
            </w:r>
            <w:r w:rsidRPr="009B606F">
              <w:rPr>
                <w:b/>
                <w:bCs/>
                <w:i/>
                <w:iCs/>
                <w:color w:val="000000" w:themeColor="text1"/>
                <w:sz w:val="18"/>
                <w:szCs w:val="18"/>
                <w:lang w:val="en-US"/>
              </w:rPr>
              <w:t>) effect</w:t>
            </w:r>
          </w:p>
        </w:tc>
        <w:tc>
          <w:tcPr>
            <w:tcW w:w="647" w:type="dxa"/>
            <w:tcBorders>
              <w:top w:val="nil"/>
              <w:left w:val="nil"/>
              <w:bottom w:val="nil"/>
              <w:right w:val="nil"/>
            </w:tcBorders>
            <w:shd w:val="clear" w:color="auto" w:fill="auto"/>
            <w:noWrap/>
            <w:hideMark/>
          </w:tcPr>
          <w:p w14:paraId="5EEA0C34" w14:textId="77777777" w:rsidR="00043D2D" w:rsidRPr="009B606F" w:rsidRDefault="00043D2D" w:rsidP="00043D2D">
            <w:pPr>
              <w:rPr>
                <w:b/>
                <w:bCs/>
                <w:i/>
                <w:iCs/>
                <w:color w:val="000000" w:themeColor="text1"/>
                <w:sz w:val="18"/>
                <w:szCs w:val="18"/>
                <w:lang w:val="en-US"/>
              </w:rPr>
            </w:pPr>
          </w:p>
        </w:tc>
        <w:tc>
          <w:tcPr>
            <w:tcW w:w="1613" w:type="dxa"/>
            <w:tcBorders>
              <w:top w:val="nil"/>
              <w:left w:val="nil"/>
              <w:bottom w:val="nil"/>
              <w:right w:val="nil"/>
            </w:tcBorders>
            <w:shd w:val="clear" w:color="auto" w:fill="auto"/>
            <w:noWrap/>
            <w:hideMark/>
          </w:tcPr>
          <w:p w14:paraId="53E31B08"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4A90D5AD"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31622A89"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1E0697B3"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7DF65DE7" w14:textId="77777777" w:rsidR="00043D2D" w:rsidRPr="009B606F" w:rsidRDefault="00043D2D" w:rsidP="009A59D2">
            <w:pPr>
              <w:jc w:val="center"/>
              <w:rPr>
                <w:color w:val="000000" w:themeColor="text1"/>
                <w:sz w:val="20"/>
                <w:szCs w:val="20"/>
                <w:lang w:val="en-US"/>
              </w:rPr>
            </w:pPr>
          </w:p>
        </w:tc>
        <w:tc>
          <w:tcPr>
            <w:tcW w:w="647" w:type="dxa"/>
            <w:tcBorders>
              <w:top w:val="nil"/>
              <w:left w:val="nil"/>
              <w:bottom w:val="nil"/>
              <w:right w:val="nil"/>
            </w:tcBorders>
            <w:shd w:val="clear" w:color="auto" w:fill="auto"/>
            <w:noWrap/>
            <w:hideMark/>
          </w:tcPr>
          <w:p w14:paraId="6F7D69BD" w14:textId="77777777" w:rsidR="00043D2D" w:rsidRPr="009B606F" w:rsidRDefault="00043D2D" w:rsidP="009A59D2">
            <w:pPr>
              <w:jc w:val="center"/>
              <w:rPr>
                <w:color w:val="000000" w:themeColor="text1"/>
                <w:sz w:val="20"/>
                <w:szCs w:val="20"/>
                <w:lang w:val="en-US"/>
              </w:rPr>
            </w:pPr>
          </w:p>
        </w:tc>
      </w:tr>
      <w:tr w:rsidR="009B606F" w:rsidRPr="009B606F" w14:paraId="46EB746C" w14:textId="77777777" w:rsidTr="00043D2D">
        <w:trPr>
          <w:trHeight w:val="20"/>
          <w:jc w:val="center"/>
        </w:trPr>
        <w:tc>
          <w:tcPr>
            <w:tcW w:w="3402" w:type="dxa"/>
            <w:tcBorders>
              <w:top w:val="nil"/>
              <w:left w:val="nil"/>
              <w:bottom w:val="nil"/>
              <w:right w:val="nil"/>
            </w:tcBorders>
            <w:shd w:val="clear" w:color="auto" w:fill="auto"/>
            <w:noWrap/>
            <w:hideMark/>
          </w:tcPr>
          <w:p w14:paraId="1333A135"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Delayed recall </w:t>
            </w:r>
          </w:p>
        </w:tc>
        <w:tc>
          <w:tcPr>
            <w:tcW w:w="1613" w:type="dxa"/>
            <w:tcBorders>
              <w:top w:val="nil"/>
              <w:left w:val="nil"/>
              <w:bottom w:val="nil"/>
              <w:right w:val="nil"/>
            </w:tcBorders>
            <w:shd w:val="clear" w:color="auto" w:fill="auto"/>
            <w:noWrap/>
            <w:hideMark/>
          </w:tcPr>
          <w:p w14:paraId="3EBC21F4"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0.00 (-0.00-0.01)</w:t>
            </w:r>
          </w:p>
        </w:tc>
        <w:tc>
          <w:tcPr>
            <w:tcW w:w="647" w:type="dxa"/>
            <w:tcBorders>
              <w:top w:val="nil"/>
              <w:left w:val="nil"/>
              <w:bottom w:val="nil"/>
              <w:right w:val="nil"/>
            </w:tcBorders>
            <w:shd w:val="clear" w:color="auto" w:fill="auto"/>
            <w:noWrap/>
            <w:hideMark/>
          </w:tcPr>
          <w:p w14:paraId="526F7437" w14:textId="0D073613"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.16</w:t>
            </w:r>
          </w:p>
        </w:tc>
        <w:tc>
          <w:tcPr>
            <w:tcW w:w="1613" w:type="dxa"/>
            <w:tcBorders>
              <w:top w:val="nil"/>
              <w:left w:val="nil"/>
              <w:bottom w:val="nil"/>
              <w:right w:val="nil"/>
            </w:tcBorders>
            <w:shd w:val="clear" w:color="auto" w:fill="auto"/>
            <w:noWrap/>
            <w:hideMark/>
          </w:tcPr>
          <w:p w14:paraId="18CA555F"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0.00 (-0.00-0.01)</w:t>
            </w:r>
          </w:p>
        </w:tc>
        <w:tc>
          <w:tcPr>
            <w:tcW w:w="647" w:type="dxa"/>
            <w:tcBorders>
              <w:top w:val="nil"/>
              <w:left w:val="nil"/>
              <w:bottom w:val="nil"/>
              <w:right w:val="nil"/>
            </w:tcBorders>
            <w:shd w:val="clear" w:color="auto" w:fill="auto"/>
            <w:noWrap/>
            <w:hideMark/>
          </w:tcPr>
          <w:p w14:paraId="2539ECDD" w14:textId="68B2414E"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.18</w:t>
            </w:r>
          </w:p>
        </w:tc>
        <w:tc>
          <w:tcPr>
            <w:tcW w:w="1613" w:type="dxa"/>
            <w:tcBorders>
              <w:top w:val="nil"/>
              <w:left w:val="nil"/>
              <w:bottom w:val="nil"/>
              <w:right w:val="nil"/>
            </w:tcBorders>
            <w:shd w:val="clear" w:color="auto" w:fill="auto"/>
            <w:noWrap/>
            <w:hideMark/>
          </w:tcPr>
          <w:p w14:paraId="3A409B79" w14:textId="77777777" w:rsidR="00043D2D" w:rsidRPr="009B606F" w:rsidRDefault="00043D2D" w:rsidP="009A59D2">
            <w:pPr>
              <w:jc w:val="center"/>
              <w:rPr>
                <w:color w:val="000000" w:themeColor="text1"/>
                <w:sz w:val="18"/>
                <w:szCs w:val="18"/>
                <w:lang w:val="en-US"/>
              </w:rPr>
            </w:pPr>
          </w:p>
        </w:tc>
        <w:tc>
          <w:tcPr>
            <w:tcW w:w="647" w:type="dxa"/>
            <w:tcBorders>
              <w:top w:val="nil"/>
              <w:left w:val="nil"/>
              <w:bottom w:val="nil"/>
              <w:right w:val="nil"/>
            </w:tcBorders>
            <w:shd w:val="clear" w:color="auto" w:fill="auto"/>
            <w:noWrap/>
            <w:hideMark/>
          </w:tcPr>
          <w:p w14:paraId="5B994BD8" w14:textId="77777777" w:rsidR="00043D2D" w:rsidRPr="009B606F" w:rsidRDefault="00043D2D" w:rsidP="009A59D2">
            <w:pPr>
              <w:jc w:val="center"/>
              <w:rPr>
                <w:color w:val="000000" w:themeColor="text1"/>
                <w:sz w:val="20"/>
                <w:szCs w:val="20"/>
                <w:lang w:val="en-US"/>
              </w:rPr>
            </w:pPr>
          </w:p>
        </w:tc>
        <w:tc>
          <w:tcPr>
            <w:tcW w:w="1613" w:type="dxa"/>
            <w:tcBorders>
              <w:top w:val="nil"/>
              <w:left w:val="nil"/>
              <w:bottom w:val="nil"/>
              <w:right w:val="nil"/>
            </w:tcBorders>
            <w:shd w:val="clear" w:color="auto" w:fill="auto"/>
            <w:noWrap/>
            <w:hideMark/>
          </w:tcPr>
          <w:p w14:paraId="22FF83F9"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0.00 (-0.00-0.00)</w:t>
            </w:r>
          </w:p>
        </w:tc>
        <w:tc>
          <w:tcPr>
            <w:tcW w:w="647" w:type="dxa"/>
            <w:tcBorders>
              <w:top w:val="nil"/>
              <w:left w:val="nil"/>
              <w:bottom w:val="nil"/>
              <w:right w:val="nil"/>
            </w:tcBorders>
            <w:shd w:val="clear" w:color="auto" w:fill="auto"/>
            <w:noWrap/>
            <w:hideMark/>
          </w:tcPr>
          <w:p w14:paraId="3F76AD84" w14:textId="7E53670F"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.5</w:t>
            </w:r>
            <w:r w:rsidR="00043D2D" w:rsidRPr="009B606F">
              <w:rPr>
                <w:color w:val="000000" w:themeColor="text1"/>
                <w:sz w:val="18"/>
                <w:szCs w:val="18"/>
                <w:lang w:val="en-US"/>
              </w:rPr>
              <w:t>7</w:t>
            </w:r>
          </w:p>
        </w:tc>
      </w:tr>
      <w:tr w:rsidR="009B606F" w:rsidRPr="009B606F" w14:paraId="7A42CB93" w14:textId="77777777" w:rsidTr="00043D2D">
        <w:trPr>
          <w:trHeight w:val="20"/>
          <w:jc w:val="center"/>
        </w:trPr>
        <w:tc>
          <w:tcPr>
            <w:tcW w:w="3402" w:type="dxa"/>
            <w:tcBorders>
              <w:top w:val="nil"/>
              <w:left w:val="nil"/>
              <w:bottom w:val="single" w:sz="4" w:space="0" w:color="auto"/>
              <w:right w:val="nil"/>
            </w:tcBorders>
            <w:shd w:val="clear" w:color="auto" w:fill="auto"/>
            <w:noWrap/>
            <w:hideMark/>
          </w:tcPr>
          <w:p w14:paraId="51DE3A69" w14:textId="7074696A" w:rsidR="00043D2D" w:rsidRPr="009B606F" w:rsidRDefault="00043D2D" w:rsidP="00043D2D">
            <w:pPr>
              <w:rPr>
                <w:color w:val="000000" w:themeColor="text1"/>
                <w:sz w:val="18"/>
                <w:szCs w:val="18"/>
                <w:lang w:val="en-US"/>
              </w:rPr>
            </w:pPr>
            <w:r w:rsidRPr="009B606F">
              <w:rPr>
                <w:color w:val="000000" w:themeColor="text1"/>
                <w:sz w:val="18"/>
                <w:szCs w:val="18"/>
                <w:lang w:val="en-US"/>
              </w:rPr>
              <w:t xml:space="preserve">   Verbal </w:t>
            </w:r>
            <w:r w:rsidR="00F201D3" w:rsidRPr="009B606F">
              <w:rPr>
                <w:color w:val="000000" w:themeColor="text1"/>
                <w:sz w:val="18"/>
                <w:szCs w:val="18"/>
                <w:lang w:val="en-US"/>
              </w:rPr>
              <w:t>f</w:t>
            </w:r>
            <w:r w:rsidRPr="009B606F">
              <w:rPr>
                <w:color w:val="000000" w:themeColor="text1"/>
                <w:sz w:val="18"/>
                <w:szCs w:val="18"/>
                <w:lang w:val="en-US"/>
              </w:rPr>
              <w:t>luency</w:t>
            </w:r>
          </w:p>
        </w:tc>
        <w:tc>
          <w:tcPr>
            <w:tcW w:w="1613" w:type="dxa"/>
            <w:tcBorders>
              <w:top w:val="nil"/>
              <w:left w:val="nil"/>
              <w:bottom w:val="single" w:sz="4" w:space="0" w:color="auto"/>
              <w:right w:val="nil"/>
            </w:tcBorders>
            <w:shd w:val="clear" w:color="auto" w:fill="auto"/>
            <w:noWrap/>
            <w:hideMark/>
          </w:tcPr>
          <w:p w14:paraId="5573AC8E"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w:t>
            </w:r>
          </w:p>
        </w:tc>
        <w:tc>
          <w:tcPr>
            <w:tcW w:w="647" w:type="dxa"/>
            <w:tcBorders>
              <w:top w:val="nil"/>
              <w:left w:val="nil"/>
              <w:bottom w:val="single" w:sz="4" w:space="0" w:color="auto"/>
              <w:right w:val="nil"/>
            </w:tcBorders>
            <w:shd w:val="clear" w:color="auto" w:fill="auto"/>
            <w:noWrap/>
            <w:hideMark/>
          </w:tcPr>
          <w:p w14:paraId="51AF9854" w14:textId="77777777" w:rsidR="00043D2D" w:rsidRPr="009B606F" w:rsidRDefault="00043D2D" w:rsidP="00043D2D">
            <w:pPr>
              <w:rPr>
                <w:color w:val="000000" w:themeColor="text1"/>
                <w:sz w:val="18"/>
                <w:szCs w:val="18"/>
                <w:lang w:val="en-US"/>
              </w:rPr>
            </w:pPr>
            <w:r w:rsidRPr="009B606F">
              <w:rPr>
                <w:color w:val="000000" w:themeColor="text1"/>
                <w:sz w:val="18"/>
                <w:szCs w:val="18"/>
                <w:lang w:val="en-US"/>
              </w:rPr>
              <w:t> </w:t>
            </w:r>
          </w:p>
        </w:tc>
        <w:tc>
          <w:tcPr>
            <w:tcW w:w="1613" w:type="dxa"/>
            <w:tcBorders>
              <w:top w:val="nil"/>
              <w:left w:val="nil"/>
              <w:bottom w:val="single" w:sz="4" w:space="0" w:color="auto"/>
              <w:right w:val="nil"/>
            </w:tcBorders>
            <w:shd w:val="clear" w:color="auto" w:fill="auto"/>
            <w:noWrap/>
            <w:hideMark/>
          </w:tcPr>
          <w:p w14:paraId="5873B910" w14:textId="1ADAD97E" w:rsidR="00043D2D" w:rsidRPr="009B606F" w:rsidRDefault="00043D2D" w:rsidP="009A59D2">
            <w:pPr>
              <w:jc w:val="center"/>
              <w:rPr>
                <w:color w:val="000000" w:themeColor="text1"/>
                <w:sz w:val="18"/>
                <w:szCs w:val="18"/>
                <w:lang w:val="en-US"/>
              </w:rPr>
            </w:pPr>
          </w:p>
        </w:tc>
        <w:tc>
          <w:tcPr>
            <w:tcW w:w="647" w:type="dxa"/>
            <w:tcBorders>
              <w:top w:val="nil"/>
              <w:left w:val="nil"/>
              <w:bottom w:val="single" w:sz="4" w:space="0" w:color="auto"/>
              <w:right w:val="nil"/>
            </w:tcBorders>
            <w:shd w:val="clear" w:color="auto" w:fill="auto"/>
            <w:noWrap/>
            <w:hideMark/>
          </w:tcPr>
          <w:p w14:paraId="6A8F7FE3" w14:textId="58D66D18" w:rsidR="00043D2D" w:rsidRPr="009B606F" w:rsidRDefault="00043D2D" w:rsidP="009A59D2">
            <w:pPr>
              <w:jc w:val="center"/>
              <w:rPr>
                <w:color w:val="000000" w:themeColor="text1"/>
                <w:sz w:val="18"/>
                <w:szCs w:val="18"/>
                <w:lang w:val="en-US"/>
              </w:rPr>
            </w:pPr>
          </w:p>
        </w:tc>
        <w:tc>
          <w:tcPr>
            <w:tcW w:w="1613" w:type="dxa"/>
            <w:tcBorders>
              <w:top w:val="nil"/>
              <w:left w:val="nil"/>
              <w:bottom w:val="single" w:sz="4" w:space="0" w:color="auto"/>
              <w:right w:val="nil"/>
            </w:tcBorders>
            <w:shd w:val="clear" w:color="auto" w:fill="auto"/>
            <w:noWrap/>
            <w:hideMark/>
          </w:tcPr>
          <w:p w14:paraId="1E2A28F1" w14:textId="35242602" w:rsidR="00043D2D" w:rsidRPr="009B606F" w:rsidRDefault="00043D2D" w:rsidP="009A59D2">
            <w:pPr>
              <w:jc w:val="center"/>
              <w:rPr>
                <w:color w:val="000000" w:themeColor="text1"/>
                <w:sz w:val="18"/>
                <w:szCs w:val="18"/>
                <w:lang w:val="en-US"/>
              </w:rPr>
            </w:pPr>
          </w:p>
        </w:tc>
        <w:tc>
          <w:tcPr>
            <w:tcW w:w="647" w:type="dxa"/>
            <w:tcBorders>
              <w:top w:val="nil"/>
              <w:left w:val="nil"/>
              <w:bottom w:val="single" w:sz="4" w:space="0" w:color="auto"/>
              <w:right w:val="nil"/>
            </w:tcBorders>
            <w:shd w:val="clear" w:color="auto" w:fill="auto"/>
            <w:noWrap/>
            <w:hideMark/>
          </w:tcPr>
          <w:p w14:paraId="52717A98" w14:textId="46D2F0F8" w:rsidR="00043D2D" w:rsidRPr="009B606F" w:rsidRDefault="00043D2D" w:rsidP="009A59D2">
            <w:pPr>
              <w:jc w:val="center"/>
              <w:rPr>
                <w:color w:val="000000" w:themeColor="text1"/>
                <w:sz w:val="18"/>
                <w:szCs w:val="18"/>
                <w:lang w:val="en-US"/>
              </w:rPr>
            </w:pPr>
          </w:p>
        </w:tc>
        <w:tc>
          <w:tcPr>
            <w:tcW w:w="1613" w:type="dxa"/>
            <w:tcBorders>
              <w:top w:val="nil"/>
              <w:left w:val="nil"/>
              <w:bottom w:val="single" w:sz="4" w:space="0" w:color="auto"/>
              <w:right w:val="nil"/>
            </w:tcBorders>
            <w:shd w:val="clear" w:color="auto" w:fill="auto"/>
            <w:noWrap/>
            <w:hideMark/>
          </w:tcPr>
          <w:p w14:paraId="6678F946" w14:textId="77777777" w:rsidR="00043D2D" w:rsidRPr="009B606F" w:rsidRDefault="00043D2D" w:rsidP="009A59D2">
            <w:pPr>
              <w:jc w:val="center"/>
              <w:rPr>
                <w:color w:val="000000" w:themeColor="text1"/>
                <w:sz w:val="18"/>
                <w:szCs w:val="18"/>
                <w:lang w:val="en-US"/>
              </w:rPr>
            </w:pPr>
            <w:r w:rsidRPr="009B606F">
              <w:rPr>
                <w:color w:val="000000" w:themeColor="text1"/>
                <w:sz w:val="18"/>
                <w:szCs w:val="18"/>
                <w:lang w:val="en-US"/>
              </w:rPr>
              <w:t>0.00 (-0.00-0.01)</w:t>
            </w:r>
          </w:p>
        </w:tc>
        <w:tc>
          <w:tcPr>
            <w:tcW w:w="647" w:type="dxa"/>
            <w:tcBorders>
              <w:top w:val="nil"/>
              <w:left w:val="nil"/>
              <w:bottom w:val="single" w:sz="4" w:space="0" w:color="auto"/>
              <w:right w:val="nil"/>
            </w:tcBorders>
            <w:shd w:val="clear" w:color="auto" w:fill="auto"/>
            <w:noWrap/>
            <w:hideMark/>
          </w:tcPr>
          <w:p w14:paraId="49FFED63" w14:textId="4E207F62" w:rsidR="00043D2D" w:rsidRPr="009B606F" w:rsidRDefault="00A105CB" w:rsidP="009A59D2">
            <w:pPr>
              <w:jc w:val="center"/>
              <w:rPr>
                <w:color w:val="000000" w:themeColor="text1"/>
                <w:sz w:val="18"/>
                <w:szCs w:val="18"/>
                <w:lang w:val="en-US"/>
              </w:rPr>
            </w:pPr>
            <w:r w:rsidRPr="009B606F">
              <w:rPr>
                <w:color w:val="000000" w:themeColor="text1"/>
                <w:sz w:val="18"/>
                <w:szCs w:val="18"/>
                <w:lang w:val="en-US"/>
              </w:rPr>
              <w:t>.31</w:t>
            </w:r>
          </w:p>
        </w:tc>
      </w:tr>
    </w:tbl>
    <w:p w14:paraId="6F88B3B8" w14:textId="6C89753E" w:rsidR="00047D51" w:rsidRPr="009B606F" w:rsidRDefault="00047D51" w:rsidP="009A1050">
      <w:pPr>
        <w:rPr>
          <w:color w:val="000000" w:themeColor="text1"/>
          <w:lang w:val="en-CA"/>
        </w:rPr>
        <w:sectPr w:rsidR="00047D51" w:rsidRPr="009B606F" w:rsidSect="00F33E32">
          <w:pgSz w:w="16840" w:h="11900" w:orient="landscape"/>
          <w:pgMar w:top="1417" w:right="1417" w:bottom="1417" w:left="1417" w:header="708" w:footer="708" w:gutter="0"/>
          <w:cols w:space="708"/>
          <w:docGrid w:linePitch="360"/>
        </w:sectPr>
      </w:pPr>
      <w:r w:rsidRPr="009B606F">
        <w:rPr>
          <w:color w:val="000000" w:themeColor="text1"/>
          <w:lang w:val="en-CA"/>
        </w:rPr>
        <w:t>Notes. The models estimating the level of physical activity did not include interactions between cognitive resources and age (linear and quadratic). The models estimating the rate of change of physical activity included these interactions. For the level, all the coefficients of the parameters included in the model were reported. For the rate of change, only the coeffici</w:t>
      </w:r>
      <w:r w:rsidR="00561515" w:rsidRPr="009B606F">
        <w:rPr>
          <w:color w:val="000000" w:themeColor="text1"/>
          <w:lang w:val="en-CA"/>
        </w:rPr>
        <w:t>ents of interest were presented</w:t>
      </w:r>
    </w:p>
    <w:p w14:paraId="067F9DF8" w14:textId="6FB458BF" w:rsidR="00487069" w:rsidRPr="009B606F" w:rsidRDefault="00487069" w:rsidP="003A1176">
      <w:pPr>
        <w:spacing w:after="120"/>
        <w:rPr>
          <w:color w:val="000000" w:themeColor="text1"/>
          <w:lang w:val="en-CA"/>
        </w:rPr>
      </w:pPr>
      <w:r w:rsidRPr="009B606F">
        <w:rPr>
          <w:b/>
          <w:color w:val="000000" w:themeColor="text1"/>
          <w:lang w:val="en-GB"/>
        </w:rPr>
        <w:lastRenderedPageBreak/>
        <w:t>Table S</w:t>
      </w:r>
      <w:r w:rsidR="003D0BAC" w:rsidRPr="009B606F">
        <w:rPr>
          <w:b/>
          <w:color w:val="000000" w:themeColor="text1"/>
          <w:lang w:val="en-GB"/>
        </w:rPr>
        <w:t>2</w:t>
      </w:r>
      <w:r w:rsidRPr="009B606F">
        <w:rPr>
          <w:b/>
          <w:color w:val="000000" w:themeColor="text1"/>
          <w:lang w:val="en-GB"/>
        </w:rPr>
        <w:t xml:space="preserve">. Summary </w:t>
      </w:r>
      <w:r w:rsidR="005D57B8" w:rsidRPr="009B606F">
        <w:rPr>
          <w:b/>
          <w:color w:val="000000" w:themeColor="text1"/>
          <w:lang w:val="en-GB"/>
        </w:rPr>
        <w:t>of the sensitivity and robustness analyses</w:t>
      </w:r>
    </w:p>
    <w:tbl>
      <w:tblPr>
        <w:tblStyle w:val="TableGrid"/>
        <w:tblW w:w="14776"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4740"/>
        <w:gridCol w:w="9469"/>
      </w:tblGrid>
      <w:tr w:rsidR="009B606F" w:rsidRPr="009B606F" w14:paraId="15A8C523" w14:textId="77777777" w:rsidTr="007D0944">
        <w:trPr>
          <w:trHeight w:val="305"/>
        </w:trPr>
        <w:tc>
          <w:tcPr>
            <w:tcW w:w="567" w:type="dxa"/>
          </w:tcPr>
          <w:p w14:paraId="68DBDDF3" w14:textId="77777777" w:rsidR="007D0944" w:rsidRPr="009B606F" w:rsidRDefault="007D0944" w:rsidP="007D0944">
            <w:pPr>
              <w:rPr>
                <w:b/>
                <w:color w:val="000000" w:themeColor="text1"/>
                <w:lang w:val="en-US"/>
              </w:rPr>
            </w:pPr>
          </w:p>
        </w:tc>
        <w:tc>
          <w:tcPr>
            <w:tcW w:w="4740" w:type="dxa"/>
          </w:tcPr>
          <w:p w14:paraId="55DEAF95" w14:textId="77777777" w:rsidR="007D0944" w:rsidRPr="009B606F" w:rsidRDefault="007D0944" w:rsidP="007D0944">
            <w:pPr>
              <w:rPr>
                <w:b/>
                <w:color w:val="000000" w:themeColor="text1"/>
                <w:sz w:val="24"/>
                <w:szCs w:val="24"/>
                <w:lang w:val="en-US"/>
              </w:rPr>
            </w:pPr>
            <w:r w:rsidRPr="009B606F">
              <w:rPr>
                <w:b/>
                <w:color w:val="000000" w:themeColor="text1"/>
                <w:sz w:val="24"/>
                <w:szCs w:val="24"/>
                <w:lang w:val="en-US"/>
              </w:rPr>
              <w:t xml:space="preserve">Description </w:t>
            </w:r>
          </w:p>
        </w:tc>
        <w:tc>
          <w:tcPr>
            <w:tcW w:w="9469" w:type="dxa"/>
          </w:tcPr>
          <w:p w14:paraId="5B02CE14" w14:textId="77777777" w:rsidR="007D0944" w:rsidRPr="009B606F" w:rsidRDefault="007D0944" w:rsidP="007D0944">
            <w:pPr>
              <w:rPr>
                <w:b/>
                <w:color w:val="000000" w:themeColor="text1"/>
                <w:sz w:val="24"/>
                <w:szCs w:val="24"/>
                <w:lang w:val="en-US"/>
              </w:rPr>
            </w:pPr>
            <w:r w:rsidRPr="009B606F">
              <w:rPr>
                <w:b/>
                <w:color w:val="000000" w:themeColor="text1"/>
                <w:sz w:val="24"/>
                <w:szCs w:val="24"/>
                <w:lang w:val="en-US"/>
              </w:rPr>
              <w:t>Rationale and main results</w:t>
            </w:r>
          </w:p>
        </w:tc>
      </w:tr>
      <w:tr w:rsidR="009B606F" w:rsidRPr="009B606F" w14:paraId="2E709F2A" w14:textId="77777777" w:rsidTr="007D0944">
        <w:tc>
          <w:tcPr>
            <w:tcW w:w="567" w:type="dxa"/>
          </w:tcPr>
          <w:p w14:paraId="069F8A76" w14:textId="77777777" w:rsidR="007D0944" w:rsidRPr="009B606F" w:rsidRDefault="007D0944" w:rsidP="007D0944">
            <w:pPr>
              <w:rPr>
                <w:color w:val="000000" w:themeColor="text1"/>
                <w:sz w:val="18"/>
                <w:szCs w:val="18"/>
                <w:lang w:val="en-US"/>
              </w:rPr>
            </w:pPr>
          </w:p>
        </w:tc>
        <w:tc>
          <w:tcPr>
            <w:tcW w:w="4740" w:type="dxa"/>
          </w:tcPr>
          <w:p w14:paraId="4316773A" w14:textId="380137ED" w:rsidR="007D0944" w:rsidRPr="009B606F" w:rsidRDefault="005D57B8" w:rsidP="007D0944">
            <w:pPr>
              <w:rPr>
                <w:b/>
                <w:color w:val="000000" w:themeColor="text1"/>
                <w:sz w:val="24"/>
                <w:szCs w:val="24"/>
                <w:lang w:val="en-US"/>
              </w:rPr>
            </w:pPr>
            <w:r w:rsidRPr="009B606F">
              <w:rPr>
                <w:b/>
                <w:color w:val="000000" w:themeColor="text1"/>
                <w:sz w:val="24"/>
                <w:szCs w:val="24"/>
                <w:lang w:val="en-US"/>
              </w:rPr>
              <w:t>Sensitivity analyses</w:t>
            </w:r>
          </w:p>
        </w:tc>
        <w:tc>
          <w:tcPr>
            <w:tcW w:w="9469" w:type="dxa"/>
          </w:tcPr>
          <w:p w14:paraId="4FE8BB92" w14:textId="77777777" w:rsidR="007D0944" w:rsidRPr="009B606F" w:rsidRDefault="007D0944" w:rsidP="007D0944">
            <w:pPr>
              <w:rPr>
                <w:color w:val="000000" w:themeColor="text1"/>
                <w:sz w:val="24"/>
                <w:szCs w:val="24"/>
                <w:lang w:val="en-US"/>
              </w:rPr>
            </w:pPr>
          </w:p>
        </w:tc>
      </w:tr>
      <w:tr w:rsidR="009B606F" w:rsidRPr="009B606F" w14:paraId="2FA68A7C" w14:textId="77777777" w:rsidTr="007D0944">
        <w:trPr>
          <w:trHeight w:val="1159"/>
        </w:trPr>
        <w:tc>
          <w:tcPr>
            <w:tcW w:w="567" w:type="dxa"/>
          </w:tcPr>
          <w:p w14:paraId="3196E0E8" w14:textId="77777777" w:rsidR="007D0944" w:rsidRPr="009B606F" w:rsidRDefault="007D0944" w:rsidP="007D0944">
            <w:pPr>
              <w:rPr>
                <w:color w:val="000000" w:themeColor="text1"/>
                <w:sz w:val="24"/>
                <w:szCs w:val="24"/>
                <w:lang w:val="en-US"/>
              </w:rPr>
            </w:pPr>
            <w:r w:rsidRPr="009B606F">
              <w:rPr>
                <w:color w:val="000000" w:themeColor="text1"/>
                <w:sz w:val="24"/>
                <w:szCs w:val="24"/>
                <w:lang w:val="en-US"/>
              </w:rPr>
              <w:t>1</w:t>
            </w:r>
          </w:p>
        </w:tc>
        <w:tc>
          <w:tcPr>
            <w:tcW w:w="4740" w:type="dxa"/>
          </w:tcPr>
          <w:p w14:paraId="043EE52C" w14:textId="3E9A9E97" w:rsidR="007D0944" w:rsidRPr="009B606F" w:rsidRDefault="006F53A7" w:rsidP="006F53A7">
            <w:pPr>
              <w:jc w:val="both"/>
              <w:rPr>
                <w:color w:val="000000" w:themeColor="text1"/>
                <w:sz w:val="24"/>
                <w:szCs w:val="24"/>
                <w:lang w:val="en-US"/>
              </w:rPr>
            </w:pPr>
            <w:r w:rsidRPr="009B606F">
              <w:rPr>
                <w:color w:val="000000" w:themeColor="text1"/>
                <w:sz w:val="24"/>
                <w:szCs w:val="24"/>
                <w:lang w:val="en-US"/>
              </w:rPr>
              <w:t xml:space="preserve">Adjusting for health behaviors (i.e., smoking, alcohol consumption, </w:t>
            </w:r>
            <w:r w:rsidR="00834ABE" w:rsidRPr="009B606F">
              <w:rPr>
                <w:color w:val="000000" w:themeColor="text1"/>
                <w:sz w:val="24"/>
                <w:szCs w:val="24"/>
                <w:lang w:val="en-US"/>
              </w:rPr>
              <w:t>and dietary</w:t>
            </w:r>
            <w:r w:rsidRPr="009B606F">
              <w:rPr>
                <w:color w:val="000000" w:themeColor="text1"/>
                <w:sz w:val="24"/>
                <w:szCs w:val="24"/>
                <w:lang w:val="en-US"/>
              </w:rPr>
              <w:t xml:space="preserve"> behaviors), additional sociodemographic variables (i.e., </w:t>
            </w:r>
            <w:r w:rsidR="000031C4" w:rsidRPr="009B606F">
              <w:rPr>
                <w:color w:val="000000" w:themeColor="text1"/>
                <w:sz w:val="24"/>
                <w:szCs w:val="24"/>
                <w:lang w:val="en-US"/>
              </w:rPr>
              <w:t xml:space="preserve">partner </w:t>
            </w:r>
            <w:r w:rsidRPr="009B606F">
              <w:rPr>
                <w:color w:val="000000" w:themeColor="text1"/>
                <w:sz w:val="24"/>
                <w:szCs w:val="24"/>
                <w:lang w:val="en-US"/>
              </w:rPr>
              <w:t xml:space="preserve">status, satisfaction with household income) and additional health related covariates (i.e., depression, body mass index, and self-rated health). The final sample includes 37,003 participants. </w:t>
            </w:r>
          </w:p>
        </w:tc>
        <w:tc>
          <w:tcPr>
            <w:tcW w:w="9469" w:type="dxa"/>
          </w:tcPr>
          <w:p w14:paraId="7BEA87FF" w14:textId="00280F8B" w:rsidR="007D0944" w:rsidRPr="009B606F" w:rsidRDefault="007D0944" w:rsidP="007D0944">
            <w:pPr>
              <w:jc w:val="both"/>
              <w:rPr>
                <w:b/>
                <w:color w:val="000000" w:themeColor="text1"/>
                <w:sz w:val="24"/>
                <w:szCs w:val="24"/>
                <w:lang w:val="en-US"/>
              </w:rPr>
            </w:pPr>
            <w:r w:rsidRPr="009B606F">
              <w:rPr>
                <w:b/>
                <w:color w:val="000000" w:themeColor="text1"/>
                <w:sz w:val="24"/>
                <w:szCs w:val="24"/>
                <w:lang w:val="en-US"/>
              </w:rPr>
              <w:t>Rationale</w:t>
            </w:r>
          </w:p>
          <w:p w14:paraId="6F70389F" w14:textId="2A684A74" w:rsidR="00BC2A10" w:rsidRPr="009B606F" w:rsidRDefault="00225480" w:rsidP="00BC2A10">
            <w:pPr>
              <w:rPr>
                <w:color w:val="000000" w:themeColor="text1"/>
                <w:sz w:val="24"/>
                <w:szCs w:val="24"/>
                <w:lang w:val="en-US"/>
              </w:rPr>
            </w:pPr>
            <w:r w:rsidRPr="009B606F">
              <w:rPr>
                <w:color w:val="000000" w:themeColor="text1"/>
                <w:sz w:val="24"/>
                <w:szCs w:val="24"/>
                <w:lang w:val="en-US"/>
              </w:rPr>
              <w:t xml:space="preserve">These variables are likely to influence the physical activity level at old age. </w:t>
            </w:r>
          </w:p>
          <w:p w14:paraId="3F3916AF" w14:textId="77777777" w:rsidR="007D0944" w:rsidRPr="009B606F" w:rsidRDefault="007D0944" w:rsidP="007D0944">
            <w:pPr>
              <w:jc w:val="both"/>
              <w:rPr>
                <w:color w:val="000000" w:themeColor="text1"/>
                <w:sz w:val="24"/>
                <w:szCs w:val="24"/>
                <w:lang w:val="en-US"/>
              </w:rPr>
            </w:pPr>
          </w:p>
          <w:p w14:paraId="0C281936" w14:textId="1BE8E6E5" w:rsidR="007D0944" w:rsidRPr="009B606F" w:rsidRDefault="007D0944" w:rsidP="007D0944">
            <w:pPr>
              <w:jc w:val="both"/>
              <w:rPr>
                <w:b/>
                <w:color w:val="000000" w:themeColor="text1"/>
                <w:sz w:val="24"/>
                <w:szCs w:val="24"/>
                <w:lang w:val="en-US"/>
              </w:rPr>
            </w:pPr>
            <w:r w:rsidRPr="009B606F">
              <w:rPr>
                <w:b/>
                <w:color w:val="000000" w:themeColor="text1"/>
                <w:sz w:val="24"/>
                <w:szCs w:val="24"/>
                <w:lang w:val="en-US"/>
              </w:rPr>
              <w:t>Main results</w:t>
            </w:r>
          </w:p>
          <w:p w14:paraId="795BD3BA" w14:textId="50EE96CA" w:rsidR="007D0944" w:rsidRPr="009B606F" w:rsidRDefault="007D0944" w:rsidP="007D0944">
            <w:pPr>
              <w:jc w:val="both"/>
              <w:rPr>
                <w:i/>
                <w:color w:val="000000" w:themeColor="text1"/>
                <w:sz w:val="24"/>
                <w:szCs w:val="24"/>
                <w:lang w:val="en-US"/>
              </w:rPr>
            </w:pPr>
            <w:r w:rsidRPr="009B606F">
              <w:rPr>
                <w:color w:val="000000" w:themeColor="text1"/>
                <w:sz w:val="24"/>
                <w:szCs w:val="24"/>
                <w:lang w:val="en-US"/>
              </w:rPr>
              <w:t xml:space="preserve">Results were consistent </w:t>
            </w:r>
            <w:r w:rsidR="007F5BDD" w:rsidRPr="009B606F">
              <w:rPr>
                <w:color w:val="000000" w:themeColor="text1"/>
                <w:sz w:val="24"/>
                <w:szCs w:val="24"/>
                <w:lang w:val="en-US"/>
              </w:rPr>
              <w:t xml:space="preserve">with </w:t>
            </w:r>
            <w:r w:rsidRPr="009B606F">
              <w:rPr>
                <w:color w:val="000000" w:themeColor="text1"/>
                <w:sz w:val="24"/>
                <w:szCs w:val="24"/>
                <w:lang w:val="en-US"/>
              </w:rPr>
              <w:t>those of the main analysis.</w:t>
            </w:r>
          </w:p>
          <w:p w14:paraId="5FC4FC6C" w14:textId="162C0327" w:rsidR="008A1292" w:rsidRPr="009B606F" w:rsidRDefault="007D0944" w:rsidP="007D0944">
            <w:pPr>
              <w:jc w:val="both"/>
              <w:rPr>
                <w:color w:val="000000" w:themeColor="text1"/>
                <w:sz w:val="24"/>
                <w:szCs w:val="24"/>
                <w:lang w:val="en-US"/>
              </w:rPr>
            </w:pPr>
            <w:r w:rsidRPr="009B606F">
              <w:rPr>
                <w:i/>
                <w:color w:val="000000" w:themeColor="text1"/>
                <w:sz w:val="24"/>
                <w:szCs w:val="24"/>
                <w:lang w:val="en-US"/>
              </w:rPr>
              <w:t>Level.</w:t>
            </w:r>
            <w:r w:rsidR="00B3054F" w:rsidRPr="009B606F">
              <w:rPr>
                <w:color w:val="000000" w:themeColor="text1"/>
                <w:sz w:val="24"/>
                <w:szCs w:val="24"/>
                <w:lang w:val="en-US"/>
              </w:rPr>
              <w:t xml:space="preserve"> </w:t>
            </w:r>
            <w:r w:rsidR="00F64058" w:rsidRPr="009B606F">
              <w:rPr>
                <w:color w:val="000000" w:themeColor="text1"/>
                <w:sz w:val="24"/>
                <w:szCs w:val="24"/>
                <w:lang w:val="en-US"/>
              </w:rPr>
              <w:t>D</w:t>
            </w:r>
            <w:r w:rsidR="008A1292" w:rsidRPr="009B606F">
              <w:rPr>
                <w:color w:val="000000" w:themeColor="text1"/>
                <w:sz w:val="24"/>
                <w:szCs w:val="24"/>
                <w:lang w:val="en-US"/>
              </w:rPr>
              <w:t xml:space="preserve">elayed </w:t>
            </w:r>
            <w:r w:rsidR="00F64058" w:rsidRPr="009B606F">
              <w:rPr>
                <w:color w:val="000000" w:themeColor="text1"/>
                <w:sz w:val="24"/>
                <w:szCs w:val="24"/>
                <w:lang w:val="en-US"/>
              </w:rPr>
              <w:t xml:space="preserve">recall, </w:t>
            </w:r>
            <w:r w:rsidR="008A1292" w:rsidRPr="009B606F">
              <w:rPr>
                <w:color w:val="000000" w:themeColor="text1"/>
                <w:sz w:val="24"/>
                <w:szCs w:val="24"/>
                <w:lang w:val="en-US"/>
              </w:rPr>
              <w:t xml:space="preserve">verbal </w:t>
            </w:r>
            <w:r w:rsidR="00F64058" w:rsidRPr="009B606F">
              <w:rPr>
                <w:color w:val="000000" w:themeColor="text1"/>
                <w:sz w:val="24"/>
                <w:szCs w:val="24"/>
                <w:lang w:val="en-US"/>
              </w:rPr>
              <w:t xml:space="preserve">fluency, and education (secondary level) </w:t>
            </w:r>
            <w:r w:rsidR="008A1292" w:rsidRPr="009B606F">
              <w:rPr>
                <w:color w:val="000000" w:themeColor="text1"/>
                <w:sz w:val="24"/>
                <w:szCs w:val="24"/>
                <w:lang w:val="en-US"/>
              </w:rPr>
              <w:t>were associated with the levels of moderate physical activity. These associations remained significant in the model fully adjusted for the th</w:t>
            </w:r>
            <w:r w:rsidR="00225E3C" w:rsidRPr="009B606F">
              <w:rPr>
                <w:color w:val="000000" w:themeColor="text1"/>
                <w:sz w:val="24"/>
                <w:szCs w:val="24"/>
                <w:lang w:val="en-US"/>
              </w:rPr>
              <w:t>r</w:t>
            </w:r>
            <w:r w:rsidR="008A1292" w:rsidRPr="009B606F">
              <w:rPr>
                <w:color w:val="000000" w:themeColor="text1"/>
                <w:sz w:val="24"/>
                <w:szCs w:val="24"/>
                <w:lang w:val="en-US"/>
              </w:rPr>
              <w:t>ee cognitive</w:t>
            </w:r>
            <w:r w:rsidR="00F64058" w:rsidRPr="009B606F">
              <w:rPr>
                <w:color w:val="000000" w:themeColor="text1"/>
                <w:sz w:val="24"/>
                <w:szCs w:val="24"/>
                <w:lang w:val="en-US"/>
              </w:rPr>
              <w:t xml:space="preserve"> resources, </w:t>
            </w:r>
            <w:proofErr w:type="gramStart"/>
            <w:r w:rsidR="00F64058" w:rsidRPr="009B606F">
              <w:rPr>
                <w:color w:val="000000" w:themeColor="text1"/>
                <w:sz w:val="24"/>
                <w:szCs w:val="24"/>
                <w:lang w:val="en-US"/>
              </w:rPr>
              <w:t xml:space="preserve">with the </w:t>
            </w:r>
            <w:r w:rsidR="008C7405" w:rsidRPr="009B606F">
              <w:rPr>
                <w:color w:val="000000" w:themeColor="text1"/>
                <w:sz w:val="24"/>
                <w:szCs w:val="24"/>
                <w:lang w:val="en-US"/>
              </w:rPr>
              <w:t>exception of</w:t>
            </w:r>
            <w:proofErr w:type="gramEnd"/>
            <w:r w:rsidR="008C7405" w:rsidRPr="009B606F">
              <w:rPr>
                <w:color w:val="000000" w:themeColor="text1"/>
                <w:sz w:val="24"/>
                <w:szCs w:val="24"/>
                <w:lang w:val="en-US"/>
              </w:rPr>
              <w:t xml:space="preserve"> the effect </w:t>
            </w:r>
            <w:r w:rsidR="00F32BB8" w:rsidRPr="009B606F">
              <w:rPr>
                <w:color w:val="000000" w:themeColor="text1"/>
                <w:sz w:val="24"/>
                <w:szCs w:val="24"/>
                <w:lang w:val="en-US"/>
              </w:rPr>
              <w:t>of</w:t>
            </w:r>
            <w:r w:rsidR="008C7405" w:rsidRPr="009B606F">
              <w:rPr>
                <w:color w:val="000000" w:themeColor="text1"/>
                <w:sz w:val="24"/>
                <w:szCs w:val="24"/>
                <w:lang w:val="en-US"/>
              </w:rPr>
              <w:t xml:space="preserve"> education. </w:t>
            </w:r>
            <w:r w:rsidR="00F64058" w:rsidRPr="009B606F">
              <w:rPr>
                <w:color w:val="000000" w:themeColor="text1"/>
                <w:sz w:val="24"/>
                <w:szCs w:val="24"/>
                <w:lang w:val="en-US"/>
              </w:rPr>
              <w:t xml:space="preserve">Depression, </w:t>
            </w:r>
            <w:r w:rsidR="008C7405" w:rsidRPr="009B606F">
              <w:rPr>
                <w:color w:val="000000" w:themeColor="text1"/>
                <w:sz w:val="24"/>
                <w:szCs w:val="24"/>
                <w:lang w:val="en-US"/>
              </w:rPr>
              <w:t xml:space="preserve">smoking, dietary behaviors, satisfaction with household income, body mass index, and self-rated health were all associated with moderate physical activity. </w:t>
            </w:r>
          </w:p>
          <w:p w14:paraId="42D4F9AB" w14:textId="77777777" w:rsidR="008A1292" w:rsidRPr="009B606F" w:rsidRDefault="008A1292" w:rsidP="007D0944">
            <w:pPr>
              <w:jc w:val="both"/>
              <w:rPr>
                <w:color w:val="000000" w:themeColor="text1"/>
                <w:sz w:val="24"/>
                <w:szCs w:val="24"/>
                <w:lang w:val="en-US"/>
              </w:rPr>
            </w:pPr>
          </w:p>
          <w:p w14:paraId="3E23C4F7" w14:textId="5DBC06D4" w:rsidR="00D6430B" w:rsidRPr="009B606F" w:rsidRDefault="007D0944" w:rsidP="007D0944">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w:t>
            </w:r>
            <w:r w:rsidR="00B3054F" w:rsidRPr="009B606F">
              <w:rPr>
                <w:color w:val="000000" w:themeColor="text1"/>
                <w:sz w:val="24"/>
                <w:szCs w:val="24"/>
                <w:lang w:val="en-US"/>
              </w:rPr>
              <w:t xml:space="preserve">Education, delayed recall, and verbal fluency were associated with the trajectories of moderate physical activity across aging. </w:t>
            </w:r>
            <w:r w:rsidR="00800476" w:rsidRPr="009B606F">
              <w:rPr>
                <w:color w:val="000000" w:themeColor="text1"/>
                <w:sz w:val="24"/>
                <w:szCs w:val="24"/>
                <w:lang w:val="en-US"/>
              </w:rPr>
              <w:t>These associations were attenuated but the cognitive resources remained associated with the trajectories of moderate physical activity in the model fully adjusted for the three cognitive resources.</w:t>
            </w:r>
          </w:p>
          <w:p w14:paraId="09EEF7D6" w14:textId="1B9FD657" w:rsidR="00C256D7" w:rsidRPr="009B606F" w:rsidRDefault="00C256D7" w:rsidP="007D0944">
            <w:pPr>
              <w:jc w:val="both"/>
              <w:rPr>
                <w:color w:val="000000" w:themeColor="text1"/>
                <w:sz w:val="24"/>
                <w:szCs w:val="24"/>
                <w:lang w:val="en-US"/>
              </w:rPr>
            </w:pPr>
          </w:p>
        </w:tc>
      </w:tr>
      <w:tr w:rsidR="009B606F" w:rsidRPr="009B606F" w14:paraId="12726BCE" w14:textId="77777777" w:rsidTr="00460BEE">
        <w:tc>
          <w:tcPr>
            <w:tcW w:w="567" w:type="dxa"/>
          </w:tcPr>
          <w:p w14:paraId="231B844D" w14:textId="7911CD5B" w:rsidR="006F53A7" w:rsidRPr="009B606F" w:rsidRDefault="006F53A7" w:rsidP="006F53A7">
            <w:pPr>
              <w:rPr>
                <w:color w:val="000000" w:themeColor="text1"/>
                <w:sz w:val="18"/>
                <w:szCs w:val="18"/>
                <w:lang w:val="en-US"/>
              </w:rPr>
            </w:pPr>
            <w:r w:rsidRPr="009B606F">
              <w:rPr>
                <w:color w:val="000000" w:themeColor="text1"/>
                <w:sz w:val="24"/>
                <w:szCs w:val="24"/>
                <w:lang w:val="en-US"/>
              </w:rPr>
              <w:t>2</w:t>
            </w:r>
          </w:p>
        </w:tc>
        <w:tc>
          <w:tcPr>
            <w:tcW w:w="4740" w:type="dxa"/>
          </w:tcPr>
          <w:p w14:paraId="71AF3BDC" w14:textId="6C1BA310" w:rsidR="006F53A7" w:rsidRPr="009B606F" w:rsidRDefault="006F53A7" w:rsidP="006F53A7">
            <w:pPr>
              <w:rPr>
                <w:color w:val="000000" w:themeColor="text1"/>
                <w:sz w:val="18"/>
                <w:szCs w:val="18"/>
                <w:lang w:val="en-US"/>
              </w:rPr>
            </w:pPr>
            <w:r w:rsidRPr="009B606F">
              <w:rPr>
                <w:color w:val="000000" w:themeColor="text1"/>
                <w:sz w:val="24"/>
                <w:szCs w:val="24"/>
                <w:lang w:val="en-US"/>
              </w:rPr>
              <w:t>Exclud</w:t>
            </w:r>
            <w:r w:rsidR="007F5BDD" w:rsidRPr="009B606F">
              <w:rPr>
                <w:color w:val="000000" w:themeColor="text1"/>
                <w:sz w:val="24"/>
                <w:szCs w:val="24"/>
                <w:lang w:val="en-US"/>
              </w:rPr>
              <w:t>ing</w:t>
            </w:r>
            <w:r w:rsidRPr="009B606F">
              <w:rPr>
                <w:color w:val="000000" w:themeColor="text1"/>
                <w:sz w:val="24"/>
                <w:szCs w:val="24"/>
                <w:lang w:val="en-US"/>
              </w:rPr>
              <w:t xml:space="preserve"> 2,799 participants with dementia</w:t>
            </w:r>
          </w:p>
        </w:tc>
        <w:tc>
          <w:tcPr>
            <w:tcW w:w="9469" w:type="dxa"/>
          </w:tcPr>
          <w:p w14:paraId="74D83F56" w14:textId="7B4B9B4A" w:rsidR="006F53A7" w:rsidRPr="009B606F" w:rsidRDefault="006F53A7" w:rsidP="006F53A7">
            <w:pPr>
              <w:jc w:val="both"/>
              <w:rPr>
                <w:b/>
                <w:color w:val="000000" w:themeColor="text1"/>
                <w:sz w:val="24"/>
                <w:szCs w:val="24"/>
                <w:lang w:val="en-US"/>
              </w:rPr>
            </w:pPr>
            <w:r w:rsidRPr="009B606F">
              <w:rPr>
                <w:b/>
                <w:color w:val="000000" w:themeColor="text1"/>
                <w:sz w:val="24"/>
                <w:szCs w:val="24"/>
                <w:lang w:val="en-US"/>
              </w:rPr>
              <w:t>Rationale</w:t>
            </w:r>
          </w:p>
          <w:p w14:paraId="2702C6AC" w14:textId="3181A6B1" w:rsidR="006F53A7" w:rsidRPr="009B606F" w:rsidRDefault="006F53A7" w:rsidP="006F53A7">
            <w:pPr>
              <w:rPr>
                <w:color w:val="000000" w:themeColor="text1"/>
                <w:sz w:val="24"/>
                <w:szCs w:val="24"/>
                <w:lang w:val="en-US"/>
              </w:rPr>
            </w:pPr>
            <w:r w:rsidRPr="009B606F">
              <w:rPr>
                <w:color w:val="000000" w:themeColor="text1"/>
                <w:sz w:val="24"/>
                <w:szCs w:val="24"/>
                <w:lang w:val="en-US"/>
              </w:rPr>
              <w:t xml:space="preserve">Respondents with dementia may bias the </w:t>
            </w:r>
            <w:r w:rsidR="00D4056A" w:rsidRPr="009B606F">
              <w:rPr>
                <w:color w:val="000000" w:themeColor="text1"/>
                <w:sz w:val="24"/>
                <w:szCs w:val="24"/>
                <w:lang w:val="en-US"/>
              </w:rPr>
              <w:t xml:space="preserve">observed </w:t>
            </w:r>
            <w:r w:rsidRPr="009B606F">
              <w:rPr>
                <w:color w:val="000000" w:themeColor="text1"/>
                <w:sz w:val="24"/>
                <w:szCs w:val="24"/>
                <w:lang w:val="en-US"/>
              </w:rPr>
              <w:t xml:space="preserve">associations. </w:t>
            </w:r>
          </w:p>
          <w:p w14:paraId="308C74D9" w14:textId="77777777" w:rsidR="006F53A7" w:rsidRPr="009B606F" w:rsidRDefault="006F53A7" w:rsidP="006F53A7">
            <w:pPr>
              <w:jc w:val="both"/>
              <w:rPr>
                <w:color w:val="000000" w:themeColor="text1"/>
                <w:sz w:val="24"/>
                <w:szCs w:val="24"/>
                <w:lang w:val="en-US"/>
              </w:rPr>
            </w:pPr>
          </w:p>
          <w:p w14:paraId="176B83CC" w14:textId="1E91571A" w:rsidR="006F53A7" w:rsidRPr="009B606F" w:rsidRDefault="006F53A7" w:rsidP="006F53A7">
            <w:pPr>
              <w:jc w:val="both"/>
              <w:rPr>
                <w:b/>
                <w:color w:val="000000" w:themeColor="text1"/>
                <w:sz w:val="24"/>
                <w:szCs w:val="24"/>
                <w:lang w:val="en-US"/>
              </w:rPr>
            </w:pPr>
            <w:r w:rsidRPr="009B606F">
              <w:rPr>
                <w:b/>
                <w:color w:val="000000" w:themeColor="text1"/>
                <w:sz w:val="24"/>
                <w:szCs w:val="24"/>
                <w:lang w:val="en-US"/>
              </w:rPr>
              <w:t>Main results</w:t>
            </w:r>
          </w:p>
          <w:p w14:paraId="12ABF038" w14:textId="48C7459B" w:rsidR="006F53A7" w:rsidRPr="009B606F" w:rsidRDefault="006F53A7" w:rsidP="006F53A7">
            <w:pPr>
              <w:jc w:val="both"/>
              <w:rPr>
                <w:i/>
                <w:color w:val="000000" w:themeColor="text1"/>
                <w:sz w:val="24"/>
                <w:szCs w:val="24"/>
                <w:lang w:val="en-US"/>
              </w:rPr>
            </w:pPr>
            <w:r w:rsidRPr="009B606F">
              <w:rPr>
                <w:color w:val="000000" w:themeColor="text1"/>
                <w:sz w:val="24"/>
                <w:szCs w:val="24"/>
                <w:lang w:val="en-US"/>
              </w:rPr>
              <w:t xml:space="preserve">Results were consistent </w:t>
            </w:r>
            <w:r w:rsidR="007F5BDD" w:rsidRPr="009B606F">
              <w:rPr>
                <w:color w:val="000000" w:themeColor="text1"/>
                <w:sz w:val="24"/>
                <w:szCs w:val="24"/>
                <w:lang w:val="en-US"/>
              </w:rPr>
              <w:t>with</w:t>
            </w:r>
            <w:r w:rsidRPr="009B606F">
              <w:rPr>
                <w:color w:val="000000" w:themeColor="text1"/>
                <w:sz w:val="24"/>
                <w:szCs w:val="24"/>
                <w:lang w:val="en-US"/>
              </w:rPr>
              <w:t xml:space="preserve"> those of the main analysis.</w:t>
            </w:r>
          </w:p>
          <w:p w14:paraId="692B5647" w14:textId="77777777" w:rsidR="006F53A7" w:rsidRPr="009B606F" w:rsidRDefault="006F53A7" w:rsidP="006F53A7">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Education, delayed recall, and verbal fluency were associated with the levels of moderate physical activity. These associations remained significant in the model fully adjusted for the three cognitive resources. </w:t>
            </w:r>
          </w:p>
          <w:p w14:paraId="3E99DC00" w14:textId="77777777" w:rsidR="006F53A7" w:rsidRPr="009B606F" w:rsidRDefault="006F53A7" w:rsidP="006F53A7">
            <w:pPr>
              <w:jc w:val="both"/>
              <w:rPr>
                <w:color w:val="000000" w:themeColor="text1"/>
                <w:sz w:val="24"/>
                <w:szCs w:val="24"/>
                <w:lang w:val="en-US"/>
              </w:rPr>
            </w:pPr>
          </w:p>
          <w:p w14:paraId="75976403" w14:textId="17B6D14D" w:rsidR="00460BEE" w:rsidRPr="009B606F" w:rsidRDefault="006F53A7" w:rsidP="006F53A7">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Education, delayed recall, and verbal fluency were associated with the trajectories of moderate physical activity across aging. </w:t>
            </w:r>
            <w:r w:rsidR="00460BEE" w:rsidRPr="009B606F">
              <w:rPr>
                <w:color w:val="000000" w:themeColor="text1"/>
                <w:sz w:val="24"/>
                <w:szCs w:val="24"/>
                <w:lang w:val="en-US"/>
              </w:rPr>
              <w:t xml:space="preserve">These associations were attenuated but </w:t>
            </w:r>
            <w:r w:rsidR="00FA31D4" w:rsidRPr="009B606F">
              <w:rPr>
                <w:color w:val="000000" w:themeColor="text1"/>
                <w:sz w:val="24"/>
                <w:szCs w:val="24"/>
                <w:lang w:val="en-US"/>
              </w:rPr>
              <w:t xml:space="preserve">the </w:t>
            </w:r>
            <w:r w:rsidR="00460BEE" w:rsidRPr="009B606F">
              <w:rPr>
                <w:color w:val="000000" w:themeColor="text1"/>
                <w:sz w:val="24"/>
                <w:szCs w:val="24"/>
                <w:lang w:val="en-US"/>
              </w:rPr>
              <w:t>cognitive resources remained associated with the trajectories of moderate physical activity in the model fully adjusted for the three cognitive resources.</w:t>
            </w:r>
          </w:p>
          <w:p w14:paraId="6BFAE00E" w14:textId="008E7E7E" w:rsidR="00460BEE" w:rsidRPr="009B606F" w:rsidRDefault="00460BEE" w:rsidP="006F53A7">
            <w:pPr>
              <w:jc w:val="both"/>
              <w:rPr>
                <w:color w:val="000000" w:themeColor="text1"/>
                <w:sz w:val="24"/>
                <w:szCs w:val="24"/>
                <w:lang w:val="en-US"/>
              </w:rPr>
            </w:pPr>
          </w:p>
        </w:tc>
      </w:tr>
      <w:tr w:rsidR="009B606F" w:rsidRPr="009B606F" w14:paraId="11246D38" w14:textId="77777777" w:rsidTr="007D0944">
        <w:trPr>
          <w:trHeight w:val="1159"/>
        </w:trPr>
        <w:tc>
          <w:tcPr>
            <w:tcW w:w="567" w:type="dxa"/>
          </w:tcPr>
          <w:p w14:paraId="3B0FF297" w14:textId="59AB98F1" w:rsidR="007D5CB3" w:rsidRPr="009B606F" w:rsidRDefault="007D5CB3" w:rsidP="007D5CB3">
            <w:pPr>
              <w:rPr>
                <w:color w:val="000000" w:themeColor="text1"/>
                <w:sz w:val="24"/>
                <w:szCs w:val="24"/>
                <w:lang w:val="en-US"/>
              </w:rPr>
            </w:pPr>
            <w:r w:rsidRPr="009B606F">
              <w:rPr>
                <w:color w:val="000000" w:themeColor="text1"/>
                <w:sz w:val="24"/>
                <w:szCs w:val="24"/>
                <w:lang w:val="en-US"/>
              </w:rPr>
              <w:lastRenderedPageBreak/>
              <w:t>3</w:t>
            </w:r>
          </w:p>
        </w:tc>
        <w:tc>
          <w:tcPr>
            <w:tcW w:w="4740" w:type="dxa"/>
          </w:tcPr>
          <w:p w14:paraId="6DDA5ACD" w14:textId="1FC617E3" w:rsidR="007D5CB3" w:rsidRPr="009B606F" w:rsidRDefault="007D5CB3" w:rsidP="007D5CB3">
            <w:pPr>
              <w:rPr>
                <w:color w:val="000000" w:themeColor="text1"/>
                <w:sz w:val="24"/>
                <w:szCs w:val="24"/>
                <w:lang w:val="en-US"/>
              </w:rPr>
            </w:pPr>
            <w:r w:rsidRPr="009B606F">
              <w:rPr>
                <w:color w:val="000000" w:themeColor="text1"/>
                <w:sz w:val="24"/>
                <w:szCs w:val="24"/>
                <w:lang w:val="en-US"/>
              </w:rPr>
              <w:t>Exclud</w:t>
            </w:r>
            <w:r w:rsidR="007F5BDD" w:rsidRPr="009B606F">
              <w:rPr>
                <w:color w:val="000000" w:themeColor="text1"/>
                <w:sz w:val="24"/>
                <w:szCs w:val="24"/>
                <w:lang w:val="en-US"/>
              </w:rPr>
              <w:t>ing</w:t>
            </w:r>
            <w:r w:rsidRPr="009B606F">
              <w:rPr>
                <w:color w:val="000000" w:themeColor="text1"/>
                <w:sz w:val="24"/>
                <w:szCs w:val="24"/>
                <w:lang w:val="en-US"/>
              </w:rPr>
              <w:t xml:space="preserve"> </w:t>
            </w:r>
            <w:r w:rsidR="0064257F" w:rsidRPr="009B606F">
              <w:rPr>
                <w:color w:val="000000" w:themeColor="text1"/>
                <w:sz w:val="24"/>
                <w:szCs w:val="24"/>
                <w:lang w:val="en-US"/>
              </w:rPr>
              <w:t>6,020</w:t>
            </w:r>
            <w:r w:rsidRPr="009B606F">
              <w:rPr>
                <w:color w:val="000000" w:themeColor="text1"/>
                <w:sz w:val="24"/>
                <w:szCs w:val="24"/>
                <w:lang w:val="en-US"/>
              </w:rPr>
              <w:t xml:space="preserve"> participants who died during follow-up</w:t>
            </w:r>
          </w:p>
        </w:tc>
        <w:tc>
          <w:tcPr>
            <w:tcW w:w="9469" w:type="dxa"/>
          </w:tcPr>
          <w:p w14:paraId="74411AA9" w14:textId="0D8F2B5F" w:rsidR="007D5CB3" w:rsidRPr="009B606F" w:rsidRDefault="007D5CB3" w:rsidP="007D5CB3">
            <w:pPr>
              <w:jc w:val="both"/>
              <w:rPr>
                <w:b/>
                <w:color w:val="000000" w:themeColor="text1"/>
                <w:sz w:val="24"/>
                <w:szCs w:val="24"/>
                <w:lang w:val="en-US"/>
              </w:rPr>
            </w:pPr>
            <w:r w:rsidRPr="009B606F">
              <w:rPr>
                <w:b/>
                <w:color w:val="000000" w:themeColor="text1"/>
                <w:sz w:val="24"/>
                <w:szCs w:val="24"/>
                <w:lang w:val="en-US"/>
              </w:rPr>
              <w:t>Rationale</w:t>
            </w:r>
          </w:p>
          <w:p w14:paraId="00A8AAED" w14:textId="6AF9883E" w:rsidR="007D5CB3" w:rsidRPr="009B606F" w:rsidRDefault="007D5CB3" w:rsidP="007D5CB3">
            <w:pPr>
              <w:rPr>
                <w:color w:val="000000" w:themeColor="text1"/>
                <w:sz w:val="24"/>
                <w:szCs w:val="24"/>
                <w:lang w:val="en-US"/>
              </w:rPr>
            </w:pPr>
            <w:r w:rsidRPr="009B606F">
              <w:rPr>
                <w:color w:val="000000" w:themeColor="text1"/>
                <w:sz w:val="24"/>
                <w:szCs w:val="24"/>
                <w:lang w:val="en-US"/>
              </w:rPr>
              <w:t xml:space="preserve">Respondents who died during </w:t>
            </w:r>
            <w:r w:rsidR="00A118A1" w:rsidRPr="009B606F">
              <w:rPr>
                <w:color w:val="000000" w:themeColor="text1"/>
                <w:sz w:val="24"/>
                <w:szCs w:val="24"/>
                <w:lang w:val="en-US"/>
              </w:rPr>
              <w:t xml:space="preserve">the </w:t>
            </w:r>
            <w:r w:rsidRPr="009B606F">
              <w:rPr>
                <w:color w:val="000000" w:themeColor="text1"/>
                <w:sz w:val="24"/>
                <w:szCs w:val="24"/>
                <w:lang w:val="en-US"/>
              </w:rPr>
              <w:t xml:space="preserve">follow-up were </w:t>
            </w:r>
            <w:r w:rsidR="00A118A1" w:rsidRPr="009B606F">
              <w:rPr>
                <w:color w:val="000000" w:themeColor="text1"/>
                <w:sz w:val="24"/>
                <w:szCs w:val="24"/>
                <w:lang w:val="en-US"/>
              </w:rPr>
              <w:t>likely to have</w:t>
            </w:r>
            <w:r w:rsidRPr="009B606F">
              <w:rPr>
                <w:color w:val="000000" w:themeColor="text1"/>
                <w:sz w:val="24"/>
                <w:szCs w:val="24"/>
                <w:lang w:val="en-US"/>
              </w:rPr>
              <w:t xml:space="preserve"> poorer health status (selective attrition). </w:t>
            </w:r>
          </w:p>
          <w:p w14:paraId="61B1FE5E" w14:textId="77777777" w:rsidR="007D5CB3" w:rsidRPr="009B606F" w:rsidRDefault="007D5CB3" w:rsidP="007D5CB3">
            <w:pPr>
              <w:rPr>
                <w:color w:val="000000" w:themeColor="text1"/>
                <w:sz w:val="24"/>
                <w:szCs w:val="24"/>
                <w:lang w:val="en-US"/>
              </w:rPr>
            </w:pPr>
          </w:p>
          <w:p w14:paraId="61F50319" w14:textId="487F8F10" w:rsidR="00460BEE" w:rsidRPr="009B606F" w:rsidRDefault="00460BEE" w:rsidP="00460BEE">
            <w:pPr>
              <w:jc w:val="both"/>
              <w:rPr>
                <w:b/>
                <w:color w:val="000000" w:themeColor="text1"/>
                <w:sz w:val="24"/>
                <w:szCs w:val="24"/>
                <w:lang w:val="en-US"/>
              </w:rPr>
            </w:pPr>
            <w:r w:rsidRPr="009B606F">
              <w:rPr>
                <w:b/>
                <w:color w:val="000000" w:themeColor="text1"/>
                <w:sz w:val="24"/>
                <w:szCs w:val="24"/>
                <w:lang w:val="en-US"/>
              </w:rPr>
              <w:t>Main results</w:t>
            </w:r>
          </w:p>
          <w:p w14:paraId="0F84BEC3" w14:textId="60A03173" w:rsidR="00460BEE" w:rsidRPr="009B606F" w:rsidRDefault="00460BEE" w:rsidP="00460BEE">
            <w:pPr>
              <w:jc w:val="both"/>
              <w:rPr>
                <w:i/>
                <w:color w:val="000000" w:themeColor="text1"/>
                <w:sz w:val="24"/>
                <w:szCs w:val="24"/>
                <w:lang w:val="en-US"/>
              </w:rPr>
            </w:pPr>
            <w:r w:rsidRPr="009B606F">
              <w:rPr>
                <w:color w:val="000000" w:themeColor="text1"/>
                <w:sz w:val="24"/>
                <w:szCs w:val="24"/>
                <w:lang w:val="en-US"/>
              </w:rPr>
              <w:t xml:space="preserve">Results were consistent </w:t>
            </w:r>
            <w:r w:rsidR="007F5BDD" w:rsidRPr="009B606F">
              <w:rPr>
                <w:color w:val="000000" w:themeColor="text1"/>
                <w:sz w:val="24"/>
                <w:szCs w:val="24"/>
                <w:lang w:val="en-US"/>
              </w:rPr>
              <w:t>with</w:t>
            </w:r>
            <w:r w:rsidRPr="009B606F">
              <w:rPr>
                <w:color w:val="000000" w:themeColor="text1"/>
                <w:sz w:val="24"/>
                <w:szCs w:val="24"/>
                <w:lang w:val="en-US"/>
              </w:rPr>
              <w:t xml:space="preserve"> those of the main analysis.</w:t>
            </w:r>
          </w:p>
          <w:p w14:paraId="023886BA" w14:textId="77777777" w:rsidR="00460BEE" w:rsidRPr="009B606F" w:rsidRDefault="00460BEE" w:rsidP="00460BEE">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Education, delayed recall, and verbal fluency were associated with the levels of moderate physical activity. These associations remained significant in the model fully adjusted for the three cognitive resources. </w:t>
            </w:r>
          </w:p>
          <w:p w14:paraId="4D954132" w14:textId="77777777" w:rsidR="00460BEE" w:rsidRPr="009B606F" w:rsidRDefault="00460BEE" w:rsidP="00460BEE">
            <w:pPr>
              <w:jc w:val="both"/>
              <w:rPr>
                <w:color w:val="000000" w:themeColor="text1"/>
                <w:sz w:val="24"/>
                <w:szCs w:val="24"/>
                <w:lang w:val="en-US"/>
              </w:rPr>
            </w:pPr>
          </w:p>
          <w:p w14:paraId="2BD7F9B0" w14:textId="52C62CF0" w:rsidR="007D5CB3" w:rsidRPr="009B606F" w:rsidRDefault="00460BEE" w:rsidP="00460BEE">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Education, delayed recall, and verbal fluency were associated with the trajectories of moderate physical activity across aging. These associations were attenuated but</w:t>
            </w:r>
            <w:r w:rsidR="00FA31D4" w:rsidRPr="009B606F">
              <w:rPr>
                <w:color w:val="000000" w:themeColor="text1"/>
                <w:sz w:val="24"/>
                <w:szCs w:val="24"/>
                <w:lang w:val="en-US"/>
              </w:rPr>
              <w:t xml:space="preserve"> the</w:t>
            </w:r>
            <w:r w:rsidRPr="009B606F">
              <w:rPr>
                <w:color w:val="000000" w:themeColor="text1"/>
                <w:sz w:val="24"/>
                <w:szCs w:val="24"/>
                <w:lang w:val="en-US"/>
              </w:rPr>
              <w:t xml:space="preserve"> cognitive resources remained associated with the trajectories of moderate physical activity in the model fully adjusted for the three cognitive resources.</w:t>
            </w:r>
          </w:p>
          <w:p w14:paraId="6CDA6368" w14:textId="71F2FAC6" w:rsidR="00460BEE" w:rsidRPr="009B606F" w:rsidRDefault="00460BEE" w:rsidP="00460BEE">
            <w:pPr>
              <w:jc w:val="both"/>
              <w:rPr>
                <w:b/>
                <w:color w:val="000000" w:themeColor="text1"/>
                <w:sz w:val="24"/>
                <w:szCs w:val="24"/>
                <w:lang w:val="en-US"/>
              </w:rPr>
            </w:pPr>
          </w:p>
        </w:tc>
      </w:tr>
      <w:tr w:rsidR="009B606F" w:rsidRPr="009B606F" w14:paraId="05CB2FEF" w14:textId="77777777" w:rsidTr="00FA31D4">
        <w:tc>
          <w:tcPr>
            <w:tcW w:w="567" w:type="dxa"/>
          </w:tcPr>
          <w:p w14:paraId="00459158" w14:textId="5969B695" w:rsidR="007D5CB3" w:rsidRPr="009B606F" w:rsidRDefault="007D5CB3" w:rsidP="007D5CB3">
            <w:pPr>
              <w:rPr>
                <w:color w:val="000000" w:themeColor="text1"/>
                <w:sz w:val="24"/>
                <w:szCs w:val="24"/>
                <w:lang w:val="en-US"/>
              </w:rPr>
            </w:pPr>
            <w:r w:rsidRPr="009B606F">
              <w:rPr>
                <w:color w:val="000000" w:themeColor="text1"/>
                <w:sz w:val="24"/>
                <w:szCs w:val="24"/>
                <w:lang w:val="en-US"/>
              </w:rPr>
              <w:t>4</w:t>
            </w:r>
          </w:p>
        </w:tc>
        <w:tc>
          <w:tcPr>
            <w:tcW w:w="4740" w:type="dxa"/>
          </w:tcPr>
          <w:p w14:paraId="07E58E46" w14:textId="7C960468" w:rsidR="007D5CB3" w:rsidRPr="009B606F" w:rsidRDefault="007D5CB3" w:rsidP="007D5CB3">
            <w:pPr>
              <w:rPr>
                <w:color w:val="000000" w:themeColor="text1"/>
                <w:sz w:val="24"/>
                <w:szCs w:val="24"/>
                <w:lang w:val="en-US"/>
              </w:rPr>
            </w:pPr>
            <w:r w:rsidRPr="009B606F">
              <w:rPr>
                <w:color w:val="000000" w:themeColor="text1"/>
                <w:sz w:val="24"/>
                <w:szCs w:val="24"/>
                <w:lang w:val="en-US"/>
              </w:rPr>
              <w:t>Exclud</w:t>
            </w:r>
            <w:r w:rsidR="007F5BDD" w:rsidRPr="009B606F">
              <w:rPr>
                <w:color w:val="000000" w:themeColor="text1"/>
                <w:sz w:val="24"/>
                <w:szCs w:val="24"/>
                <w:lang w:val="en-US"/>
              </w:rPr>
              <w:t>ing</w:t>
            </w:r>
            <w:r w:rsidRPr="009B606F">
              <w:rPr>
                <w:color w:val="000000" w:themeColor="text1"/>
                <w:sz w:val="24"/>
                <w:szCs w:val="24"/>
                <w:lang w:val="en-US"/>
              </w:rPr>
              <w:t xml:space="preserve"> </w:t>
            </w:r>
            <w:r w:rsidR="008046F4" w:rsidRPr="009B606F">
              <w:rPr>
                <w:color w:val="000000" w:themeColor="text1"/>
                <w:sz w:val="24"/>
                <w:szCs w:val="24"/>
                <w:lang w:val="en-US"/>
              </w:rPr>
              <w:t xml:space="preserve">18,741 </w:t>
            </w:r>
            <w:r w:rsidRPr="009B606F">
              <w:rPr>
                <w:color w:val="000000" w:themeColor="text1"/>
                <w:sz w:val="24"/>
                <w:szCs w:val="24"/>
                <w:lang w:val="en-US"/>
              </w:rPr>
              <w:t>participants who dropped out during follow-up</w:t>
            </w:r>
          </w:p>
        </w:tc>
        <w:tc>
          <w:tcPr>
            <w:tcW w:w="9469" w:type="dxa"/>
          </w:tcPr>
          <w:p w14:paraId="2FE91EA2" w14:textId="2233FEBF" w:rsidR="00A118A1" w:rsidRPr="009B606F" w:rsidRDefault="00A118A1" w:rsidP="00A118A1">
            <w:pPr>
              <w:jc w:val="both"/>
              <w:rPr>
                <w:b/>
                <w:color w:val="000000" w:themeColor="text1"/>
                <w:sz w:val="24"/>
                <w:szCs w:val="24"/>
                <w:lang w:val="en-US"/>
              </w:rPr>
            </w:pPr>
            <w:r w:rsidRPr="009B606F">
              <w:rPr>
                <w:b/>
                <w:color w:val="000000" w:themeColor="text1"/>
                <w:sz w:val="24"/>
                <w:szCs w:val="24"/>
                <w:lang w:val="en-US"/>
              </w:rPr>
              <w:t>Rationale</w:t>
            </w:r>
          </w:p>
          <w:p w14:paraId="1D48FE60" w14:textId="4ABCE608" w:rsidR="00A118A1" w:rsidRPr="009B606F" w:rsidRDefault="00A118A1" w:rsidP="00A118A1">
            <w:pPr>
              <w:rPr>
                <w:color w:val="000000" w:themeColor="text1"/>
                <w:sz w:val="24"/>
                <w:szCs w:val="24"/>
                <w:lang w:val="en-US"/>
              </w:rPr>
            </w:pPr>
            <w:r w:rsidRPr="009B606F">
              <w:rPr>
                <w:color w:val="000000" w:themeColor="text1"/>
                <w:sz w:val="24"/>
                <w:szCs w:val="24"/>
                <w:lang w:val="en-US"/>
              </w:rPr>
              <w:t xml:space="preserve">Respondents who dropped during the follow-up were likely to have specific characteristics that may bias the associations observed (selective attrition). </w:t>
            </w:r>
          </w:p>
          <w:p w14:paraId="14537455" w14:textId="77777777" w:rsidR="00A118A1" w:rsidRPr="009B606F" w:rsidRDefault="00A118A1" w:rsidP="00A118A1">
            <w:pPr>
              <w:rPr>
                <w:color w:val="000000" w:themeColor="text1"/>
                <w:sz w:val="24"/>
                <w:szCs w:val="24"/>
                <w:lang w:val="en-US"/>
              </w:rPr>
            </w:pPr>
          </w:p>
          <w:p w14:paraId="60A290FB" w14:textId="3FC0ADB1" w:rsidR="00A118A1" w:rsidRPr="009B606F" w:rsidRDefault="00A118A1" w:rsidP="00A118A1">
            <w:pPr>
              <w:jc w:val="both"/>
              <w:rPr>
                <w:b/>
                <w:color w:val="000000" w:themeColor="text1"/>
                <w:sz w:val="24"/>
                <w:szCs w:val="24"/>
                <w:lang w:val="en-US"/>
              </w:rPr>
            </w:pPr>
            <w:r w:rsidRPr="009B606F">
              <w:rPr>
                <w:b/>
                <w:color w:val="000000" w:themeColor="text1"/>
                <w:sz w:val="24"/>
                <w:szCs w:val="24"/>
                <w:lang w:val="en-US"/>
              </w:rPr>
              <w:t>Main results</w:t>
            </w:r>
          </w:p>
          <w:p w14:paraId="57A0DE8D" w14:textId="5DD44401" w:rsidR="00A118A1" w:rsidRPr="009B606F" w:rsidRDefault="00A118A1" w:rsidP="00A118A1">
            <w:pPr>
              <w:jc w:val="both"/>
              <w:rPr>
                <w:i/>
                <w:color w:val="000000" w:themeColor="text1"/>
                <w:sz w:val="24"/>
                <w:szCs w:val="24"/>
                <w:lang w:val="en-US"/>
              </w:rPr>
            </w:pPr>
            <w:r w:rsidRPr="009B606F">
              <w:rPr>
                <w:color w:val="000000" w:themeColor="text1"/>
                <w:sz w:val="24"/>
                <w:szCs w:val="24"/>
                <w:lang w:val="en-US"/>
              </w:rPr>
              <w:t xml:space="preserve">Results were consistent </w:t>
            </w:r>
            <w:r w:rsidR="007F5BDD" w:rsidRPr="009B606F">
              <w:rPr>
                <w:color w:val="000000" w:themeColor="text1"/>
                <w:sz w:val="24"/>
                <w:szCs w:val="24"/>
                <w:lang w:val="en-US"/>
              </w:rPr>
              <w:t xml:space="preserve">with </w:t>
            </w:r>
            <w:r w:rsidRPr="009B606F">
              <w:rPr>
                <w:color w:val="000000" w:themeColor="text1"/>
                <w:sz w:val="24"/>
                <w:szCs w:val="24"/>
                <w:lang w:val="en-US"/>
              </w:rPr>
              <w:t>those of the main analysis.</w:t>
            </w:r>
          </w:p>
          <w:p w14:paraId="51869A3E" w14:textId="77777777" w:rsidR="00A118A1" w:rsidRPr="009B606F" w:rsidRDefault="00A118A1" w:rsidP="00A118A1">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Education, delayed recall, and verbal fluency were associated with the levels of moderate physical activity. These associations remained significant in the model fully adjusted for the three cognitive resources. </w:t>
            </w:r>
          </w:p>
          <w:p w14:paraId="33D82041" w14:textId="77777777" w:rsidR="00A118A1" w:rsidRPr="009B606F" w:rsidRDefault="00A118A1" w:rsidP="00A118A1">
            <w:pPr>
              <w:jc w:val="both"/>
              <w:rPr>
                <w:color w:val="000000" w:themeColor="text1"/>
                <w:sz w:val="24"/>
                <w:szCs w:val="24"/>
                <w:lang w:val="en-US"/>
              </w:rPr>
            </w:pPr>
          </w:p>
          <w:p w14:paraId="773E573D" w14:textId="77777777" w:rsidR="00834ABE" w:rsidRPr="009B606F" w:rsidRDefault="00A118A1" w:rsidP="007D5CB3">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Education, delayed recall, and verbal fluency were associated with the trajectories of moderate physical activity across aging. These associations were attenuated but </w:t>
            </w:r>
            <w:r w:rsidR="00FA31D4" w:rsidRPr="009B606F">
              <w:rPr>
                <w:color w:val="000000" w:themeColor="text1"/>
                <w:sz w:val="24"/>
                <w:szCs w:val="24"/>
                <w:lang w:val="en-US"/>
              </w:rPr>
              <w:t xml:space="preserve">the </w:t>
            </w:r>
            <w:r w:rsidRPr="009B606F">
              <w:rPr>
                <w:color w:val="000000" w:themeColor="text1"/>
                <w:sz w:val="24"/>
                <w:szCs w:val="24"/>
                <w:lang w:val="en-US"/>
              </w:rPr>
              <w:t>cognitive resources remained associated with the trajectories of moderate physical activity in the model fully adjusted for the three cognitive resources.</w:t>
            </w:r>
          </w:p>
          <w:p w14:paraId="0C8FDAD7" w14:textId="20C9C2AE" w:rsidR="00D4056A" w:rsidRPr="009B606F" w:rsidRDefault="00D4056A" w:rsidP="007D5CB3">
            <w:pPr>
              <w:jc w:val="both"/>
              <w:rPr>
                <w:color w:val="000000" w:themeColor="text1"/>
                <w:sz w:val="24"/>
                <w:szCs w:val="24"/>
                <w:lang w:val="en-US"/>
              </w:rPr>
            </w:pPr>
          </w:p>
        </w:tc>
      </w:tr>
      <w:tr w:rsidR="009B606F" w:rsidRPr="009B606F" w14:paraId="1147ECE4" w14:textId="77777777" w:rsidTr="00FA31D4">
        <w:tc>
          <w:tcPr>
            <w:tcW w:w="567" w:type="dxa"/>
          </w:tcPr>
          <w:p w14:paraId="33AD9864" w14:textId="281A724E" w:rsidR="00A17CCE" w:rsidRPr="009B606F" w:rsidRDefault="00A17CCE" w:rsidP="00A17CCE">
            <w:pPr>
              <w:rPr>
                <w:color w:val="000000" w:themeColor="text1"/>
                <w:lang w:val="en-US"/>
              </w:rPr>
            </w:pPr>
            <w:r w:rsidRPr="009B606F">
              <w:rPr>
                <w:color w:val="000000" w:themeColor="text1"/>
                <w:sz w:val="24"/>
                <w:szCs w:val="24"/>
                <w:lang w:val="en-US"/>
              </w:rPr>
              <w:lastRenderedPageBreak/>
              <w:t>5</w:t>
            </w:r>
          </w:p>
        </w:tc>
        <w:tc>
          <w:tcPr>
            <w:tcW w:w="4740" w:type="dxa"/>
          </w:tcPr>
          <w:p w14:paraId="25BBF345" w14:textId="53C23786" w:rsidR="00A17CCE" w:rsidRPr="009B606F" w:rsidRDefault="00A17CCE" w:rsidP="00A17CCE">
            <w:pPr>
              <w:rPr>
                <w:color w:val="000000" w:themeColor="text1"/>
                <w:lang w:val="en-US"/>
              </w:rPr>
            </w:pPr>
            <w:r w:rsidRPr="009B606F">
              <w:rPr>
                <w:color w:val="000000" w:themeColor="text1"/>
                <w:sz w:val="24"/>
                <w:szCs w:val="24"/>
                <w:lang w:val="en-US"/>
              </w:rPr>
              <w:t xml:space="preserve">Excluding </w:t>
            </w:r>
            <w:r w:rsidR="00C800D3" w:rsidRPr="009B606F">
              <w:rPr>
                <w:color w:val="000000" w:themeColor="text1"/>
                <w:sz w:val="24"/>
                <w:szCs w:val="24"/>
                <w:lang w:val="en-US"/>
              </w:rPr>
              <w:t>2435</w:t>
            </w:r>
            <w:r w:rsidRPr="009B606F">
              <w:rPr>
                <w:color w:val="000000" w:themeColor="text1"/>
                <w:sz w:val="24"/>
                <w:szCs w:val="24"/>
                <w:lang w:val="en-US"/>
              </w:rPr>
              <w:t xml:space="preserve"> participants </w:t>
            </w:r>
            <w:r w:rsidR="00D4056A" w:rsidRPr="009B606F">
              <w:rPr>
                <w:color w:val="000000" w:themeColor="text1"/>
                <w:sz w:val="24"/>
                <w:szCs w:val="24"/>
                <w:lang w:val="en-US"/>
              </w:rPr>
              <w:t xml:space="preserve">with a </w:t>
            </w:r>
            <w:r w:rsidR="00A30A12" w:rsidRPr="009B606F">
              <w:rPr>
                <w:color w:val="000000" w:themeColor="text1"/>
                <w:sz w:val="24"/>
                <w:szCs w:val="24"/>
                <w:lang w:val="en-US"/>
              </w:rPr>
              <w:t>suspicion of dementia</w:t>
            </w:r>
          </w:p>
        </w:tc>
        <w:tc>
          <w:tcPr>
            <w:tcW w:w="9469" w:type="dxa"/>
          </w:tcPr>
          <w:p w14:paraId="01D32927" w14:textId="77777777" w:rsidR="00A17CCE" w:rsidRPr="009B606F" w:rsidRDefault="00A17CCE" w:rsidP="00A17CCE">
            <w:pPr>
              <w:jc w:val="both"/>
              <w:rPr>
                <w:b/>
                <w:color w:val="000000" w:themeColor="text1"/>
                <w:sz w:val="24"/>
                <w:szCs w:val="24"/>
                <w:lang w:val="en-US"/>
              </w:rPr>
            </w:pPr>
            <w:r w:rsidRPr="009B606F">
              <w:rPr>
                <w:b/>
                <w:color w:val="000000" w:themeColor="text1"/>
                <w:sz w:val="24"/>
                <w:szCs w:val="24"/>
                <w:lang w:val="en-US"/>
              </w:rPr>
              <w:t>Rationale</w:t>
            </w:r>
          </w:p>
          <w:p w14:paraId="4028D010" w14:textId="55E49EA1" w:rsidR="00C800D3" w:rsidRPr="009B606F" w:rsidRDefault="00A17CCE" w:rsidP="00C800D3">
            <w:pPr>
              <w:rPr>
                <w:color w:val="000000" w:themeColor="text1"/>
                <w:sz w:val="24"/>
                <w:szCs w:val="24"/>
                <w:lang w:val="en-US"/>
              </w:rPr>
            </w:pPr>
            <w:r w:rsidRPr="009B606F">
              <w:rPr>
                <w:color w:val="000000" w:themeColor="text1"/>
                <w:sz w:val="24"/>
                <w:szCs w:val="24"/>
                <w:lang w:val="en-US"/>
              </w:rPr>
              <w:t xml:space="preserve">Respondents </w:t>
            </w:r>
            <w:r w:rsidR="00C800D3" w:rsidRPr="009B606F">
              <w:rPr>
                <w:color w:val="000000" w:themeColor="text1"/>
                <w:sz w:val="24"/>
                <w:szCs w:val="24"/>
                <w:lang w:val="en-US"/>
              </w:rPr>
              <w:t>with dementia may bias the observed</w:t>
            </w:r>
            <w:r w:rsidR="00D4056A" w:rsidRPr="009B606F">
              <w:rPr>
                <w:color w:val="000000" w:themeColor="text1"/>
                <w:sz w:val="24"/>
                <w:szCs w:val="24"/>
                <w:lang w:val="en-US"/>
              </w:rPr>
              <w:t xml:space="preserve"> associations</w:t>
            </w:r>
            <w:r w:rsidR="00C800D3" w:rsidRPr="009B606F">
              <w:rPr>
                <w:color w:val="000000" w:themeColor="text1"/>
                <w:sz w:val="24"/>
                <w:szCs w:val="24"/>
                <w:lang w:val="en-US"/>
              </w:rPr>
              <w:t xml:space="preserve">. </w:t>
            </w:r>
          </w:p>
          <w:p w14:paraId="1CDE74C4" w14:textId="4D8E02C8" w:rsidR="00A17CCE" w:rsidRPr="009B606F" w:rsidRDefault="00A17CCE" w:rsidP="00A17CCE">
            <w:pPr>
              <w:rPr>
                <w:color w:val="000000" w:themeColor="text1"/>
                <w:sz w:val="24"/>
                <w:szCs w:val="24"/>
                <w:lang w:val="en-US"/>
              </w:rPr>
            </w:pPr>
          </w:p>
          <w:p w14:paraId="2EE0A66A" w14:textId="77777777" w:rsidR="00A17CCE" w:rsidRPr="009B606F" w:rsidRDefault="00A17CCE" w:rsidP="00A17CCE">
            <w:pPr>
              <w:jc w:val="both"/>
              <w:rPr>
                <w:b/>
                <w:color w:val="000000" w:themeColor="text1"/>
                <w:sz w:val="24"/>
                <w:szCs w:val="24"/>
                <w:lang w:val="en-US"/>
              </w:rPr>
            </w:pPr>
            <w:r w:rsidRPr="009B606F">
              <w:rPr>
                <w:b/>
                <w:color w:val="000000" w:themeColor="text1"/>
                <w:sz w:val="24"/>
                <w:szCs w:val="24"/>
                <w:lang w:val="en-US"/>
              </w:rPr>
              <w:t>Main results</w:t>
            </w:r>
          </w:p>
          <w:p w14:paraId="7B5D0A45" w14:textId="77777777" w:rsidR="00A17CCE" w:rsidRPr="009B606F" w:rsidRDefault="00A17CCE" w:rsidP="00A17CCE">
            <w:pPr>
              <w:jc w:val="both"/>
              <w:rPr>
                <w:i/>
                <w:color w:val="000000" w:themeColor="text1"/>
                <w:sz w:val="24"/>
                <w:szCs w:val="24"/>
                <w:lang w:val="en-US"/>
              </w:rPr>
            </w:pPr>
            <w:r w:rsidRPr="009B606F">
              <w:rPr>
                <w:color w:val="000000" w:themeColor="text1"/>
                <w:sz w:val="24"/>
                <w:szCs w:val="24"/>
                <w:lang w:val="en-US"/>
              </w:rPr>
              <w:t>Results were consistent with those of the main analysis.</w:t>
            </w:r>
          </w:p>
          <w:p w14:paraId="3B5FEA22" w14:textId="32C2D077" w:rsidR="00A17CCE" w:rsidRPr="009B606F" w:rsidRDefault="00A17CCE" w:rsidP="00A17CCE">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Education, delayed recall, and verbal fluency were associated with the levels of moderate physical activity. These associations remained significant in the model </w:t>
            </w:r>
            <w:r w:rsidR="00D4056A" w:rsidRPr="009B606F">
              <w:rPr>
                <w:color w:val="000000" w:themeColor="text1"/>
                <w:sz w:val="24"/>
                <w:szCs w:val="24"/>
                <w:lang w:val="en-US"/>
              </w:rPr>
              <w:t xml:space="preserve">that was </w:t>
            </w:r>
            <w:r w:rsidRPr="009B606F">
              <w:rPr>
                <w:color w:val="000000" w:themeColor="text1"/>
                <w:sz w:val="24"/>
                <w:szCs w:val="24"/>
                <w:lang w:val="en-US"/>
              </w:rPr>
              <w:t xml:space="preserve">fully adjusted for the three cognitive resources. </w:t>
            </w:r>
          </w:p>
          <w:p w14:paraId="69A5F7EF" w14:textId="77777777" w:rsidR="00A17CCE" w:rsidRPr="009B606F" w:rsidRDefault="00A17CCE" w:rsidP="00A17CCE">
            <w:pPr>
              <w:jc w:val="both"/>
              <w:rPr>
                <w:color w:val="000000" w:themeColor="text1"/>
                <w:sz w:val="24"/>
                <w:szCs w:val="24"/>
                <w:lang w:val="en-US"/>
              </w:rPr>
            </w:pPr>
          </w:p>
          <w:p w14:paraId="4791C83A" w14:textId="77777777" w:rsidR="00A17CCE" w:rsidRPr="009B606F" w:rsidRDefault="00A17CCE" w:rsidP="00A17CCE">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Education, delayed recall, and verbal fluency were associated with the trajectories of moderate physical activity across aging. These associations were attenuated but the cognitive resources remained associated with the trajectories of moderate physical activity in the model fully adjusted for the three cognitive resources.</w:t>
            </w:r>
          </w:p>
          <w:p w14:paraId="367067B9" w14:textId="2DA5AAAF" w:rsidR="00D4056A" w:rsidRPr="009B606F" w:rsidRDefault="00D4056A" w:rsidP="00A17CCE">
            <w:pPr>
              <w:jc w:val="both"/>
              <w:rPr>
                <w:b/>
                <w:color w:val="000000" w:themeColor="text1"/>
                <w:lang w:val="en-US"/>
              </w:rPr>
            </w:pPr>
          </w:p>
        </w:tc>
      </w:tr>
      <w:tr w:rsidR="009B606F" w:rsidRPr="009B606F" w14:paraId="2A9100D3" w14:textId="77777777" w:rsidTr="00FA31D4">
        <w:tc>
          <w:tcPr>
            <w:tcW w:w="567" w:type="dxa"/>
          </w:tcPr>
          <w:p w14:paraId="0B296337" w14:textId="77777777" w:rsidR="00903BCA" w:rsidRPr="009B606F" w:rsidRDefault="00903BCA" w:rsidP="00903BCA">
            <w:pPr>
              <w:rPr>
                <w:color w:val="000000" w:themeColor="text1"/>
                <w:lang w:val="en-US"/>
              </w:rPr>
            </w:pPr>
          </w:p>
        </w:tc>
        <w:tc>
          <w:tcPr>
            <w:tcW w:w="4740" w:type="dxa"/>
          </w:tcPr>
          <w:p w14:paraId="4DCFF56B" w14:textId="625B429C" w:rsidR="00903BCA" w:rsidRPr="009B606F" w:rsidRDefault="00903BCA" w:rsidP="00903BCA">
            <w:pPr>
              <w:rPr>
                <w:color w:val="000000" w:themeColor="text1"/>
                <w:lang w:val="en-US"/>
              </w:rPr>
            </w:pPr>
            <w:r w:rsidRPr="009B606F">
              <w:rPr>
                <w:color w:val="000000" w:themeColor="text1"/>
                <w:sz w:val="24"/>
                <w:szCs w:val="24"/>
                <w:lang w:val="en-US"/>
              </w:rPr>
              <w:t>Excluding 8794 participants with eyesight problems</w:t>
            </w:r>
          </w:p>
        </w:tc>
        <w:tc>
          <w:tcPr>
            <w:tcW w:w="9469" w:type="dxa"/>
          </w:tcPr>
          <w:p w14:paraId="1104E28F" w14:textId="77777777" w:rsidR="00903BCA" w:rsidRPr="009B606F" w:rsidRDefault="00903BCA" w:rsidP="00903BCA">
            <w:pPr>
              <w:jc w:val="both"/>
              <w:rPr>
                <w:b/>
                <w:color w:val="000000" w:themeColor="text1"/>
                <w:sz w:val="24"/>
                <w:szCs w:val="24"/>
                <w:lang w:val="en-US"/>
              </w:rPr>
            </w:pPr>
            <w:r w:rsidRPr="009B606F">
              <w:rPr>
                <w:b/>
                <w:color w:val="000000" w:themeColor="text1"/>
                <w:sz w:val="24"/>
                <w:szCs w:val="24"/>
                <w:lang w:val="en-US"/>
              </w:rPr>
              <w:t>Rationale</w:t>
            </w:r>
          </w:p>
          <w:p w14:paraId="037452A8" w14:textId="7F91E9C9" w:rsidR="00903BCA" w:rsidRPr="009B606F" w:rsidRDefault="00903BCA" w:rsidP="00903BCA">
            <w:pPr>
              <w:rPr>
                <w:color w:val="000000" w:themeColor="text1"/>
                <w:sz w:val="24"/>
                <w:szCs w:val="24"/>
                <w:lang w:val="en-US"/>
              </w:rPr>
            </w:pPr>
            <w:r w:rsidRPr="009B606F">
              <w:rPr>
                <w:color w:val="000000" w:themeColor="text1"/>
                <w:sz w:val="24"/>
                <w:szCs w:val="24"/>
                <w:lang w:val="en-US"/>
              </w:rPr>
              <w:t xml:space="preserve">Respondents with </w:t>
            </w:r>
            <w:r w:rsidR="00B71D02" w:rsidRPr="009B606F">
              <w:rPr>
                <w:color w:val="000000" w:themeColor="text1"/>
                <w:sz w:val="24"/>
                <w:szCs w:val="24"/>
                <w:lang w:val="en-US"/>
              </w:rPr>
              <w:t>eyesight</w:t>
            </w:r>
            <w:r w:rsidRPr="009B606F">
              <w:rPr>
                <w:color w:val="000000" w:themeColor="text1"/>
                <w:sz w:val="24"/>
                <w:szCs w:val="24"/>
                <w:lang w:val="en-US"/>
              </w:rPr>
              <w:t xml:space="preserve"> may bias the </w:t>
            </w:r>
            <w:r w:rsidR="00D4056A" w:rsidRPr="009B606F">
              <w:rPr>
                <w:color w:val="000000" w:themeColor="text1"/>
                <w:sz w:val="24"/>
                <w:szCs w:val="24"/>
                <w:lang w:val="en-US"/>
              </w:rPr>
              <w:t xml:space="preserve">observed </w:t>
            </w:r>
            <w:r w:rsidRPr="009B606F">
              <w:rPr>
                <w:color w:val="000000" w:themeColor="text1"/>
                <w:sz w:val="24"/>
                <w:szCs w:val="24"/>
                <w:lang w:val="en-US"/>
              </w:rPr>
              <w:t xml:space="preserve">associations </w:t>
            </w:r>
            <w:r w:rsidR="00D4056A" w:rsidRPr="009B606F">
              <w:rPr>
                <w:color w:val="000000" w:themeColor="text1"/>
                <w:sz w:val="24"/>
                <w:szCs w:val="24"/>
                <w:lang w:val="en-US"/>
              </w:rPr>
              <w:t xml:space="preserve">as </w:t>
            </w:r>
            <w:r w:rsidR="00B71D02" w:rsidRPr="009B606F">
              <w:rPr>
                <w:color w:val="000000" w:themeColor="text1"/>
                <w:sz w:val="24"/>
                <w:szCs w:val="24"/>
                <w:lang w:val="en-US"/>
              </w:rPr>
              <w:t xml:space="preserve">eyesight impairments may limit daily life </w:t>
            </w:r>
            <w:r w:rsidR="00D4056A" w:rsidRPr="009B606F">
              <w:rPr>
                <w:color w:val="000000" w:themeColor="text1"/>
                <w:sz w:val="24"/>
                <w:szCs w:val="24"/>
                <w:lang w:val="en-US"/>
              </w:rPr>
              <w:t xml:space="preserve">activities </w:t>
            </w:r>
            <w:r w:rsidR="00B71D02" w:rsidRPr="009B606F">
              <w:rPr>
                <w:color w:val="000000" w:themeColor="text1"/>
                <w:sz w:val="24"/>
                <w:szCs w:val="24"/>
                <w:lang w:val="en-US"/>
              </w:rPr>
              <w:t xml:space="preserve">and are related to </w:t>
            </w:r>
            <w:r w:rsidR="00D4056A" w:rsidRPr="009B606F">
              <w:rPr>
                <w:color w:val="000000" w:themeColor="text1"/>
                <w:sz w:val="24"/>
                <w:szCs w:val="24"/>
                <w:lang w:val="en-US"/>
              </w:rPr>
              <w:t xml:space="preserve">age-related </w:t>
            </w:r>
            <w:r w:rsidR="00B71D02" w:rsidRPr="009B606F">
              <w:rPr>
                <w:color w:val="000000" w:themeColor="text1"/>
                <w:sz w:val="24"/>
                <w:szCs w:val="24"/>
                <w:lang w:val="en-US"/>
              </w:rPr>
              <w:t xml:space="preserve">cognitive loss. </w:t>
            </w:r>
          </w:p>
          <w:p w14:paraId="2093AE2E" w14:textId="77777777" w:rsidR="00903BCA" w:rsidRPr="009B606F" w:rsidRDefault="00903BCA" w:rsidP="00903BCA">
            <w:pPr>
              <w:rPr>
                <w:color w:val="000000" w:themeColor="text1"/>
                <w:sz w:val="24"/>
                <w:szCs w:val="24"/>
                <w:lang w:val="en-US"/>
              </w:rPr>
            </w:pPr>
          </w:p>
          <w:p w14:paraId="5C8DE88F" w14:textId="77777777" w:rsidR="00903BCA" w:rsidRPr="009B606F" w:rsidRDefault="00903BCA" w:rsidP="00903BCA">
            <w:pPr>
              <w:jc w:val="both"/>
              <w:rPr>
                <w:b/>
                <w:color w:val="000000" w:themeColor="text1"/>
                <w:sz w:val="24"/>
                <w:szCs w:val="24"/>
                <w:lang w:val="en-US"/>
              </w:rPr>
            </w:pPr>
            <w:r w:rsidRPr="009B606F">
              <w:rPr>
                <w:b/>
                <w:color w:val="000000" w:themeColor="text1"/>
                <w:sz w:val="24"/>
                <w:szCs w:val="24"/>
                <w:lang w:val="en-US"/>
              </w:rPr>
              <w:t>Main results</w:t>
            </w:r>
          </w:p>
          <w:p w14:paraId="3748BF94" w14:textId="77777777" w:rsidR="0011044F" w:rsidRPr="009B606F" w:rsidRDefault="0011044F" w:rsidP="0011044F">
            <w:pPr>
              <w:jc w:val="both"/>
              <w:rPr>
                <w:i/>
                <w:color w:val="000000" w:themeColor="text1"/>
                <w:sz w:val="24"/>
                <w:szCs w:val="24"/>
                <w:lang w:val="en-US"/>
              </w:rPr>
            </w:pPr>
            <w:r w:rsidRPr="009B606F">
              <w:rPr>
                <w:color w:val="000000" w:themeColor="text1"/>
                <w:sz w:val="24"/>
                <w:szCs w:val="24"/>
                <w:lang w:val="en-US"/>
              </w:rPr>
              <w:t>Results were consistent with those of the main analysis.</w:t>
            </w:r>
          </w:p>
          <w:p w14:paraId="7CEA516D" w14:textId="5543F3C7" w:rsidR="0011044F" w:rsidRPr="009B606F" w:rsidRDefault="0011044F" w:rsidP="0011044F">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Education, delayed recall, and verbal fluency were associated with the levels of moderate physical activity. These associations remained significant in the model </w:t>
            </w:r>
            <w:r w:rsidR="00D4056A" w:rsidRPr="009B606F">
              <w:rPr>
                <w:color w:val="000000" w:themeColor="text1"/>
                <w:sz w:val="24"/>
                <w:szCs w:val="24"/>
                <w:lang w:val="en-US"/>
              </w:rPr>
              <w:t xml:space="preserve">that was </w:t>
            </w:r>
            <w:r w:rsidRPr="009B606F">
              <w:rPr>
                <w:color w:val="000000" w:themeColor="text1"/>
                <w:sz w:val="24"/>
                <w:szCs w:val="24"/>
                <w:lang w:val="en-US"/>
              </w:rPr>
              <w:t xml:space="preserve">fully adjusted for the three cognitive resources. </w:t>
            </w:r>
          </w:p>
          <w:p w14:paraId="4442B96F" w14:textId="77777777" w:rsidR="0011044F" w:rsidRPr="009B606F" w:rsidRDefault="0011044F" w:rsidP="0011044F">
            <w:pPr>
              <w:jc w:val="both"/>
              <w:rPr>
                <w:color w:val="000000" w:themeColor="text1"/>
                <w:sz w:val="24"/>
                <w:szCs w:val="24"/>
                <w:lang w:val="en-US"/>
              </w:rPr>
            </w:pPr>
          </w:p>
          <w:p w14:paraId="2D919258" w14:textId="109BF94F" w:rsidR="00903BCA" w:rsidRPr="009B606F" w:rsidRDefault="0011044F" w:rsidP="0011044F">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Education, delayed recall, and verbal fluency were associated with the trajectories of moderate physical activity across aging. These associations were attenuated but the cognitive resources remained associated with the trajectories of moderate physical activity in the model </w:t>
            </w:r>
            <w:r w:rsidR="00D4056A" w:rsidRPr="009B606F">
              <w:rPr>
                <w:color w:val="000000" w:themeColor="text1"/>
                <w:sz w:val="24"/>
                <w:szCs w:val="24"/>
                <w:lang w:val="en-US"/>
              </w:rPr>
              <w:t xml:space="preserve">that was </w:t>
            </w:r>
            <w:r w:rsidRPr="009B606F">
              <w:rPr>
                <w:color w:val="000000" w:themeColor="text1"/>
                <w:sz w:val="24"/>
                <w:szCs w:val="24"/>
                <w:lang w:val="en-US"/>
              </w:rPr>
              <w:t>fully adjusted for the three cognitive resources.</w:t>
            </w:r>
          </w:p>
          <w:p w14:paraId="7EED1F4A" w14:textId="77777777" w:rsidR="00D4056A" w:rsidRPr="009B606F" w:rsidRDefault="00D4056A" w:rsidP="0011044F">
            <w:pPr>
              <w:jc w:val="both"/>
              <w:rPr>
                <w:color w:val="000000" w:themeColor="text1"/>
                <w:sz w:val="24"/>
                <w:szCs w:val="24"/>
                <w:lang w:val="en-US"/>
              </w:rPr>
            </w:pPr>
          </w:p>
          <w:p w14:paraId="3E06EBCE" w14:textId="44A812FC" w:rsidR="00D4056A" w:rsidRPr="009B606F" w:rsidRDefault="00D4056A" w:rsidP="0011044F">
            <w:pPr>
              <w:jc w:val="both"/>
              <w:rPr>
                <w:color w:val="000000" w:themeColor="text1"/>
                <w:sz w:val="24"/>
                <w:szCs w:val="24"/>
                <w:lang w:val="en-US"/>
              </w:rPr>
            </w:pPr>
          </w:p>
        </w:tc>
      </w:tr>
      <w:tr w:rsidR="009B606F" w:rsidRPr="009B606F" w14:paraId="2D158E56" w14:textId="77777777" w:rsidTr="00FA31D4">
        <w:tc>
          <w:tcPr>
            <w:tcW w:w="567" w:type="dxa"/>
          </w:tcPr>
          <w:p w14:paraId="7BBC10FF" w14:textId="77777777" w:rsidR="00903BCA" w:rsidRPr="009B606F" w:rsidRDefault="00903BCA" w:rsidP="00903BCA">
            <w:pPr>
              <w:rPr>
                <w:color w:val="000000" w:themeColor="text1"/>
                <w:lang w:val="en-US"/>
              </w:rPr>
            </w:pPr>
          </w:p>
        </w:tc>
        <w:tc>
          <w:tcPr>
            <w:tcW w:w="4740" w:type="dxa"/>
          </w:tcPr>
          <w:p w14:paraId="78E50304" w14:textId="1CDA00A5" w:rsidR="00903BCA" w:rsidRPr="009B606F" w:rsidRDefault="00903BCA" w:rsidP="00903BCA">
            <w:pPr>
              <w:rPr>
                <w:color w:val="000000" w:themeColor="text1"/>
                <w:lang w:val="en-US"/>
              </w:rPr>
            </w:pPr>
            <w:r w:rsidRPr="009B606F">
              <w:rPr>
                <w:color w:val="000000" w:themeColor="text1"/>
                <w:sz w:val="24"/>
                <w:szCs w:val="24"/>
                <w:lang w:val="en-US"/>
              </w:rPr>
              <w:t xml:space="preserve">Excluding </w:t>
            </w:r>
            <w:r w:rsidR="00C564C9" w:rsidRPr="009B606F">
              <w:rPr>
                <w:color w:val="000000" w:themeColor="text1"/>
                <w:sz w:val="24"/>
                <w:szCs w:val="24"/>
                <w:lang w:val="en-US"/>
              </w:rPr>
              <w:t>1889</w:t>
            </w:r>
            <w:r w:rsidRPr="009B606F">
              <w:rPr>
                <w:color w:val="000000" w:themeColor="text1"/>
                <w:sz w:val="24"/>
                <w:szCs w:val="24"/>
                <w:lang w:val="en-US"/>
              </w:rPr>
              <w:t xml:space="preserve"> participants with hearing problems</w:t>
            </w:r>
          </w:p>
        </w:tc>
        <w:tc>
          <w:tcPr>
            <w:tcW w:w="9469" w:type="dxa"/>
          </w:tcPr>
          <w:p w14:paraId="19067492" w14:textId="77777777" w:rsidR="00903BCA" w:rsidRPr="009B606F" w:rsidRDefault="00903BCA" w:rsidP="00903BCA">
            <w:pPr>
              <w:jc w:val="both"/>
              <w:rPr>
                <w:b/>
                <w:color w:val="000000" w:themeColor="text1"/>
                <w:sz w:val="24"/>
                <w:szCs w:val="24"/>
                <w:lang w:val="en-US"/>
              </w:rPr>
            </w:pPr>
            <w:r w:rsidRPr="009B606F">
              <w:rPr>
                <w:b/>
                <w:color w:val="000000" w:themeColor="text1"/>
                <w:sz w:val="24"/>
                <w:szCs w:val="24"/>
                <w:lang w:val="en-US"/>
              </w:rPr>
              <w:t>Rationale</w:t>
            </w:r>
          </w:p>
          <w:p w14:paraId="27B2BC30" w14:textId="1BC2BF47" w:rsidR="00903BCA" w:rsidRPr="009B606F" w:rsidRDefault="00903BCA" w:rsidP="00903BCA">
            <w:pPr>
              <w:rPr>
                <w:color w:val="000000" w:themeColor="text1"/>
                <w:sz w:val="24"/>
                <w:szCs w:val="24"/>
                <w:lang w:val="en-US"/>
              </w:rPr>
            </w:pPr>
            <w:r w:rsidRPr="009B606F">
              <w:rPr>
                <w:color w:val="000000" w:themeColor="text1"/>
                <w:sz w:val="24"/>
                <w:szCs w:val="24"/>
                <w:lang w:val="en-US"/>
              </w:rPr>
              <w:t xml:space="preserve">Respondents with hearing problems may bias the </w:t>
            </w:r>
            <w:r w:rsidR="00D4056A" w:rsidRPr="009B606F">
              <w:rPr>
                <w:color w:val="000000" w:themeColor="text1"/>
                <w:sz w:val="24"/>
                <w:szCs w:val="24"/>
                <w:lang w:val="en-US"/>
              </w:rPr>
              <w:t xml:space="preserve">observed </w:t>
            </w:r>
            <w:r w:rsidRPr="009B606F">
              <w:rPr>
                <w:color w:val="000000" w:themeColor="text1"/>
                <w:sz w:val="24"/>
                <w:szCs w:val="24"/>
                <w:lang w:val="en-US"/>
              </w:rPr>
              <w:t xml:space="preserve">associations. </w:t>
            </w:r>
          </w:p>
          <w:p w14:paraId="0EEA4B4B" w14:textId="77777777" w:rsidR="00903BCA" w:rsidRPr="009B606F" w:rsidRDefault="00903BCA" w:rsidP="00903BCA">
            <w:pPr>
              <w:rPr>
                <w:color w:val="000000" w:themeColor="text1"/>
                <w:sz w:val="24"/>
                <w:szCs w:val="24"/>
                <w:lang w:val="en-US"/>
              </w:rPr>
            </w:pPr>
          </w:p>
          <w:p w14:paraId="4D572528" w14:textId="77777777" w:rsidR="00903BCA" w:rsidRPr="009B606F" w:rsidRDefault="00903BCA" w:rsidP="00903BCA">
            <w:pPr>
              <w:jc w:val="both"/>
              <w:rPr>
                <w:b/>
                <w:color w:val="000000" w:themeColor="text1"/>
                <w:sz w:val="24"/>
                <w:szCs w:val="24"/>
                <w:lang w:val="en-US"/>
              </w:rPr>
            </w:pPr>
            <w:r w:rsidRPr="009B606F">
              <w:rPr>
                <w:b/>
                <w:color w:val="000000" w:themeColor="text1"/>
                <w:sz w:val="24"/>
                <w:szCs w:val="24"/>
                <w:lang w:val="en-US"/>
              </w:rPr>
              <w:t>Main results</w:t>
            </w:r>
          </w:p>
          <w:p w14:paraId="2339501E" w14:textId="77777777" w:rsidR="00903BCA" w:rsidRPr="009B606F" w:rsidRDefault="00903BCA" w:rsidP="00903BCA">
            <w:pPr>
              <w:jc w:val="both"/>
              <w:rPr>
                <w:i/>
                <w:color w:val="000000" w:themeColor="text1"/>
                <w:sz w:val="24"/>
                <w:szCs w:val="24"/>
                <w:lang w:val="en-US"/>
              </w:rPr>
            </w:pPr>
            <w:r w:rsidRPr="009B606F">
              <w:rPr>
                <w:color w:val="000000" w:themeColor="text1"/>
                <w:sz w:val="24"/>
                <w:szCs w:val="24"/>
                <w:lang w:val="en-US"/>
              </w:rPr>
              <w:t>Results were consistent with those of the main analysis.</w:t>
            </w:r>
          </w:p>
          <w:p w14:paraId="68C3478B" w14:textId="77777777" w:rsidR="00903BCA" w:rsidRPr="009B606F" w:rsidRDefault="00903BCA" w:rsidP="00903BCA">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Education, delayed recall, and verbal fluency were associated with the levels of moderate physical activity. These associations remained significant in the model fully adjusted for the three cognitive resources. </w:t>
            </w:r>
          </w:p>
          <w:p w14:paraId="269C85A0" w14:textId="77777777" w:rsidR="00903BCA" w:rsidRPr="009B606F" w:rsidRDefault="00903BCA" w:rsidP="00903BCA">
            <w:pPr>
              <w:jc w:val="both"/>
              <w:rPr>
                <w:color w:val="000000" w:themeColor="text1"/>
                <w:sz w:val="24"/>
                <w:szCs w:val="24"/>
                <w:lang w:val="en-US"/>
              </w:rPr>
            </w:pPr>
          </w:p>
          <w:p w14:paraId="6C086767" w14:textId="77777777" w:rsidR="00903BCA" w:rsidRPr="009B606F" w:rsidRDefault="00903BCA" w:rsidP="00903BCA">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Education, delayed recall, and verbal fluency were associated with the trajectories of moderate physical activity across aging. These associations were attenuated but the cognitive resources remained associated with the trajectories of moderate physical activity in the model fully adjusted for the three cognitive resources.</w:t>
            </w:r>
          </w:p>
          <w:p w14:paraId="04B19E60" w14:textId="21E512A1" w:rsidR="00971971" w:rsidRPr="009B606F" w:rsidRDefault="00971971" w:rsidP="00903BCA">
            <w:pPr>
              <w:jc w:val="both"/>
              <w:rPr>
                <w:b/>
                <w:color w:val="000000" w:themeColor="text1"/>
                <w:lang w:val="en-US"/>
              </w:rPr>
            </w:pPr>
          </w:p>
        </w:tc>
      </w:tr>
      <w:tr w:rsidR="009B606F" w:rsidRPr="009B606F" w14:paraId="2371678B" w14:textId="77777777" w:rsidTr="00FA31D4">
        <w:tc>
          <w:tcPr>
            <w:tcW w:w="567" w:type="dxa"/>
          </w:tcPr>
          <w:p w14:paraId="26CDC3D6" w14:textId="77777777" w:rsidR="00903BCA" w:rsidRPr="009B606F" w:rsidRDefault="00903BCA" w:rsidP="00903BCA">
            <w:pPr>
              <w:rPr>
                <w:color w:val="000000" w:themeColor="text1"/>
                <w:lang w:val="en-US"/>
              </w:rPr>
            </w:pPr>
          </w:p>
        </w:tc>
        <w:tc>
          <w:tcPr>
            <w:tcW w:w="4740" w:type="dxa"/>
          </w:tcPr>
          <w:p w14:paraId="3EDEB04D" w14:textId="4F97A7C4" w:rsidR="00903BCA" w:rsidRPr="009B606F" w:rsidRDefault="00903BCA" w:rsidP="00903BCA">
            <w:pPr>
              <w:rPr>
                <w:color w:val="000000" w:themeColor="text1"/>
                <w:highlight w:val="yellow"/>
                <w:lang w:val="en-US"/>
              </w:rPr>
            </w:pPr>
            <w:r w:rsidRPr="009B606F">
              <w:rPr>
                <w:color w:val="000000" w:themeColor="text1"/>
                <w:sz w:val="24"/>
                <w:szCs w:val="24"/>
                <w:lang w:val="en-US"/>
              </w:rPr>
              <w:t xml:space="preserve">Excluding </w:t>
            </w:r>
            <w:r w:rsidR="00C564C9" w:rsidRPr="009B606F">
              <w:rPr>
                <w:color w:val="000000" w:themeColor="text1"/>
                <w:sz w:val="24"/>
                <w:szCs w:val="24"/>
                <w:lang w:val="en-US"/>
              </w:rPr>
              <w:t>12568</w:t>
            </w:r>
            <w:r w:rsidRPr="009B606F">
              <w:rPr>
                <w:color w:val="000000" w:themeColor="text1"/>
                <w:sz w:val="24"/>
                <w:szCs w:val="24"/>
                <w:lang w:val="en-US"/>
              </w:rPr>
              <w:t xml:space="preserve"> participants with frailty</w:t>
            </w:r>
          </w:p>
        </w:tc>
        <w:tc>
          <w:tcPr>
            <w:tcW w:w="9469" w:type="dxa"/>
          </w:tcPr>
          <w:p w14:paraId="74892AA1" w14:textId="77777777" w:rsidR="00903BCA" w:rsidRPr="009B606F" w:rsidRDefault="00903BCA" w:rsidP="00903BCA">
            <w:pPr>
              <w:jc w:val="both"/>
              <w:rPr>
                <w:b/>
                <w:color w:val="000000" w:themeColor="text1"/>
                <w:sz w:val="24"/>
                <w:szCs w:val="24"/>
                <w:lang w:val="en-US"/>
              </w:rPr>
            </w:pPr>
            <w:r w:rsidRPr="009B606F">
              <w:rPr>
                <w:b/>
                <w:color w:val="000000" w:themeColor="text1"/>
                <w:sz w:val="24"/>
                <w:szCs w:val="24"/>
                <w:lang w:val="en-US"/>
              </w:rPr>
              <w:t>Rationale</w:t>
            </w:r>
          </w:p>
          <w:p w14:paraId="4D3558E0" w14:textId="1930D8FE" w:rsidR="00903BCA" w:rsidRPr="009B606F" w:rsidRDefault="00903BCA" w:rsidP="00903BCA">
            <w:pPr>
              <w:rPr>
                <w:color w:val="000000" w:themeColor="text1"/>
                <w:sz w:val="24"/>
                <w:szCs w:val="24"/>
                <w:lang w:val="en-US"/>
              </w:rPr>
            </w:pPr>
            <w:r w:rsidRPr="009B606F">
              <w:rPr>
                <w:color w:val="000000" w:themeColor="text1"/>
                <w:sz w:val="24"/>
                <w:szCs w:val="24"/>
                <w:lang w:val="en-US"/>
              </w:rPr>
              <w:t xml:space="preserve">Respondents with frailty may bias the </w:t>
            </w:r>
            <w:r w:rsidR="00D4056A" w:rsidRPr="009B606F">
              <w:rPr>
                <w:color w:val="000000" w:themeColor="text1"/>
                <w:sz w:val="24"/>
                <w:szCs w:val="24"/>
                <w:lang w:val="en-US"/>
              </w:rPr>
              <w:t xml:space="preserve">observed </w:t>
            </w:r>
            <w:r w:rsidRPr="009B606F">
              <w:rPr>
                <w:color w:val="000000" w:themeColor="text1"/>
                <w:sz w:val="24"/>
                <w:szCs w:val="24"/>
                <w:lang w:val="en-US"/>
              </w:rPr>
              <w:t xml:space="preserve">associations. </w:t>
            </w:r>
          </w:p>
          <w:p w14:paraId="129F62EB" w14:textId="48947CA5" w:rsidR="00903BCA" w:rsidRPr="009B606F" w:rsidRDefault="00903BCA" w:rsidP="00903BCA">
            <w:pPr>
              <w:rPr>
                <w:color w:val="000000" w:themeColor="text1"/>
                <w:sz w:val="24"/>
                <w:szCs w:val="24"/>
                <w:highlight w:val="yellow"/>
                <w:lang w:val="en-US"/>
              </w:rPr>
            </w:pPr>
          </w:p>
          <w:p w14:paraId="2951E986" w14:textId="77777777" w:rsidR="0011044F" w:rsidRPr="009B606F" w:rsidRDefault="0011044F" w:rsidP="0011044F">
            <w:pPr>
              <w:jc w:val="both"/>
              <w:rPr>
                <w:b/>
                <w:color w:val="000000" w:themeColor="text1"/>
                <w:sz w:val="24"/>
                <w:szCs w:val="24"/>
                <w:lang w:val="en-US"/>
              </w:rPr>
            </w:pPr>
            <w:r w:rsidRPr="009B606F">
              <w:rPr>
                <w:b/>
                <w:color w:val="000000" w:themeColor="text1"/>
                <w:sz w:val="24"/>
                <w:szCs w:val="24"/>
                <w:lang w:val="en-US"/>
              </w:rPr>
              <w:t>Main results</w:t>
            </w:r>
          </w:p>
          <w:p w14:paraId="5556EC51" w14:textId="77777777" w:rsidR="0011044F" w:rsidRPr="009B606F" w:rsidRDefault="0011044F" w:rsidP="0011044F">
            <w:pPr>
              <w:jc w:val="both"/>
              <w:rPr>
                <w:i/>
                <w:color w:val="000000" w:themeColor="text1"/>
                <w:sz w:val="24"/>
                <w:szCs w:val="24"/>
                <w:lang w:val="en-US"/>
              </w:rPr>
            </w:pPr>
            <w:r w:rsidRPr="009B606F">
              <w:rPr>
                <w:color w:val="000000" w:themeColor="text1"/>
                <w:sz w:val="24"/>
                <w:szCs w:val="24"/>
                <w:lang w:val="en-US"/>
              </w:rPr>
              <w:t>Results were consistent with those of the main analysis.</w:t>
            </w:r>
          </w:p>
          <w:p w14:paraId="02B4B9DE" w14:textId="77777777" w:rsidR="0011044F" w:rsidRPr="009B606F" w:rsidRDefault="0011044F" w:rsidP="0011044F">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Education, delayed recall, and verbal fluency were associated with the levels of moderate physical activity. These associations were reduced but remained significant (expect for verbal fluency within and tertiary education) in the model fully adjusted for the three cognitive resources. </w:t>
            </w:r>
          </w:p>
          <w:p w14:paraId="6A4B3657" w14:textId="77777777" w:rsidR="0011044F" w:rsidRPr="009B606F" w:rsidRDefault="0011044F" w:rsidP="0011044F">
            <w:pPr>
              <w:jc w:val="both"/>
              <w:rPr>
                <w:color w:val="000000" w:themeColor="text1"/>
                <w:sz w:val="24"/>
                <w:szCs w:val="24"/>
                <w:lang w:val="en-US"/>
              </w:rPr>
            </w:pPr>
          </w:p>
          <w:p w14:paraId="111D08BE" w14:textId="05DC553A" w:rsidR="00903BCA" w:rsidRPr="009B606F" w:rsidRDefault="0011044F" w:rsidP="0011044F">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Education, delayed recall (between-level), and verbal fluency (between-level) were associated with the trajectories of moderate physical activity across aging. These associations were attenuated but overall cognitive resources (expect delayed recall) remained associated with the trajectories of moderate physical activity in the model </w:t>
            </w:r>
            <w:r w:rsidR="00971971" w:rsidRPr="009B606F">
              <w:rPr>
                <w:color w:val="000000" w:themeColor="text1"/>
                <w:sz w:val="24"/>
                <w:szCs w:val="24"/>
                <w:lang w:val="en-US"/>
              </w:rPr>
              <w:t xml:space="preserve">that was </w:t>
            </w:r>
            <w:r w:rsidRPr="009B606F">
              <w:rPr>
                <w:color w:val="000000" w:themeColor="text1"/>
                <w:sz w:val="24"/>
                <w:szCs w:val="24"/>
                <w:lang w:val="en-US"/>
              </w:rPr>
              <w:t>fully adjusted for the three cognitive resources.</w:t>
            </w:r>
          </w:p>
          <w:p w14:paraId="001E3F5C" w14:textId="49E27E88" w:rsidR="00971971" w:rsidRPr="009B606F" w:rsidRDefault="00971971" w:rsidP="0011044F">
            <w:pPr>
              <w:jc w:val="both"/>
              <w:rPr>
                <w:b/>
                <w:color w:val="000000" w:themeColor="text1"/>
                <w:highlight w:val="yellow"/>
                <w:lang w:val="en-US"/>
              </w:rPr>
            </w:pPr>
          </w:p>
        </w:tc>
      </w:tr>
      <w:tr w:rsidR="009B606F" w:rsidRPr="009B606F" w14:paraId="23A8BD19" w14:textId="77777777" w:rsidTr="00FA31D4">
        <w:tc>
          <w:tcPr>
            <w:tcW w:w="567" w:type="dxa"/>
          </w:tcPr>
          <w:p w14:paraId="1337A1AC" w14:textId="77777777" w:rsidR="006B16DE" w:rsidRPr="009B606F" w:rsidRDefault="006B16DE" w:rsidP="00903BCA">
            <w:pPr>
              <w:rPr>
                <w:color w:val="000000" w:themeColor="text1"/>
                <w:lang w:val="en-US"/>
              </w:rPr>
            </w:pPr>
          </w:p>
        </w:tc>
        <w:tc>
          <w:tcPr>
            <w:tcW w:w="4740" w:type="dxa"/>
          </w:tcPr>
          <w:p w14:paraId="5841F0BD" w14:textId="511A680B" w:rsidR="006B16DE" w:rsidRPr="009B606F" w:rsidRDefault="006B16DE" w:rsidP="00903BCA">
            <w:pPr>
              <w:rPr>
                <w:color w:val="000000" w:themeColor="text1"/>
                <w:lang w:val="en-US"/>
              </w:rPr>
            </w:pPr>
            <w:r w:rsidRPr="009B606F">
              <w:rPr>
                <w:color w:val="000000" w:themeColor="text1"/>
                <w:sz w:val="24"/>
                <w:szCs w:val="24"/>
                <w:lang w:val="en-US"/>
              </w:rPr>
              <w:t>Excluding 65462 participants with less than 3 measurements</w:t>
            </w:r>
          </w:p>
        </w:tc>
        <w:tc>
          <w:tcPr>
            <w:tcW w:w="9469" w:type="dxa"/>
          </w:tcPr>
          <w:p w14:paraId="2D300709" w14:textId="77777777" w:rsidR="006B16DE" w:rsidRPr="009B606F" w:rsidRDefault="006B16DE" w:rsidP="006B16DE">
            <w:pPr>
              <w:jc w:val="both"/>
              <w:rPr>
                <w:b/>
                <w:color w:val="000000" w:themeColor="text1"/>
                <w:sz w:val="24"/>
                <w:szCs w:val="24"/>
                <w:lang w:val="en-US"/>
              </w:rPr>
            </w:pPr>
            <w:r w:rsidRPr="009B606F">
              <w:rPr>
                <w:b/>
                <w:color w:val="000000" w:themeColor="text1"/>
                <w:sz w:val="24"/>
                <w:szCs w:val="24"/>
                <w:lang w:val="en-US"/>
              </w:rPr>
              <w:t>Rationale</w:t>
            </w:r>
          </w:p>
          <w:p w14:paraId="268AC035" w14:textId="52F4AC91" w:rsidR="006B16DE" w:rsidRPr="009B606F" w:rsidRDefault="006B16DE" w:rsidP="006B16DE">
            <w:pPr>
              <w:rPr>
                <w:color w:val="000000" w:themeColor="text1"/>
                <w:sz w:val="24"/>
                <w:szCs w:val="24"/>
                <w:lang w:val="en-US"/>
              </w:rPr>
            </w:pPr>
            <w:r w:rsidRPr="009B606F">
              <w:rPr>
                <w:color w:val="000000" w:themeColor="text1"/>
                <w:sz w:val="24"/>
                <w:szCs w:val="24"/>
                <w:lang w:val="en-US"/>
              </w:rPr>
              <w:t xml:space="preserve">Respondents </w:t>
            </w:r>
            <w:r w:rsidR="00971971" w:rsidRPr="009B606F">
              <w:rPr>
                <w:color w:val="000000" w:themeColor="text1"/>
                <w:sz w:val="24"/>
                <w:szCs w:val="24"/>
                <w:lang w:val="en-US"/>
              </w:rPr>
              <w:t xml:space="preserve">to </w:t>
            </w:r>
            <w:r w:rsidRPr="009B606F">
              <w:rPr>
                <w:color w:val="000000" w:themeColor="text1"/>
                <w:sz w:val="24"/>
                <w:szCs w:val="24"/>
                <w:lang w:val="en-US"/>
              </w:rPr>
              <w:t xml:space="preserve">less than 3 time points may influence the estimation of the cognitive functioning trajectories. </w:t>
            </w:r>
          </w:p>
          <w:p w14:paraId="33FC8639" w14:textId="77777777" w:rsidR="006B16DE" w:rsidRPr="009B606F" w:rsidRDefault="006B16DE" w:rsidP="006B16DE">
            <w:pPr>
              <w:rPr>
                <w:color w:val="000000" w:themeColor="text1"/>
                <w:sz w:val="24"/>
                <w:szCs w:val="24"/>
                <w:highlight w:val="yellow"/>
                <w:lang w:val="en-US"/>
              </w:rPr>
            </w:pPr>
          </w:p>
          <w:p w14:paraId="79B611CB" w14:textId="77777777" w:rsidR="006B16DE" w:rsidRPr="009B606F" w:rsidRDefault="006B16DE" w:rsidP="006B16DE">
            <w:pPr>
              <w:jc w:val="both"/>
              <w:rPr>
                <w:b/>
                <w:color w:val="000000" w:themeColor="text1"/>
                <w:sz w:val="24"/>
                <w:szCs w:val="24"/>
                <w:lang w:val="en-US"/>
              </w:rPr>
            </w:pPr>
            <w:r w:rsidRPr="009B606F">
              <w:rPr>
                <w:b/>
                <w:color w:val="000000" w:themeColor="text1"/>
                <w:sz w:val="24"/>
                <w:szCs w:val="24"/>
                <w:lang w:val="en-US"/>
              </w:rPr>
              <w:lastRenderedPageBreak/>
              <w:t>Main results</w:t>
            </w:r>
          </w:p>
          <w:p w14:paraId="58D597D3" w14:textId="77777777" w:rsidR="006B16DE" w:rsidRPr="009B606F" w:rsidRDefault="006B16DE" w:rsidP="006B16DE">
            <w:pPr>
              <w:jc w:val="both"/>
              <w:rPr>
                <w:i/>
                <w:color w:val="000000" w:themeColor="text1"/>
                <w:sz w:val="24"/>
                <w:szCs w:val="24"/>
                <w:lang w:val="en-US"/>
              </w:rPr>
            </w:pPr>
            <w:r w:rsidRPr="009B606F">
              <w:rPr>
                <w:color w:val="000000" w:themeColor="text1"/>
                <w:sz w:val="24"/>
                <w:szCs w:val="24"/>
                <w:lang w:val="en-US"/>
              </w:rPr>
              <w:t>Results were consistent with those of the main analysis.</w:t>
            </w:r>
          </w:p>
          <w:p w14:paraId="152E55E4" w14:textId="29147DFD" w:rsidR="006B16DE" w:rsidRPr="009B606F" w:rsidRDefault="006B16DE" w:rsidP="006B16DE">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Education, delayed recall, and verbal fluency were associated with the levels of moderate physical activity. These associations were reduced but remained significant (expect for verbal fluency within and tertiary education) in the model </w:t>
            </w:r>
            <w:r w:rsidR="00971971" w:rsidRPr="009B606F">
              <w:rPr>
                <w:color w:val="000000" w:themeColor="text1"/>
                <w:sz w:val="24"/>
                <w:szCs w:val="24"/>
                <w:lang w:val="en-US"/>
              </w:rPr>
              <w:t xml:space="preserve">that was </w:t>
            </w:r>
            <w:r w:rsidRPr="009B606F">
              <w:rPr>
                <w:color w:val="000000" w:themeColor="text1"/>
                <w:sz w:val="24"/>
                <w:szCs w:val="24"/>
                <w:lang w:val="en-US"/>
              </w:rPr>
              <w:t xml:space="preserve">fully adjusted for the three cognitive resources. </w:t>
            </w:r>
          </w:p>
          <w:p w14:paraId="2DA1D64F" w14:textId="77777777" w:rsidR="006B16DE" w:rsidRPr="009B606F" w:rsidRDefault="006B16DE" w:rsidP="006B16DE">
            <w:pPr>
              <w:jc w:val="both"/>
              <w:rPr>
                <w:color w:val="000000" w:themeColor="text1"/>
                <w:sz w:val="24"/>
                <w:szCs w:val="24"/>
                <w:lang w:val="en-US"/>
              </w:rPr>
            </w:pPr>
          </w:p>
          <w:p w14:paraId="08248942" w14:textId="4CC72850" w:rsidR="006B16DE" w:rsidRPr="009B606F" w:rsidRDefault="006B16DE" w:rsidP="006B16DE">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Education, delayed recall (between-level), and verbal fluency (between-level) were associated with the trajectories of moderate physical activity across aging. These associations were attenuated but overall cognitive resources (expect delayed recall) remained associated with the trajectories of moderate physical activity in the model </w:t>
            </w:r>
            <w:r w:rsidR="00971971" w:rsidRPr="009B606F">
              <w:rPr>
                <w:color w:val="000000" w:themeColor="text1"/>
                <w:sz w:val="24"/>
                <w:szCs w:val="24"/>
                <w:lang w:val="en-US"/>
              </w:rPr>
              <w:t xml:space="preserve">that was </w:t>
            </w:r>
            <w:r w:rsidRPr="009B606F">
              <w:rPr>
                <w:color w:val="000000" w:themeColor="text1"/>
                <w:sz w:val="24"/>
                <w:szCs w:val="24"/>
                <w:lang w:val="en-US"/>
              </w:rPr>
              <w:t>fully adjusted for the three cognitive resources.</w:t>
            </w:r>
          </w:p>
          <w:p w14:paraId="74BD77C5" w14:textId="5CD8E70B" w:rsidR="00D4056A" w:rsidRPr="009B606F" w:rsidRDefault="00D4056A" w:rsidP="006B16DE">
            <w:pPr>
              <w:jc w:val="both"/>
              <w:rPr>
                <w:b/>
                <w:color w:val="000000" w:themeColor="text1"/>
                <w:lang w:val="en-US"/>
              </w:rPr>
            </w:pPr>
          </w:p>
        </w:tc>
      </w:tr>
      <w:tr w:rsidR="009B606F" w:rsidRPr="009B606F" w14:paraId="5B9B6D13" w14:textId="77777777" w:rsidTr="00FA31D4">
        <w:tc>
          <w:tcPr>
            <w:tcW w:w="567" w:type="dxa"/>
          </w:tcPr>
          <w:p w14:paraId="083AC853" w14:textId="77777777" w:rsidR="00903BCA" w:rsidRPr="009B606F" w:rsidRDefault="00903BCA" w:rsidP="00903BCA">
            <w:pPr>
              <w:rPr>
                <w:color w:val="000000" w:themeColor="text1"/>
                <w:lang w:val="en-US"/>
              </w:rPr>
            </w:pPr>
          </w:p>
        </w:tc>
        <w:tc>
          <w:tcPr>
            <w:tcW w:w="4740" w:type="dxa"/>
          </w:tcPr>
          <w:p w14:paraId="5223BE11" w14:textId="5719ADE0" w:rsidR="00903BCA" w:rsidRPr="009B606F" w:rsidRDefault="00903BCA" w:rsidP="00903BCA">
            <w:pPr>
              <w:rPr>
                <w:color w:val="000000" w:themeColor="text1"/>
                <w:lang w:val="en-US"/>
              </w:rPr>
            </w:pPr>
            <w:r w:rsidRPr="009B606F">
              <w:rPr>
                <w:b/>
                <w:color w:val="000000" w:themeColor="text1"/>
                <w:sz w:val="24"/>
                <w:szCs w:val="24"/>
                <w:lang w:val="en-US"/>
              </w:rPr>
              <w:t>Robustness analyses</w:t>
            </w:r>
          </w:p>
        </w:tc>
        <w:tc>
          <w:tcPr>
            <w:tcW w:w="9469" w:type="dxa"/>
          </w:tcPr>
          <w:p w14:paraId="403F6892" w14:textId="77777777" w:rsidR="00903BCA" w:rsidRPr="009B606F" w:rsidRDefault="00903BCA" w:rsidP="00903BCA">
            <w:pPr>
              <w:jc w:val="both"/>
              <w:rPr>
                <w:b/>
                <w:color w:val="000000" w:themeColor="text1"/>
                <w:lang w:val="en-US"/>
              </w:rPr>
            </w:pPr>
          </w:p>
        </w:tc>
      </w:tr>
      <w:tr w:rsidR="009B606F" w:rsidRPr="009B606F" w14:paraId="57E24BDF" w14:textId="77777777" w:rsidTr="00FA31D4">
        <w:tc>
          <w:tcPr>
            <w:tcW w:w="567" w:type="dxa"/>
          </w:tcPr>
          <w:p w14:paraId="60BC0C45" w14:textId="77777777" w:rsidR="00903BCA" w:rsidRPr="009B606F" w:rsidRDefault="00903BCA" w:rsidP="00903BCA">
            <w:pPr>
              <w:rPr>
                <w:color w:val="000000" w:themeColor="text1"/>
                <w:lang w:val="en-US"/>
              </w:rPr>
            </w:pPr>
          </w:p>
        </w:tc>
        <w:tc>
          <w:tcPr>
            <w:tcW w:w="4740" w:type="dxa"/>
          </w:tcPr>
          <w:p w14:paraId="292FABDA" w14:textId="77777777" w:rsidR="00903BCA" w:rsidRPr="009B606F" w:rsidRDefault="00903BCA" w:rsidP="00903BCA">
            <w:pPr>
              <w:rPr>
                <w:b/>
                <w:color w:val="000000" w:themeColor="text1"/>
                <w:lang w:val="en-US"/>
              </w:rPr>
            </w:pPr>
          </w:p>
        </w:tc>
        <w:tc>
          <w:tcPr>
            <w:tcW w:w="9469" w:type="dxa"/>
          </w:tcPr>
          <w:p w14:paraId="1F3B1F6C" w14:textId="77777777" w:rsidR="00903BCA" w:rsidRPr="009B606F" w:rsidRDefault="00903BCA" w:rsidP="00903BCA">
            <w:pPr>
              <w:jc w:val="both"/>
              <w:rPr>
                <w:b/>
                <w:color w:val="000000" w:themeColor="text1"/>
                <w:sz w:val="24"/>
                <w:szCs w:val="24"/>
                <w:lang w:val="en-US"/>
              </w:rPr>
            </w:pPr>
            <w:r w:rsidRPr="009B606F">
              <w:rPr>
                <w:b/>
                <w:color w:val="000000" w:themeColor="text1"/>
                <w:sz w:val="24"/>
                <w:szCs w:val="24"/>
                <w:lang w:val="en-US"/>
              </w:rPr>
              <w:t>Rationale</w:t>
            </w:r>
          </w:p>
          <w:p w14:paraId="3A31463B" w14:textId="0F6256F6" w:rsidR="00903BCA" w:rsidRPr="009B606F" w:rsidRDefault="00903BCA" w:rsidP="00903BCA">
            <w:pPr>
              <w:jc w:val="both"/>
              <w:rPr>
                <w:color w:val="000000" w:themeColor="text1"/>
                <w:sz w:val="24"/>
                <w:szCs w:val="24"/>
                <w:lang w:val="en-US"/>
              </w:rPr>
            </w:pPr>
            <w:r w:rsidRPr="009B606F">
              <w:rPr>
                <w:color w:val="000000" w:themeColor="text1"/>
                <w:sz w:val="24"/>
                <w:szCs w:val="24"/>
                <w:lang w:val="en-US"/>
              </w:rPr>
              <w:t xml:space="preserve">The original scale was ordinal (four categories), whereas it was treated as continuous in the main analysis. </w:t>
            </w:r>
            <w:r w:rsidR="00971971" w:rsidRPr="009B606F">
              <w:rPr>
                <w:color w:val="000000" w:themeColor="text1"/>
                <w:sz w:val="24"/>
                <w:szCs w:val="24"/>
                <w:lang w:val="en-US"/>
              </w:rPr>
              <w:t>Therefore</w:t>
            </w:r>
            <w:r w:rsidRPr="009B606F">
              <w:rPr>
                <w:color w:val="000000" w:themeColor="text1"/>
                <w:sz w:val="24"/>
                <w:szCs w:val="24"/>
                <w:lang w:val="en-US"/>
              </w:rPr>
              <w:t>, to ensure the robustness of the results</w:t>
            </w:r>
            <w:r w:rsidR="00971971" w:rsidRPr="009B606F">
              <w:rPr>
                <w:color w:val="000000" w:themeColor="text1"/>
                <w:sz w:val="24"/>
                <w:szCs w:val="24"/>
                <w:lang w:val="en-US"/>
              </w:rPr>
              <w:t>,</w:t>
            </w:r>
            <w:r w:rsidRPr="009B606F">
              <w:rPr>
                <w:color w:val="000000" w:themeColor="text1"/>
                <w:sz w:val="24"/>
                <w:szCs w:val="24"/>
                <w:lang w:val="en-US"/>
              </w:rPr>
              <w:t xml:space="preserve"> we tested various cut-off of the scale and run logistic mixed effect models instead of linear mixed effects models.</w:t>
            </w:r>
          </w:p>
          <w:p w14:paraId="24E09C8B" w14:textId="77777777" w:rsidR="00903BCA" w:rsidRPr="009B606F" w:rsidRDefault="00903BCA" w:rsidP="00903BCA">
            <w:pPr>
              <w:jc w:val="both"/>
              <w:rPr>
                <w:b/>
                <w:color w:val="000000" w:themeColor="text1"/>
                <w:lang w:val="en-US"/>
              </w:rPr>
            </w:pPr>
          </w:p>
        </w:tc>
      </w:tr>
      <w:tr w:rsidR="009B606F" w:rsidRPr="009B606F" w14:paraId="4393A22C" w14:textId="77777777" w:rsidTr="00FA31D4">
        <w:tc>
          <w:tcPr>
            <w:tcW w:w="567" w:type="dxa"/>
          </w:tcPr>
          <w:p w14:paraId="78F64AB0" w14:textId="77777777" w:rsidR="00903BCA" w:rsidRPr="009B606F" w:rsidRDefault="00903BCA" w:rsidP="00903BCA">
            <w:pPr>
              <w:rPr>
                <w:color w:val="000000" w:themeColor="text1"/>
                <w:lang w:val="en-US"/>
              </w:rPr>
            </w:pPr>
          </w:p>
        </w:tc>
        <w:tc>
          <w:tcPr>
            <w:tcW w:w="4740" w:type="dxa"/>
          </w:tcPr>
          <w:p w14:paraId="6AD5AC77" w14:textId="77777777" w:rsidR="00395E1A" w:rsidRPr="009B606F" w:rsidRDefault="008825E6" w:rsidP="00903BCA">
            <w:pPr>
              <w:rPr>
                <w:b/>
                <w:color w:val="000000" w:themeColor="text1"/>
                <w:lang w:val="en-US"/>
              </w:rPr>
            </w:pPr>
            <w:r w:rsidRPr="009B606F">
              <w:rPr>
                <w:b/>
                <w:color w:val="000000" w:themeColor="text1"/>
                <w:lang w:val="en-US"/>
              </w:rPr>
              <w:t>First cut-off</w:t>
            </w:r>
            <w:r w:rsidR="00395E1A" w:rsidRPr="009B606F">
              <w:rPr>
                <w:b/>
                <w:color w:val="000000" w:themeColor="text1"/>
                <w:lang w:val="en-US"/>
              </w:rPr>
              <w:t xml:space="preserve">: </w:t>
            </w:r>
          </w:p>
          <w:p w14:paraId="1B9C4DAE" w14:textId="5F745823" w:rsidR="00903BCA" w:rsidRPr="009B606F" w:rsidRDefault="00395E1A" w:rsidP="00395E1A">
            <w:pPr>
              <w:jc w:val="both"/>
              <w:rPr>
                <w:b/>
                <w:color w:val="000000" w:themeColor="text1"/>
                <w:lang w:val="en-US"/>
              </w:rPr>
            </w:pPr>
            <w:r w:rsidRPr="009B606F">
              <w:rPr>
                <w:color w:val="000000" w:themeColor="text1"/>
                <w:sz w:val="24"/>
                <w:szCs w:val="24"/>
                <w:lang w:val="en-US"/>
              </w:rPr>
              <w:t xml:space="preserve">Participants </w:t>
            </w:r>
            <w:r w:rsidRPr="009B606F">
              <w:rPr>
                <w:rFonts w:eastAsiaTheme="minorHAnsi"/>
                <w:color w:val="000000" w:themeColor="text1"/>
                <w:sz w:val="24"/>
                <w:szCs w:val="24"/>
                <w:lang w:val="en-US" w:eastAsia="en-US"/>
              </w:rPr>
              <w:t>who answered ‘‘more than once a week’’ were classified as ‘‘physically</w:t>
            </w:r>
            <w:r w:rsidRPr="009B606F">
              <w:rPr>
                <w:color w:val="000000" w:themeColor="text1"/>
                <w:sz w:val="24"/>
                <w:szCs w:val="24"/>
                <w:lang w:val="en-GB"/>
              </w:rPr>
              <w:t xml:space="preserve"> </w:t>
            </w:r>
            <w:r w:rsidRPr="009B606F">
              <w:rPr>
                <w:rFonts w:eastAsiaTheme="minorHAnsi"/>
                <w:color w:val="000000" w:themeColor="text1"/>
                <w:sz w:val="24"/>
                <w:szCs w:val="24"/>
                <w:lang w:val="en-US" w:eastAsia="en-US"/>
              </w:rPr>
              <w:t xml:space="preserve">active’’, whereas the </w:t>
            </w:r>
            <w:proofErr w:type="gramStart"/>
            <w:r w:rsidRPr="009B606F">
              <w:rPr>
                <w:rFonts w:eastAsiaTheme="minorHAnsi"/>
                <w:color w:val="000000" w:themeColor="text1"/>
                <w:sz w:val="24"/>
                <w:szCs w:val="24"/>
                <w:lang w:val="en-US" w:eastAsia="en-US"/>
              </w:rPr>
              <w:t>others</w:t>
            </w:r>
            <w:proofErr w:type="gramEnd"/>
            <w:r w:rsidRPr="009B606F">
              <w:rPr>
                <w:rFonts w:eastAsiaTheme="minorHAnsi"/>
                <w:color w:val="000000" w:themeColor="text1"/>
                <w:sz w:val="24"/>
                <w:szCs w:val="24"/>
                <w:lang w:val="en-US" w:eastAsia="en-US"/>
              </w:rPr>
              <w:t xml:space="preserve"> participants were classified as “physically inactive”.</w:t>
            </w:r>
          </w:p>
        </w:tc>
        <w:tc>
          <w:tcPr>
            <w:tcW w:w="9469" w:type="dxa"/>
          </w:tcPr>
          <w:p w14:paraId="540E389C" w14:textId="3252C2D6" w:rsidR="00903BCA" w:rsidRPr="009B606F" w:rsidRDefault="00903BCA" w:rsidP="00903BCA">
            <w:pPr>
              <w:jc w:val="both"/>
              <w:rPr>
                <w:color w:val="000000" w:themeColor="text1"/>
                <w:sz w:val="24"/>
                <w:szCs w:val="24"/>
                <w:lang w:val="en-US"/>
              </w:rPr>
            </w:pPr>
            <w:r w:rsidRPr="009B606F">
              <w:rPr>
                <w:color w:val="000000" w:themeColor="text1"/>
                <w:sz w:val="24"/>
                <w:szCs w:val="24"/>
                <w:lang w:val="en-US"/>
              </w:rPr>
              <w:t>Th</w:t>
            </w:r>
            <w:r w:rsidR="00971971" w:rsidRPr="009B606F">
              <w:rPr>
                <w:color w:val="000000" w:themeColor="text1"/>
                <w:sz w:val="24"/>
                <w:szCs w:val="24"/>
                <w:lang w:val="en-US"/>
              </w:rPr>
              <w:t>e objective of this</w:t>
            </w:r>
            <w:r w:rsidRPr="009B606F">
              <w:rPr>
                <w:color w:val="000000" w:themeColor="text1"/>
                <w:sz w:val="24"/>
                <w:szCs w:val="24"/>
                <w:lang w:val="en-US"/>
              </w:rPr>
              <w:t xml:space="preserve"> </w:t>
            </w:r>
            <w:r w:rsidR="00395E1A" w:rsidRPr="009B606F">
              <w:rPr>
                <w:color w:val="000000" w:themeColor="text1"/>
                <w:sz w:val="24"/>
                <w:szCs w:val="24"/>
                <w:lang w:val="en-US"/>
              </w:rPr>
              <w:t xml:space="preserve">first </w:t>
            </w:r>
            <w:r w:rsidRPr="009B606F">
              <w:rPr>
                <w:color w:val="000000" w:themeColor="text1"/>
                <w:sz w:val="24"/>
                <w:szCs w:val="24"/>
                <w:lang w:val="en-US"/>
              </w:rPr>
              <w:t xml:space="preserve">cut-off </w:t>
            </w:r>
            <w:r w:rsidR="00971971" w:rsidRPr="009B606F">
              <w:rPr>
                <w:color w:val="000000" w:themeColor="text1"/>
                <w:sz w:val="24"/>
                <w:szCs w:val="24"/>
                <w:lang w:val="en-US"/>
              </w:rPr>
              <w:t xml:space="preserve">is </w:t>
            </w:r>
            <w:r w:rsidRPr="009B606F">
              <w:rPr>
                <w:color w:val="000000" w:themeColor="text1"/>
                <w:sz w:val="24"/>
                <w:szCs w:val="24"/>
                <w:lang w:val="en-US"/>
              </w:rPr>
              <w:t>to reduce a potential misclassification bias in which physical inactive participants would be classified as physically active.</w:t>
            </w:r>
          </w:p>
          <w:p w14:paraId="533A2F59" w14:textId="77777777" w:rsidR="00903BCA" w:rsidRPr="009B606F" w:rsidRDefault="00903BCA" w:rsidP="00903BCA">
            <w:pPr>
              <w:jc w:val="both"/>
              <w:rPr>
                <w:color w:val="000000" w:themeColor="text1"/>
                <w:sz w:val="24"/>
                <w:szCs w:val="24"/>
                <w:lang w:val="en-US"/>
              </w:rPr>
            </w:pPr>
          </w:p>
          <w:p w14:paraId="7A374737" w14:textId="77777777" w:rsidR="00903BCA" w:rsidRPr="009B606F" w:rsidRDefault="00903BCA" w:rsidP="00903BCA">
            <w:pPr>
              <w:jc w:val="both"/>
              <w:rPr>
                <w:b/>
                <w:color w:val="000000" w:themeColor="text1"/>
                <w:sz w:val="24"/>
                <w:szCs w:val="24"/>
                <w:lang w:val="en-US"/>
              </w:rPr>
            </w:pPr>
            <w:r w:rsidRPr="009B606F">
              <w:rPr>
                <w:b/>
                <w:color w:val="000000" w:themeColor="text1"/>
                <w:sz w:val="24"/>
                <w:szCs w:val="24"/>
                <w:lang w:val="en-US"/>
              </w:rPr>
              <w:t>Main results</w:t>
            </w:r>
          </w:p>
          <w:p w14:paraId="0DC70AA9" w14:textId="2C09589F" w:rsidR="00903BCA" w:rsidRPr="009B606F" w:rsidRDefault="00903BCA" w:rsidP="00903BCA">
            <w:pPr>
              <w:jc w:val="both"/>
              <w:rPr>
                <w:i/>
                <w:color w:val="000000" w:themeColor="text1"/>
                <w:sz w:val="24"/>
                <w:szCs w:val="24"/>
                <w:lang w:val="en-US"/>
              </w:rPr>
            </w:pPr>
            <w:r w:rsidRPr="009B606F">
              <w:rPr>
                <w:color w:val="000000" w:themeColor="text1"/>
                <w:sz w:val="24"/>
                <w:szCs w:val="24"/>
                <w:lang w:val="en-US"/>
              </w:rPr>
              <w:t>Results were consistent with those of the main analysis.</w:t>
            </w:r>
          </w:p>
          <w:p w14:paraId="11DE765E" w14:textId="5FB9D067" w:rsidR="00903BCA" w:rsidRPr="009B606F" w:rsidRDefault="00903BCA" w:rsidP="00903BCA">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Education, delayed recall, and verbal fluency were associated with increase</w:t>
            </w:r>
            <w:r w:rsidR="00971971" w:rsidRPr="009B606F">
              <w:rPr>
                <w:color w:val="000000" w:themeColor="text1"/>
                <w:sz w:val="24"/>
                <w:szCs w:val="24"/>
                <w:lang w:val="en-US"/>
              </w:rPr>
              <w:t>d</w:t>
            </w:r>
            <w:r w:rsidRPr="009B606F">
              <w:rPr>
                <w:color w:val="000000" w:themeColor="text1"/>
                <w:sz w:val="24"/>
                <w:szCs w:val="24"/>
                <w:lang w:val="en-US"/>
              </w:rPr>
              <w:t xml:space="preserve"> odds of being “physically active”. These associations remained significant in the model </w:t>
            </w:r>
            <w:r w:rsidR="00971971" w:rsidRPr="009B606F">
              <w:rPr>
                <w:color w:val="000000" w:themeColor="text1"/>
                <w:sz w:val="24"/>
                <w:szCs w:val="24"/>
                <w:lang w:val="en-US"/>
              </w:rPr>
              <w:t xml:space="preserve">that was </w:t>
            </w:r>
            <w:r w:rsidRPr="009B606F">
              <w:rPr>
                <w:color w:val="000000" w:themeColor="text1"/>
                <w:sz w:val="24"/>
                <w:szCs w:val="24"/>
                <w:lang w:val="en-US"/>
              </w:rPr>
              <w:t xml:space="preserve">fully adjusted for the three cognitive resources. </w:t>
            </w:r>
          </w:p>
          <w:p w14:paraId="1E6FA993" w14:textId="77777777" w:rsidR="00903BCA" w:rsidRPr="009B606F" w:rsidRDefault="00903BCA" w:rsidP="00903BCA">
            <w:pPr>
              <w:jc w:val="both"/>
              <w:rPr>
                <w:color w:val="000000" w:themeColor="text1"/>
                <w:sz w:val="24"/>
                <w:szCs w:val="24"/>
                <w:lang w:val="en-US"/>
              </w:rPr>
            </w:pPr>
          </w:p>
          <w:p w14:paraId="750915A4" w14:textId="04F56C70" w:rsidR="00903BCA" w:rsidRPr="009B606F" w:rsidRDefault="00903BCA" w:rsidP="00903BCA">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Education (tertiary level and linear), delayed recall (linear and between level), and verbal fluency (linear) were associated with the trajectories of moderate physical activity across aging. The negative effect of aging on the odds of being “physically active” were weaker in individuals with higher cognitive resources. These associations were attenuated but the </w:t>
            </w:r>
            <w:r w:rsidRPr="009B606F">
              <w:rPr>
                <w:color w:val="000000" w:themeColor="text1"/>
                <w:sz w:val="24"/>
                <w:szCs w:val="24"/>
                <w:lang w:val="en-US"/>
              </w:rPr>
              <w:lastRenderedPageBreak/>
              <w:t xml:space="preserve">cognitive resources remained associated with the trajectories of moderate physical activity in the model </w:t>
            </w:r>
            <w:r w:rsidR="00971971" w:rsidRPr="009B606F">
              <w:rPr>
                <w:color w:val="000000" w:themeColor="text1"/>
                <w:sz w:val="24"/>
                <w:szCs w:val="24"/>
                <w:lang w:val="en-US"/>
              </w:rPr>
              <w:t xml:space="preserve">that was </w:t>
            </w:r>
            <w:r w:rsidRPr="009B606F">
              <w:rPr>
                <w:color w:val="000000" w:themeColor="text1"/>
                <w:sz w:val="24"/>
                <w:szCs w:val="24"/>
                <w:lang w:val="en-US"/>
              </w:rPr>
              <w:t>fully adjusted for the three cognitive resources.</w:t>
            </w:r>
          </w:p>
          <w:p w14:paraId="565CDCE8" w14:textId="0724E1B8" w:rsidR="00903BCA" w:rsidRPr="009B606F" w:rsidRDefault="00903BCA" w:rsidP="00903BCA">
            <w:pPr>
              <w:jc w:val="both"/>
              <w:rPr>
                <w:b/>
                <w:color w:val="000000" w:themeColor="text1"/>
                <w:lang w:val="en-US"/>
              </w:rPr>
            </w:pPr>
          </w:p>
        </w:tc>
      </w:tr>
      <w:tr w:rsidR="009B606F" w:rsidRPr="009B606F" w14:paraId="0AA205FC" w14:textId="77777777" w:rsidTr="00FA31D4">
        <w:tc>
          <w:tcPr>
            <w:tcW w:w="567" w:type="dxa"/>
          </w:tcPr>
          <w:p w14:paraId="408DC546" w14:textId="77777777" w:rsidR="00903BCA" w:rsidRPr="009B606F" w:rsidRDefault="00903BCA" w:rsidP="00395E1A">
            <w:pPr>
              <w:jc w:val="both"/>
              <w:rPr>
                <w:color w:val="000000" w:themeColor="text1"/>
                <w:lang w:val="en-US"/>
              </w:rPr>
            </w:pPr>
          </w:p>
        </w:tc>
        <w:tc>
          <w:tcPr>
            <w:tcW w:w="4740" w:type="dxa"/>
          </w:tcPr>
          <w:p w14:paraId="07DFD6C6" w14:textId="4E95E4C8" w:rsidR="00395E1A" w:rsidRPr="009B606F" w:rsidRDefault="00395E1A" w:rsidP="00395E1A">
            <w:pPr>
              <w:jc w:val="both"/>
              <w:rPr>
                <w:b/>
                <w:color w:val="000000" w:themeColor="text1"/>
                <w:lang w:val="en-US"/>
              </w:rPr>
            </w:pPr>
            <w:r w:rsidRPr="009B606F">
              <w:rPr>
                <w:b/>
                <w:color w:val="000000" w:themeColor="text1"/>
                <w:lang w:val="en-US"/>
              </w:rPr>
              <w:t xml:space="preserve">Second cut-off: </w:t>
            </w:r>
          </w:p>
          <w:p w14:paraId="19D5DBFC" w14:textId="7F7EA66A" w:rsidR="00903BCA" w:rsidRPr="009B606F" w:rsidRDefault="00395E1A" w:rsidP="00395E1A">
            <w:pPr>
              <w:jc w:val="both"/>
              <w:rPr>
                <w:b/>
                <w:color w:val="000000" w:themeColor="text1"/>
                <w:lang w:val="en-US"/>
              </w:rPr>
            </w:pPr>
            <w:r w:rsidRPr="009B606F">
              <w:rPr>
                <w:rFonts w:eastAsiaTheme="minorHAnsi"/>
                <w:color w:val="000000" w:themeColor="text1"/>
                <w:sz w:val="24"/>
                <w:szCs w:val="24"/>
                <w:lang w:val="en-US" w:eastAsia="en-US"/>
              </w:rPr>
              <w:t xml:space="preserve">Participants who </w:t>
            </w:r>
            <w:proofErr w:type="gramStart"/>
            <w:r w:rsidRPr="009B606F">
              <w:rPr>
                <w:rFonts w:eastAsiaTheme="minorHAnsi"/>
                <w:color w:val="000000" w:themeColor="text1"/>
                <w:sz w:val="24"/>
                <w:szCs w:val="24"/>
                <w:lang w:val="en-US" w:eastAsia="en-US"/>
              </w:rPr>
              <w:t>answer</w:t>
            </w:r>
            <w:proofErr w:type="gramEnd"/>
            <w:r w:rsidRPr="009B606F">
              <w:rPr>
                <w:rFonts w:eastAsiaTheme="minorHAnsi"/>
                <w:color w:val="000000" w:themeColor="text1"/>
                <w:sz w:val="24"/>
                <w:szCs w:val="24"/>
                <w:lang w:val="en-US" w:eastAsia="en-US"/>
              </w:rPr>
              <w:t xml:space="preserve"> “hardly ever or never” were classified as ‘‘physically inactive’’, whereas the other participants were classified as “physically active”.</w:t>
            </w:r>
          </w:p>
        </w:tc>
        <w:tc>
          <w:tcPr>
            <w:tcW w:w="9469" w:type="dxa"/>
          </w:tcPr>
          <w:p w14:paraId="03930723" w14:textId="70AA2913" w:rsidR="00903BCA" w:rsidRPr="009B606F" w:rsidRDefault="00395E1A" w:rsidP="00903BCA">
            <w:pPr>
              <w:jc w:val="both"/>
              <w:rPr>
                <w:color w:val="000000" w:themeColor="text1"/>
                <w:sz w:val="24"/>
                <w:szCs w:val="24"/>
                <w:lang w:val="en-US"/>
              </w:rPr>
            </w:pPr>
            <w:r w:rsidRPr="009B606F">
              <w:rPr>
                <w:color w:val="000000" w:themeColor="text1"/>
                <w:sz w:val="24"/>
                <w:szCs w:val="24"/>
                <w:lang w:val="en-US"/>
              </w:rPr>
              <w:t>Th</w:t>
            </w:r>
            <w:r w:rsidR="00971971" w:rsidRPr="009B606F">
              <w:rPr>
                <w:color w:val="000000" w:themeColor="text1"/>
                <w:sz w:val="24"/>
                <w:szCs w:val="24"/>
                <w:lang w:val="en-US"/>
              </w:rPr>
              <w:t xml:space="preserve">e objective of this </w:t>
            </w:r>
            <w:r w:rsidRPr="009B606F">
              <w:rPr>
                <w:color w:val="000000" w:themeColor="text1"/>
                <w:sz w:val="24"/>
                <w:szCs w:val="24"/>
                <w:lang w:val="en-US"/>
              </w:rPr>
              <w:t>second cut-off</w:t>
            </w:r>
            <w:r w:rsidR="00903BCA" w:rsidRPr="009B606F">
              <w:rPr>
                <w:rFonts w:eastAsiaTheme="minorHAnsi"/>
                <w:color w:val="000000" w:themeColor="text1"/>
                <w:sz w:val="24"/>
                <w:szCs w:val="24"/>
                <w:lang w:val="en-US" w:eastAsia="en-US"/>
              </w:rPr>
              <w:t xml:space="preserve"> was to reduce a potential</w:t>
            </w:r>
            <w:r w:rsidR="00903BCA" w:rsidRPr="009B606F">
              <w:rPr>
                <w:color w:val="000000" w:themeColor="text1"/>
                <w:sz w:val="24"/>
                <w:szCs w:val="24"/>
                <w:lang w:val="en-GB"/>
              </w:rPr>
              <w:t xml:space="preserve"> </w:t>
            </w:r>
            <w:r w:rsidR="00903BCA" w:rsidRPr="009B606F">
              <w:rPr>
                <w:rFonts w:eastAsiaTheme="minorHAnsi"/>
                <w:color w:val="000000" w:themeColor="text1"/>
                <w:sz w:val="24"/>
                <w:szCs w:val="24"/>
                <w:lang w:val="en-US" w:eastAsia="en-US"/>
              </w:rPr>
              <w:t>misclassification bias in which physically active participants</w:t>
            </w:r>
            <w:r w:rsidR="00903BCA" w:rsidRPr="009B606F">
              <w:rPr>
                <w:color w:val="000000" w:themeColor="text1"/>
                <w:sz w:val="24"/>
                <w:szCs w:val="24"/>
                <w:lang w:val="en-GB"/>
              </w:rPr>
              <w:t xml:space="preserve"> </w:t>
            </w:r>
            <w:r w:rsidR="00903BCA" w:rsidRPr="009B606F">
              <w:rPr>
                <w:rFonts w:eastAsiaTheme="minorHAnsi"/>
                <w:color w:val="000000" w:themeColor="text1"/>
                <w:sz w:val="24"/>
                <w:szCs w:val="24"/>
                <w:lang w:val="en-US" w:eastAsia="en-US"/>
              </w:rPr>
              <w:t>would be classified as physical</w:t>
            </w:r>
            <w:r w:rsidR="00971971" w:rsidRPr="009B606F">
              <w:rPr>
                <w:rFonts w:eastAsiaTheme="minorHAnsi"/>
                <w:color w:val="000000" w:themeColor="text1"/>
                <w:sz w:val="24"/>
                <w:szCs w:val="24"/>
                <w:lang w:val="en-US" w:eastAsia="en-US"/>
              </w:rPr>
              <w:t>ly</w:t>
            </w:r>
            <w:r w:rsidR="00903BCA" w:rsidRPr="009B606F">
              <w:rPr>
                <w:rFonts w:eastAsiaTheme="minorHAnsi"/>
                <w:color w:val="000000" w:themeColor="text1"/>
                <w:sz w:val="24"/>
                <w:szCs w:val="24"/>
                <w:lang w:val="en-US" w:eastAsia="en-US"/>
              </w:rPr>
              <w:t xml:space="preserve"> inactive (i.e., the </w:t>
            </w:r>
            <w:r w:rsidR="00971971" w:rsidRPr="009B606F">
              <w:rPr>
                <w:rFonts w:eastAsiaTheme="minorHAnsi"/>
                <w:color w:val="000000" w:themeColor="text1"/>
                <w:sz w:val="24"/>
                <w:szCs w:val="24"/>
                <w:lang w:val="en-US" w:eastAsia="en-US"/>
              </w:rPr>
              <w:t xml:space="preserve">opposite </w:t>
            </w:r>
            <w:r w:rsidR="00903BCA" w:rsidRPr="009B606F">
              <w:rPr>
                <w:rFonts w:eastAsiaTheme="minorHAnsi"/>
                <w:color w:val="000000" w:themeColor="text1"/>
                <w:sz w:val="24"/>
                <w:szCs w:val="24"/>
                <w:lang w:val="en-US" w:eastAsia="en-US"/>
              </w:rPr>
              <w:t>bias</w:t>
            </w:r>
            <w:r w:rsidR="00903BCA" w:rsidRPr="009B606F">
              <w:rPr>
                <w:color w:val="000000" w:themeColor="text1"/>
                <w:sz w:val="24"/>
                <w:szCs w:val="24"/>
                <w:lang w:val="en-GB"/>
              </w:rPr>
              <w:t xml:space="preserve"> </w:t>
            </w:r>
            <w:r w:rsidR="00903BCA" w:rsidRPr="009B606F">
              <w:rPr>
                <w:rFonts w:eastAsiaTheme="minorHAnsi"/>
                <w:color w:val="000000" w:themeColor="text1"/>
                <w:sz w:val="24"/>
                <w:szCs w:val="24"/>
                <w:lang w:val="en-US" w:eastAsia="en-US"/>
              </w:rPr>
              <w:t>to the one avoided in the first robustness analysis).</w:t>
            </w:r>
          </w:p>
          <w:p w14:paraId="2CE4A7C1" w14:textId="77777777" w:rsidR="00903BCA" w:rsidRPr="009B606F" w:rsidRDefault="00903BCA" w:rsidP="00903BCA">
            <w:pPr>
              <w:jc w:val="both"/>
              <w:rPr>
                <w:color w:val="000000" w:themeColor="text1"/>
                <w:sz w:val="24"/>
                <w:szCs w:val="24"/>
                <w:lang w:val="en-US"/>
              </w:rPr>
            </w:pPr>
          </w:p>
          <w:p w14:paraId="0F3D439C" w14:textId="77777777" w:rsidR="00903BCA" w:rsidRPr="009B606F" w:rsidRDefault="00903BCA" w:rsidP="00903BCA">
            <w:pPr>
              <w:jc w:val="both"/>
              <w:rPr>
                <w:b/>
                <w:color w:val="000000" w:themeColor="text1"/>
                <w:sz w:val="24"/>
                <w:szCs w:val="24"/>
                <w:lang w:val="en-US"/>
              </w:rPr>
            </w:pPr>
            <w:r w:rsidRPr="009B606F">
              <w:rPr>
                <w:b/>
                <w:color w:val="000000" w:themeColor="text1"/>
                <w:sz w:val="24"/>
                <w:szCs w:val="24"/>
                <w:lang w:val="en-US"/>
              </w:rPr>
              <w:t>Main results</w:t>
            </w:r>
          </w:p>
          <w:p w14:paraId="0273EE6F" w14:textId="4AF6A1EE" w:rsidR="00903BCA" w:rsidRPr="009B606F" w:rsidRDefault="00903BCA" w:rsidP="00903BCA">
            <w:pPr>
              <w:jc w:val="both"/>
              <w:rPr>
                <w:i/>
                <w:color w:val="000000" w:themeColor="text1"/>
                <w:sz w:val="24"/>
                <w:szCs w:val="24"/>
                <w:lang w:val="en-US"/>
              </w:rPr>
            </w:pPr>
            <w:r w:rsidRPr="009B606F">
              <w:rPr>
                <w:color w:val="000000" w:themeColor="text1"/>
                <w:sz w:val="24"/>
                <w:szCs w:val="24"/>
                <w:lang w:val="en-US"/>
              </w:rPr>
              <w:t>Results were consistent with those of the main analysis.</w:t>
            </w:r>
          </w:p>
          <w:p w14:paraId="348ED8C3" w14:textId="20F64FE3" w:rsidR="00903BCA" w:rsidRPr="009B606F" w:rsidRDefault="00903BCA" w:rsidP="00903BCA">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w:t>
            </w:r>
            <w:r w:rsidR="000F35DE" w:rsidRPr="009B606F">
              <w:rPr>
                <w:color w:val="000000" w:themeColor="text1"/>
                <w:sz w:val="24"/>
                <w:szCs w:val="24"/>
                <w:lang w:val="en-US"/>
              </w:rPr>
              <w:t>Education, delayed recall, and verbal fluency were associated with increased odds of being “physically active”. These associations were reduced but remained significant in the model that was fully adjusted for the three cognitive resources.</w:t>
            </w:r>
          </w:p>
          <w:p w14:paraId="671E92C5" w14:textId="77777777" w:rsidR="00903BCA" w:rsidRPr="009B606F" w:rsidRDefault="00903BCA" w:rsidP="00903BCA">
            <w:pPr>
              <w:jc w:val="both"/>
              <w:rPr>
                <w:color w:val="000000" w:themeColor="text1"/>
                <w:sz w:val="24"/>
                <w:szCs w:val="24"/>
                <w:lang w:val="en-US"/>
              </w:rPr>
            </w:pPr>
          </w:p>
          <w:p w14:paraId="1AF18FEC" w14:textId="64A5CBA2" w:rsidR="00903BCA" w:rsidRPr="009B606F" w:rsidRDefault="00903BCA" w:rsidP="00903BCA">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w:t>
            </w:r>
            <w:r w:rsidR="00622E19" w:rsidRPr="009B606F">
              <w:rPr>
                <w:color w:val="000000" w:themeColor="text1"/>
                <w:sz w:val="24"/>
                <w:szCs w:val="24"/>
                <w:lang w:val="en-US"/>
              </w:rPr>
              <w:t>Education, delayed recall (linear, within level, and marginal), and verbal fluency (linear) were associated with the trajectories of moderate physical activity across aging. The negative effect of aging on the odds of being “physically active” were weaker in individuals with higher cognitive resources. These associations were attenuated but the cognitive resources remained associated with the trajectories of moderate physical activity in the model that was fully adjusted for the three cognitive resources.</w:t>
            </w:r>
          </w:p>
          <w:p w14:paraId="3C6505F3" w14:textId="0D7A6E43" w:rsidR="00903BCA" w:rsidRPr="009B606F" w:rsidRDefault="00903BCA" w:rsidP="00903BCA">
            <w:pPr>
              <w:jc w:val="both"/>
              <w:rPr>
                <w:color w:val="000000" w:themeColor="text1"/>
                <w:sz w:val="24"/>
                <w:szCs w:val="24"/>
                <w:lang w:val="en-US"/>
              </w:rPr>
            </w:pPr>
          </w:p>
        </w:tc>
      </w:tr>
      <w:tr w:rsidR="00903BCA" w:rsidRPr="009B606F" w14:paraId="3E95983F" w14:textId="77777777" w:rsidTr="00FA31D4">
        <w:tc>
          <w:tcPr>
            <w:tcW w:w="567" w:type="dxa"/>
          </w:tcPr>
          <w:p w14:paraId="06D42959" w14:textId="77777777" w:rsidR="00903BCA" w:rsidRPr="009B606F" w:rsidRDefault="00903BCA" w:rsidP="00903BCA">
            <w:pPr>
              <w:rPr>
                <w:color w:val="000000" w:themeColor="text1"/>
                <w:lang w:val="en-US"/>
              </w:rPr>
            </w:pPr>
          </w:p>
        </w:tc>
        <w:tc>
          <w:tcPr>
            <w:tcW w:w="4740" w:type="dxa"/>
          </w:tcPr>
          <w:p w14:paraId="4F685D64" w14:textId="09C28019" w:rsidR="00395E1A" w:rsidRPr="009B606F" w:rsidRDefault="00395E1A" w:rsidP="00395E1A">
            <w:pPr>
              <w:jc w:val="both"/>
              <w:rPr>
                <w:b/>
                <w:color w:val="000000" w:themeColor="text1"/>
                <w:lang w:val="en-US"/>
              </w:rPr>
            </w:pPr>
            <w:r w:rsidRPr="009B606F">
              <w:rPr>
                <w:b/>
                <w:color w:val="000000" w:themeColor="text1"/>
                <w:lang w:val="en-US"/>
              </w:rPr>
              <w:t xml:space="preserve">Third cut-off: </w:t>
            </w:r>
          </w:p>
          <w:p w14:paraId="1442F1A8" w14:textId="51F34FD3" w:rsidR="00903BCA" w:rsidRPr="009B606F" w:rsidRDefault="00395E1A" w:rsidP="00395E1A">
            <w:pPr>
              <w:jc w:val="both"/>
              <w:rPr>
                <w:b/>
                <w:color w:val="000000" w:themeColor="text1"/>
                <w:lang w:val="en-US"/>
              </w:rPr>
            </w:pPr>
            <w:r w:rsidRPr="009B606F">
              <w:rPr>
                <w:rFonts w:eastAsiaTheme="minorHAnsi"/>
                <w:color w:val="000000" w:themeColor="text1"/>
                <w:sz w:val="24"/>
                <w:szCs w:val="24"/>
                <w:lang w:val="en-US" w:eastAsia="en-US"/>
              </w:rPr>
              <w:t xml:space="preserve">Participants who </w:t>
            </w:r>
            <w:proofErr w:type="gramStart"/>
            <w:r w:rsidRPr="009B606F">
              <w:rPr>
                <w:rFonts w:eastAsiaTheme="minorHAnsi"/>
                <w:color w:val="000000" w:themeColor="text1"/>
                <w:sz w:val="24"/>
                <w:szCs w:val="24"/>
                <w:lang w:val="en-US" w:eastAsia="en-US"/>
              </w:rPr>
              <w:t>answered</w:t>
            </w:r>
            <w:proofErr w:type="gramEnd"/>
            <w:r w:rsidRPr="009B606F">
              <w:rPr>
                <w:rFonts w:eastAsiaTheme="minorHAnsi"/>
                <w:color w:val="000000" w:themeColor="text1"/>
                <w:sz w:val="24"/>
                <w:szCs w:val="24"/>
                <w:lang w:val="en-US" w:eastAsia="en-US"/>
              </w:rPr>
              <w:t xml:space="preserve"> “hardly ever or never” or “</w:t>
            </w:r>
            <w:r w:rsidRPr="009B606F">
              <w:rPr>
                <w:color w:val="000000" w:themeColor="text1"/>
                <w:sz w:val="24"/>
                <w:szCs w:val="24"/>
                <w:shd w:val="clear" w:color="auto" w:fill="FFFFFF"/>
                <w:lang w:val="en-US"/>
              </w:rPr>
              <w:t>one to three times a month” were classified as</w:t>
            </w:r>
            <w:r w:rsidRPr="009B606F">
              <w:rPr>
                <w:rFonts w:eastAsiaTheme="minorHAnsi"/>
                <w:color w:val="000000" w:themeColor="text1"/>
                <w:sz w:val="24"/>
                <w:szCs w:val="24"/>
                <w:lang w:val="en-US" w:eastAsia="en-US"/>
              </w:rPr>
              <w:t xml:space="preserve"> ‘‘physically inactive’’, whereas the others participants were classified as “physically active”.</w:t>
            </w:r>
          </w:p>
        </w:tc>
        <w:tc>
          <w:tcPr>
            <w:tcW w:w="9469" w:type="dxa"/>
          </w:tcPr>
          <w:p w14:paraId="2729B35F" w14:textId="566559F5" w:rsidR="00903BCA" w:rsidRPr="009B606F" w:rsidRDefault="00903BCA" w:rsidP="00903BCA">
            <w:pPr>
              <w:jc w:val="both"/>
              <w:rPr>
                <w:rFonts w:eastAsiaTheme="minorHAnsi"/>
                <w:color w:val="000000" w:themeColor="text1"/>
                <w:sz w:val="24"/>
                <w:szCs w:val="24"/>
                <w:lang w:val="en-US" w:eastAsia="en-US"/>
              </w:rPr>
            </w:pPr>
            <w:r w:rsidRPr="009B606F">
              <w:rPr>
                <w:rFonts w:eastAsiaTheme="minorHAnsi"/>
                <w:color w:val="000000" w:themeColor="text1"/>
                <w:sz w:val="24"/>
                <w:szCs w:val="24"/>
                <w:lang w:val="en-US" w:eastAsia="en-US"/>
              </w:rPr>
              <w:t>Th</w:t>
            </w:r>
            <w:r w:rsidR="00971971" w:rsidRPr="009B606F">
              <w:rPr>
                <w:rFonts w:eastAsiaTheme="minorHAnsi"/>
                <w:color w:val="000000" w:themeColor="text1"/>
                <w:sz w:val="24"/>
                <w:szCs w:val="24"/>
                <w:lang w:val="en-US" w:eastAsia="en-US"/>
              </w:rPr>
              <w:t>e objective of th</w:t>
            </w:r>
            <w:r w:rsidRPr="009B606F">
              <w:rPr>
                <w:rFonts w:eastAsiaTheme="minorHAnsi"/>
                <w:color w:val="000000" w:themeColor="text1"/>
                <w:sz w:val="24"/>
                <w:szCs w:val="24"/>
                <w:lang w:val="en-US" w:eastAsia="en-US"/>
              </w:rPr>
              <w:t xml:space="preserve">is </w:t>
            </w:r>
            <w:r w:rsidR="00395E1A" w:rsidRPr="009B606F">
              <w:rPr>
                <w:rFonts w:eastAsiaTheme="minorHAnsi"/>
                <w:color w:val="000000" w:themeColor="text1"/>
                <w:sz w:val="24"/>
                <w:szCs w:val="24"/>
                <w:lang w:val="en-US" w:eastAsia="en-US"/>
              </w:rPr>
              <w:t xml:space="preserve">third </w:t>
            </w:r>
            <w:r w:rsidRPr="009B606F">
              <w:rPr>
                <w:rFonts w:eastAsiaTheme="minorHAnsi"/>
                <w:color w:val="000000" w:themeColor="text1"/>
                <w:sz w:val="24"/>
                <w:szCs w:val="24"/>
                <w:lang w:val="en-US" w:eastAsia="en-US"/>
              </w:rPr>
              <w:t>cutoff is to</w:t>
            </w:r>
            <w:r w:rsidRPr="009B606F">
              <w:rPr>
                <w:color w:val="000000" w:themeColor="text1"/>
                <w:sz w:val="24"/>
                <w:szCs w:val="24"/>
                <w:lang w:val="en-GB"/>
              </w:rPr>
              <w:t xml:space="preserve"> </w:t>
            </w:r>
            <w:r w:rsidRPr="009B606F">
              <w:rPr>
                <w:rFonts w:eastAsiaTheme="minorHAnsi"/>
                <w:color w:val="000000" w:themeColor="text1"/>
                <w:sz w:val="24"/>
                <w:szCs w:val="24"/>
                <w:lang w:val="en-US" w:eastAsia="en-US"/>
              </w:rPr>
              <w:t>test a potential misclassification bias between the</w:t>
            </w:r>
            <w:r w:rsidR="00622E19" w:rsidRPr="009B606F">
              <w:rPr>
                <w:rFonts w:eastAsiaTheme="minorHAnsi"/>
                <w:color w:val="000000" w:themeColor="text1"/>
                <w:sz w:val="24"/>
                <w:szCs w:val="24"/>
                <w:lang w:val="en-US" w:eastAsia="en-US"/>
              </w:rPr>
              <w:t xml:space="preserve"> first cut-off and the second cut-off of the </w:t>
            </w:r>
            <w:r w:rsidRPr="009B606F">
              <w:rPr>
                <w:rFonts w:eastAsiaTheme="minorHAnsi"/>
                <w:color w:val="000000" w:themeColor="text1"/>
                <w:sz w:val="24"/>
                <w:szCs w:val="24"/>
                <w:lang w:val="en-US" w:eastAsia="en-US"/>
              </w:rPr>
              <w:t>two first robustness analyses.</w:t>
            </w:r>
          </w:p>
          <w:p w14:paraId="640DC913" w14:textId="77777777" w:rsidR="00903BCA" w:rsidRPr="009B606F" w:rsidRDefault="00903BCA" w:rsidP="00903BCA">
            <w:pPr>
              <w:jc w:val="both"/>
              <w:rPr>
                <w:color w:val="000000" w:themeColor="text1"/>
                <w:lang w:val="en-US"/>
              </w:rPr>
            </w:pPr>
          </w:p>
          <w:p w14:paraId="7FE7BA5C" w14:textId="77777777" w:rsidR="00903BCA" w:rsidRPr="009B606F" w:rsidRDefault="00903BCA" w:rsidP="00903BCA">
            <w:pPr>
              <w:jc w:val="both"/>
              <w:rPr>
                <w:b/>
                <w:color w:val="000000" w:themeColor="text1"/>
                <w:sz w:val="24"/>
                <w:szCs w:val="24"/>
                <w:lang w:val="en-US"/>
              </w:rPr>
            </w:pPr>
            <w:r w:rsidRPr="009B606F">
              <w:rPr>
                <w:b/>
                <w:color w:val="000000" w:themeColor="text1"/>
                <w:sz w:val="24"/>
                <w:szCs w:val="24"/>
                <w:lang w:val="en-US"/>
              </w:rPr>
              <w:t>Main results</w:t>
            </w:r>
          </w:p>
          <w:p w14:paraId="35CD914D" w14:textId="41A6180E" w:rsidR="00903BCA" w:rsidRPr="009B606F" w:rsidRDefault="00903BCA" w:rsidP="00903BCA">
            <w:pPr>
              <w:jc w:val="both"/>
              <w:rPr>
                <w:i/>
                <w:color w:val="000000" w:themeColor="text1"/>
                <w:sz w:val="24"/>
                <w:szCs w:val="24"/>
                <w:lang w:val="en-US"/>
              </w:rPr>
            </w:pPr>
            <w:r w:rsidRPr="009B606F">
              <w:rPr>
                <w:color w:val="000000" w:themeColor="text1"/>
                <w:sz w:val="24"/>
                <w:szCs w:val="24"/>
                <w:lang w:val="en-US"/>
              </w:rPr>
              <w:t>Results were consistent with those of the main analysis.</w:t>
            </w:r>
          </w:p>
          <w:p w14:paraId="2A4C195B" w14:textId="7A2CE965" w:rsidR="00903BCA" w:rsidRPr="009B606F" w:rsidRDefault="00903BCA" w:rsidP="00903BCA">
            <w:pPr>
              <w:jc w:val="both"/>
              <w:rPr>
                <w:color w:val="000000" w:themeColor="text1"/>
                <w:sz w:val="24"/>
                <w:szCs w:val="24"/>
                <w:lang w:val="en-US"/>
              </w:rPr>
            </w:pPr>
            <w:r w:rsidRPr="009B606F">
              <w:rPr>
                <w:i/>
                <w:color w:val="000000" w:themeColor="text1"/>
                <w:sz w:val="24"/>
                <w:szCs w:val="24"/>
                <w:lang w:val="en-US"/>
              </w:rPr>
              <w:t>Level.</w:t>
            </w:r>
            <w:r w:rsidRPr="009B606F">
              <w:rPr>
                <w:color w:val="000000" w:themeColor="text1"/>
                <w:sz w:val="24"/>
                <w:szCs w:val="24"/>
                <w:lang w:val="en-US"/>
              </w:rPr>
              <w:t xml:space="preserve"> </w:t>
            </w:r>
            <w:r w:rsidR="00784E5D" w:rsidRPr="009B606F">
              <w:rPr>
                <w:color w:val="000000" w:themeColor="text1"/>
                <w:sz w:val="24"/>
                <w:szCs w:val="24"/>
                <w:lang w:val="en-US"/>
              </w:rPr>
              <w:t>Education, delayed recall, and verbal fluency were associated with increased odds of being “physically active”. These associations were reduced but remained significant in the model that was fully adjusted for the three cognitive resources.</w:t>
            </w:r>
          </w:p>
          <w:p w14:paraId="44757E7E" w14:textId="77777777" w:rsidR="00903BCA" w:rsidRPr="009B606F" w:rsidRDefault="00903BCA" w:rsidP="00903BCA">
            <w:pPr>
              <w:jc w:val="both"/>
              <w:rPr>
                <w:color w:val="000000" w:themeColor="text1"/>
                <w:sz w:val="24"/>
                <w:szCs w:val="24"/>
                <w:lang w:val="en-US"/>
              </w:rPr>
            </w:pPr>
          </w:p>
          <w:p w14:paraId="673D87F4" w14:textId="75DF977D" w:rsidR="00903BCA" w:rsidRPr="009B606F" w:rsidRDefault="00903BCA" w:rsidP="00903BCA">
            <w:pPr>
              <w:jc w:val="both"/>
              <w:rPr>
                <w:color w:val="000000" w:themeColor="text1"/>
                <w:sz w:val="24"/>
                <w:szCs w:val="24"/>
                <w:lang w:val="en-US"/>
              </w:rPr>
            </w:pPr>
            <w:r w:rsidRPr="009B606F">
              <w:rPr>
                <w:i/>
                <w:color w:val="000000" w:themeColor="text1"/>
                <w:sz w:val="24"/>
                <w:szCs w:val="24"/>
                <w:lang w:val="en-US"/>
              </w:rPr>
              <w:t>Rate of change.</w:t>
            </w:r>
            <w:r w:rsidRPr="009B606F">
              <w:rPr>
                <w:color w:val="000000" w:themeColor="text1"/>
                <w:sz w:val="24"/>
                <w:szCs w:val="24"/>
                <w:lang w:val="en-US"/>
              </w:rPr>
              <w:t xml:space="preserve"> </w:t>
            </w:r>
            <w:r w:rsidR="00784E5D" w:rsidRPr="009B606F">
              <w:rPr>
                <w:color w:val="000000" w:themeColor="text1"/>
                <w:sz w:val="24"/>
                <w:szCs w:val="24"/>
                <w:lang w:val="en-US"/>
              </w:rPr>
              <w:t xml:space="preserve">Education (secondary level only), delayed recall (linear, within level, and marginal), and verbal fluency (linear) were associated with the trajectories of moderate physical activity across aging. The negative effect of aging on the odds of being “physically active” were </w:t>
            </w:r>
            <w:r w:rsidR="00784E5D" w:rsidRPr="009B606F">
              <w:rPr>
                <w:color w:val="000000" w:themeColor="text1"/>
                <w:sz w:val="24"/>
                <w:szCs w:val="24"/>
                <w:lang w:val="en-US"/>
              </w:rPr>
              <w:lastRenderedPageBreak/>
              <w:t>weaker in individuals with higher cognitive resources. These associations were attenuated but the cognitive resources remained associated with the trajectories of moderate physical activity in the model that was fully adjusted for the three cognitive resources.</w:t>
            </w:r>
          </w:p>
        </w:tc>
      </w:tr>
    </w:tbl>
    <w:p w14:paraId="27765EDC" w14:textId="77777777" w:rsidR="0044775B" w:rsidRPr="009B606F" w:rsidRDefault="0044775B" w:rsidP="009A1050">
      <w:pPr>
        <w:rPr>
          <w:color w:val="000000" w:themeColor="text1"/>
          <w:lang w:val="en-GB"/>
        </w:rPr>
      </w:pPr>
    </w:p>
    <w:p w14:paraId="4A2AFA7D" w14:textId="77777777" w:rsidR="00412B81" w:rsidRPr="009B606F" w:rsidRDefault="00412B81" w:rsidP="009A1050">
      <w:pPr>
        <w:rPr>
          <w:b/>
          <w:color w:val="000000" w:themeColor="text1"/>
          <w:lang w:val="en-GB"/>
        </w:rPr>
        <w:sectPr w:rsidR="00412B81" w:rsidRPr="009B606F" w:rsidSect="00F33E32">
          <w:pgSz w:w="16840" w:h="11900" w:orient="landscape"/>
          <w:pgMar w:top="1417" w:right="1417" w:bottom="1417" w:left="1417" w:header="708" w:footer="708" w:gutter="0"/>
          <w:cols w:space="708"/>
          <w:docGrid w:linePitch="360"/>
        </w:sectPr>
      </w:pPr>
    </w:p>
    <w:p w14:paraId="19F52498" w14:textId="092FF2A1" w:rsidR="0019556B" w:rsidRPr="009B606F" w:rsidRDefault="009A30F2" w:rsidP="0019556B">
      <w:pPr>
        <w:spacing w:line="480" w:lineRule="auto"/>
        <w:jc w:val="both"/>
        <w:rPr>
          <w:b/>
          <w:color w:val="000000" w:themeColor="text1"/>
          <w:lang w:val="en-GB"/>
        </w:rPr>
      </w:pPr>
      <w:r w:rsidRPr="009B606F">
        <w:rPr>
          <w:b/>
          <w:color w:val="000000" w:themeColor="text1"/>
          <w:lang w:val="en-GB"/>
        </w:rPr>
        <w:lastRenderedPageBreak/>
        <w:t>Supplemental Material 3</w:t>
      </w:r>
      <w:r w:rsidR="0019556B" w:rsidRPr="009B606F">
        <w:rPr>
          <w:b/>
          <w:color w:val="000000" w:themeColor="text1"/>
          <w:lang w:val="en-GB"/>
        </w:rPr>
        <w:t xml:space="preserve">. </w:t>
      </w:r>
      <w:r w:rsidR="003A1176" w:rsidRPr="009B606F">
        <w:rPr>
          <w:b/>
          <w:color w:val="000000" w:themeColor="text1"/>
          <w:lang w:val="en-GB"/>
        </w:rPr>
        <w:t>Results associated with v</w:t>
      </w:r>
      <w:r w:rsidR="0019556B" w:rsidRPr="009B606F">
        <w:rPr>
          <w:b/>
          <w:color w:val="000000" w:themeColor="text1"/>
          <w:lang w:val="en-GB"/>
        </w:rPr>
        <w:t xml:space="preserve">igorous physical activity </w:t>
      </w:r>
    </w:p>
    <w:p w14:paraId="15BD22D2" w14:textId="3341B900" w:rsidR="0019556B" w:rsidRPr="009B606F" w:rsidRDefault="0019556B" w:rsidP="0019556B">
      <w:pPr>
        <w:spacing w:line="480" w:lineRule="auto"/>
        <w:jc w:val="both"/>
        <w:rPr>
          <w:b/>
          <w:color w:val="000000" w:themeColor="text1"/>
          <w:lang w:val="en-GB"/>
        </w:rPr>
      </w:pPr>
      <w:r w:rsidRPr="009B606F">
        <w:rPr>
          <w:i/>
          <w:color w:val="000000" w:themeColor="text1"/>
          <w:shd w:val="clear" w:color="auto" w:fill="FFFFFF"/>
          <w:lang w:val="en-US"/>
        </w:rPr>
        <w:t>Vigorous physical activity</w:t>
      </w:r>
      <w:r w:rsidRPr="009B606F">
        <w:rPr>
          <w:color w:val="000000" w:themeColor="text1"/>
          <w:shd w:val="clear" w:color="auto" w:fill="FFFFFF"/>
          <w:lang w:val="en-US"/>
        </w:rPr>
        <w:t xml:space="preserve"> was measured using the following item: “How often do you engage in activities that require a vigorous level of energy such as sports, heavy housework, or a job that involves physical </w:t>
      </w:r>
      <w:r w:rsidR="007F5BDD" w:rsidRPr="009B606F">
        <w:rPr>
          <w:color w:val="000000" w:themeColor="text1"/>
          <w:shd w:val="clear" w:color="auto" w:fill="FFFFFF"/>
          <w:lang w:val="en-US"/>
        </w:rPr>
        <w:t>labor</w:t>
      </w:r>
      <w:r w:rsidRPr="009B606F">
        <w:rPr>
          <w:color w:val="000000" w:themeColor="text1"/>
          <w:shd w:val="clear" w:color="auto" w:fill="FFFFFF"/>
          <w:lang w:val="en-US"/>
        </w:rPr>
        <w:t>?” Participants answered on a 4-point scale: 1, more than once a week; 2, once a week; 3, one to three times a month; 4, hardly ever, or never. In the models, these variables were reversed so that higher values indicated higher physical activity.</w:t>
      </w:r>
    </w:p>
    <w:p w14:paraId="7CF4BDBA" w14:textId="2680B38C" w:rsidR="003A1176" w:rsidRPr="009B606F" w:rsidRDefault="003A1176">
      <w:pPr>
        <w:rPr>
          <w:b/>
          <w:color w:val="000000" w:themeColor="text1"/>
          <w:lang w:val="en-US"/>
        </w:rPr>
      </w:pPr>
    </w:p>
    <w:p w14:paraId="366B8367" w14:textId="77777777" w:rsidR="008D1D1F" w:rsidRPr="009B606F" w:rsidRDefault="008D1D1F" w:rsidP="008D1D1F">
      <w:pPr>
        <w:spacing w:line="480" w:lineRule="auto"/>
        <w:jc w:val="both"/>
        <w:rPr>
          <w:b/>
          <w:color w:val="000000" w:themeColor="text1"/>
          <w:lang w:val="en-GB"/>
        </w:rPr>
      </w:pPr>
      <w:r w:rsidRPr="009B606F">
        <w:rPr>
          <w:b/>
          <w:color w:val="000000" w:themeColor="text1"/>
          <w:lang w:val="en-GB"/>
        </w:rPr>
        <w:t xml:space="preserve">Cognitive resources and level of physical activity </w:t>
      </w:r>
    </w:p>
    <w:p w14:paraId="14C0BED8" w14:textId="74EF5186" w:rsidR="00E07707" w:rsidRPr="009B606F" w:rsidRDefault="00E07707" w:rsidP="00C14F6D">
      <w:pPr>
        <w:spacing w:line="480" w:lineRule="auto"/>
        <w:jc w:val="both"/>
        <w:rPr>
          <w:color w:val="000000" w:themeColor="text1"/>
          <w:lang w:val="en-US"/>
        </w:rPr>
      </w:pPr>
      <w:r w:rsidRPr="009B606F">
        <w:rPr>
          <w:color w:val="000000" w:themeColor="text1"/>
          <w:lang w:val="en-GB"/>
        </w:rPr>
        <w:t>Results</w:t>
      </w:r>
      <w:r w:rsidRPr="009B606F">
        <w:rPr>
          <w:color w:val="000000" w:themeColor="text1"/>
          <w:lang w:val="en-US"/>
        </w:rPr>
        <w:t xml:space="preserve"> showed that lower levels of delayed recall, verbal fluency, and education were associated with lower engagement in vigorous physical activity (Table S3). For delayed recall and verbal fluency, this association was observed at the between- and within-person level. At the between-person level, participants with lower levels of delayed recall or verbal fluency showed lower engagement in vigorous physical activity. At the within-person level, lower delayed recall or verbal fluency were associated with lower engagement in vigorous physical activity. These associations remained significant in the </w:t>
      </w:r>
      <w:proofErr w:type="gramStart"/>
      <w:r w:rsidRPr="009B606F">
        <w:rPr>
          <w:color w:val="000000" w:themeColor="text1"/>
          <w:lang w:val="en-US"/>
        </w:rPr>
        <w:t>fully-adjusted</w:t>
      </w:r>
      <w:proofErr w:type="gramEnd"/>
      <w:r w:rsidRPr="009B606F">
        <w:rPr>
          <w:color w:val="000000" w:themeColor="text1"/>
          <w:lang w:val="en-US"/>
        </w:rPr>
        <w:t xml:space="preserve"> model.</w:t>
      </w:r>
    </w:p>
    <w:p w14:paraId="056F280E" w14:textId="77777777" w:rsidR="00E07707" w:rsidRPr="009B606F" w:rsidRDefault="00E07707" w:rsidP="00C14F6D">
      <w:pPr>
        <w:spacing w:line="480" w:lineRule="auto"/>
        <w:jc w:val="both"/>
        <w:rPr>
          <w:color w:val="000000" w:themeColor="text1"/>
          <w:lang w:val="en-US"/>
        </w:rPr>
      </w:pPr>
    </w:p>
    <w:p w14:paraId="36606D56" w14:textId="77777777" w:rsidR="00E07707" w:rsidRPr="009B606F" w:rsidRDefault="00E07707" w:rsidP="00E07707">
      <w:pPr>
        <w:spacing w:line="480" w:lineRule="auto"/>
        <w:jc w:val="both"/>
        <w:rPr>
          <w:color w:val="000000" w:themeColor="text1"/>
          <w:lang w:val="en-GB"/>
        </w:rPr>
      </w:pPr>
      <w:r w:rsidRPr="009B606F">
        <w:rPr>
          <w:b/>
          <w:color w:val="000000" w:themeColor="text1"/>
          <w:lang w:val="en-GB"/>
        </w:rPr>
        <w:t>Cognitive resources and physical activity trajectories</w:t>
      </w:r>
    </w:p>
    <w:p w14:paraId="3274BB55" w14:textId="5DE31CA7" w:rsidR="003A1176" w:rsidRPr="009B606F" w:rsidRDefault="00E07707" w:rsidP="00AC410E">
      <w:pPr>
        <w:spacing w:line="480" w:lineRule="auto"/>
        <w:jc w:val="both"/>
        <w:rPr>
          <w:color w:val="000000" w:themeColor="text1"/>
          <w:lang w:val="en-US"/>
        </w:rPr>
      </w:pPr>
      <w:r w:rsidRPr="009B606F">
        <w:rPr>
          <w:color w:val="000000" w:themeColor="text1"/>
          <w:lang w:val="en-GB"/>
        </w:rPr>
        <w:t xml:space="preserve">At the within-person level, results showed that </w:t>
      </w:r>
      <w:r w:rsidRPr="009B606F">
        <w:rPr>
          <w:color w:val="000000" w:themeColor="text1"/>
          <w:lang w:val="en-US"/>
        </w:rPr>
        <w:t xml:space="preserve">lower levels of delayed recall and verbal fluency, were associated with a steeper decline of physical activity across aging (Figure S1; Table S3). Decreases in delayed recall or verbal fluency were associated with a faster decline of physical activity, but without acceleration across aging. </w:t>
      </w:r>
      <w:r w:rsidRPr="009B606F">
        <w:rPr>
          <w:color w:val="000000" w:themeColor="text1"/>
          <w:lang w:val="en-GB"/>
        </w:rPr>
        <w:t>By contrast, at the between-person level,</w:t>
      </w:r>
      <w:r w:rsidRPr="009B606F">
        <w:rPr>
          <w:color w:val="000000" w:themeColor="text1"/>
          <w:lang w:val="en-US"/>
        </w:rPr>
        <w:t xml:space="preserve"> results showed that lower levels of delayed recall, verbal fluency, and education were associated with a decelerated decline of physical activity across aging. As such, unlike the results for moderate physical activity, the influence of cognitive resources on the engagement in vigorous physical activity was less pronounced as adults grew older. </w:t>
      </w:r>
      <w:r w:rsidR="003A1176" w:rsidRPr="009B606F">
        <w:rPr>
          <w:color w:val="000000" w:themeColor="text1"/>
          <w:lang w:val="en-US"/>
        </w:rPr>
        <w:t xml:space="preserve">In the </w:t>
      </w:r>
      <w:proofErr w:type="gramStart"/>
      <w:r w:rsidR="003A1176" w:rsidRPr="009B606F">
        <w:rPr>
          <w:color w:val="000000" w:themeColor="text1"/>
          <w:lang w:val="en-US"/>
        </w:rPr>
        <w:t>fully-adjusted</w:t>
      </w:r>
      <w:proofErr w:type="gramEnd"/>
      <w:r w:rsidR="003A1176" w:rsidRPr="009B606F">
        <w:rPr>
          <w:color w:val="000000" w:themeColor="text1"/>
          <w:lang w:val="en-US"/>
        </w:rPr>
        <w:t xml:space="preserve"> model including the three cognitive resources, the associations were attenuated with only verbal fluency and </w:t>
      </w:r>
      <w:r w:rsidR="003A1176" w:rsidRPr="009B606F">
        <w:rPr>
          <w:color w:val="000000" w:themeColor="text1"/>
          <w:lang w:val="en-US"/>
        </w:rPr>
        <w:lastRenderedPageBreak/>
        <w:t xml:space="preserve">tertiary-level education remaining significantly associated with the quadratic change of vigorous physical activity across aging. </w:t>
      </w:r>
      <w:r w:rsidR="005E02D2" w:rsidRPr="009B606F">
        <w:rPr>
          <w:color w:val="000000" w:themeColor="text1"/>
          <w:lang w:val="en-US"/>
        </w:rPr>
        <w:t xml:space="preserve">In the latter model, cognitive resources explained </w:t>
      </w:r>
      <w:r w:rsidR="00421949" w:rsidRPr="009B606F">
        <w:rPr>
          <w:color w:val="000000" w:themeColor="text1"/>
          <w:lang w:val="en-US"/>
        </w:rPr>
        <w:t>2.1</w:t>
      </w:r>
      <w:r w:rsidR="005E02D2" w:rsidRPr="009B606F">
        <w:rPr>
          <w:color w:val="000000" w:themeColor="text1"/>
          <w:lang w:val="en-US"/>
        </w:rPr>
        <w:t xml:space="preserve">% and </w:t>
      </w:r>
      <w:r w:rsidR="00421949" w:rsidRPr="009B606F">
        <w:rPr>
          <w:color w:val="000000" w:themeColor="text1"/>
          <w:lang w:val="en-US"/>
        </w:rPr>
        <w:t>2.5</w:t>
      </w:r>
      <w:r w:rsidR="005E02D2" w:rsidRPr="009B606F">
        <w:rPr>
          <w:color w:val="000000" w:themeColor="text1"/>
          <w:lang w:val="en-US"/>
        </w:rPr>
        <w:t>% of the inter-individual variance in the level and trajectories of moderate physical activity, respectively. Taken together, all the variables explained 2</w:t>
      </w:r>
      <w:r w:rsidR="00421949" w:rsidRPr="009B606F">
        <w:rPr>
          <w:color w:val="000000" w:themeColor="text1"/>
          <w:lang w:val="en-US"/>
        </w:rPr>
        <w:t>4</w:t>
      </w:r>
      <w:r w:rsidR="005E02D2" w:rsidRPr="009B606F">
        <w:rPr>
          <w:color w:val="000000" w:themeColor="text1"/>
          <w:lang w:val="en-US"/>
        </w:rPr>
        <w:t>.</w:t>
      </w:r>
      <w:r w:rsidR="00421949" w:rsidRPr="009B606F">
        <w:rPr>
          <w:color w:val="000000" w:themeColor="text1"/>
          <w:lang w:val="en-US"/>
        </w:rPr>
        <w:t>6</w:t>
      </w:r>
      <w:r w:rsidR="005E02D2" w:rsidRPr="009B606F">
        <w:rPr>
          <w:color w:val="000000" w:themeColor="text1"/>
          <w:lang w:val="en-US"/>
        </w:rPr>
        <w:t xml:space="preserve">% and </w:t>
      </w:r>
      <w:r w:rsidR="00421949" w:rsidRPr="009B606F">
        <w:rPr>
          <w:color w:val="000000" w:themeColor="text1"/>
          <w:lang w:val="en-US"/>
        </w:rPr>
        <w:t>9.2</w:t>
      </w:r>
      <w:r w:rsidR="005E02D2" w:rsidRPr="009B606F">
        <w:rPr>
          <w:color w:val="000000" w:themeColor="text1"/>
          <w:lang w:val="en-US"/>
        </w:rPr>
        <w:t>% of the inter-individual variance in the level and trajectories of moderate physical activity, respectively.</w:t>
      </w:r>
    </w:p>
    <w:p w14:paraId="0F5B25F6" w14:textId="77777777" w:rsidR="005E02D2" w:rsidRPr="009B606F" w:rsidRDefault="005E02D2" w:rsidP="00AC410E">
      <w:pPr>
        <w:spacing w:line="480" w:lineRule="auto"/>
        <w:jc w:val="both"/>
        <w:rPr>
          <w:b/>
          <w:color w:val="000000" w:themeColor="text1"/>
          <w:lang w:val="en-US"/>
        </w:rPr>
      </w:pPr>
    </w:p>
    <w:p w14:paraId="00359C21" w14:textId="77777777" w:rsidR="008D1D1F" w:rsidRPr="009B606F" w:rsidRDefault="008D1D1F" w:rsidP="008D1D1F">
      <w:pPr>
        <w:tabs>
          <w:tab w:val="left" w:pos="1260"/>
        </w:tabs>
        <w:spacing w:line="480" w:lineRule="auto"/>
        <w:jc w:val="both"/>
        <w:rPr>
          <w:b/>
          <w:color w:val="000000" w:themeColor="text1"/>
          <w:lang w:val="en-US"/>
        </w:rPr>
      </w:pPr>
      <w:r w:rsidRPr="009B606F">
        <w:rPr>
          <w:b/>
          <w:color w:val="000000" w:themeColor="text1"/>
          <w:lang w:val="en-US"/>
        </w:rPr>
        <w:t>Temporal precedence</w:t>
      </w:r>
    </w:p>
    <w:p w14:paraId="318BC58D" w14:textId="3C6DAF27" w:rsidR="00C14F6D" w:rsidRPr="009B606F" w:rsidRDefault="00153ED6" w:rsidP="00E07707">
      <w:pPr>
        <w:tabs>
          <w:tab w:val="left" w:pos="1260"/>
        </w:tabs>
        <w:spacing w:line="480" w:lineRule="auto"/>
        <w:jc w:val="both"/>
        <w:rPr>
          <w:color w:val="000000" w:themeColor="text1"/>
          <w:lang w:val="en-US"/>
        </w:rPr>
      </w:pPr>
      <w:r w:rsidRPr="009B606F">
        <w:rPr>
          <w:color w:val="000000" w:themeColor="text1"/>
          <w:lang w:val="en-US"/>
        </w:rPr>
        <w:t>Table S4</w:t>
      </w:r>
      <w:r w:rsidR="00C14F6D" w:rsidRPr="009B606F">
        <w:rPr>
          <w:color w:val="000000" w:themeColor="text1"/>
          <w:lang w:val="en-US"/>
        </w:rPr>
        <w:t xml:space="preserve"> presents the results of the </w:t>
      </w:r>
      <w:r w:rsidR="008D1D1F" w:rsidRPr="009B606F">
        <w:rPr>
          <w:color w:val="000000" w:themeColor="text1"/>
          <w:lang w:val="en-US"/>
        </w:rPr>
        <w:t xml:space="preserve">Bivariate latent change score models (BLCSMs) </w:t>
      </w:r>
    </w:p>
    <w:p w14:paraId="1247ABA1" w14:textId="6A44D191" w:rsidR="007D5C92" w:rsidRPr="009B606F" w:rsidRDefault="00C21FEA" w:rsidP="00AC410E">
      <w:pPr>
        <w:tabs>
          <w:tab w:val="left" w:pos="1260"/>
        </w:tabs>
        <w:spacing w:line="480" w:lineRule="auto"/>
        <w:jc w:val="both"/>
        <w:rPr>
          <w:color w:val="000000" w:themeColor="text1"/>
          <w:lang w:val="en-US"/>
        </w:rPr>
      </w:pPr>
      <w:r w:rsidRPr="009B606F">
        <w:rPr>
          <w:color w:val="000000" w:themeColor="text1"/>
          <w:lang w:val="en-US"/>
        </w:rPr>
        <w:t xml:space="preserve">Results showed a fit improvement when the cognitive resources (delayed recall and verbal fluency) </w:t>
      </w:r>
      <m:oMath>
        <m:r>
          <w:rPr>
            <w:rFonts w:ascii="Cambria Math" w:hAnsi="Cambria Math"/>
            <w:color w:val="000000" w:themeColor="text1"/>
            <w:lang w:val="en-US" w:eastAsia="en-US"/>
          </w:rPr>
          <m:t>→</m:t>
        </m:r>
      </m:oMath>
      <w:r w:rsidRPr="009B606F">
        <w:rPr>
          <w:color w:val="000000" w:themeColor="text1"/>
          <w:lang w:val="en-US"/>
        </w:rPr>
        <w:t xml:space="preserve"> change in vigorous physical activity was included in the baseline model (i.e., BLCSM2 vs. BLCSM1). Including the vigorous physical </w:t>
      </w:r>
      <m:oMath>
        <m:r>
          <w:rPr>
            <w:rFonts w:ascii="Cambria Math" w:hAnsi="Cambria Math"/>
            <w:color w:val="000000" w:themeColor="text1"/>
            <w:lang w:val="en-US" w:eastAsia="en-US"/>
          </w:rPr>
          <m:t>→</m:t>
        </m:r>
      </m:oMath>
      <w:r w:rsidRPr="009B606F">
        <w:rPr>
          <w:color w:val="000000" w:themeColor="text1"/>
          <w:lang w:val="en-US"/>
        </w:rPr>
        <w:t xml:space="preserve"> change in delayed recall also improved the model fit (BLCSM3 vs. BLCSM1), and to a higher extent. For delayed recall, the bidirectional couplings model showed better fit than the baseline model (BLCSM4 vs. BLCSM1). This better fit was mainly explained by vigorous physical </w:t>
      </w:r>
      <m:oMath>
        <m:r>
          <w:rPr>
            <w:rFonts w:ascii="Cambria Math" w:hAnsi="Cambria Math"/>
            <w:color w:val="000000" w:themeColor="text1"/>
            <w:lang w:val="en-US" w:eastAsia="en-US"/>
          </w:rPr>
          <m:t>→</m:t>
        </m:r>
      </m:oMath>
      <w:r w:rsidRPr="009B606F">
        <w:rPr>
          <w:color w:val="000000" w:themeColor="text1"/>
          <w:lang w:val="en-US"/>
        </w:rPr>
        <w:t xml:space="preserve"> change in delayed recall coupling. Schwarz weights favored BLCSM3 over all the other models. BLCSM3 accounted for 99.7% of relative predictive accuracy. For verbal fluency, the vigorous physical </w:t>
      </w:r>
      <m:oMath>
        <m:r>
          <w:rPr>
            <w:rFonts w:ascii="Cambria Math" w:hAnsi="Cambria Math"/>
            <w:color w:val="000000" w:themeColor="text1"/>
            <w:lang w:val="en-US" w:eastAsia="en-US"/>
          </w:rPr>
          <m:t>→</m:t>
        </m:r>
      </m:oMath>
      <w:r w:rsidRPr="009B606F">
        <w:rPr>
          <w:color w:val="000000" w:themeColor="text1"/>
          <w:lang w:val="en-US"/>
        </w:rPr>
        <w:t xml:space="preserve"> change in verbal fluency failed to converge. </w:t>
      </w:r>
      <w:r w:rsidR="007D5C92" w:rsidRPr="009B606F">
        <w:rPr>
          <w:color w:val="000000" w:themeColor="text1"/>
          <w:lang w:val="en-US"/>
        </w:rPr>
        <w:t xml:space="preserve">We therefore compare the verbal fluency </w:t>
      </w:r>
      <m:oMath>
        <m:r>
          <w:rPr>
            <w:rFonts w:ascii="Cambria Math" w:hAnsi="Cambria Math"/>
            <w:color w:val="000000" w:themeColor="text1"/>
            <w:lang w:val="en-US" w:eastAsia="en-US"/>
          </w:rPr>
          <m:t xml:space="preserve">→ </m:t>
        </m:r>
      </m:oMath>
      <w:r w:rsidR="007D5C92" w:rsidRPr="009B606F">
        <w:rPr>
          <w:color w:val="000000" w:themeColor="text1"/>
          <w:lang w:val="en-US"/>
        </w:rPr>
        <w:t xml:space="preserve">change in vigorous physical activity coupling to the bidirectional couplings model, with evidence than the unidirectional model outperformed the bidirectional couplings model. </w:t>
      </w:r>
      <w:r w:rsidRPr="009B606F">
        <w:rPr>
          <w:color w:val="000000" w:themeColor="text1"/>
          <w:lang w:val="en-US"/>
        </w:rPr>
        <w:t xml:space="preserve">Schwarz weights favored BLCSM2 over all the other models. BLCSM2 accounted for 99.6% of relative predictive accuracy. </w:t>
      </w:r>
      <w:r w:rsidR="007D5C92" w:rsidRPr="009B606F">
        <w:rPr>
          <w:color w:val="000000" w:themeColor="text1"/>
          <w:lang w:val="en-US"/>
        </w:rPr>
        <w:t xml:space="preserve">To summarize, results suggested that vigorous physical activity predict change in delayed recall, whereas verbal fluency predict change in vigorous physical activity. </w:t>
      </w:r>
    </w:p>
    <w:p w14:paraId="2845A13F" w14:textId="77777777" w:rsidR="007D5C92" w:rsidRPr="009B606F" w:rsidRDefault="007D5C92" w:rsidP="003A1176">
      <w:pPr>
        <w:spacing w:line="360" w:lineRule="auto"/>
        <w:rPr>
          <w:b/>
          <w:color w:val="000000" w:themeColor="text1"/>
          <w:lang w:val="en-CA"/>
        </w:rPr>
        <w:sectPr w:rsidR="007D5C92" w:rsidRPr="009B606F" w:rsidSect="00412B81">
          <w:pgSz w:w="11900" w:h="16840"/>
          <w:pgMar w:top="1417" w:right="1417" w:bottom="1417" w:left="1417" w:header="708" w:footer="708" w:gutter="0"/>
          <w:cols w:space="708"/>
          <w:docGrid w:linePitch="360"/>
        </w:sectPr>
      </w:pPr>
    </w:p>
    <w:p w14:paraId="050F7209" w14:textId="10C5130D" w:rsidR="003A1176" w:rsidRPr="009B606F" w:rsidRDefault="00732A92" w:rsidP="003A1176">
      <w:pPr>
        <w:spacing w:line="360" w:lineRule="auto"/>
        <w:rPr>
          <w:b/>
          <w:color w:val="000000" w:themeColor="text1"/>
          <w:lang w:val="en-CA"/>
        </w:rPr>
      </w:pPr>
      <w:r w:rsidRPr="009B606F">
        <w:rPr>
          <w:b/>
          <w:color w:val="000000" w:themeColor="text1"/>
          <w:lang w:val="en-CA"/>
        </w:rPr>
        <w:lastRenderedPageBreak/>
        <w:t>Table S4</w:t>
      </w:r>
      <w:r w:rsidR="003A1176" w:rsidRPr="009B606F">
        <w:rPr>
          <w:b/>
          <w:color w:val="000000" w:themeColor="text1"/>
          <w:lang w:val="en-CA"/>
        </w:rPr>
        <w:t xml:space="preserve">. Association of cognitive resources with the levels and trajectories of vigorous physical activity across aging. </w:t>
      </w:r>
    </w:p>
    <w:tbl>
      <w:tblPr>
        <w:tblW w:w="13092" w:type="dxa"/>
        <w:jc w:val="center"/>
        <w:tblCellMar>
          <w:left w:w="70" w:type="dxa"/>
          <w:right w:w="70" w:type="dxa"/>
        </w:tblCellMar>
        <w:tblLook w:val="04A0" w:firstRow="1" w:lastRow="0" w:firstColumn="1" w:lastColumn="0" w:noHBand="0" w:noVBand="1"/>
      </w:tblPr>
      <w:tblGrid>
        <w:gridCol w:w="2692"/>
        <w:gridCol w:w="1872"/>
        <w:gridCol w:w="728"/>
        <w:gridCol w:w="1872"/>
        <w:gridCol w:w="728"/>
        <w:gridCol w:w="1872"/>
        <w:gridCol w:w="728"/>
        <w:gridCol w:w="1872"/>
        <w:gridCol w:w="728"/>
      </w:tblGrid>
      <w:tr w:rsidR="009B606F" w:rsidRPr="009B606F" w14:paraId="3BA985A1" w14:textId="77777777" w:rsidTr="00103DAB">
        <w:trPr>
          <w:trHeight w:val="20"/>
          <w:jc w:val="center"/>
        </w:trPr>
        <w:tc>
          <w:tcPr>
            <w:tcW w:w="2692" w:type="dxa"/>
            <w:tcBorders>
              <w:top w:val="single" w:sz="8" w:space="0" w:color="auto"/>
              <w:left w:val="nil"/>
              <w:bottom w:val="single" w:sz="8" w:space="0" w:color="auto"/>
              <w:right w:val="nil"/>
            </w:tcBorders>
            <w:shd w:val="clear" w:color="auto" w:fill="auto"/>
            <w:noWrap/>
            <w:hideMark/>
          </w:tcPr>
          <w:p w14:paraId="3C9683A2"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w:t>
            </w:r>
          </w:p>
        </w:tc>
        <w:tc>
          <w:tcPr>
            <w:tcW w:w="2600" w:type="dxa"/>
            <w:gridSpan w:val="2"/>
            <w:tcBorders>
              <w:top w:val="single" w:sz="8" w:space="0" w:color="auto"/>
              <w:left w:val="nil"/>
              <w:bottom w:val="single" w:sz="8" w:space="0" w:color="auto"/>
              <w:right w:val="nil"/>
            </w:tcBorders>
            <w:shd w:val="clear" w:color="auto" w:fill="auto"/>
            <w:noWrap/>
            <w:hideMark/>
          </w:tcPr>
          <w:p w14:paraId="7544B8D0" w14:textId="77777777" w:rsidR="003A1176" w:rsidRPr="009B606F" w:rsidRDefault="003A1176" w:rsidP="00103DAB">
            <w:pPr>
              <w:jc w:val="center"/>
              <w:rPr>
                <w:b/>
                <w:bCs/>
                <w:color w:val="000000" w:themeColor="text1"/>
                <w:sz w:val="18"/>
                <w:szCs w:val="18"/>
                <w:lang w:val="en-US"/>
              </w:rPr>
            </w:pPr>
            <w:r w:rsidRPr="009B606F">
              <w:rPr>
                <w:b/>
                <w:bCs/>
                <w:color w:val="000000" w:themeColor="text1"/>
                <w:sz w:val="18"/>
                <w:szCs w:val="18"/>
                <w:lang w:val="en-US"/>
              </w:rPr>
              <w:t>Models delayed recall</w:t>
            </w:r>
          </w:p>
        </w:tc>
        <w:tc>
          <w:tcPr>
            <w:tcW w:w="2600" w:type="dxa"/>
            <w:gridSpan w:val="2"/>
            <w:tcBorders>
              <w:top w:val="single" w:sz="8" w:space="0" w:color="auto"/>
              <w:left w:val="nil"/>
              <w:bottom w:val="single" w:sz="8" w:space="0" w:color="auto"/>
              <w:right w:val="nil"/>
            </w:tcBorders>
            <w:shd w:val="clear" w:color="auto" w:fill="auto"/>
            <w:noWrap/>
            <w:hideMark/>
          </w:tcPr>
          <w:p w14:paraId="6872F108" w14:textId="77777777" w:rsidR="003A1176" w:rsidRPr="009B606F" w:rsidRDefault="003A1176" w:rsidP="00103DAB">
            <w:pPr>
              <w:jc w:val="center"/>
              <w:rPr>
                <w:b/>
                <w:bCs/>
                <w:color w:val="000000" w:themeColor="text1"/>
                <w:sz w:val="18"/>
                <w:szCs w:val="18"/>
                <w:lang w:val="en-US"/>
              </w:rPr>
            </w:pPr>
            <w:r w:rsidRPr="009B606F">
              <w:rPr>
                <w:b/>
                <w:bCs/>
                <w:color w:val="000000" w:themeColor="text1"/>
                <w:sz w:val="18"/>
                <w:szCs w:val="18"/>
                <w:lang w:val="en-US"/>
              </w:rPr>
              <w:t>Model verbal fluency</w:t>
            </w:r>
          </w:p>
        </w:tc>
        <w:tc>
          <w:tcPr>
            <w:tcW w:w="2600" w:type="dxa"/>
            <w:gridSpan w:val="2"/>
            <w:tcBorders>
              <w:top w:val="single" w:sz="8" w:space="0" w:color="auto"/>
              <w:left w:val="nil"/>
              <w:bottom w:val="single" w:sz="8" w:space="0" w:color="auto"/>
              <w:right w:val="nil"/>
            </w:tcBorders>
            <w:shd w:val="clear" w:color="auto" w:fill="auto"/>
            <w:noWrap/>
            <w:hideMark/>
          </w:tcPr>
          <w:p w14:paraId="1C95A849" w14:textId="77777777" w:rsidR="003A1176" w:rsidRPr="009B606F" w:rsidRDefault="003A1176" w:rsidP="00103DAB">
            <w:pPr>
              <w:jc w:val="center"/>
              <w:rPr>
                <w:b/>
                <w:bCs/>
                <w:color w:val="000000" w:themeColor="text1"/>
                <w:sz w:val="18"/>
                <w:szCs w:val="18"/>
                <w:lang w:val="en-US"/>
              </w:rPr>
            </w:pPr>
            <w:r w:rsidRPr="009B606F">
              <w:rPr>
                <w:b/>
                <w:bCs/>
                <w:color w:val="000000" w:themeColor="text1"/>
                <w:sz w:val="18"/>
                <w:szCs w:val="18"/>
                <w:lang w:val="en-US"/>
              </w:rPr>
              <w:t>Model education</w:t>
            </w:r>
          </w:p>
        </w:tc>
        <w:tc>
          <w:tcPr>
            <w:tcW w:w="2600" w:type="dxa"/>
            <w:gridSpan w:val="2"/>
            <w:tcBorders>
              <w:top w:val="single" w:sz="8" w:space="0" w:color="auto"/>
              <w:left w:val="nil"/>
              <w:bottom w:val="single" w:sz="8" w:space="0" w:color="auto"/>
              <w:right w:val="nil"/>
            </w:tcBorders>
            <w:shd w:val="clear" w:color="auto" w:fill="auto"/>
            <w:noWrap/>
            <w:hideMark/>
          </w:tcPr>
          <w:p w14:paraId="3465ACF8" w14:textId="77777777" w:rsidR="003A1176" w:rsidRPr="009B606F" w:rsidRDefault="003A1176" w:rsidP="00103DAB">
            <w:pPr>
              <w:jc w:val="center"/>
              <w:rPr>
                <w:b/>
                <w:bCs/>
                <w:color w:val="000000" w:themeColor="text1"/>
                <w:sz w:val="18"/>
                <w:szCs w:val="18"/>
                <w:lang w:val="en-US"/>
              </w:rPr>
            </w:pPr>
            <w:r w:rsidRPr="009B606F">
              <w:rPr>
                <w:b/>
                <w:bCs/>
                <w:color w:val="000000" w:themeColor="text1"/>
                <w:sz w:val="18"/>
                <w:szCs w:val="18"/>
                <w:lang w:val="en-US"/>
              </w:rPr>
              <w:t xml:space="preserve">Full Model </w:t>
            </w:r>
          </w:p>
        </w:tc>
      </w:tr>
      <w:tr w:rsidR="009B606F" w:rsidRPr="009B606F" w14:paraId="76CEBA40" w14:textId="77777777" w:rsidTr="00103DAB">
        <w:trPr>
          <w:trHeight w:val="20"/>
          <w:jc w:val="center"/>
        </w:trPr>
        <w:tc>
          <w:tcPr>
            <w:tcW w:w="2692" w:type="dxa"/>
            <w:tcBorders>
              <w:top w:val="nil"/>
              <w:left w:val="nil"/>
              <w:bottom w:val="single" w:sz="4" w:space="0" w:color="auto"/>
              <w:right w:val="nil"/>
            </w:tcBorders>
            <w:shd w:val="clear" w:color="auto" w:fill="auto"/>
            <w:noWrap/>
            <w:hideMark/>
          </w:tcPr>
          <w:p w14:paraId="71783BAA" w14:textId="77777777" w:rsidR="003A1176" w:rsidRPr="009B606F" w:rsidRDefault="003A1176" w:rsidP="00103DAB">
            <w:pPr>
              <w:rPr>
                <w:b/>
                <w:bCs/>
                <w:color w:val="000000" w:themeColor="text1"/>
                <w:sz w:val="18"/>
                <w:szCs w:val="18"/>
                <w:lang w:val="en-US"/>
              </w:rPr>
            </w:pPr>
            <w:r w:rsidRPr="009B606F">
              <w:rPr>
                <w:b/>
                <w:bCs/>
                <w:color w:val="000000" w:themeColor="text1"/>
                <w:sz w:val="18"/>
                <w:szCs w:val="18"/>
                <w:lang w:val="en-US"/>
              </w:rPr>
              <w:t>Vigorous physical activity</w:t>
            </w:r>
          </w:p>
        </w:tc>
        <w:tc>
          <w:tcPr>
            <w:tcW w:w="1872" w:type="dxa"/>
            <w:tcBorders>
              <w:top w:val="nil"/>
              <w:left w:val="nil"/>
              <w:bottom w:val="single" w:sz="4" w:space="0" w:color="auto"/>
              <w:right w:val="nil"/>
            </w:tcBorders>
            <w:shd w:val="clear" w:color="auto" w:fill="auto"/>
            <w:noWrap/>
            <w:hideMark/>
          </w:tcPr>
          <w:p w14:paraId="2C95E23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b (95% CI)</w:t>
            </w:r>
          </w:p>
        </w:tc>
        <w:tc>
          <w:tcPr>
            <w:tcW w:w="728" w:type="dxa"/>
            <w:tcBorders>
              <w:top w:val="nil"/>
              <w:left w:val="nil"/>
              <w:bottom w:val="single" w:sz="4" w:space="0" w:color="auto"/>
              <w:right w:val="nil"/>
            </w:tcBorders>
            <w:shd w:val="clear" w:color="auto" w:fill="auto"/>
            <w:noWrap/>
            <w:hideMark/>
          </w:tcPr>
          <w:p w14:paraId="0D1442C2" w14:textId="77777777" w:rsidR="003A1176" w:rsidRPr="009B606F" w:rsidRDefault="003A1176" w:rsidP="00103DAB">
            <w:pPr>
              <w:jc w:val="center"/>
              <w:rPr>
                <w:i/>
                <w:iCs/>
                <w:color w:val="000000" w:themeColor="text1"/>
                <w:sz w:val="18"/>
                <w:szCs w:val="18"/>
                <w:lang w:val="en-US"/>
              </w:rPr>
            </w:pPr>
            <w:r w:rsidRPr="009B606F">
              <w:rPr>
                <w:i/>
                <w:iCs/>
                <w:color w:val="000000" w:themeColor="text1"/>
                <w:sz w:val="18"/>
                <w:szCs w:val="18"/>
                <w:lang w:val="en-US"/>
              </w:rPr>
              <w:t>P</w:t>
            </w:r>
          </w:p>
        </w:tc>
        <w:tc>
          <w:tcPr>
            <w:tcW w:w="1872" w:type="dxa"/>
            <w:tcBorders>
              <w:top w:val="nil"/>
              <w:left w:val="nil"/>
              <w:bottom w:val="single" w:sz="4" w:space="0" w:color="auto"/>
              <w:right w:val="nil"/>
            </w:tcBorders>
            <w:shd w:val="clear" w:color="auto" w:fill="auto"/>
            <w:noWrap/>
            <w:hideMark/>
          </w:tcPr>
          <w:p w14:paraId="5D51B9BB" w14:textId="77777777" w:rsidR="003A1176" w:rsidRPr="009B606F" w:rsidRDefault="003A1176" w:rsidP="00103DAB">
            <w:pPr>
              <w:jc w:val="center"/>
              <w:rPr>
                <w:i/>
                <w:iCs/>
                <w:color w:val="000000" w:themeColor="text1"/>
                <w:sz w:val="18"/>
                <w:szCs w:val="18"/>
                <w:lang w:val="en-US"/>
              </w:rPr>
            </w:pPr>
            <w:r w:rsidRPr="009B606F">
              <w:rPr>
                <w:i/>
                <w:iCs/>
                <w:color w:val="000000" w:themeColor="text1"/>
                <w:sz w:val="18"/>
                <w:szCs w:val="18"/>
                <w:lang w:val="en-US"/>
              </w:rPr>
              <w:t>b</w:t>
            </w:r>
            <w:r w:rsidRPr="009B606F">
              <w:rPr>
                <w:color w:val="000000" w:themeColor="text1"/>
                <w:sz w:val="18"/>
                <w:szCs w:val="18"/>
                <w:lang w:val="en-US"/>
              </w:rPr>
              <w:t xml:space="preserve"> (95% CI)</w:t>
            </w:r>
          </w:p>
        </w:tc>
        <w:tc>
          <w:tcPr>
            <w:tcW w:w="728" w:type="dxa"/>
            <w:tcBorders>
              <w:top w:val="nil"/>
              <w:left w:val="nil"/>
              <w:bottom w:val="single" w:sz="4" w:space="0" w:color="auto"/>
              <w:right w:val="nil"/>
            </w:tcBorders>
            <w:shd w:val="clear" w:color="auto" w:fill="auto"/>
            <w:noWrap/>
            <w:hideMark/>
          </w:tcPr>
          <w:p w14:paraId="234F300C" w14:textId="77777777" w:rsidR="003A1176" w:rsidRPr="009B606F" w:rsidRDefault="003A1176" w:rsidP="00103DAB">
            <w:pPr>
              <w:jc w:val="center"/>
              <w:rPr>
                <w:i/>
                <w:iCs/>
                <w:color w:val="000000" w:themeColor="text1"/>
                <w:sz w:val="18"/>
                <w:szCs w:val="18"/>
                <w:lang w:val="en-US"/>
              </w:rPr>
            </w:pPr>
            <w:r w:rsidRPr="009B606F">
              <w:rPr>
                <w:i/>
                <w:iCs/>
                <w:color w:val="000000" w:themeColor="text1"/>
                <w:sz w:val="18"/>
                <w:szCs w:val="18"/>
                <w:lang w:val="en-US"/>
              </w:rPr>
              <w:t>P</w:t>
            </w:r>
          </w:p>
        </w:tc>
        <w:tc>
          <w:tcPr>
            <w:tcW w:w="1872" w:type="dxa"/>
            <w:tcBorders>
              <w:top w:val="nil"/>
              <w:left w:val="nil"/>
              <w:bottom w:val="single" w:sz="4" w:space="0" w:color="auto"/>
              <w:right w:val="nil"/>
            </w:tcBorders>
            <w:shd w:val="clear" w:color="auto" w:fill="auto"/>
            <w:noWrap/>
            <w:hideMark/>
          </w:tcPr>
          <w:p w14:paraId="2FF31287" w14:textId="77777777" w:rsidR="003A1176" w:rsidRPr="009B606F" w:rsidRDefault="003A1176" w:rsidP="00103DAB">
            <w:pPr>
              <w:jc w:val="center"/>
              <w:rPr>
                <w:i/>
                <w:iCs/>
                <w:color w:val="000000" w:themeColor="text1"/>
                <w:sz w:val="18"/>
                <w:szCs w:val="18"/>
                <w:lang w:val="en-US"/>
              </w:rPr>
            </w:pPr>
            <w:r w:rsidRPr="009B606F">
              <w:rPr>
                <w:i/>
                <w:iCs/>
                <w:color w:val="000000" w:themeColor="text1"/>
                <w:sz w:val="18"/>
                <w:szCs w:val="18"/>
                <w:lang w:val="en-US"/>
              </w:rPr>
              <w:t>b</w:t>
            </w:r>
            <w:r w:rsidRPr="009B606F">
              <w:rPr>
                <w:color w:val="000000" w:themeColor="text1"/>
                <w:sz w:val="18"/>
                <w:szCs w:val="18"/>
                <w:lang w:val="en-US"/>
              </w:rPr>
              <w:t xml:space="preserve"> (95% CI)</w:t>
            </w:r>
          </w:p>
        </w:tc>
        <w:tc>
          <w:tcPr>
            <w:tcW w:w="728" w:type="dxa"/>
            <w:tcBorders>
              <w:top w:val="nil"/>
              <w:left w:val="nil"/>
              <w:bottom w:val="single" w:sz="4" w:space="0" w:color="auto"/>
              <w:right w:val="nil"/>
            </w:tcBorders>
            <w:shd w:val="clear" w:color="auto" w:fill="auto"/>
            <w:noWrap/>
            <w:hideMark/>
          </w:tcPr>
          <w:p w14:paraId="1B1A9A8A" w14:textId="77777777" w:rsidR="003A1176" w:rsidRPr="009B606F" w:rsidRDefault="003A1176" w:rsidP="00103DAB">
            <w:pPr>
              <w:jc w:val="center"/>
              <w:rPr>
                <w:i/>
                <w:iCs/>
                <w:color w:val="000000" w:themeColor="text1"/>
                <w:sz w:val="18"/>
                <w:szCs w:val="18"/>
                <w:lang w:val="en-US"/>
              </w:rPr>
            </w:pPr>
            <w:r w:rsidRPr="009B606F">
              <w:rPr>
                <w:i/>
                <w:iCs/>
                <w:color w:val="000000" w:themeColor="text1"/>
                <w:sz w:val="18"/>
                <w:szCs w:val="18"/>
                <w:lang w:val="en-US"/>
              </w:rPr>
              <w:t>P</w:t>
            </w:r>
          </w:p>
        </w:tc>
        <w:tc>
          <w:tcPr>
            <w:tcW w:w="1872" w:type="dxa"/>
            <w:tcBorders>
              <w:top w:val="nil"/>
              <w:left w:val="nil"/>
              <w:bottom w:val="single" w:sz="4" w:space="0" w:color="auto"/>
              <w:right w:val="nil"/>
            </w:tcBorders>
            <w:shd w:val="clear" w:color="auto" w:fill="auto"/>
            <w:noWrap/>
            <w:hideMark/>
          </w:tcPr>
          <w:p w14:paraId="66A75D46" w14:textId="77777777" w:rsidR="003A1176" w:rsidRPr="009B606F" w:rsidRDefault="003A1176" w:rsidP="00103DAB">
            <w:pPr>
              <w:jc w:val="center"/>
              <w:rPr>
                <w:i/>
                <w:iCs/>
                <w:color w:val="000000" w:themeColor="text1"/>
                <w:sz w:val="18"/>
                <w:szCs w:val="18"/>
                <w:lang w:val="en-US"/>
              </w:rPr>
            </w:pPr>
            <w:r w:rsidRPr="009B606F">
              <w:rPr>
                <w:i/>
                <w:iCs/>
                <w:color w:val="000000" w:themeColor="text1"/>
                <w:sz w:val="18"/>
                <w:szCs w:val="18"/>
                <w:lang w:val="en-US"/>
              </w:rPr>
              <w:t>b</w:t>
            </w:r>
            <w:r w:rsidRPr="009B606F">
              <w:rPr>
                <w:color w:val="000000" w:themeColor="text1"/>
                <w:sz w:val="18"/>
                <w:szCs w:val="18"/>
                <w:lang w:val="en-US"/>
              </w:rPr>
              <w:t xml:space="preserve"> (95% CI)</w:t>
            </w:r>
          </w:p>
        </w:tc>
        <w:tc>
          <w:tcPr>
            <w:tcW w:w="728" w:type="dxa"/>
            <w:tcBorders>
              <w:top w:val="nil"/>
              <w:left w:val="nil"/>
              <w:bottom w:val="single" w:sz="4" w:space="0" w:color="auto"/>
              <w:right w:val="nil"/>
            </w:tcBorders>
            <w:shd w:val="clear" w:color="auto" w:fill="auto"/>
            <w:noWrap/>
            <w:hideMark/>
          </w:tcPr>
          <w:p w14:paraId="3DB228A9" w14:textId="77777777" w:rsidR="003A1176" w:rsidRPr="009B606F" w:rsidRDefault="003A1176" w:rsidP="00103DAB">
            <w:pPr>
              <w:jc w:val="center"/>
              <w:rPr>
                <w:i/>
                <w:iCs/>
                <w:color w:val="000000" w:themeColor="text1"/>
                <w:sz w:val="18"/>
                <w:szCs w:val="18"/>
                <w:lang w:val="en-US"/>
              </w:rPr>
            </w:pPr>
            <w:r w:rsidRPr="009B606F">
              <w:rPr>
                <w:i/>
                <w:iCs/>
                <w:color w:val="000000" w:themeColor="text1"/>
                <w:sz w:val="18"/>
                <w:szCs w:val="18"/>
                <w:lang w:val="en-US"/>
              </w:rPr>
              <w:t>P</w:t>
            </w:r>
          </w:p>
        </w:tc>
      </w:tr>
      <w:tr w:rsidR="009B606F" w:rsidRPr="009B606F" w14:paraId="71518302" w14:textId="77777777" w:rsidTr="00103DAB">
        <w:trPr>
          <w:trHeight w:val="20"/>
          <w:jc w:val="center"/>
        </w:trPr>
        <w:tc>
          <w:tcPr>
            <w:tcW w:w="2692" w:type="dxa"/>
            <w:tcBorders>
              <w:top w:val="nil"/>
              <w:left w:val="nil"/>
              <w:bottom w:val="nil"/>
              <w:right w:val="nil"/>
            </w:tcBorders>
            <w:shd w:val="clear" w:color="auto" w:fill="auto"/>
            <w:noWrap/>
            <w:hideMark/>
          </w:tcPr>
          <w:p w14:paraId="73CC27CD" w14:textId="77777777" w:rsidR="003A1176" w:rsidRPr="009B606F" w:rsidRDefault="003A1176" w:rsidP="00103DAB">
            <w:pPr>
              <w:rPr>
                <w:b/>
                <w:bCs/>
                <w:color w:val="000000" w:themeColor="text1"/>
                <w:sz w:val="18"/>
                <w:szCs w:val="18"/>
                <w:lang w:val="en-US"/>
              </w:rPr>
            </w:pPr>
            <w:r w:rsidRPr="009B606F">
              <w:rPr>
                <w:b/>
                <w:bCs/>
                <w:color w:val="000000" w:themeColor="text1"/>
                <w:sz w:val="18"/>
                <w:szCs w:val="18"/>
                <w:lang w:val="en-US"/>
              </w:rPr>
              <w:t>Level</w:t>
            </w:r>
          </w:p>
        </w:tc>
        <w:tc>
          <w:tcPr>
            <w:tcW w:w="1872" w:type="dxa"/>
            <w:tcBorders>
              <w:top w:val="nil"/>
              <w:left w:val="nil"/>
              <w:bottom w:val="nil"/>
              <w:right w:val="nil"/>
            </w:tcBorders>
            <w:shd w:val="clear" w:color="auto" w:fill="auto"/>
            <w:noWrap/>
            <w:hideMark/>
          </w:tcPr>
          <w:p w14:paraId="7A1FDBBB" w14:textId="77777777" w:rsidR="003A1176" w:rsidRPr="009B606F" w:rsidRDefault="003A1176" w:rsidP="00103DAB">
            <w:pPr>
              <w:rPr>
                <w:b/>
                <w:bCs/>
                <w:color w:val="000000" w:themeColor="text1"/>
                <w:sz w:val="18"/>
                <w:szCs w:val="18"/>
                <w:lang w:val="en-US"/>
              </w:rPr>
            </w:pPr>
          </w:p>
        </w:tc>
        <w:tc>
          <w:tcPr>
            <w:tcW w:w="728" w:type="dxa"/>
            <w:tcBorders>
              <w:top w:val="nil"/>
              <w:left w:val="nil"/>
              <w:bottom w:val="nil"/>
              <w:right w:val="nil"/>
            </w:tcBorders>
            <w:shd w:val="clear" w:color="auto" w:fill="auto"/>
            <w:noWrap/>
            <w:hideMark/>
          </w:tcPr>
          <w:p w14:paraId="333D834E"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59E3103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6F2EA3E"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601156EA"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4403BBB"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F403DE9"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5E9410B3" w14:textId="77777777" w:rsidR="003A1176" w:rsidRPr="009B606F" w:rsidRDefault="003A1176" w:rsidP="00103DAB">
            <w:pPr>
              <w:jc w:val="center"/>
              <w:rPr>
                <w:color w:val="000000" w:themeColor="text1"/>
                <w:sz w:val="20"/>
                <w:szCs w:val="20"/>
                <w:lang w:val="en-US"/>
              </w:rPr>
            </w:pPr>
          </w:p>
        </w:tc>
      </w:tr>
      <w:tr w:rsidR="009B606F" w:rsidRPr="009B606F" w14:paraId="537D9C0F" w14:textId="77777777" w:rsidTr="00103DAB">
        <w:trPr>
          <w:trHeight w:val="20"/>
          <w:jc w:val="center"/>
        </w:trPr>
        <w:tc>
          <w:tcPr>
            <w:tcW w:w="4564" w:type="dxa"/>
            <w:gridSpan w:val="2"/>
            <w:tcBorders>
              <w:top w:val="nil"/>
              <w:left w:val="nil"/>
              <w:bottom w:val="nil"/>
              <w:right w:val="nil"/>
            </w:tcBorders>
            <w:shd w:val="clear" w:color="auto" w:fill="auto"/>
            <w:noWrap/>
            <w:hideMark/>
          </w:tcPr>
          <w:p w14:paraId="5F1BD7B7" w14:textId="77777777" w:rsidR="003A1176" w:rsidRPr="009B606F" w:rsidRDefault="003A1176" w:rsidP="00103DAB">
            <w:pPr>
              <w:rPr>
                <w:b/>
                <w:bCs/>
                <w:color w:val="000000" w:themeColor="text1"/>
                <w:sz w:val="18"/>
                <w:szCs w:val="18"/>
                <w:lang w:val="en-US"/>
              </w:rPr>
            </w:pPr>
            <w:r w:rsidRPr="009B606F">
              <w:rPr>
                <w:b/>
                <w:bCs/>
                <w:color w:val="000000" w:themeColor="text1"/>
                <w:sz w:val="18"/>
                <w:szCs w:val="18"/>
                <w:lang w:val="en-US"/>
              </w:rPr>
              <w:t>Cognitive resources</w:t>
            </w:r>
          </w:p>
        </w:tc>
        <w:tc>
          <w:tcPr>
            <w:tcW w:w="728" w:type="dxa"/>
            <w:tcBorders>
              <w:top w:val="nil"/>
              <w:left w:val="nil"/>
              <w:bottom w:val="nil"/>
              <w:right w:val="nil"/>
            </w:tcBorders>
            <w:shd w:val="clear" w:color="auto" w:fill="auto"/>
            <w:noWrap/>
            <w:hideMark/>
          </w:tcPr>
          <w:p w14:paraId="4A2F6836" w14:textId="77777777" w:rsidR="003A1176" w:rsidRPr="009B606F" w:rsidRDefault="003A1176" w:rsidP="00103DAB">
            <w:pPr>
              <w:rPr>
                <w:b/>
                <w:bCs/>
                <w:color w:val="000000" w:themeColor="text1"/>
                <w:sz w:val="18"/>
                <w:szCs w:val="18"/>
                <w:lang w:val="en-US"/>
              </w:rPr>
            </w:pPr>
          </w:p>
        </w:tc>
        <w:tc>
          <w:tcPr>
            <w:tcW w:w="1872" w:type="dxa"/>
            <w:tcBorders>
              <w:top w:val="nil"/>
              <w:left w:val="nil"/>
              <w:bottom w:val="nil"/>
              <w:right w:val="nil"/>
            </w:tcBorders>
            <w:shd w:val="clear" w:color="auto" w:fill="auto"/>
            <w:noWrap/>
            <w:hideMark/>
          </w:tcPr>
          <w:p w14:paraId="17BDCC91"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675D8E32"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B2504DC"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26382698"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532D514F"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C953778" w14:textId="77777777" w:rsidR="003A1176" w:rsidRPr="009B606F" w:rsidRDefault="003A1176" w:rsidP="00103DAB">
            <w:pPr>
              <w:jc w:val="center"/>
              <w:rPr>
                <w:color w:val="000000" w:themeColor="text1"/>
                <w:sz w:val="20"/>
                <w:szCs w:val="20"/>
                <w:lang w:val="en-US"/>
              </w:rPr>
            </w:pPr>
          </w:p>
        </w:tc>
      </w:tr>
      <w:tr w:rsidR="009B606F" w:rsidRPr="009B606F" w14:paraId="3F7902C4" w14:textId="77777777" w:rsidTr="00103DAB">
        <w:trPr>
          <w:trHeight w:val="20"/>
          <w:jc w:val="center"/>
        </w:trPr>
        <w:tc>
          <w:tcPr>
            <w:tcW w:w="4564" w:type="dxa"/>
            <w:gridSpan w:val="2"/>
            <w:tcBorders>
              <w:top w:val="nil"/>
              <w:left w:val="nil"/>
              <w:bottom w:val="nil"/>
              <w:right w:val="nil"/>
            </w:tcBorders>
            <w:shd w:val="clear" w:color="auto" w:fill="auto"/>
            <w:noWrap/>
            <w:hideMark/>
          </w:tcPr>
          <w:p w14:paraId="14D8BE66" w14:textId="77777777" w:rsidR="003A1176" w:rsidRPr="009B606F" w:rsidRDefault="003A1176" w:rsidP="00103DAB">
            <w:pPr>
              <w:rPr>
                <w:b/>
                <w:bCs/>
                <w:color w:val="000000" w:themeColor="text1"/>
                <w:sz w:val="18"/>
                <w:szCs w:val="18"/>
                <w:lang w:val="en-US"/>
              </w:rPr>
            </w:pPr>
            <w:r w:rsidRPr="009B606F">
              <w:rPr>
                <w:b/>
                <w:bCs/>
                <w:color w:val="000000" w:themeColor="text1"/>
                <w:sz w:val="18"/>
                <w:szCs w:val="18"/>
                <w:lang w:val="en-US"/>
              </w:rPr>
              <w:t>Between-person effects</w:t>
            </w:r>
          </w:p>
        </w:tc>
        <w:tc>
          <w:tcPr>
            <w:tcW w:w="728" w:type="dxa"/>
            <w:tcBorders>
              <w:top w:val="nil"/>
              <w:left w:val="nil"/>
              <w:bottom w:val="nil"/>
              <w:right w:val="nil"/>
            </w:tcBorders>
            <w:shd w:val="clear" w:color="auto" w:fill="auto"/>
            <w:noWrap/>
            <w:hideMark/>
          </w:tcPr>
          <w:p w14:paraId="5A0D0574" w14:textId="77777777" w:rsidR="003A1176" w:rsidRPr="009B606F" w:rsidRDefault="003A1176" w:rsidP="00103DAB">
            <w:pPr>
              <w:rPr>
                <w:b/>
                <w:bCs/>
                <w:color w:val="000000" w:themeColor="text1"/>
                <w:sz w:val="18"/>
                <w:szCs w:val="18"/>
                <w:lang w:val="en-US"/>
              </w:rPr>
            </w:pPr>
          </w:p>
        </w:tc>
        <w:tc>
          <w:tcPr>
            <w:tcW w:w="1872" w:type="dxa"/>
            <w:tcBorders>
              <w:top w:val="nil"/>
              <w:left w:val="nil"/>
              <w:bottom w:val="nil"/>
              <w:right w:val="nil"/>
            </w:tcBorders>
            <w:shd w:val="clear" w:color="auto" w:fill="auto"/>
            <w:noWrap/>
            <w:hideMark/>
          </w:tcPr>
          <w:p w14:paraId="40970809"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D1C1363"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920C02A"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878E732"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114A3E23"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683E7770" w14:textId="77777777" w:rsidR="003A1176" w:rsidRPr="009B606F" w:rsidRDefault="003A1176" w:rsidP="00103DAB">
            <w:pPr>
              <w:jc w:val="center"/>
              <w:rPr>
                <w:color w:val="000000" w:themeColor="text1"/>
                <w:sz w:val="20"/>
                <w:szCs w:val="20"/>
                <w:lang w:val="en-US"/>
              </w:rPr>
            </w:pPr>
          </w:p>
        </w:tc>
      </w:tr>
      <w:tr w:rsidR="009B606F" w:rsidRPr="009B606F" w14:paraId="43551856" w14:textId="77777777" w:rsidTr="00103DAB">
        <w:trPr>
          <w:trHeight w:val="20"/>
          <w:jc w:val="center"/>
        </w:trPr>
        <w:tc>
          <w:tcPr>
            <w:tcW w:w="2692" w:type="dxa"/>
            <w:tcBorders>
              <w:top w:val="nil"/>
              <w:left w:val="nil"/>
              <w:bottom w:val="nil"/>
              <w:right w:val="nil"/>
            </w:tcBorders>
            <w:shd w:val="clear" w:color="auto" w:fill="auto"/>
            <w:noWrap/>
            <w:hideMark/>
          </w:tcPr>
          <w:p w14:paraId="206BF571"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Delayed recall </w:t>
            </w:r>
          </w:p>
        </w:tc>
        <w:tc>
          <w:tcPr>
            <w:tcW w:w="1872" w:type="dxa"/>
            <w:tcBorders>
              <w:top w:val="nil"/>
              <w:left w:val="nil"/>
              <w:bottom w:val="nil"/>
              <w:right w:val="nil"/>
            </w:tcBorders>
            <w:shd w:val="clear" w:color="auto" w:fill="auto"/>
            <w:noWrap/>
            <w:hideMark/>
          </w:tcPr>
          <w:p w14:paraId="68B3BA8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0.07 (0.06-0.07)</w:t>
            </w:r>
          </w:p>
        </w:tc>
        <w:tc>
          <w:tcPr>
            <w:tcW w:w="728" w:type="dxa"/>
            <w:tcBorders>
              <w:top w:val="nil"/>
              <w:left w:val="nil"/>
              <w:bottom w:val="nil"/>
              <w:right w:val="nil"/>
            </w:tcBorders>
            <w:shd w:val="clear" w:color="auto" w:fill="auto"/>
            <w:noWrap/>
            <w:hideMark/>
          </w:tcPr>
          <w:p w14:paraId="5207BC03" w14:textId="1E65D9FF"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0DC4994F"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4A3A137C"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10A6732"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725B942"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D411FD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0.03 (0.03-0.04)</w:t>
            </w:r>
          </w:p>
        </w:tc>
        <w:tc>
          <w:tcPr>
            <w:tcW w:w="728" w:type="dxa"/>
            <w:tcBorders>
              <w:top w:val="nil"/>
              <w:left w:val="nil"/>
              <w:bottom w:val="nil"/>
              <w:right w:val="nil"/>
            </w:tcBorders>
            <w:shd w:val="clear" w:color="auto" w:fill="auto"/>
            <w:noWrap/>
            <w:hideMark/>
          </w:tcPr>
          <w:p w14:paraId="466F9FDF" w14:textId="06861304"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200E52CA" w14:textId="77777777" w:rsidTr="00103DAB">
        <w:trPr>
          <w:trHeight w:val="20"/>
          <w:jc w:val="center"/>
        </w:trPr>
        <w:tc>
          <w:tcPr>
            <w:tcW w:w="4564" w:type="dxa"/>
            <w:gridSpan w:val="2"/>
            <w:tcBorders>
              <w:top w:val="nil"/>
              <w:left w:val="nil"/>
              <w:bottom w:val="nil"/>
              <w:right w:val="nil"/>
            </w:tcBorders>
            <w:shd w:val="clear" w:color="auto" w:fill="auto"/>
            <w:noWrap/>
            <w:hideMark/>
          </w:tcPr>
          <w:p w14:paraId="32936B6B" w14:textId="5EB61A4C"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Verbal </w:t>
            </w:r>
            <w:r w:rsidR="00F201D3" w:rsidRPr="009B606F">
              <w:rPr>
                <w:color w:val="000000" w:themeColor="text1"/>
                <w:sz w:val="18"/>
                <w:szCs w:val="18"/>
                <w:lang w:val="en-US"/>
              </w:rPr>
              <w:t>f</w:t>
            </w:r>
            <w:r w:rsidRPr="009B606F">
              <w:rPr>
                <w:color w:val="000000" w:themeColor="text1"/>
                <w:sz w:val="18"/>
                <w:szCs w:val="18"/>
                <w:lang w:val="en-US"/>
              </w:rPr>
              <w:t>luency</w:t>
            </w:r>
          </w:p>
        </w:tc>
        <w:tc>
          <w:tcPr>
            <w:tcW w:w="728" w:type="dxa"/>
            <w:tcBorders>
              <w:top w:val="nil"/>
              <w:left w:val="nil"/>
              <w:bottom w:val="nil"/>
              <w:right w:val="nil"/>
            </w:tcBorders>
            <w:shd w:val="clear" w:color="auto" w:fill="auto"/>
            <w:noWrap/>
            <w:hideMark/>
          </w:tcPr>
          <w:p w14:paraId="5C8CA8FB"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1B3B9F7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(0.02-0.03)</w:t>
            </w:r>
          </w:p>
        </w:tc>
        <w:tc>
          <w:tcPr>
            <w:tcW w:w="728" w:type="dxa"/>
            <w:tcBorders>
              <w:top w:val="nil"/>
              <w:left w:val="nil"/>
              <w:bottom w:val="nil"/>
              <w:right w:val="nil"/>
            </w:tcBorders>
            <w:shd w:val="clear" w:color="auto" w:fill="auto"/>
            <w:noWrap/>
            <w:hideMark/>
          </w:tcPr>
          <w:p w14:paraId="596182DA" w14:textId="2E939A6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0CE5D13F"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67990E83"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5CEB35E"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(0.02-0.02)</w:t>
            </w:r>
          </w:p>
        </w:tc>
        <w:tc>
          <w:tcPr>
            <w:tcW w:w="728" w:type="dxa"/>
            <w:tcBorders>
              <w:top w:val="nil"/>
              <w:left w:val="nil"/>
              <w:bottom w:val="nil"/>
              <w:right w:val="nil"/>
            </w:tcBorders>
            <w:shd w:val="clear" w:color="auto" w:fill="auto"/>
            <w:noWrap/>
            <w:hideMark/>
          </w:tcPr>
          <w:p w14:paraId="15C4200D" w14:textId="2525CAC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C741372" w14:textId="77777777" w:rsidTr="00103DAB">
        <w:trPr>
          <w:trHeight w:val="20"/>
          <w:jc w:val="center"/>
        </w:trPr>
        <w:tc>
          <w:tcPr>
            <w:tcW w:w="4564" w:type="dxa"/>
            <w:gridSpan w:val="2"/>
            <w:tcBorders>
              <w:top w:val="nil"/>
              <w:left w:val="nil"/>
              <w:bottom w:val="nil"/>
              <w:right w:val="nil"/>
            </w:tcBorders>
            <w:shd w:val="clear" w:color="auto" w:fill="auto"/>
            <w:noWrap/>
            <w:hideMark/>
          </w:tcPr>
          <w:p w14:paraId="608ACE79"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Education (ref = primary)</w:t>
            </w:r>
          </w:p>
        </w:tc>
        <w:tc>
          <w:tcPr>
            <w:tcW w:w="728" w:type="dxa"/>
            <w:tcBorders>
              <w:top w:val="nil"/>
              <w:left w:val="nil"/>
              <w:bottom w:val="nil"/>
              <w:right w:val="nil"/>
            </w:tcBorders>
            <w:shd w:val="clear" w:color="auto" w:fill="auto"/>
            <w:noWrap/>
            <w:hideMark/>
          </w:tcPr>
          <w:p w14:paraId="481FCF8C"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076A14AA"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BA77954"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2E64E81"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485E6D2D"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698F27AB"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3F1C089" w14:textId="77777777" w:rsidR="003A1176" w:rsidRPr="009B606F" w:rsidRDefault="003A1176" w:rsidP="00103DAB">
            <w:pPr>
              <w:jc w:val="center"/>
              <w:rPr>
                <w:color w:val="000000" w:themeColor="text1"/>
                <w:sz w:val="20"/>
                <w:szCs w:val="20"/>
                <w:lang w:val="en-US"/>
              </w:rPr>
            </w:pPr>
          </w:p>
        </w:tc>
      </w:tr>
      <w:tr w:rsidR="009B606F" w:rsidRPr="009B606F" w14:paraId="0AF6785F" w14:textId="77777777" w:rsidTr="00103DAB">
        <w:trPr>
          <w:trHeight w:val="20"/>
          <w:jc w:val="center"/>
        </w:trPr>
        <w:tc>
          <w:tcPr>
            <w:tcW w:w="2692" w:type="dxa"/>
            <w:tcBorders>
              <w:top w:val="nil"/>
              <w:left w:val="nil"/>
              <w:bottom w:val="nil"/>
              <w:right w:val="nil"/>
            </w:tcBorders>
            <w:shd w:val="clear" w:color="auto" w:fill="auto"/>
            <w:noWrap/>
            <w:hideMark/>
          </w:tcPr>
          <w:p w14:paraId="6C1AE7C9"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Secondary</w:t>
            </w:r>
          </w:p>
        </w:tc>
        <w:tc>
          <w:tcPr>
            <w:tcW w:w="1872" w:type="dxa"/>
            <w:tcBorders>
              <w:top w:val="nil"/>
              <w:left w:val="nil"/>
              <w:bottom w:val="nil"/>
              <w:right w:val="nil"/>
            </w:tcBorders>
            <w:shd w:val="clear" w:color="auto" w:fill="auto"/>
            <w:noWrap/>
            <w:hideMark/>
          </w:tcPr>
          <w:p w14:paraId="5F3AEF05" w14:textId="77777777" w:rsidR="003A1176" w:rsidRPr="009B606F" w:rsidRDefault="003A1176" w:rsidP="00103DAB">
            <w:pP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72F08D52"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116A8252"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E163D42"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638F30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0.12 (0.10-0.14)</w:t>
            </w:r>
          </w:p>
        </w:tc>
        <w:tc>
          <w:tcPr>
            <w:tcW w:w="728" w:type="dxa"/>
            <w:tcBorders>
              <w:top w:val="nil"/>
              <w:left w:val="nil"/>
              <w:bottom w:val="nil"/>
              <w:right w:val="nil"/>
            </w:tcBorders>
            <w:shd w:val="clear" w:color="auto" w:fill="auto"/>
            <w:noWrap/>
            <w:hideMark/>
          </w:tcPr>
          <w:p w14:paraId="01D03C86" w14:textId="6E8FC52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2CAE803A"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0.05 (0.03-0.07)</w:t>
            </w:r>
          </w:p>
        </w:tc>
        <w:tc>
          <w:tcPr>
            <w:tcW w:w="728" w:type="dxa"/>
            <w:tcBorders>
              <w:top w:val="nil"/>
              <w:left w:val="nil"/>
              <w:bottom w:val="nil"/>
              <w:right w:val="nil"/>
            </w:tcBorders>
            <w:shd w:val="clear" w:color="auto" w:fill="auto"/>
            <w:noWrap/>
            <w:hideMark/>
          </w:tcPr>
          <w:p w14:paraId="3D79F69B" w14:textId="50194BD8"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E8E73F9" w14:textId="77777777" w:rsidTr="00103DAB">
        <w:trPr>
          <w:trHeight w:val="20"/>
          <w:jc w:val="center"/>
        </w:trPr>
        <w:tc>
          <w:tcPr>
            <w:tcW w:w="2692" w:type="dxa"/>
            <w:tcBorders>
              <w:top w:val="nil"/>
              <w:left w:val="nil"/>
              <w:bottom w:val="nil"/>
              <w:right w:val="nil"/>
            </w:tcBorders>
            <w:shd w:val="clear" w:color="auto" w:fill="auto"/>
            <w:noWrap/>
            <w:hideMark/>
          </w:tcPr>
          <w:p w14:paraId="2C7482BE"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Tertiary</w:t>
            </w:r>
          </w:p>
        </w:tc>
        <w:tc>
          <w:tcPr>
            <w:tcW w:w="1872" w:type="dxa"/>
            <w:tcBorders>
              <w:top w:val="nil"/>
              <w:left w:val="nil"/>
              <w:bottom w:val="nil"/>
              <w:right w:val="nil"/>
            </w:tcBorders>
            <w:shd w:val="clear" w:color="auto" w:fill="auto"/>
            <w:noWrap/>
            <w:hideMark/>
          </w:tcPr>
          <w:p w14:paraId="0CC88FA3" w14:textId="77777777" w:rsidR="003A1176" w:rsidRPr="009B606F" w:rsidRDefault="003A1176" w:rsidP="00103DAB">
            <w:pP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053B272D"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495A9D59"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4533B6C"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81B5AC6"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0.19 (0.17-0.21)</w:t>
            </w:r>
          </w:p>
        </w:tc>
        <w:tc>
          <w:tcPr>
            <w:tcW w:w="728" w:type="dxa"/>
            <w:tcBorders>
              <w:top w:val="nil"/>
              <w:left w:val="nil"/>
              <w:bottom w:val="nil"/>
              <w:right w:val="nil"/>
            </w:tcBorders>
            <w:shd w:val="clear" w:color="auto" w:fill="auto"/>
            <w:noWrap/>
            <w:hideMark/>
          </w:tcPr>
          <w:p w14:paraId="4C765524" w14:textId="38C5A434"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2AD1F9D"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0.05 (0.02-0.07)</w:t>
            </w:r>
          </w:p>
        </w:tc>
        <w:tc>
          <w:tcPr>
            <w:tcW w:w="728" w:type="dxa"/>
            <w:tcBorders>
              <w:top w:val="nil"/>
              <w:left w:val="nil"/>
              <w:bottom w:val="nil"/>
              <w:right w:val="nil"/>
            </w:tcBorders>
            <w:shd w:val="clear" w:color="auto" w:fill="auto"/>
            <w:noWrap/>
            <w:hideMark/>
          </w:tcPr>
          <w:p w14:paraId="76A2CC8F" w14:textId="5BD7A8E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9E46ACB" w14:textId="77777777" w:rsidTr="00103DAB">
        <w:trPr>
          <w:trHeight w:val="20"/>
          <w:jc w:val="center"/>
        </w:trPr>
        <w:tc>
          <w:tcPr>
            <w:tcW w:w="4564" w:type="dxa"/>
            <w:gridSpan w:val="2"/>
            <w:tcBorders>
              <w:top w:val="nil"/>
              <w:left w:val="nil"/>
              <w:bottom w:val="nil"/>
              <w:right w:val="nil"/>
            </w:tcBorders>
            <w:shd w:val="clear" w:color="auto" w:fill="auto"/>
            <w:noWrap/>
            <w:hideMark/>
          </w:tcPr>
          <w:p w14:paraId="1A03F233" w14:textId="77777777" w:rsidR="003A1176" w:rsidRPr="009B606F" w:rsidRDefault="003A1176" w:rsidP="00103DAB">
            <w:pPr>
              <w:rPr>
                <w:b/>
                <w:bCs/>
                <w:color w:val="000000" w:themeColor="text1"/>
                <w:sz w:val="18"/>
                <w:szCs w:val="18"/>
                <w:lang w:val="en-US"/>
              </w:rPr>
            </w:pPr>
            <w:r w:rsidRPr="009B606F">
              <w:rPr>
                <w:b/>
                <w:bCs/>
                <w:color w:val="000000" w:themeColor="text1"/>
                <w:sz w:val="18"/>
                <w:szCs w:val="18"/>
                <w:lang w:val="en-US"/>
              </w:rPr>
              <w:t>Within-person effects</w:t>
            </w:r>
          </w:p>
        </w:tc>
        <w:tc>
          <w:tcPr>
            <w:tcW w:w="728" w:type="dxa"/>
            <w:tcBorders>
              <w:top w:val="nil"/>
              <w:left w:val="nil"/>
              <w:bottom w:val="nil"/>
              <w:right w:val="nil"/>
            </w:tcBorders>
            <w:shd w:val="clear" w:color="auto" w:fill="auto"/>
            <w:noWrap/>
            <w:hideMark/>
          </w:tcPr>
          <w:p w14:paraId="246F40BB" w14:textId="77777777" w:rsidR="003A1176" w:rsidRPr="009B606F" w:rsidRDefault="003A1176" w:rsidP="00103DAB">
            <w:pPr>
              <w:rPr>
                <w:b/>
                <w:bCs/>
                <w:color w:val="000000" w:themeColor="text1"/>
                <w:sz w:val="18"/>
                <w:szCs w:val="18"/>
                <w:lang w:val="en-US"/>
              </w:rPr>
            </w:pPr>
          </w:p>
        </w:tc>
        <w:tc>
          <w:tcPr>
            <w:tcW w:w="1872" w:type="dxa"/>
            <w:tcBorders>
              <w:top w:val="nil"/>
              <w:left w:val="nil"/>
              <w:bottom w:val="nil"/>
              <w:right w:val="nil"/>
            </w:tcBorders>
            <w:shd w:val="clear" w:color="auto" w:fill="auto"/>
            <w:noWrap/>
            <w:hideMark/>
          </w:tcPr>
          <w:p w14:paraId="5B13143B"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5FC1486"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2ABFA2C"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AA94B3F"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1BB85A86"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A7587B9" w14:textId="77777777" w:rsidR="003A1176" w:rsidRPr="009B606F" w:rsidRDefault="003A1176" w:rsidP="00103DAB">
            <w:pPr>
              <w:jc w:val="center"/>
              <w:rPr>
                <w:color w:val="000000" w:themeColor="text1"/>
                <w:sz w:val="20"/>
                <w:szCs w:val="20"/>
                <w:lang w:val="en-US"/>
              </w:rPr>
            </w:pPr>
          </w:p>
        </w:tc>
      </w:tr>
      <w:tr w:rsidR="009B606F" w:rsidRPr="009B606F" w14:paraId="03AF3F2F" w14:textId="77777777" w:rsidTr="00103DAB">
        <w:trPr>
          <w:trHeight w:val="20"/>
          <w:jc w:val="center"/>
        </w:trPr>
        <w:tc>
          <w:tcPr>
            <w:tcW w:w="2692" w:type="dxa"/>
            <w:tcBorders>
              <w:top w:val="nil"/>
              <w:left w:val="nil"/>
              <w:bottom w:val="nil"/>
              <w:right w:val="nil"/>
            </w:tcBorders>
            <w:shd w:val="clear" w:color="auto" w:fill="auto"/>
            <w:noWrap/>
            <w:hideMark/>
          </w:tcPr>
          <w:p w14:paraId="2AE1DC7E"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Delayed recall </w:t>
            </w:r>
          </w:p>
        </w:tc>
        <w:tc>
          <w:tcPr>
            <w:tcW w:w="1872" w:type="dxa"/>
            <w:tcBorders>
              <w:top w:val="nil"/>
              <w:left w:val="nil"/>
              <w:bottom w:val="nil"/>
              <w:right w:val="nil"/>
            </w:tcBorders>
            <w:shd w:val="clear" w:color="auto" w:fill="auto"/>
            <w:noWrap/>
            <w:hideMark/>
          </w:tcPr>
          <w:p w14:paraId="35D4931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(0.02-0.02)</w:t>
            </w:r>
          </w:p>
        </w:tc>
        <w:tc>
          <w:tcPr>
            <w:tcW w:w="728" w:type="dxa"/>
            <w:tcBorders>
              <w:top w:val="nil"/>
              <w:left w:val="nil"/>
              <w:bottom w:val="nil"/>
              <w:right w:val="nil"/>
            </w:tcBorders>
            <w:shd w:val="clear" w:color="auto" w:fill="auto"/>
            <w:noWrap/>
            <w:hideMark/>
          </w:tcPr>
          <w:p w14:paraId="371B6725" w14:textId="123EB9C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150BA1A"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0100521D"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45ACDC6"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2A94D0FE"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A2257C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(0.01-0.02)</w:t>
            </w:r>
          </w:p>
        </w:tc>
        <w:tc>
          <w:tcPr>
            <w:tcW w:w="728" w:type="dxa"/>
            <w:tcBorders>
              <w:top w:val="nil"/>
              <w:left w:val="nil"/>
              <w:bottom w:val="nil"/>
              <w:right w:val="nil"/>
            </w:tcBorders>
            <w:shd w:val="clear" w:color="auto" w:fill="auto"/>
            <w:noWrap/>
            <w:hideMark/>
          </w:tcPr>
          <w:p w14:paraId="028D5980" w14:textId="13DE654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20AE75A1" w14:textId="77777777" w:rsidTr="00103DAB">
        <w:trPr>
          <w:trHeight w:val="20"/>
          <w:jc w:val="center"/>
        </w:trPr>
        <w:tc>
          <w:tcPr>
            <w:tcW w:w="4564" w:type="dxa"/>
            <w:gridSpan w:val="2"/>
            <w:tcBorders>
              <w:top w:val="nil"/>
              <w:left w:val="nil"/>
              <w:bottom w:val="nil"/>
              <w:right w:val="nil"/>
            </w:tcBorders>
            <w:shd w:val="clear" w:color="auto" w:fill="auto"/>
            <w:noWrap/>
            <w:hideMark/>
          </w:tcPr>
          <w:p w14:paraId="7517A855" w14:textId="0B1BCEEC"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Verbal </w:t>
            </w:r>
            <w:r w:rsidR="00F201D3" w:rsidRPr="009B606F">
              <w:rPr>
                <w:color w:val="000000" w:themeColor="text1"/>
                <w:sz w:val="18"/>
                <w:szCs w:val="18"/>
                <w:lang w:val="en-US"/>
              </w:rPr>
              <w:t>f</w:t>
            </w:r>
            <w:r w:rsidRPr="009B606F">
              <w:rPr>
                <w:color w:val="000000" w:themeColor="text1"/>
                <w:sz w:val="18"/>
                <w:szCs w:val="18"/>
                <w:lang w:val="en-US"/>
              </w:rPr>
              <w:t>luency</w:t>
            </w:r>
          </w:p>
        </w:tc>
        <w:tc>
          <w:tcPr>
            <w:tcW w:w="728" w:type="dxa"/>
            <w:tcBorders>
              <w:top w:val="nil"/>
              <w:left w:val="nil"/>
              <w:bottom w:val="nil"/>
              <w:right w:val="nil"/>
            </w:tcBorders>
            <w:shd w:val="clear" w:color="auto" w:fill="auto"/>
            <w:noWrap/>
            <w:hideMark/>
          </w:tcPr>
          <w:p w14:paraId="27A1AB30"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00310903"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(0.01-0.01)</w:t>
            </w:r>
          </w:p>
        </w:tc>
        <w:tc>
          <w:tcPr>
            <w:tcW w:w="728" w:type="dxa"/>
            <w:tcBorders>
              <w:top w:val="nil"/>
              <w:left w:val="nil"/>
              <w:bottom w:val="nil"/>
              <w:right w:val="nil"/>
            </w:tcBorders>
            <w:shd w:val="clear" w:color="auto" w:fill="auto"/>
            <w:noWrap/>
            <w:hideMark/>
          </w:tcPr>
          <w:p w14:paraId="743370E2" w14:textId="7BD2A9B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47E822A"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34547B6C"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80FA2F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(0.01-0.01)</w:t>
            </w:r>
          </w:p>
        </w:tc>
        <w:tc>
          <w:tcPr>
            <w:tcW w:w="728" w:type="dxa"/>
            <w:tcBorders>
              <w:top w:val="nil"/>
              <w:left w:val="nil"/>
              <w:bottom w:val="nil"/>
              <w:right w:val="nil"/>
            </w:tcBorders>
            <w:shd w:val="clear" w:color="auto" w:fill="auto"/>
            <w:noWrap/>
            <w:hideMark/>
          </w:tcPr>
          <w:p w14:paraId="7AEAE70A" w14:textId="78AC98C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6D641BF8" w14:textId="77777777" w:rsidTr="00103DAB">
        <w:trPr>
          <w:trHeight w:val="20"/>
          <w:jc w:val="center"/>
        </w:trPr>
        <w:tc>
          <w:tcPr>
            <w:tcW w:w="2692" w:type="dxa"/>
            <w:tcBorders>
              <w:top w:val="nil"/>
              <w:left w:val="nil"/>
              <w:bottom w:val="nil"/>
              <w:right w:val="nil"/>
            </w:tcBorders>
            <w:shd w:val="clear" w:color="auto" w:fill="auto"/>
            <w:noWrap/>
            <w:hideMark/>
          </w:tcPr>
          <w:p w14:paraId="5FE352DD" w14:textId="77777777" w:rsidR="003A1176" w:rsidRPr="009B606F" w:rsidRDefault="003A1176" w:rsidP="00103DAB">
            <w:pPr>
              <w:rPr>
                <w:b/>
                <w:bCs/>
                <w:color w:val="000000" w:themeColor="text1"/>
                <w:sz w:val="18"/>
                <w:szCs w:val="18"/>
                <w:lang w:val="en-US"/>
              </w:rPr>
            </w:pPr>
            <w:r w:rsidRPr="009B606F">
              <w:rPr>
                <w:b/>
                <w:bCs/>
                <w:color w:val="000000" w:themeColor="text1"/>
                <w:sz w:val="18"/>
                <w:szCs w:val="18"/>
                <w:lang w:val="en-US"/>
              </w:rPr>
              <w:t>Covariates</w:t>
            </w:r>
          </w:p>
        </w:tc>
        <w:tc>
          <w:tcPr>
            <w:tcW w:w="1872" w:type="dxa"/>
            <w:tcBorders>
              <w:top w:val="nil"/>
              <w:left w:val="nil"/>
              <w:bottom w:val="nil"/>
              <w:right w:val="nil"/>
            </w:tcBorders>
            <w:shd w:val="clear" w:color="auto" w:fill="auto"/>
            <w:noWrap/>
            <w:hideMark/>
          </w:tcPr>
          <w:p w14:paraId="2EEEDD06" w14:textId="77777777" w:rsidR="003A1176" w:rsidRPr="009B606F" w:rsidRDefault="003A1176" w:rsidP="00103DAB">
            <w:pPr>
              <w:rPr>
                <w:b/>
                <w:bCs/>
                <w:color w:val="000000" w:themeColor="text1"/>
                <w:sz w:val="18"/>
                <w:szCs w:val="18"/>
                <w:lang w:val="en-US"/>
              </w:rPr>
            </w:pPr>
          </w:p>
        </w:tc>
        <w:tc>
          <w:tcPr>
            <w:tcW w:w="728" w:type="dxa"/>
            <w:tcBorders>
              <w:top w:val="nil"/>
              <w:left w:val="nil"/>
              <w:bottom w:val="nil"/>
              <w:right w:val="nil"/>
            </w:tcBorders>
            <w:shd w:val="clear" w:color="auto" w:fill="auto"/>
            <w:noWrap/>
            <w:hideMark/>
          </w:tcPr>
          <w:p w14:paraId="1CA208DF"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F3B16C0"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68E47F04"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0E9B04B"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401D000B"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39774D2"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5469796D" w14:textId="77777777" w:rsidR="003A1176" w:rsidRPr="009B606F" w:rsidRDefault="003A1176" w:rsidP="00103DAB">
            <w:pPr>
              <w:jc w:val="center"/>
              <w:rPr>
                <w:color w:val="000000" w:themeColor="text1"/>
                <w:sz w:val="20"/>
                <w:szCs w:val="20"/>
                <w:lang w:val="en-US"/>
              </w:rPr>
            </w:pPr>
          </w:p>
        </w:tc>
      </w:tr>
      <w:tr w:rsidR="009B606F" w:rsidRPr="009B606F" w14:paraId="45B3B84E" w14:textId="77777777" w:rsidTr="00103DAB">
        <w:trPr>
          <w:trHeight w:val="20"/>
          <w:jc w:val="center"/>
        </w:trPr>
        <w:tc>
          <w:tcPr>
            <w:tcW w:w="2692" w:type="dxa"/>
            <w:tcBorders>
              <w:top w:val="nil"/>
              <w:left w:val="nil"/>
              <w:bottom w:val="nil"/>
              <w:right w:val="nil"/>
            </w:tcBorders>
            <w:shd w:val="clear" w:color="auto" w:fill="auto"/>
            <w:noWrap/>
            <w:hideMark/>
          </w:tcPr>
          <w:p w14:paraId="3491DCF9"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Men (ref. Women)</w:t>
            </w:r>
          </w:p>
        </w:tc>
        <w:tc>
          <w:tcPr>
            <w:tcW w:w="1872" w:type="dxa"/>
            <w:tcBorders>
              <w:top w:val="nil"/>
              <w:left w:val="nil"/>
              <w:bottom w:val="nil"/>
              <w:right w:val="nil"/>
            </w:tcBorders>
            <w:shd w:val="clear" w:color="auto" w:fill="auto"/>
            <w:noWrap/>
            <w:hideMark/>
          </w:tcPr>
          <w:p w14:paraId="5AD71B3D"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0.25 (0.24-0.26)</w:t>
            </w:r>
          </w:p>
        </w:tc>
        <w:tc>
          <w:tcPr>
            <w:tcW w:w="728" w:type="dxa"/>
            <w:tcBorders>
              <w:top w:val="nil"/>
              <w:left w:val="nil"/>
              <w:bottom w:val="nil"/>
              <w:right w:val="nil"/>
            </w:tcBorders>
            <w:shd w:val="clear" w:color="auto" w:fill="auto"/>
            <w:noWrap/>
            <w:hideMark/>
          </w:tcPr>
          <w:p w14:paraId="093CEAC0" w14:textId="67B825E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0106775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0.22 (0.21-0.23)</w:t>
            </w:r>
          </w:p>
        </w:tc>
        <w:tc>
          <w:tcPr>
            <w:tcW w:w="728" w:type="dxa"/>
            <w:tcBorders>
              <w:top w:val="nil"/>
              <w:left w:val="nil"/>
              <w:bottom w:val="nil"/>
              <w:right w:val="nil"/>
            </w:tcBorders>
            <w:shd w:val="clear" w:color="auto" w:fill="auto"/>
            <w:noWrap/>
            <w:hideMark/>
          </w:tcPr>
          <w:p w14:paraId="701CB877" w14:textId="19CC5C40"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8DD9D1A"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0.22 (0.21-0.23)</w:t>
            </w:r>
          </w:p>
        </w:tc>
        <w:tc>
          <w:tcPr>
            <w:tcW w:w="728" w:type="dxa"/>
            <w:tcBorders>
              <w:top w:val="nil"/>
              <w:left w:val="nil"/>
              <w:bottom w:val="nil"/>
              <w:right w:val="nil"/>
            </w:tcBorders>
            <w:shd w:val="clear" w:color="auto" w:fill="auto"/>
            <w:noWrap/>
            <w:hideMark/>
          </w:tcPr>
          <w:p w14:paraId="08E0B4CF" w14:textId="0AC27F86"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2F850BD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0.23 (0.22-0.24)</w:t>
            </w:r>
          </w:p>
        </w:tc>
        <w:tc>
          <w:tcPr>
            <w:tcW w:w="728" w:type="dxa"/>
            <w:tcBorders>
              <w:top w:val="nil"/>
              <w:left w:val="nil"/>
              <w:bottom w:val="nil"/>
              <w:right w:val="nil"/>
            </w:tcBorders>
            <w:shd w:val="clear" w:color="auto" w:fill="auto"/>
            <w:noWrap/>
            <w:hideMark/>
          </w:tcPr>
          <w:p w14:paraId="1E23279F" w14:textId="2126B80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BFE766D" w14:textId="77777777" w:rsidTr="00103DAB">
        <w:trPr>
          <w:trHeight w:val="20"/>
          <w:jc w:val="center"/>
        </w:trPr>
        <w:tc>
          <w:tcPr>
            <w:tcW w:w="2692" w:type="dxa"/>
            <w:tcBorders>
              <w:top w:val="nil"/>
              <w:left w:val="nil"/>
              <w:bottom w:val="nil"/>
              <w:right w:val="nil"/>
            </w:tcBorders>
            <w:shd w:val="clear" w:color="auto" w:fill="auto"/>
            <w:noWrap/>
            <w:hideMark/>
          </w:tcPr>
          <w:p w14:paraId="1AB2755C"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Wave</w:t>
            </w:r>
          </w:p>
        </w:tc>
        <w:tc>
          <w:tcPr>
            <w:tcW w:w="1872" w:type="dxa"/>
            <w:tcBorders>
              <w:top w:val="nil"/>
              <w:left w:val="nil"/>
              <w:bottom w:val="nil"/>
              <w:right w:val="nil"/>
            </w:tcBorders>
            <w:shd w:val="clear" w:color="auto" w:fill="auto"/>
            <w:noWrap/>
            <w:hideMark/>
          </w:tcPr>
          <w:p w14:paraId="4B4D08E9"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(-0.02--0.01)</w:t>
            </w:r>
          </w:p>
        </w:tc>
        <w:tc>
          <w:tcPr>
            <w:tcW w:w="728" w:type="dxa"/>
            <w:tcBorders>
              <w:top w:val="nil"/>
              <w:left w:val="nil"/>
              <w:bottom w:val="nil"/>
              <w:right w:val="nil"/>
            </w:tcBorders>
            <w:shd w:val="clear" w:color="auto" w:fill="auto"/>
            <w:noWrap/>
            <w:hideMark/>
          </w:tcPr>
          <w:p w14:paraId="655BBF37" w14:textId="0B6727A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0BC3826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(-0.02--0.01)</w:t>
            </w:r>
          </w:p>
        </w:tc>
        <w:tc>
          <w:tcPr>
            <w:tcW w:w="728" w:type="dxa"/>
            <w:tcBorders>
              <w:top w:val="nil"/>
              <w:left w:val="nil"/>
              <w:bottom w:val="nil"/>
              <w:right w:val="nil"/>
            </w:tcBorders>
            <w:shd w:val="clear" w:color="auto" w:fill="auto"/>
            <w:noWrap/>
            <w:hideMark/>
          </w:tcPr>
          <w:p w14:paraId="666DEEE6" w14:textId="6F91D149"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2272CCB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(-0.01--0.00)</w:t>
            </w:r>
          </w:p>
        </w:tc>
        <w:tc>
          <w:tcPr>
            <w:tcW w:w="728" w:type="dxa"/>
            <w:tcBorders>
              <w:top w:val="nil"/>
              <w:left w:val="nil"/>
              <w:bottom w:val="nil"/>
              <w:right w:val="nil"/>
            </w:tcBorders>
            <w:shd w:val="clear" w:color="auto" w:fill="auto"/>
            <w:noWrap/>
            <w:hideMark/>
          </w:tcPr>
          <w:p w14:paraId="2924562F" w14:textId="2FD4B8E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20B0A69"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(-0.02--0.01)</w:t>
            </w:r>
          </w:p>
        </w:tc>
        <w:tc>
          <w:tcPr>
            <w:tcW w:w="728" w:type="dxa"/>
            <w:tcBorders>
              <w:top w:val="nil"/>
              <w:left w:val="nil"/>
              <w:bottom w:val="nil"/>
              <w:right w:val="nil"/>
            </w:tcBorders>
            <w:shd w:val="clear" w:color="auto" w:fill="auto"/>
            <w:noWrap/>
            <w:hideMark/>
          </w:tcPr>
          <w:p w14:paraId="2C9B46F9" w14:textId="06B2E04F"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125134CB" w14:textId="77777777" w:rsidTr="00103DAB">
        <w:trPr>
          <w:trHeight w:val="20"/>
          <w:jc w:val="center"/>
        </w:trPr>
        <w:tc>
          <w:tcPr>
            <w:tcW w:w="4564" w:type="dxa"/>
            <w:gridSpan w:val="2"/>
            <w:tcBorders>
              <w:top w:val="nil"/>
              <w:left w:val="nil"/>
              <w:bottom w:val="nil"/>
              <w:right w:val="nil"/>
            </w:tcBorders>
            <w:shd w:val="clear" w:color="auto" w:fill="auto"/>
            <w:noWrap/>
            <w:hideMark/>
          </w:tcPr>
          <w:p w14:paraId="4C1227BC"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Dementia (ref. No)</w:t>
            </w:r>
          </w:p>
        </w:tc>
        <w:tc>
          <w:tcPr>
            <w:tcW w:w="728" w:type="dxa"/>
            <w:tcBorders>
              <w:top w:val="nil"/>
              <w:left w:val="nil"/>
              <w:bottom w:val="nil"/>
              <w:right w:val="nil"/>
            </w:tcBorders>
            <w:shd w:val="clear" w:color="auto" w:fill="auto"/>
            <w:noWrap/>
            <w:hideMark/>
          </w:tcPr>
          <w:p w14:paraId="6F8B45F7"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4D07F96F"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45F8F5F5"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B00A1A6"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624661DA"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4124CE79"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C11CF79" w14:textId="77777777" w:rsidR="003A1176" w:rsidRPr="009B606F" w:rsidRDefault="003A1176" w:rsidP="00103DAB">
            <w:pPr>
              <w:jc w:val="center"/>
              <w:rPr>
                <w:color w:val="000000" w:themeColor="text1"/>
                <w:sz w:val="20"/>
                <w:szCs w:val="20"/>
                <w:lang w:val="en-US"/>
              </w:rPr>
            </w:pPr>
          </w:p>
        </w:tc>
      </w:tr>
      <w:tr w:rsidR="009B606F" w:rsidRPr="009B606F" w14:paraId="1F292D5B" w14:textId="77777777" w:rsidTr="00103DAB">
        <w:trPr>
          <w:trHeight w:val="20"/>
          <w:jc w:val="center"/>
        </w:trPr>
        <w:tc>
          <w:tcPr>
            <w:tcW w:w="2692" w:type="dxa"/>
            <w:tcBorders>
              <w:top w:val="nil"/>
              <w:left w:val="nil"/>
              <w:bottom w:val="nil"/>
              <w:right w:val="nil"/>
            </w:tcBorders>
            <w:shd w:val="clear" w:color="auto" w:fill="auto"/>
            <w:noWrap/>
            <w:hideMark/>
          </w:tcPr>
          <w:p w14:paraId="50630F6F"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Yes</w:t>
            </w:r>
          </w:p>
        </w:tc>
        <w:tc>
          <w:tcPr>
            <w:tcW w:w="1872" w:type="dxa"/>
            <w:tcBorders>
              <w:top w:val="nil"/>
              <w:left w:val="nil"/>
              <w:bottom w:val="nil"/>
              <w:right w:val="nil"/>
            </w:tcBorders>
            <w:shd w:val="clear" w:color="auto" w:fill="auto"/>
            <w:noWrap/>
            <w:hideMark/>
          </w:tcPr>
          <w:p w14:paraId="0353FE4E"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-0.20 (-0.24--0.16)</w:t>
            </w:r>
          </w:p>
        </w:tc>
        <w:tc>
          <w:tcPr>
            <w:tcW w:w="728" w:type="dxa"/>
            <w:tcBorders>
              <w:top w:val="nil"/>
              <w:left w:val="nil"/>
              <w:bottom w:val="nil"/>
              <w:right w:val="nil"/>
            </w:tcBorders>
            <w:shd w:val="clear" w:color="auto" w:fill="auto"/>
            <w:noWrap/>
            <w:hideMark/>
          </w:tcPr>
          <w:p w14:paraId="484F95CE" w14:textId="0A84E3E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032E4C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-0.17 (-0.21--0.14)</w:t>
            </w:r>
          </w:p>
        </w:tc>
        <w:tc>
          <w:tcPr>
            <w:tcW w:w="728" w:type="dxa"/>
            <w:tcBorders>
              <w:top w:val="nil"/>
              <w:left w:val="nil"/>
              <w:bottom w:val="nil"/>
              <w:right w:val="nil"/>
            </w:tcBorders>
            <w:shd w:val="clear" w:color="auto" w:fill="auto"/>
            <w:noWrap/>
            <w:hideMark/>
          </w:tcPr>
          <w:p w14:paraId="2B7F1762" w14:textId="60591C94"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5B0DED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-0.26 (-0.30--0.22)</w:t>
            </w:r>
          </w:p>
        </w:tc>
        <w:tc>
          <w:tcPr>
            <w:tcW w:w="728" w:type="dxa"/>
            <w:tcBorders>
              <w:top w:val="nil"/>
              <w:left w:val="nil"/>
              <w:bottom w:val="nil"/>
              <w:right w:val="nil"/>
            </w:tcBorders>
            <w:shd w:val="clear" w:color="auto" w:fill="auto"/>
            <w:noWrap/>
            <w:hideMark/>
          </w:tcPr>
          <w:p w14:paraId="2D60FE6C" w14:textId="01254979"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D0D50CB"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-0.15 (-0.19--0.11)</w:t>
            </w:r>
          </w:p>
        </w:tc>
        <w:tc>
          <w:tcPr>
            <w:tcW w:w="728" w:type="dxa"/>
            <w:tcBorders>
              <w:top w:val="nil"/>
              <w:left w:val="nil"/>
              <w:bottom w:val="nil"/>
              <w:right w:val="nil"/>
            </w:tcBorders>
            <w:shd w:val="clear" w:color="auto" w:fill="auto"/>
            <w:noWrap/>
            <w:hideMark/>
          </w:tcPr>
          <w:p w14:paraId="02E17A9B" w14:textId="6A42E6B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47BD136C" w14:textId="77777777" w:rsidTr="00103DAB">
        <w:trPr>
          <w:trHeight w:val="20"/>
          <w:jc w:val="center"/>
        </w:trPr>
        <w:tc>
          <w:tcPr>
            <w:tcW w:w="5292" w:type="dxa"/>
            <w:gridSpan w:val="3"/>
            <w:tcBorders>
              <w:top w:val="nil"/>
              <w:left w:val="nil"/>
              <w:bottom w:val="nil"/>
              <w:right w:val="nil"/>
            </w:tcBorders>
            <w:shd w:val="clear" w:color="auto" w:fill="auto"/>
            <w:noWrap/>
            <w:hideMark/>
          </w:tcPr>
          <w:p w14:paraId="09BDB383"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Chronic conditions (ref. 2 or more)</w:t>
            </w:r>
          </w:p>
        </w:tc>
        <w:tc>
          <w:tcPr>
            <w:tcW w:w="1872" w:type="dxa"/>
            <w:tcBorders>
              <w:top w:val="nil"/>
              <w:left w:val="nil"/>
              <w:bottom w:val="nil"/>
              <w:right w:val="nil"/>
            </w:tcBorders>
            <w:shd w:val="clear" w:color="auto" w:fill="auto"/>
            <w:noWrap/>
            <w:hideMark/>
          </w:tcPr>
          <w:p w14:paraId="4D9C5C97"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0298E8F2"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F2D4875"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4741815B"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70C4A2A"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6D85F962" w14:textId="77777777" w:rsidR="003A1176" w:rsidRPr="009B606F" w:rsidRDefault="003A1176" w:rsidP="00103DAB">
            <w:pPr>
              <w:jc w:val="center"/>
              <w:rPr>
                <w:color w:val="000000" w:themeColor="text1"/>
                <w:sz w:val="20"/>
                <w:szCs w:val="20"/>
                <w:lang w:val="en-US"/>
              </w:rPr>
            </w:pPr>
          </w:p>
        </w:tc>
      </w:tr>
      <w:tr w:rsidR="009B606F" w:rsidRPr="009B606F" w14:paraId="0CCA1062" w14:textId="77777777" w:rsidTr="00103DAB">
        <w:trPr>
          <w:trHeight w:val="20"/>
          <w:jc w:val="center"/>
        </w:trPr>
        <w:tc>
          <w:tcPr>
            <w:tcW w:w="2692" w:type="dxa"/>
            <w:tcBorders>
              <w:top w:val="nil"/>
              <w:left w:val="nil"/>
              <w:bottom w:val="nil"/>
              <w:right w:val="nil"/>
            </w:tcBorders>
            <w:shd w:val="clear" w:color="auto" w:fill="auto"/>
            <w:noWrap/>
            <w:hideMark/>
          </w:tcPr>
          <w:p w14:paraId="3B9EE296"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Less than 2</w:t>
            </w:r>
          </w:p>
        </w:tc>
        <w:tc>
          <w:tcPr>
            <w:tcW w:w="1872" w:type="dxa"/>
            <w:tcBorders>
              <w:top w:val="nil"/>
              <w:left w:val="nil"/>
              <w:bottom w:val="nil"/>
              <w:right w:val="nil"/>
            </w:tcBorders>
            <w:shd w:val="clear" w:color="auto" w:fill="auto"/>
            <w:noWrap/>
            <w:hideMark/>
          </w:tcPr>
          <w:p w14:paraId="596771DA"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0.35 (0.34-0.37)</w:t>
            </w:r>
          </w:p>
        </w:tc>
        <w:tc>
          <w:tcPr>
            <w:tcW w:w="728" w:type="dxa"/>
            <w:tcBorders>
              <w:top w:val="nil"/>
              <w:left w:val="nil"/>
              <w:bottom w:val="nil"/>
              <w:right w:val="nil"/>
            </w:tcBorders>
            <w:shd w:val="clear" w:color="auto" w:fill="auto"/>
            <w:noWrap/>
            <w:hideMark/>
          </w:tcPr>
          <w:p w14:paraId="70879E78" w14:textId="6220B094"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DD75F7A"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0.35 (0.34-0.37)</w:t>
            </w:r>
          </w:p>
        </w:tc>
        <w:tc>
          <w:tcPr>
            <w:tcW w:w="728" w:type="dxa"/>
            <w:tcBorders>
              <w:top w:val="nil"/>
              <w:left w:val="nil"/>
              <w:bottom w:val="nil"/>
              <w:right w:val="nil"/>
            </w:tcBorders>
            <w:shd w:val="clear" w:color="auto" w:fill="auto"/>
            <w:noWrap/>
            <w:hideMark/>
          </w:tcPr>
          <w:p w14:paraId="6A7684CA" w14:textId="2919F49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FD11F6F"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0.36 (0.35-0.37)</w:t>
            </w:r>
          </w:p>
        </w:tc>
        <w:tc>
          <w:tcPr>
            <w:tcW w:w="728" w:type="dxa"/>
            <w:tcBorders>
              <w:top w:val="nil"/>
              <w:left w:val="nil"/>
              <w:bottom w:val="nil"/>
              <w:right w:val="nil"/>
            </w:tcBorders>
            <w:shd w:val="clear" w:color="auto" w:fill="auto"/>
            <w:noWrap/>
            <w:hideMark/>
          </w:tcPr>
          <w:p w14:paraId="74AFCE4C" w14:textId="5C62A66B"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78A25CF"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0.35 (0.33-0.36)</w:t>
            </w:r>
          </w:p>
        </w:tc>
        <w:tc>
          <w:tcPr>
            <w:tcW w:w="728" w:type="dxa"/>
            <w:tcBorders>
              <w:top w:val="nil"/>
              <w:left w:val="nil"/>
              <w:bottom w:val="nil"/>
              <w:right w:val="nil"/>
            </w:tcBorders>
            <w:shd w:val="clear" w:color="auto" w:fill="auto"/>
            <w:noWrap/>
            <w:hideMark/>
          </w:tcPr>
          <w:p w14:paraId="29D934C4" w14:textId="79A42036"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CAC0EB4" w14:textId="77777777" w:rsidTr="00103DAB">
        <w:trPr>
          <w:trHeight w:val="20"/>
          <w:jc w:val="center"/>
        </w:trPr>
        <w:tc>
          <w:tcPr>
            <w:tcW w:w="4564" w:type="dxa"/>
            <w:gridSpan w:val="2"/>
            <w:tcBorders>
              <w:top w:val="nil"/>
              <w:left w:val="nil"/>
              <w:bottom w:val="nil"/>
              <w:right w:val="nil"/>
            </w:tcBorders>
            <w:shd w:val="clear" w:color="auto" w:fill="auto"/>
            <w:noWrap/>
            <w:hideMark/>
          </w:tcPr>
          <w:p w14:paraId="3EE33686"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Countries (ref. Belgium)</w:t>
            </w:r>
          </w:p>
        </w:tc>
        <w:tc>
          <w:tcPr>
            <w:tcW w:w="728" w:type="dxa"/>
            <w:tcBorders>
              <w:top w:val="nil"/>
              <w:left w:val="nil"/>
              <w:bottom w:val="nil"/>
              <w:right w:val="nil"/>
            </w:tcBorders>
            <w:shd w:val="clear" w:color="auto" w:fill="auto"/>
            <w:noWrap/>
            <w:hideMark/>
          </w:tcPr>
          <w:p w14:paraId="2DAF91FD"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4380728C"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1B74452"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5EC4C100"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D2CF438"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0A1CC4F"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5A279C82" w14:textId="77777777" w:rsidR="003A1176" w:rsidRPr="009B606F" w:rsidRDefault="003A1176" w:rsidP="00103DAB">
            <w:pPr>
              <w:jc w:val="center"/>
              <w:rPr>
                <w:color w:val="000000" w:themeColor="text1"/>
                <w:sz w:val="20"/>
                <w:szCs w:val="20"/>
                <w:lang w:val="en-US"/>
              </w:rPr>
            </w:pPr>
          </w:p>
        </w:tc>
      </w:tr>
      <w:tr w:rsidR="009B606F" w:rsidRPr="009B606F" w14:paraId="153E19D2" w14:textId="77777777" w:rsidTr="00103DAB">
        <w:trPr>
          <w:trHeight w:val="20"/>
          <w:jc w:val="center"/>
        </w:trPr>
        <w:tc>
          <w:tcPr>
            <w:tcW w:w="2692" w:type="dxa"/>
            <w:tcBorders>
              <w:top w:val="nil"/>
              <w:left w:val="nil"/>
              <w:bottom w:val="nil"/>
              <w:right w:val="nil"/>
            </w:tcBorders>
            <w:shd w:val="clear" w:color="auto" w:fill="auto"/>
            <w:noWrap/>
            <w:hideMark/>
          </w:tcPr>
          <w:p w14:paraId="2FBCEEC7"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Austria</w:t>
            </w:r>
          </w:p>
        </w:tc>
        <w:tc>
          <w:tcPr>
            <w:tcW w:w="1872" w:type="dxa"/>
            <w:tcBorders>
              <w:top w:val="nil"/>
              <w:left w:val="nil"/>
              <w:bottom w:val="nil"/>
              <w:right w:val="nil"/>
            </w:tcBorders>
            <w:shd w:val="clear" w:color="auto" w:fill="auto"/>
            <w:noWrap/>
            <w:hideMark/>
          </w:tcPr>
          <w:p w14:paraId="7E21048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0.25 (0.22-0.28)</w:t>
            </w:r>
          </w:p>
        </w:tc>
        <w:tc>
          <w:tcPr>
            <w:tcW w:w="728" w:type="dxa"/>
            <w:tcBorders>
              <w:top w:val="nil"/>
              <w:left w:val="nil"/>
              <w:bottom w:val="nil"/>
              <w:right w:val="nil"/>
            </w:tcBorders>
            <w:shd w:val="clear" w:color="auto" w:fill="auto"/>
            <w:noWrap/>
            <w:hideMark/>
          </w:tcPr>
          <w:p w14:paraId="53B7D71B" w14:textId="21693D4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EC410D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0.22 (0.19-0.25)</w:t>
            </w:r>
          </w:p>
        </w:tc>
        <w:tc>
          <w:tcPr>
            <w:tcW w:w="728" w:type="dxa"/>
            <w:tcBorders>
              <w:top w:val="nil"/>
              <w:left w:val="nil"/>
              <w:bottom w:val="nil"/>
              <w:right w:val="nil"/>
            </w:tcBorders>
            <w:shd w:val="clear" w:color="auto" w:fill="auto"/>
            <w:noWrap/>
            <w:hideMark/>
          </w:tcPr>
          <w:p w14:paraId="52C6960B" w14:textId="5E5018C2"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2776F59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0.28 (0.24-0.31)</w:t>
            </w:r>
          </w:p>
        </w:tc>
        <w:tc>
          <w:tcPr>
            <w:tcW w:w="728" w:type="dxa"/>
            <w:tcBorders>
              <w:top w:val="nil"/>
              <w:left w:val="nil"/>
              <w:bottom w:val="nil"/>
              <w:right w:val="nil"/>
            </w:tcBorders>
            <w:shd w:val="clear" w:color="auto" w:fill="auto"/>
            <w:noWrap/>
            <w:hideMark/>
          </w:tcPr>
          <w:p w14:paraId="19B89AA4" w14:textId="49BCE02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A1157EC"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0.21 (0.18-0.24)</w:t>
            </w:r>
          </w:p>
        </w:tc>
        <w:tc>
          <w:tcPr>
            <w:tcW w:w="728" w:type="dxa"/>
            <w:tcBorders>
              <w:top w:val="nil"/>
              <w:left w:val="nil"/>
              <w:bottom w:val="nil"/>
              <w:right w:val="nil"/>
            </w:tcBorders>
            <w:shd w:val="clear" w:color="auto" w:fill="auto"/>
            <w:noWrap/>
            <w:hideMark/>
          </w:tcPr>
          <w:p w14:paraId="6666EA79" w14:textId="4DFE572C"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51FEFAD" w14:textId="77777777" w:rsidTr="00103DAB">
        <w:trPr>
          <w:trHeight w:val="20"/>
          <w:jc w:val="center"/>
        </w:trPr>
        <w:tc>
          <w:tcPr>
            <w:tcW w:w="2692" w:type="dxa"/>
            <w:tcBorders>
              <w:top w:val="nil"/>
              <w:left w:val="nil"/>
              <w:bottom w:val="nil"/>
              <w:right w:val="nil"/>
            </w:tcBorders>
            <w:shd w:val="clear" w:color="auto" w:fill="auto"/>
            <w:noWrap/>
            <w:hideMark/>
          </w:tcPr>
          <w:p w14:paraId="0A715C6B"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Denmark</w:t>
            </w:r>
          </w:p>
        </w:tc>
        <w:tc>
          <w:tcPr>
            <w:tcW w:w="1872" w:type="dxa"/>
            <w:tcBorders>
              <w:top w:val="nil"/>
              <w:left w:val="nil"/>
              <w:bottom w:val="nil"/>
              <w:right w:val="nil"/>
            </w:tcBorders>
            <w:shd w:val="clear" w:color="auto" w:fill="auto"/>
            <w:noWrap/>
            <w:hideMark/>
          </w:tcPr>
          <w:p w14:paraId="39F3212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0.37 (0.34-0.41)</w:t>
            </w:r>
          </w:p>
        </w:tc>
        <w:tc>
          <w:tcPr>
            <w:tcW w:w="728" w:type="dxa"/>
            <w:tcBorders>
              <w:top w:val="nil"/>
              <w:left w:val="nil"/>
              <w:bottom w:val="nil"/>
              <w:right w:val="nil"/>
            </w:tcBorders>
            <w:shd w:val="clear" w:color="auto" w:fill="auto"/>
            <w:noWrap/>
            <w:hideMark/>
          </w:tcPr>
          <w:p w14:paraId="3F4BBC6B" w14:textId="41AA7869"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7883A3F"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0.33 (0.30-0.37)</w:t>
            </w:r>
          </w:p>
        </w:tc>
        <w:tc>
          <w:tcPr>
            <w:tcW w:w="728" w:type="dxa"/>
            <w:tcBorders>
              <w:top w:val="nil"/>
              <w:left w:val="nil"/>
              <w:bottom w:val="nil"/>
              <w:right w:val="nil"/>
            </w:tcBorders>
            <w:shd w:val="clear" w:color="auto" w:fill="auto"/>
            <w:noWrap/>
            <w:hideMark/>
          </w:tcPr>
          <w:p w14:paraId="202F79E0" w14:textId="20F292F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8634AEF"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0.39 (0.35-0.42)</w:t>
            </w:r>
          </w:p>
        </w:tc>
        <w:tc>
          <w:tcPr>
            <w:tcW w:w="728" w:type="dxa"/>
            <w:tcBorders>
              <w:top w:val="nil"/>
              <w:left w:val="nil"/>
              <w:bottom w:val="nil"/>
              <w:right w:val="nil"/>
            </w:tcBorders>
            <w:shd w:val="clear" w:color="auto" w:fill="auto"/>
            <w:noWrap/>
            <w:hideMark/>
          </w:tcPr>
          <w:p w14:paraId="743E9461" w14:textId="2B6807F0"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FCF3A1D"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0.33 (0.30-0.36)</w:t>
            </w:r>
          </w:p>
        </w:tc>
        <w:tc>
          <w:tcPr>
            <w:tcW w:w="728" w:type="dxa"/>
            <w:tcBorders>
              <w:top w:val="nil"/>
              <w:left w:val="nil"/>
              <w:bottom w:val="nil"/>
              <w:right w:val="nil"/>
            </w:tcBorders>
            <w:shd w:val="clear" w:color="auto" w:fill="auto"/>
            <w:noWrap/>
            <w:hideMark/>
          </w:tcPr>
          <w:p w14:paraId="6BF51B29" w14:textId="53F35DDF"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4074A0BA" w14:textId="77777777" w:rsidTr="00103DAB">
        <w:trPr>
          <w:trHeight w:val="20"/>
          <w:jc w:val="center"/>
        </w:trPr>
        <w:tc>
          <w:tcPr>
            <w:tcW w:w="2692" w:type="dxa"/>
            <w:tcBorders>
              <w:top w:val="nil"/>
              <w:left w:val="nil"/>
              <w:bottom w:val="nil"/>
              <w:right w:val="nil"/>
            </w:tcBorders>
            <w:shd w:val="clear" w:color="auto" w:fill="auto"/>
            <w:noWrap/>
            <w:hideMark/>
          </w:tcPr>
          <w:p w14:paraId="253A9C63"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France</w:t>
            </w:r>
          </w:p>
        </w:tc>
        <w:tc>
          <w:tcPr>
            <w:tcW w:w="1872" w:type="dxa"/>
            <w:tcBorders>
              <w:top w:val="nil"/>
              <w:left w:val="nil"/>
              <w:bottom w:val="nil"/>
              <w:right w:val="nil"/>
            </w:tcBorders>
            <w:shd w:val="clear" w:color="auto" w:fill="auto"/>
            <w:noWrap/>
            <w:hideMark/>
          </w:tcPr>
          <w:p w14:paraId="548E41F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-0.06 (-0.09--0.03)</w:t>
            </w:r>
          </w:p>
        </w:tc>
        <w:tc>
          <w:tcPr>
            <w:tcW w:w="728" w:type="dxa"/>
            <w:tcBorders>
              <w:top w:val="nil"/>
              <w:left w:val="nil"/>
              <w:bottom w:val="nil"/>
              <w:right w:val="nil"/>
            </w:tcBorders>
            <w:shd w:val="clear" w:color="auto" w:fill="auto"/>
            <w:noWrap/>
            <w:hideMark/>
          </w:tcPr>
          <w:p w14:paraId="70850C1F" w14:textId="53A2E0E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B2F0356"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-0.03 (-0.06-0.00)</w:t>
            </w:r>
          </w:p>
        </w:tc>
        <w:tc>
          <w:tcPr>
            <w:tcW w:w="728" w:type="dxa"/>
            <w:tcBorders>
              <w:top w:val="nil"/>
              <w:left w:val="nil"/>
              <w:bottom w:val="nil"/>
              <w:right w:val="nil"/>
            </w:tcBorders>
            <w:shd w:val="clear" w:color="auto" w:fill="auto"/>
            <w:noWrap/>
            <w:hideMark/>
          </w:tcPr>
          <w:p w14:paraId="159FE0AC" w14:textId="6B517368"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.05</w:t>
            </w:r>
          </w:p>
        </w:tc>
        <w:tc>
          <w:tcPr>
            <w:tcW w:w="1872" w:type="dxa"/>
            <w:tcBorders>
              <w:top w:val="nil"/>
              <w:left w:val="nil"/>
              <w:bottom w:val="nil"/>
              <w:right w:val="nil"/>
            </w:tcBorders>
            <w:shd w:val="clear" w:color="auto" w:fill="auto"/>
            <w:noWrap/>
            <w:hideMark/>
          </w:tcPr>
          <w:p w14:paraId="317AE593"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-0.04 (-0.08--0.01)</w:t>
            </w:r>
          </w:p>
        </w:tc>
        <w:tc>
          <w:tcPr>
            <w:tcW w:w="728" w:type="dxa"/>
            <w:tcBorders>
              <w:top w:val="nil"/>
              <w:left w:val="nil"/>
              <w:bottom w:val="nil"/>
              <w:right w:val="nil"/>
            </w:tcBorders>
            <w:shd w:val="clear" w:color="auto" w:fill="auto"/>
            <w:noWrap/>
            <w:hideMark/>
          </w:tcPr>
          <w:p w14:paraId="52C60FFE" w14:textId="2EC54515"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.005</w:t>
            </w:r>
          </w:p>
        </w:tc>
        <w:tc>
          <w:tcPr>
            <w:tcW w:w="1872" w:type="dxa"/>
            <w:tcBorders>
              <w:top w:val="nil"/>
              <w:left w:val="nil"/>
              <w:bottom w:val="nil"/>
              <w:right w:val="nil"/>
            </w:tcBorders>
            <w:shd w:val="clear" w:color="auto" w:fill="auto"/>
            <w:noWrap/>
            <w:hideMark/>
          </w:tcPr>
          <w:p w14:paraId="13606A1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-0.03 (-0.06-0.01)</w:t>
            </w:r>
          </w:p>
        </w:tc>
        <w:tc>
          <w:tcPr>
            <w:tcW w:w="728" w:type="dxa"/>
            <w:tcBorders>
              <w:top w:val="nil"/>
              <w:left w:val="nil"/>
              <w:bottom w:val="nil"/>
              <w:right w:val="nil"/>
            </w:tcBorders>
            <w:shd w:val="clear" w:color="auto" w:fill="auto"/>
            <w:noWrap/>
            <w:hideMark/>
          </w:tcPr>
          <w:p w14:paraId="74D23CD5" w14:textId="02D425DB"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.11</w:t>
            </w:r>
          </w:p>
        </w:tc>
      </w:tr>
      <w:tr w:rsidR="009B606F" w:rsidRPr="009B606F" w14:paraId="47627E5C" w14:textId="77777777" w:rsidTr="00103DAB">
        <w:trPr>
          <w:trHeight w:val="20"/>
          <w:jc w:val="center"/>
        </w:trPr>
        <w:tc>
          <w:tcPr>
            <w:tcW w:w="2692" w:type="dxa"/>
            <w:tcBorders>
              <w:top w:val="nil"/>
              <w:left w:val="nil"/>
              <w:bottom w:val="nil"/>
              <w:right w:val="nil"/>
            </w:tcBorders>
            <w:shd w:val="clear" w:color="auto" w:fill="auto"/>
            <w:noWrap/>
            <w:hideMark/>
          </w:tcPr>
          <w:p w14:paraId="5546E865"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Germany</w:t>
            </w:r>
          </w:p>
        </w:tc>
        <w:tc>
          <w:tcPr>
            <w:tcW w:w="1872" w:type="dxa"/>
            <w:tcBorders>
              <w:top w:val="nil"/>
              <w:left w:val="nil"/>
              <w:bottom w:val="nil"/>
              <w:right w:val="nil"/>
            </w:tcBorders>
            <w:shd w:val="clear" w:color="auto" w:fill="auto"/>
            <w:noWrap/>
            <w:hideMark/>
          </w:tcPr>
          <w:p w14:paraId="1C4E48F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0.34 (0.31-0.38)</w:t>
            </w:r>
          </w:p>
        </w:tc>
        <w:tc>
          <w:tcPr>
            <w:tcW w:w="728" w:type="dxa"/>
            <w:tcBorders>
              <w:top w:val="nil"/>
              <w:left w:val="nil"/>
              <w:bottom w:val="nil"/>
              <w:right w:val="nil"/>
            </w:tcBorders>
            <w:shd w:val="clear" w:color="auto" w:fill="auto"/>
            <w:noWrap/>
            <w:hideMark/>
          </w:tcPr>
          <w:p w14:paraId="02517F74" w14:textId="25F191B5"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0B932B3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0.33 (0.29-0.36)</w:t>
            </w:r>
          </w:p>
        </w:tc>
        <w:tc>
          <w:tcPr>
            <w:tcW w:w="728" w:type="dxa"/>
            <w:tcBorders>
              <w:top w:val="nil"/>
              <w:left w:val="nil"/>
              <w:bottom w:val="nil"/>
              <w:right w:val="nil"/>
            </w:tcBorders>
            <w:shd w:val="clear" w:color="auto" w:fill="auto"/>
            <w:noWrap/>
            <w:hideMark/>
          </w:tcPr>
          <w:p w14:paraId="27ED4E39" w14:textId="37F836AB"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5DEB37E"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0.34 (0.30-0.37)</w:t>
            </w:r>
          </w:p>
        </w:tc>
        <w:tc>
          <w:tcPr>
            <w:tcW w:w="728" w:type="dxa"/>
            <w:tcBorders>
              <w:top w:val="nil"/>
              <w:left w:val="nil"/>
              <w:bottom w:val="nil"/>
              <w:right w:val="nil"/>
            </w:tcBorders>
            <w:shd w:val="clear" w:color="auto" w:fill="auto"/>
            <w:noWrap/>
            <w:hideMark/>
          </w:tcPr>
          <w:p w14:paraId="5B98CEB6" w14:textId="2A6C03D5"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03F0DDD"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0.32 (0.29-0.35)</w:t>
            </w:r>
          </w:p>
        </w:tc>
        <w:tc>
          <w:tcPr>
            <w:tcW w:w="728" w:type="dxa"/>
            <w:tcBorders>
              <w:top w:val="nil"/>
              <w:left w:val="nil"/>
              <w:bottom w:val="nil"/>
              <w:right w:val="nil"/>
            </w:tcBorders>
            <w:shd w:val="clear" w:color="auto" w:fill="auto"/>
            <w:noWrap/>
            <w:hideMark/>
          </w:tcPr>
          <w:p w14:paraId="5E03806B" w14:textId="68A4ED2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EC3D4C0" w14:textId="77777777" w:rsidTr="00103DAB">
        <w:trPr>
          <w:trHeight w:val="20"/>
          <w:jc w:val="center"/>
        </w:trPr>
        <w:tc>
          <w:tcPr>
            <w:tcW w:w="2692" w:type="dxa"/>
            <w:tcBorders>
              <w:top w:val="nil"/>
              <w:left w:val="nil"/>
              <w:bottom w:val="nil"/>
              <w:right w:val="nil"/>
            </w:tcBorders>
            <w:shd w:val="clear" w:color="auto" w:fill="auto"/>
            <w:noWrap/>
            <w:hideMark/>
          </w:tcPr>
          <w:p w14:paraId="28966212"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Greece</w:t>
            </w:r>
          </w:p>
        </w:tc>
        <w:tc>
          <w:tcPr>
            <w:tcW w:w="1872" w:type="dxa"/>
            <w:tcBorders>
              <w:top w:val="nil"/>
              <w:left w:val="nil"/>
              <w:bottom w:val="nil"/>
              <w:right w:val="nil"/>
            </w:tcBorders>
            <w:shd w:val="clear" w:color="auto" w:fill="auto"/>
            <w:noWrap/>
            <w:hideMark/>
          </w:tcPr>
          <w:p w14:paraId="2C3D0D6E"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0.30 (0.26-0.33)</w:t>
            </w:r>
          </w:p>
        </w:tc>
        <w:tc>
          <w:tcPr>
            <w:tcW w:w="728" w:type="dxa"/>
            <w:tcBorders>
              <w:top w:val="nil"/>
              <w:left w:val="nil"/>
              <w:bottom w:val="nil"/>
              <w:right w:val="nil"/>
            </w:tcBorders>
            <w:shd w:val="clear" w:color="auto" w:fill="auto"/>
            <w:noWrap/>
            <w:hideMark/>
          </w:tcPr>
          <w:p w14:paraId="3D38F3FA" w14:textId="6109574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CF48E7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0.43 (0.40-0.47)</w:t>
            </w:r>
          </w:p>
        </w:tc>
        <w:tc>
          <w:tcPr>
            <w:tcW w:w="728" w:type="dxa"/>
            <w:tcBorders>
              <w:top w:val="nil"/>
              <w:left w:val="nil"/>
              <w:bottom w:val="nil"/>
              <w:right w:val="nil"/>
            </w:tcBorders>
            <w:shd w:val="clear" w:color="auto" w:fill="auto"/>
            <w:noWrap/>
            <w:hideMark/>
          </w:tcPr>
          <w:p w14:paraId="5D096FF9" w14:textId="4E557AE5"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E198503"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0.31 (0.27-0.34)</w:t>
            </w:r>
          </w:p>
        </w:tc>
        <w:tc>
          <w:tcPr>
            <w:tcW w:w="728" w:type="dxa"/>
            <w:tcBorders>
              <w:top w:val="nil"/>
              <w:left w:val="nil"/>
              <w:bottom w:val="nil"/>
              <w:right w:val="nil"/>
            </w:tcBorders>
            <w:shd w:val="clear" w:color="auto" w:fill="auto"/>
            <w:noWrap/>
            <w:hideMark/>
          </w:tcPr>
          <w:p w14:paraId="4410B0F6" w14:textId="1DAA6E9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F61A449"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0.43 (0.40-0.47)</w:t>
            </w:r>
          </w:p>
        </w:tc>
        <w:tc>
          <w:tcPr>
            <w:tcW w:w="728" w:type="dxa"/>
            <w:tcBorders>
              <w:top w:val="nil"/>
              <w:left w:val="nil"/>
              <w:bottom w:val="nil"/>
              <w:right w:val="nil"/>
            </w:tcBorders>
            <w:shd w:val="clear" w:color="auto" w:fill="auto"/>
            <w:noWrap/>
            <w:hideMark/>
          </w:tcPr>
          <w:p w14:paraId="6FE852F8" w14:textId="0CCB6B2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CDBE86D" w14:textId="77777777" w:rsidTr="00103DAB">
        <w:trPr>
          <w:trHeight w:val="20"/>
          <w:jc w:val="center"/>
        </w:trPr>
        <w:tc>
          <w:tcPr>
            <w:tcW w:w="2692" w:type="dxa"/>
            <w:tcBorders>
              <w:top w:val="nil"/>
              <w:left w:val="nil"/>
              <w:bottom w:val="nil"/>
              <w:right w:val="nil"/>
            </w:tcBorders>
            <w:shd w:val="clear" w:color="auto" w:fill="auto"/>
            <w:noWrap/>
            <w:hideMark/>
          </w:tcPr>
          <w:p w14:paraId="79C5AFE0"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Israel</w:t>
            </w:r>
          </w:p>
        </w:tc>
        <w:tc>
          <w:tcPr>
            <w:tcW w:w="1872" w:type="dxa"/>
            <w:tcBorders>
              <w:top w:val="nil"/>
              <w:left w:val="nil"/>
              <w:bottom w:val="nil"/>
              <w:right w:val="nil"/>
            </w:tcBorders>
            <w:shd w:val="clear" w:color="auto" w:fill="auto"/>
            <w:noWrap/>
            <w:hideMark/>
          </w:tcPr>
          <w:p w14:paraId="2FF9145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0.45 (0.41-0.49)</w:t>
            </w:r>
          </w:p>
        </w:tc>
        <w:tc>
          <w:tcPr>
            <w:tcW w:w="728" w:type="dxa"/>
            <w:tcBorders>
              <w:top w:val="nil"/>
              <w:left w:val="nil"/>
              <w:bottom w:val="nil"/>
              <w:right w:val="nil"/>
            </w:tcBorders>
            <w:shd w:val="clear" w:color="auto" w:fill="auto"/>
            <w:noWrap/>
            <w:hideMark/>
          </w:tcPr>
          <w:p w14:paraId="018D4FA8" w14:textId="2B577E29"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2535868C"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0.48 (0.44-0.53)</w:t>
            </w:r>
          </w:p>
        </w:tc>
        <w:tc>
          <w:tcPr>
            <w:tcW w:w="728" w:type="dxa"/>
            <w:tcBorders>
              <w:top w:val="nil"/>
              <w:left w:val="nil"/>
              <w:bottom w:val="nil"/>
              <w:right w:val="nil"/>
            </w:tcBorders>
            <w:shd w:val="clear" w:color="auto" w:fill="auto"/>
            <w:noWrap/>
            <w:hideMark/>
          </w:tcPr>
          <w:p w14:paraId="11776A47" w14:textId="63503F6B"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2D34D45D"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0.44 (0.40-0.48)</w:t>
            </w:r>
          </w:p>
        </w:tc>
        <w:tc>
          <w:tcPr>
            <w:tcW w:w="728" w:type="dxa"/>
            <w:tcBorders>
              <w:top w:val="nil"/>
              <w:left w:val="nil"/>
              <w:bottom w:val="nil"/>
              <w:right w:val="nil"/>
            </w:tcBorders>
            <w:shd w:val="clear" w:color="auto" w:fill="auto"/>
            <w:noWrap/>
            <w:hideMark/>
          </w:tcPr>
          <w:p w14:paraId="5EC3B635" w14:textId="78A25E2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531FD3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0.49 (0.45-0.53)</w:t>
            </w:r>
          </w:p>
        </w:tc>
        <w:tc>
          <w:tcPr>
            <w:tcW w:w="728" w:type="dxa"/>
            <w:tcBorders>
              <w:top w:val="nil"/>
              <w:left w:val="nil"/>
              <w:bottom w:val="nil"/>
              <w:right w:val="nil"/>
            </w:tcBorders>
            <w:shd w:val="clear" w:color="auto" w:fill="auto"/>
            <w:noWrap/>
            <w:hideMark/>
          </w:tcPr>
          <w:p w14:paraId="39CBDCA1" w14:textId="1F2BF8DC"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743193AF" w14:textId="77777777" w:rsidTr="00103DAB">
        <w:trPr>
          <w:trHeight w:val="20"/>
          <w:jc w:val="center"/>
        </w:trPr>
        <w:tc>
          <w:tcPr>
            <w:tcW w:w="2692" w:type="dxa"/>
            <w:tcBorders>
              <w:top w:val="nil"/>
              <w:left w:val="nil"/>
              <w:bottom w:val="nil"/>
              <w:right w:val="nil"/>
            </w:tcBorders>
            <w:shd w:val="clear" w:color="auto" w:fill="auto"/>
            <w:noWrap/>
            <w:hideMark/>
          </w:tcPr>
          <w:p w14:paraId="7B707290"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Italy</w:t>
            </w:r>
          </w:p>
        </w:tc>
        <w:tc>
          <w:tcPr>
            <w:tcW w:w="1872" w:type="dxa"/>
            <w:tcBorders>
              <w:top w:val="nil"/>
              <w:left w:val="nil"/>
              <w:bottom w:val="nil"/>
              <w:right w:val="nil"/>
            </w:tcBorders>
            <w:shd w:val="clear" w:color="auto" w:fill="auto"/>
            <w:noWrap/>
            <w:hideMark/>
          </w:tcPr>
          <w:p w14:paraId="23E7FDC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-0.09 (-0.12--0.05)</w:t>
            </w:r>
          </w:p>
        </w:tc>
        <w:tc>
          <w:tcPr>
            <w:tcW w:w="728" w:type="dxa"/>
            <w:tcBorders>
              <w:top w:val="nil"/>
              <w:left w:val="nil"/>
              <w:bottom w:val="nil"/>
              <w:right w:val="nil"/>
            </w:tcBorders>
            <w:shd w:val="clear" w:color="auto" w:fill="auto"/>
            <w:noWrap/>
            <w:hideMark/>
          </w:tcPr>
          <w:p w14:paraId="15FF20FF" w14:textId="3B597EB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7A1937A"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(-0.04-0.03)</w:t>
            </w:r>
          </w:p>
        </w:tc>
        <w:tc>
          <w:tcPr>
            <w:tcW w:w="728" w:type="dxa"/>
            <w:tcBorders>
              <w:top w:val="nil"/>
              <w:left w:val="nil"/>
              <w:bottom w:val="nil"/>
              <w:right w:val="nil"/>
            </w:tcBorders>
            <w:shd w:val="clear" w:color="auto" w:fill="auto"/>
            <w:noWrap/>
            <w:hideMark/>
          </w:tcPr>
          <w:p w14:paraId="0CA39C0B" w14:textId="2F0BCB72"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.71</w:t>
            </w:r>
          </w:p>
        </w:tc>
        <w:tc>
          <w:tcPr>
            <w:tcW w:w="1872" w:type="dxa"/>
            <w:tcBorders>
              <w:top w:val="nil"/>
              <w:left w:val="nil"/>
              <w:bottom w:val="nil"/>
              <w:right w:val="nil"/>
            </w:tcBorders>
            <w:shd w:val="clear" w:color="auto" w:fill="auto"/>
            <w:noWrap/>
            <w:hideMark/>
          </w:tcPr>
          <w:p w14:paraId="7BA61B0C"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-0.09 (-0.12--0.05)</w:t>
            </w:r>
          </w:p>
        </w:tc>
        <w:tc>
          <w:tcPr>
            <w:tcW w:w="728" w:type="dxa"/>
            <w:tcBorders>
              <w:top w:val="nil"/>
              <w:left w:val="nil"/>
              <w:bottom w:val="nil"/>
              <w:right w:val="nil"/>
            </w:tcBorders>
            <w:shd w:val="clear" w:color="auto" w:fill="auto"/>
            <w:noWrap/>
            <w:hideMark/>
          </w:tcPr>
          <w:p w14:paraId="2E689F62" w14:textId="218DAA46"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EB74E89"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(-0.02-0.04)</w:t>
            </w:r>
          </w:p>
        </w:tc>
        <w:tc>
          <w:tcPr>
            <w:tcW w:w="728" w:type="dxa"/>
            <w:tcBorders>
              <w:top w:val="nil"/>
              <w:left w:val="nil"/>
              <w:bottom w:val="nil"/>
              <w:right w:val="nil"/>
            </w:tcBorders>
            <w:shd w:val="clear" w:color="auto" w:fill="auto"/>
            <w:noWrap/>
            <w:hideMark/>
          </w:tcPr>
          <w:p w14:paraId="594CD91A" w14:textId="25FA9ED1"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.64</w:t>
            </w:r>
          </w:p>
        </w:tc>
      </w:tr>
      <w:tr w:rsidR="009B606F" w:rsidRPr="009B606F" w14:paraId="497DBB9A" w14:textId="77777777" w:rsidTr="00103DAB">
        <w:trPr>
          <w:trHeight w:val="20"/>
          <w:jc w:val="center"/>
        </w:trPr>
        <w:tc>
          <w:tcPr>
            <w:tcW w:w="2692" w:type="dxa"/>
            <w:tcBorders>
              <w:top w:val="nil"/>
              <w:left w:val="nil"/>
              <w:bottom w:val="nil"/>
              <w:right w:val="nil"/>
            </w:tcBorders>
            <w:shd w:val="clear" w:color="auto" w:fill="auto"/>
            <w:noWrap/>
            <w:hideMark/>
          </w:tcPr>
          <w:p w14:paraId="2CFB873A"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Netherlands</w:t>
            </w:r>
          </w:p>
        </w:tc>
        <w:tc>
          <w:tcPr>
            <w:tcW w:w="1872" w:type="dxa"/>
            <w:tcBorders>
              <w:top w:val="nil"/>
              <w:left w:val="nil"/>
              <w:bottom w:val="nil"/>
              <w:right w:val="nil"/>
            </w:tcBorders>
            <w:shd w:val="clear" w:color="auto" w:fill="auto"/>
            <w:noWrap/>
            <w:hideMark/>
          </w:tcPr>
          <w:p w14:paraId="487F903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0.49 (0.46-0.53)</w:t>
            </w:r>
          </w:p>
        </w:tc>
        <w:tc>
          <w:tcPr>
            <w:tcW w:w="728" w:type="dxa"/>
            <w:tcBorders>
              <w:top w:val="nil"/>
              <w:left w:val="nil"/>
              <w:bottom w:val="nil"/>
              <w:right w:val="nil"/>
            </w:tcBorders>
            <w:shd w:val="clear" w:color="auto" w:fill="auto"/>
            <w:noWrap/>
            <w:hideMark/>
          </w:tcPr>
          <w:p w14:paraId="60CC6725" w14:textId="28A67DE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C9DD62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0.51 (0.47-0.54)</w:t>
            </w:r>
          </w:p>
        </w:tc>
        <w:tc>
          <w:tcPr>
            <w:tcW w:w="728" w:type="dxa"/>
            <w:tcBorders>
              <w:top w:val="nil"/>
              <w:left w:val="nil"/>
              <w:bottom w:val="nil"/>
              <w:right w:val="nil"/>
            </w:tcBorders>
            <w:shd w:val="clear" w:color="auto" w:fill="auto"/>
            <w:noWrap/>
            <w:hideMark/>
          </w:tcPr>
          <w:p w14:paraId="6E2C61BD" w14:textId="03E13D6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7AE80E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0.51 (0.47-0.54)</w:t>
            </w:r>
          </w:p>
        </w:tc>
        <w:tc>
          <w:tcPr>
            <w:tcW w:w="728" w:type="dxa"/>
            <w:tcBorders>
              <w:top w:val="nil"/>
              <w:left w:val="nil"/>
              <w:bottom w:val="nil"/>
              <w:right w:val="nil"/>
            </w:tcBorders>
            <w:shd w:val="clear" w:color="auto" w:fill="auto"/>
            <w:noWrap/>
            <w:hideMark/>
          </w:tcPr>
          <w:p w14:paraId="3C92FCE6" w14:textId="58C8644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6DFCD02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0.50 (0.46-0.53)</w:t>
            </w:r>
          </w:p>
        </w:tc>
        <w:tc>
          <w:tcPr>
            <w:tcW w:w="728" w:type="dxa"/>
            <w:tcBorders>
              <w:top w:val="nil"/>
              <w:left w:val="nil"/>
              <w:bottom w:val="nil"/>
              <w:right w:val="nil"/>
            </w:tcBorders>
            <w:shd w:val="clear" w:color="auto" w:fill="auto"/>
            <w:noWrap/>
            <w:hideMark/>
          </w:tcPr>
          <w:p w14:paraId="16C97442" w14:textId="437740F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D472E3D" w14:textId="77777777" w:rsidTr="00103DAB">
        <w:trPr>
          <w:trHeight w:val="20"/>
          <w:jc w:val="center"/>
        </w:trPr>
        <w:tc>
          <w:tcPr>
            <w:tcW w:w="2692" w:type="dxa"/>
            <w:tcBorders>
              <w:top w:val="nil"/>
              <w:left w:val="nil"/>
              <w:bottom w:val="nil"/>
              <w:right w:val="nil"/>
            </w:tcBorders>
            <w:shd w:val="clear" w:color="auto" w:fill="auto"/>
            <w:noWrap/>
            <w:hideMark/>
          </w:tcPr>
          <w:p w14:paraId="7792E28D"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Spain</w:t>
            </w:r>
          </w:p>
        </w:tc>
        <w:tc>
          <w:tcPr>
            <w:tcW w:w="1872" w:type="dxa"/>
            <w:tcBorders>
              <w:top w:val="nil"/>
              <w:left w:val="nil"/>
              <w:bottom w:val="nil"/>
              <w:right w:val="nil"/>
            </w:tcBorders>
            <w:shd w:val="clear" w:color="auto" w:fill="auto"/>
            <w:noWrap/>
            <w:hideMark/>
          </w:tcPr>
          <w:p w14:paraId="590A32BB"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-0.08 (-0.11--0.05)</w:t>
            </w:r>
          </w:p>
        </w:tc>
        <w:tc>
          <w:tcPr>
            <w:tcW w:w="728" w:type="dxa"/>
            <w:tcBorders>
              <w:top w:val="nil"/>
              <w:left w:val="nil"/>
              <w:bottom w:val="nil"/>
              <w:right w:val="nil"/>
            </w:tcBorders>
            <w:shd w:val="clear" w:color="auto" w:fill="auto"/>
            <w:noWrap/>
            <w:hideMark/>
          </w:tcPr>
          <w:p w14:paraId="77492558" w14:textId="0D4117F9"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C2A930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-0.04 (-0.07--0.00)</w:t>
            </w:r>
          </w:p>
        </w:tc>
        <w:tc>
          <w:tcPr>
            <w:tcW w:w="728" w:type="dxa"/>
            <w:tcBorders>
              <w:top w:val="nil"/>
              <w:left w:val="nil"/>
              <w:bottom w:val="nil"/>
              <w:right w:val="nil"/>
            </w:tcBorders>
            <w:shd w:val="clear" w:color="auto" w:fill="auto"/>
            <w:noWrap/>
            <w:hideMark/>
          </w:tcPr>
          <w:p w14:paraId="18569F40" w14:textId="2F1FB5E0"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.02</w:t>
            </w:r>
          </w:p>
        </w:tc>
        <w:tc>
          <w:tcPr>
            <w:tcW w:w="1872" w:type="dxa"/>
            <w:tcBorders>
              <w:top w:val="nil"/>
              <w:left w:val="nil"/>
              <w:bottom w:val="nil"/>
              <w:right w:val="nil"/>
            </w:tcBorders>
            <w:shd w:val="clear" w:color="auto" w:fill="auto"/>
            <w:noWrap/>
            <w:hideMark/>
          </w:tcPr>
          <w:p w14:paraId="4E2826D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-0.09 (-0.12--0.06)</w:t>
            </w:r>
          </w:p>
        </w:tc>
        <w:tc>
          <w:tcPr>
            <w:tcW w:w="728" w:type="dxa"/>
            <w:tcBorders>
              <w:top w:val="nil"/>
              <w:left w:val="nil"/>
              <w:bottom w:val="nil"/>
              <w:right w:val="nil"/>
            </w:tcBorders>
            <w:shd w:val="clear" w:color="auto" w:fill="auto"/>
            <w:noWrap/>
            <w:hideMark/>
          </w:tcPr>
          <w:p w14:paraId="75665EEA" w14:textId="087941C6"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354374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-0.00 (-0.03-0.03)</w:t>
            </w:r>
          </w:p>
        </w:tc>
        <w:tc>
          <w:tcPr>
            <w:tcW w:w="728" w:type="dxa"/>
            <w:tcBorders>
              <w:top w:val="nil"/>
              <w:left w:val="nil"/>
              <w:bottom w:val="nil"/>
              <w:right w:val="nil"/>
            </w:tcBorders>
            <w:shd w:val="clear" w:color="auto" w:fill="auto"/>
            <w:noWrap/>
            <w:hideMark/>
          </w:tcPr>
          <w:p w14:paraId="00D9C42A" w14:textId="230E1451"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.84</w:t>
            </w:r>
          </w:p>
        </w:tc>
      </w:tr>
      <w:tr w:rsidR="009B606F" w:rsidRPr="009B606F" w14:paraId="17288A11" w14:textId="77777777" w:rsidTr="00103DAB">
        <w:trPr>
          <w:trHeight w:val="20"/>
          <w:jc w:val="center"/>
        </w:trPr>
        <w:tc>
          <w:tcPr>
            <w:tcW w:w="2692" w:type="dxa"/>
            <w:tcBorders>
              <w:top w:val="nil"/>
              <w:left w:val="nil"/>
              <w:bottom w:val="nil"/>
              <w:right w:val="nil"/>
            </w:tcBorders>
            <w:shd w:val="clear" w:color="auto" w:fill="auto"/>
            <w:noWrap/>
            <w:hideMark/>
          </w:tcPr>
          <w:p w14:paraId="6EC5AFBA"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Sweden</w:t>
            </w:r>
          </w:p>
        </w:tc>
        <w:tc>
          <w:tcPr>
            <w:tcW w:w="1872" w:type="dxa"/>
            <w:tcBorders>
              <w:top w:val="nil"/>
              <w:left w:val="nil"/>
              <w:bottom w:val="nil"/>
              <w:right w:val="nil"/>
            </w:tcBorders>
            <w:shd w:val="clear" w:color="auto" w:fill="auto"/>
            <w:noWrap/>
            <w:hideMark/>
          </w:tcPr>
          <w:p w14:paraId="30F3688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0.40 (0.37-0.44)</w:t>
            </w:r>
          </w:p>
        </w:tc>
        <w:tc>
          <w:tcPr>
            <w:tcW w:w="728" w:type="dxa"/>
            <w:tcBorders>
              <w:top w:val="nil"/>
              <w:left w:val="nil"/>
              <w:bottom w:val="nil"/>
              <w:right w:val="nil"/>
            </w:tcBorders>
            <w:shd w:val="clear" w:color="auto" w:fill="auto"/>
            <w:noWrap/>
            <w:hideMark/>
          </w:tcPr>
          <w:p w14:paraId="04FD1979" w14:textId="711C18CF"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CC6ED0D"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0.36 (0.33-0.39)</w:t>
            </w:r>
          </w:p>
        </w:tc>
        <w:tc>
          <w:tcPr>
            <w:tcW w:w="728" w:type="dxa"/>
            <w:tcBorders>
              <w:top w:val="nil"/>
              <w:left w:val="nil"/>
              <w:bottom w:val="nil"/>
              <w:right w:val="nil"/>
            </w:tcBorders>
            <w:shd w:val="clear" w:color="auto" w:fill="auto"/>
            <w:noWrap/>
            <w:hideMark/>
          </w:tcPr>
          <w:p w14:paraId="76811177" w14:textId="76CFF379"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0880B46"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0.43 (0.40-0.47)</w:t>
            </w:r>
          </w:p>
        </w:tc>
        <w:tc>
          <w:tcPr>
            <w:tcW w:w="728" w:type="dxa"/>
            <w:tcBorders>
              <w:top w:val="nil"/>
              <w:left w:val="nil"/>
              <w:bottom w:val="nil"/>
              <w:right w:val="nil"/>
            </w:tcBorders>
            <w:shd w:val="clear" w:color="auto" w:fill="auto"/>
            <w:noWrap/>
            <w:hideMark/>
          </w:tcPr>
          <w:p w14:paraId="0E255ED0" w14:textId="308E420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AB317FF"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0.36 (0.33-0.40)</w:t>
            </w:r>
          </w:p>
        </w:tc>
        <w:tc>
          <w:tcPr>
            <w:tcW w:w="728" w:type="dxa"/>
            <w:tcBorders>
              <w:top w:val="nil"/>
              <w:left w:val="nil"/>
              <w:bottom w:val="nil"/>
              <w:right w:val="nil"/>
            </w:tcBorders>
            <w:shd w:val="clear" w:color="auto" w:fill="auto"/>
            <w:noWrap/>
            <w:hideMark/>
          </w:tcPr>
          <w:p w14:paraId="53AC6196" w14:textId="09BFCB40"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0189E15" w14:textId="77777777" w:rsidTr="00103DAB">
        <w:trPr>
          <w:trHeight w:val="20"/>
          <w:jc w:val="center"/>
        </w:trPr>
        <w:tc>
          <w:tcPr>
            <w:tcW w:w="2692" w:type="dxa"/>
            <w:tcBorders>
              <w:top w:val="nil"/>
              <w:left w:val="nil"/>
              <w:bottom w:val="nil"/>
              <w:right w:val="nil"/>
            </w:tcBorders>
            <w:shd w:val="clear" w:color="auto" w:fill="auto"/>
            <w:noWrap/>
            <w:hideMark/>
          </w:tcPr>
          <w:p w14:paraId="09456819"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Switzerland</w:t>
            </w:r>
          </w:p>
        </w:tc>
        <w:tc>
          <w:tcPr>
            <w:tcW w:w="1872" w:type="dxa"/>
            <w:tcBorders>
              <w:top w:val="nil"/>
              <w:left w:val="nil"/>
              <w:bottom w:val="nil"/>
              <w:right w:val="nil"/>
            </w:tcBorders>
            <w:shd w:val="clear" w:color="auto" w:fill="auto"/>
            <w:noWrap/>
            <w:hideMark/>
          </w:tcPr>
          <w:p w14:paraId="46B74A3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0.35 (0.31-0.39)</w:t>
            </w:r>
          </w:p>
        </w:tc>
        <w:tc>
          <w:tcPr>
            <w:tcW w:w="728" w:type="dxa"/>
            <w:tcBorders>
              <w:top w:val="nil"/>
              <w:left w:val="nil"/>
              <w:bottom w:val="nil"/>
              <w:right w:val="nil"/>
            </w:tcBorders>
            <w:shd w:val="clear" w:color="auto" w:fill="auto"/>
            <w:noWrap/>
            <w:hideMark/>
          </w:tcPr>
          <w:p w14:paraId="00A71699" w14:textId="77904C48"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251A8D4D"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0.38 (0.34-0.41)</w:t>
            </w:r>
          </w:p>
        </w:tc>
        <w:tc>
          <w:tcPr>
            <w:tcW w:w="728" w:type="dxa"/>
            <w:tcBorders>
              <w:top w:val="nil"/>
              <w:left w:val="nil"/>
              <w:bottom w:val="nil"/>
              <w:right w:val="nil"/>
            </w:tcBorders>
            <w:shd w:val="clear" w:color="auto" w:fill="auto"/>
            <w:noWrap/>
            <w:hideMark/>
          </w:tcPr>
          <w:p w14:paraId="06AB92C7" w14:textId="1581DC00"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F2A8610"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0.39 (0.35-0.43)</w:t>
            </w:r>
          </w:p>
        </w:tc>
        <w:tc>
          <w:tcPr>
            <w:tcW w:w="728" w:type="dxa"/>
            <w:tcBorders>
              <w:top w:val="nil"/>
              <w:left w:val="nil"/>
              <w:bottom w:val="nil"/>
              <w:right w:val="nil"/>
            </w:tcBorders>
            <w:shd w:val="clear" w:color="auto" w:fill="auto"/>
            <w:noWrap/>
            <w:hideMark/>
          </w:tcPr>
          <w:p w14:paraId="1D660AFD" w14:textId="374861A6"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6EC04ED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0.36 (0.32-0.39)</w:t>
            </w:r>
          </w:p>
        </w:tc>
        <w:tc>
          <w:tcPr>
            <w:tcW w:w="728" w:type="dxa"/>
            <w:tcBorders>
              <w:top w:val="nil"/>
              <w:left w:val="nil"/>
              <w:bottom w:val="nil"/>
              <w:right w:val="nil"/>
            </w:tcBorders>
            <w:shd w:val="clear" w:color="auto" w:fill="auto"/>
            <w:noWrap/>
            <w:hideMark/>
          </w:tcPr>
          <w:p w14:paraId="629CAFFE" w14:textId="46FF61AF"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9EA1D6F" w14:textId="77777777" w:rsidTr="00103DAB">
        <w:trPr>
          <w:trHeight w:val="20"/>
          <w:jc w:val="center"/>
        </w:trPr>
        <w:tc>
          <w:tcPr>
            <w:tcW w:w="2692" w:type="dxa"/>
            <w:tcBorders>
              <w:top w:val="nil"/>
              <w:left w:val="nil"/>
              <w:bottom w:val="nil"/>
              <w:right w:val="nil"/>
            </w:tcBorders>
            <w:shd w:val="clear" w:color="auto" w:fill="auto"/>
            <w:noWrap/>
            <w:hideMark/>
          </w:tcPr>
          <w:p w14:paraId="3B755A4E"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Czech Republic</w:t>
            </w:r>
          </w:p>
        </w:tc>
        <w:tc>
          <w:tcPr>
            <w:tcW w:w="1872" w:type="dxa"/>
            <w:tcBorders>
              <w:top w:val="nil"/>
              <w:left w:val="nil"/>
              <w:bottom w:val="nil"/>
              <w:right w:val="nil"/>
            </w:tcBorders>
            <w:shd w:val="clear" w:color="auto" w:fill="auto"/>
            <w:noWrap/>
            <w:hideMark/>
          </w:tcPr>
          <w:p w14:paraId="2016318A"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(-0.04-0.02)</w:t>
            </w:r>
          </w:p>
        </w:tc>
        <w:tc>
          <w:tcPr>
            <w:tcW w:w="728" w:type="dxa"/>
            <w:tcBorders>
              <w:top w:val="nil"/>
              <w:left w:val="nil"/>
              <w:bottom w:val="nil"/>
              <w:right w:val="nil"/>
            </w:tcBorders>
            <w:shd w:val="clear" w:color="auto" w:fill="auto"/>
            <w:noWrap/>
            <w:hideMark/>
          </w:tcPr>
          <w:p w14:paraId="0E772E63" w14:textId="71DA68EF"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.90</w:t>
            </w:r>
          </w:p>
        </w:tc>
        <w:tc>
          <w:tcPr>
            <w:tcW w:w="1872" w:type="dxa"/>
            <w:tcBorders>
              <w:top w:val="nil"/>
              <w:left w:val="nil"/>
              <w:bottom w:val="nil"/>
              <w:right w:val="nil"/>
            </w:tcBorders>
            <w:shd w:val="clear" w:color="auto" w:fill="auto"/>
            <w:noWrap/>
            <w:hideMark/>
          </w:tcPr>
          <w:p w14:paraId="0D3B48BC"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-0.06 (-0.09--0.03)</w:t>
            </w:r>
          </w:p>
        </w:tc>
        <w:tc>
          <w:tcPr>
            <w:tcW w:w="728" w:type="dxa"/>
            <w:tcBorders>
              <w:top w:val="nil"/>
              <w:left w:val="nil"/>
              <w:bottom w:val="nil"/>
              <w:right w:val="nil"/>
            </w:tcBorders>
            <w:shd w:val="clear" w:color="auto" w:fill="auto"/>
            <w:noWrap/>
            <w:hideMark/>
          </w:tcPr>
          <w:p w14:paraId="366213B0" w14:textId="6CE4C85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6B9A1409"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(-0.05-0.02)</w:t>
            </w:r>
          </w:p>
        </w:tc>
        <w:tc>
          <w:tcPr>
            <w:tcW w:w="728" w:type="dxa"/>
            <w:tcBorders>
              <w:top w:val="nil"/>
              <w:left w:val="nil"/>
              <w:bottom w:val="nil"/>
              <w:right w:val="nil"/>
            </w:tcBorders>
            <w:shd w:val="clear" w:color="auto" w:fill="auto"/>
            <w:noWrap/>
            <w:hideMark/>
          </w:tcPr>
          <w:p w14:paraId="10FF99F4" w14:textId="1EA4AF01"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.33</w:t>
            </w:r>
          </w:p>
        </w:tc>
        <w:tc>
          <w:tcPr>
            <w:tcW w:w="1872" w:type="dxa"/>
            <w:tcBorders>
              <w:top w:val="nil"/>
              <w:left w:val="nil"/>
              <w:bottom w:val="nil"/>
              <w:right w:val="nil"/>
            </w:tcBorders>
            <w:shd w:val="clear" w:color="auto" w:fill="auto"/>
            <w:noWrap/>
            <w:hideMark/>
          </w:tcPr>
          <w:p w14:paraId="38C1E2B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-0.05 (-0.08--0.02)</w:t>
            </w:r>
          </w:p>
        </w:tc>
        <w:tc>
          <w:tcPr>
            <w:tcW w:w="728" w:type="dxa"/>
            <w:tcBorders>
              <w:top w:val="nil"/>
              <w:left w:val="nil"/>
              <w:bottom w:val="nil"/>
              <w:right w:val="nil"/>
            </w:tcBorders>
            <w:shd w:val="clear" w:color="auto" w:fill="auto"/>
            <w:noWrap/>
            <w:hideMark/>
          </w:tcPr>
          <w:p w14:paraId="0123150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0.002</w:t>
            </w:r>
          </w:p>
        </w:tc>
      </w:tr>
      <w:tr w:rsidR="009B606F" w:rsidRPr="009B606F" w14:paraId="24B4FA4F" w14:textId="77777777" w:rsidTr="00103DAB">
        <w:trPr>
          <w:trHeight w:val="20"/>
          <w:jc w:val="center"/>
        </w:trPr>
        <w:tc>
          <w:tcPr>
            <w:tcW w:w="2692" w:type="dxa"/>
            <w:tcBorders>
              <w:top w:val="nil"/>
              <w:left w:val="nil"/>
              <w:bottom w:val="nil"/>
              <w:right w:val="nil"/>
            </w:tcBorders>
            <w:shd w:val="clear" w:color="auto" w:fill="auto"/>
            <w:noWrap/>
            <w:hideMark/>
          </w:tcPr>
          <w:p w14:paraId="65780324"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Ireland</w:t>
            </w:r>
          </w:p>
        </w:tc>
        <w:tc>
          <w:tcPr>
            <w:tcW w:w="1872" w:type="dxa"/>
            <w:tcBorders>
              <w:top w:val="nil"/>
              <w:left w:val="nil"/>
              <w:bottom w:val="nil"/>
              <w:right w:val="nil"/>
            </w:tcBorders>
            <w:shd w:val="clear" w:color="auto" w:fill="auto"/>
            <w:noWrap/>
            <w:hideMark/>
          </w:tcPr>
          <w:p w14:paraId="481D5CE3"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0.14 (0.06-0.22)</w:t>
            </w:r>
          </w:p>
        </w:tc>
        <w:tc>
          <w:tcPr>
            <w:tcW w:w="728" w:type="dxa"/>
            <w:tcBorders>
              <w:top w:val="nil"/>
              <w:left w:val="nil"/>
              <w:bottom w:val="nil"/>
              <w:right w:val="nil"/>
            </w:tcBorders>
            <w:shd w:val="clear" w:color="auto" w:fill="auto"/>
            <w:noWrap/>
            <w:hideMark/>
          </w:tcPr>
          <w:p w14:paraId="29813E04" w14:textId="4A749742" w:rsidR="003A1176" w:rsidRPr="009B606F" w:rsidRDefault="00A105CB" w:rsidP="00103DAB">
            <w:pPr>
              <w:jc w:val="center"/>
              <w:rPr>
                <w:color w:val="000000" w:themeColor="text1"/>
                <w:sz w:val="18"/>
                <w:szCs w:val="18"/>
                <w:lang w:val="en-US"/>
              </w:rPr>
            </w:pPr>
            <w:r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E34F93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0.26 (0.18-0.34)</w:t>
            </w:r>
          </w:p>
        </w:tc>
        <w:tc>
          <w:tcPr>
            <w:tcW w:w="728" w:type="dxa"/>
            <w:tcBorders>
              <w:top w:val="nil"/>
              <w:left w:val="nil"/>
              <w:bottom w:val="nil"/>
              <w:right w:val="nil"/>
            </w:tcBorders>
            <w:shd w:val="clear" w:color="auto" w:fill="auto"/>
            <w:noWrap/>
            <w:hideMark/>
          </w:tcPr>
          <w:p w14:paraId="3149A40C" w14:textId="03154C0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1273DDE"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0.17 (0.08-0.25)</w:t>
            </w:r>
          </w:p>
        </w:tc>
        <w:tc>
          <w:tcPr>
            <w:tcW w:w="728" w:type="dxa"/>
            <w:tcBorders>
              <w:top w:val="nil"/>
              <w:left w:val="nil"/>
              <w:bottom w:val="nil"/>
              <w:right w:val="nil"/>
            </w:tcBorders>
            <w:shd w:val="clear" w:color="auto" w:fill="auto"/>
            <w:noWrap/>
            <w:hideMark/>
          </w:tcPr>
          <w:p w14:paraId="097D61DE" w14:textId="504495C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2A202AA3"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0.23 (0.15-0.31)</w:t>
            </w:r>
          </w:p>
        </w:tc>
        <w:tc>
          <w:tcPr>
            <w:tcW w:w="728" w:type="dxa"/>
            <w:tcBorders>
              <w:top w:val="nil"/>
              <w:left w:val="nil"/>
              <w:bottom w:val="nil"/>
              <w:right w:val="nil"/>
            </w:tcBorders>
            <w:shd w:val="clear" w:color="auto" w:fill="auto"/>
            <w:noWrap/>
            <w:hideMark/>
          </w:tcPr>
          <w:p w14:paraId="2F107067" w14:textId="48F381E0"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05760AFF" w14:textId="77777777" w:rsidTr="00103DAB">
        <w:trPr>
          <w:trHeight w:val="20"/>
          <w:jc w:val="center"/>
        </w:trPr>
        <w:tc>
          <w:tcPr>
            <w:tcW w:w="2692" w:type="dxa"/>
            <w:tcBorders>
              <w:top w:val="nil"/>
              <w:left w:val="nil"/>
              <w:bottom w:val="nil"/>
              <w:right w:val="nil"/>
            </w:tcBorders>
            <w:shd w:val="clear" w:color="auto" w:fill="auto"/>
            <w:noWrap/>
            <w:hideMark/>
          </w:tcPr>
          <w:p w14:paraId="4DF368D6"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Poland</w:t>
            </w:r>
          </w:p>
        </w:tc>
        <w:tc>
          <w:tcPr>
            <w:tcW w:w="1872" w:type="dxa"/>
            <w:tcBorders>
              <w:top w:val="nil"/>
              <w:left w:val="nil"/>
              <w:bottom w:val="nil"/>
              <w:right w:val="nil"/>
            </w:tcBorders>
            <w:shd w:val="clear" w:color="auto" w:fill="auto"/>
            <w:noWrap/>
            <w:hideMark/>
          </w:tcPr>
          <w:p w14:paraId="0E09C62B"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-0.08 (-0.12--0.03)</w:t>
            </w:r>
          </w:p>
        </w:tc>
        <w:tc>
          <w:tcPr>
            <w:tcW w:w="728" w:type="dxa"/>
            <w:tcBorders>
              <w:top w:val="nil"/>
              <w:left w:val="nil"/>
              <w:bottom w:val="nil"/>
              <w:right w:val="nil"/>
            </w:tcBorders>
            <w:shd w:val="clear" w:color="auto" w:fill="auto"/>
            <w:noWrap/>
            <w:hideMark/>
          </w:tcPr>
          <w:p w14:paraId="28040CBB" w14:textId="2AC2BD58"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E6922BF"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-0.05 (-0.09--0.01)</w:t>
            </w:r>
          </w:p>
        </w:tc>
        <w:tc>
          <w:tcPr>
            <w:tcW w:w="728" w:type="dxa"/>
            <w:tcBorders>
              <w:top w:val="nil"/>
              <w:left w:val="nil"/>
              <w:bottom w:val="nil"/>
              <w:right w:val="nil"/>
            </w:tcBorders>
            <w:shd w:val="clear" w:color="auto" w:fill="auto"/>
            <w:noWrap/>
            <w:hideMark/>
          </w:tcPr>
          <w:p w14:paraId="6266D7CB" w14:textId="73E673AA"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.02</w:t>
            </w:r>
          </w:p>
        </w:tc>
        <w:tc>
          <w:tcPr>
            <w:tcW w:w="1872" w:type="dxa"/>
            <w:tcBorders>
              <w:top w:val="nil"/>
              <w:left w:val="nil"/>
              <w:bottom w:val="nil"/>
              <w:right w:val="nil"/>
            </w:tcBorders>
            <w:shd w:val="clear" w:color="auto" w:fill="auto"/>
            <w:noWrap/>
            <w:hideMark/>
          </w:tcPr>
          <w:p w14:paraId="1E7181DB"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-0.10 (-0.15--0.06)</w:t>
            </w:r>
          </w:p>
        </w:tc>
        <w:tc>
          <w:tcPr>
            <w:tcW w:w="728" w:type="dxa"/>
            <w:tcBorders>
              <w:top w:val="nil"/>
              <w:left w:val="nil"/>
              <w:bottom w:val="nil"/>
              <w:right w:val="nil"/>
            </w:tcBorders>
            <w:shd w:val="clear" w:color="auto" w:fill="auto"/>
            <w:noWrap/>
            <w:hideMark/>
          </w:tcPr>
          <w:p w14:paraId="038F72BF" w14:textId="2AC2D3C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131C81A"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-0.03 (-0.07-0.02)</w:t>
            </w:r>
          </w:p>
        </w:tc>
        <w:tc>
          <w:tcPr>
            <w:tcW w:w="728" w:type="dxa"/>
            <w:tcBorders>
              <w:top w:val="nil"/>
              <w:left w:val="nil"/>
              <w:bottom w:val="nil"/>
              <w:right w:val="nil"/>
            </w:tcBorders>
            <w:shd w:val="clear" w:color="auto" w:fill="auto"/>
            <w:noWrap/>
            <w:hideMark/>
          </w:tcPr>
          <w:p w14:paraId="5DD6688E"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0.24</w:t>
            </w:r>
          </w:p>
        </w:tc>
      </w:tr>
      <w:tr w:rsidR="009B606F" w:rsidRPr="009B606F" w14:paraId="2426424C" w14:textId="77777777" w:rsidTr="00103DAB">
        <w:trPr>
          <w:trHeight w:val="20"/>
          <w:jc w:val="center"/>
        </w:trPr>
        <w:tc>
          <w:tcPr>
            <w:tcW w:w="2692" w:type="dxa"/>
            <w:tcBorders>
              <w:top w:val="nil"/>
              <w:left w:val="nil"/>
              <w:bottom w:val="nil"/>
              <w:right w:val="nil"/>
            </w:tcBorders>
            <w:shd w:val="clear" w:color="auto" w:fill="auto"/>
            <w:noWrap/>
            <w:hideMark/>
          </w:tcPr>
          <w:p w14:paraId="1C909256"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Estonia</w:t>
            </w:r>
          </w:p>
        </w:tc>
        <w:tc>
          <w:tcPr>
            <w:tcW w:w="1872" w:type="dxa"/>
            <w:tcBorders>
              <w:top w:val="nil"/>
              <w:left w:val="nil"/>
              <w:bottom w:val="nil"/>
              <w:right w:val="nil"/>
            </w:tcBorders>
            <w:shd w:val="clear" w:color="auto" w:fill="auto"/>
            <w:noWrap/>
            <w:hideMark/>
          </w:tcPr>
          <w:p w14:paraId="714A9B7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0.33 (0.30-0.36)</w:t>
            </w:r>
          </w:p>
        </w:tc>
        <w:tc>
          <w:tcPr>
            <w:tcW w:w="728" w:type="dxa"/>
            <w:tcBorders>
              <w:top w:val="nil"/>
              <w:left w:val="nil"/>
              <w:bottom w:val="nil"/>
              <w:right w:val="nil"/>
            </w:tcBorders>
            <w:shd w:val="clear" w:color="auto" w:fill="auto"/>
            <w:noWrap/>
            <w:hideMark/>
          </w:tcPr>
          <w:p w14:paraId="563B4D91" w14:textId="0077B40B"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C1BA0FF"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0.30 (0.27-0.33)</w:t>
            </w:r>
          </w:p>
        </w:tc>
        <w:tc>
          <w:tcPr>
            <w:tcW w:w="728" w:type="dxa"/>
            <w:tcBorders>
              <w:top w:val="nil"/>
              <w:left w:val="nil"/>
              <w:bottom w:val="nil"/>
              <w:right w:val="nil"/>
            </w:tcBorders>
            <w:shd w:val="clear" w:color="auto" w:fill="auto"/>
            <w:noWrap/>
            <w:hideMark/>
          </w:tcPr>
          <w:p w14:paraId="0AFC3101" w14:textId="1A9F5A4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07F0A91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0.31 (0.27-0.34)</w:t>
            </w:r>
          </w:p>
        </w:tc>
        <w:tc>
          <w:tcPr>
            <w:tcW w:w="728" w:type="dxa"/>
            <w:tcBorders>
              <w:top w:val="nil"/>
              <w:left w:val="nil"/>
              <w:bottom w:val="nil"/>
              <w:right w:val="nil"/>
            </w:tcBorders>
            <w:shd w:val="clear" w:color="auto" w:fill="auto"/>
            <w:noWrap/>
            <w:hideMark/>
          </w:tcPr>
          <w:p w14:paraId="369393E6" w14:textId="465356C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69DAF6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0.30 (0.27-0.33)</w:t>
            </w:r>
          </w:p>
        </w:tc>
        <w:tc>
          <w:tcPr>
            <w:tcW w:w="728" w:type="dxa"/>
            <w:tcBorders>
              <w:top w:val="nil"/>
              <w:left w:val="nil"/>
              <w:bottom w:val="nil"/>
              <w:right w:val="nil"/>
            </w:tcBorders>
            <w:shd w:val="clear" w:color="auto" w:fill="auto"/>
            <w:noWrap/>
            <w:hideMark/>
          </w:tcPr>
          <w:p w14:paraId="7A5EDBE1" w14:textId="1FFC756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11372486" w14:textId="77777777" w:rsidTr="00103DAB">
        <w:trPr>
          <w:trHeight w:val="20"/>
          <w:jc w:val="center"/>
        </w:trPr>
        <w:tc>
          <w:tcPr>
            <w:tcW w:w="2692" w:type="dxa"/>
            <w:tcBorders>
              <w:top w:val="nil"/>
              <w:left w:val="nil"/>
              <w:bottom w:val="nil"/>
              <w:right w:val="nil"/>
            </w:tcBorders>
            <w:shd w:val="clear" w:color="auto" w:fill="auto"/>
            <w:noWrap/>
            <w:hideMark/>
          </w:tcPr>
          <w:p w14:paraId="6ACA2550"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Hungary</w:t>
            </w:r>
          </w:p>
        </w:tc>
        <w:tc>
          <w:tcPr>
            <w:tcW w:w="1872" w:type="dxa"/>
            <w:tcBorders>
              <w:top w:val="nil"/>
              <w:left w:val="nil"/>
              <w:bottom w:val="nil"/>
              <w:right w:val="nil"/>
            </w:tcBorders>
            <w:shd w:val="clear" w:color="auto" w:fill="auto"/>
            <w:noWrap/>
            <w:hideMark/>
          </w:tcPr>
          <w:p w14:paraId="680667BE"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0.10 (0.05-0.15)</w:t>
            </w:r>
          </w:p>
        </w:tc>
        <w:tc>
          <w:tcPr>
            <w:tcW w:w="728" w:type="dxa"/>
            <w:tcBorders>
              <w:top w:val="nil"/>
              <w:left w:val="nil"/>
              <w:bottom w:val="nil"/>
              <w:right w:val="nil"/>
            </w:tcBorders>
            <w:shd w:val="clear" w:color="auto" w:fill="auto"/>
            <w:noWrap/>
            <w:hideMark/>
          </w:tcPr>
          <w:p w14:paraId="58C6E3A0" w14:textId="6E737E2F"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611757C6"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0.15 (0.10-0.20)</w:t>
            </w:r>
          </w:p>
        </w:tc>
        <w:tc>
          <w:tcPr>
            <w:tcW w:w="728" w:type="dxa"/>
            <w:tcBorders>
              <w:top w:val="nil"/>
              <w:left w:val="nil"/>
              <w:bottom w:val="nil"/>
              <w:right w:val="nil"/>
            </w:tcBorders>
            <w:shd w:val="clear" w:color="auto" w:fill="auto"/>
            <w:noWrap/>
            <w:hideMark/>
          </w:tcPr>
          <w:p w14:paraId="578F4149" w14:textId="69B5628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2DC87F1D"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0.07 (0.02-0.13)</w:t>
            </w:r>
          </w:p>
        </w:tc>
        <w:tc>
          <w:tcPr>
            <w:tcW w:w="728" w:type="dxa"/>
            <w:tcBorders>
              <w:top w:val="nil"/>
              <w:left w:val="nil"/>
              <w:bottom w:val="nil"/>
              <w:right w:val="nil"/>
            </w:tcBorders>
            <w:shd w:val="clear" w:color="auto" w:fill="auto"/>
            <w:noWrap/>
            <w:hideMark/>
          </w:tcPr>
          <w:p w14:paraId="7FC13D18" w14:textId="2EDA7CF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.006</w:t>
            </w:r>
          </w:p>
        </w:tc>
        <w:tc>
          <w:tcPr>
            <w:tcW w:w="1872" w:type="dxa"/>
            <w:tcBorders>
              <w:top w:val="nil"/>
              <w:left w:val="nil"/>
              <w:bottom w:val="nil"/>
              <w:right w:val="nil"/>
            </w:tcBorders>
            <w:shd w:val="clear" w:color="auto" w:fill="auto"/>
            <w:noWrap/>
            <w:hideMark/>
          </w:tcPr>
          <w:p w14:paraId="3351BF73"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0.14 (0.08-0.19)</w:t>
            </w:r>
          </w:p>
        </w:tc>
        <w:tc>
          <w:tcPr>
            <w:tcW w:w="728" w:type="dxa"/>
            <w:tcBorders>
              <w:top w:val="nil"/>
              <w:left w:val="nil"/>
              <w:bottom w:val="nil"/>
              <w:right w:val="nil"/>
            </w:tcBorders>
            <w:shd w:val="clear" w:color="auto" w:fill="auto"/>
            <w:noWrap/>
            <w:hideMark/>
          </w:tcPr>
          <w:p w14:paraId="622A70D2" w14:textId="782833E0"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46E11331" w14:textId="77777777" w:rsidTr="00103DAB">
        <w:trPr>
          <w:trHeight w:val="20"/>
          <w:jc w:val="center"/>
        </w:trPr>
        <w:tc>
          <w:tcPr>
            <w:tcW w:w="2692" w:type="dxa"/>
            <w:tcBorders>
              <w:top w:val="nil"/>
              <w:left w:val="nil"/>
              <w:bottom w:val="nil"/>
              <w:right w:val="nil"/>
            </w:tcBorders>
            <w:shd w:val="clear" w:color="auto" w:fill="auto"/>
            <w:noWrap/>
            <w:hideMark/>
          </w:tcPr>
          <w:p w14:paraId="0B80E24E"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Portugal</w:t>
            </w:r>
          </w:p>
        </w:tc>
        <w:tc>
          <w:tcPr>
            <w:tcW w:w="1872" w:type="dxa"/>
            <w:tcBorders>
              <w:top w:val="nil"/>
              <w:left w:val="nil"/>
              <w:bottom w:val="nil"/>
              <w:right w:val="nil"/>
            </w:tcBorders>
            <w:shd w:val="clear" w:color="auto" w:fill="auto"/>
            <w:noWrap/>
            <w:hideMark/>
          </w:tcPr>
          <w:p w14:paraId="6A767199"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-0.13 (-0.18--0.08)</w:t>
            </w:r>
          </w:p>
        </w:tc>
        <w:tc>
          <w:tcPr>
            <w:tcW w:w="728" w:type="dxa"/>
            <w:tcBorders>
              <w:top w:val="nil"/>
              <w:left w:val="nil"/>
              <w:bottom w:val="nil"/>
              <w:right w:val="nil"/>
            </w:tcBorders>
            <w:shd w:val="clear" w:color="auto" w:fill="auto"/>
            <w:noWrap/>
            <w:hideMark/>
          </w:tcPr>
          <w:p w14:paraId="5CF0DB50" w14:textId="74BF8F0C"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F1A7903"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-0.05 (-0.10-0.00)</w:t>
            </w:r>
          </w:p>
        </w:tc>
        <w:tc>
          <w:tcPr>
            <w:tcW w:w="728" w:type="dxa"/>
            <w:tcBorders>
              <w:top w:val="nil"/>
              <w:left w:val="nil"/>
              <w:bottom w:val="nil"/>
              <w:right w:val="nil"/>
            </w:tcBorders>
            <w:shd w:val="clear" w:color="auto" w:fill="auto"/>
            <w:noWrap/>
            <w:hideMark/>
          </w:tcPr>
          <w:p w14:paraId="55A11F9C" w14:textId="5F35201E"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.07</w:t>
            </w:r>
          </w:p>
        </w:tc>
        <w:tc>
          <w:tcPr>
            <w:tcW w:w="1872" w:type="dxa"/>
            <w:tcBorders>
              <w:top w:val="nil"/>
              <w:left w:val="nil"/>
              <w:bottom w:val="nil"/>
              <w:right w:val="nil"/>
            </w:tcBorders>
            <w:shd w:val="clear" w:color="auto" w:fill="auto"/>
            <w:noWrap/>
            <w:hideMark/>
          </w:tcPr>
          <w:p w14:paraId="2146945E"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-0.12 (-0.17--0.06)</w:t>
            </w:r>
          </w:p>
        </w:tc>
        <w:tc>
          <w:tcPr>
            <w:tcW w:w="728" w:type="dxa"/>
            <w:tcBorders>
              <w:top w:val="nil"/>
              <w:left w:val="nil"/>
              <w:bottom w:val="nil"/>
              <w:right w:val="nil"/>
            </w:tcBorders>
            <w:shd w:val="clear" w:color="auto" w:fill="auto"/>
            <w:noWrap/>
            <w:hideMark/>
          </w:tcPr>
          <w:p w14:paraId="2BB694D2" w14:textId="6829BB7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677F86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(-0.07-0.03)</w:t>
            </w:r>
          </w:p>
        </w:tc>
        <w:tc>
          <w:tcPr>
            <w:tcW w:w="728" w:type="dxa"/>
            <w:tcBorders>
              <w:top w:val="nil"/>
              <w:left w:val="nil"/>
              <w:bottom w:val="nil"/>
              <w:right w:val="nil"/>
            </w:tcBorders>
            <w:shd w:val="clear" w:color="auto" w:fill="auto"/>
            <w:noWrap/>
            <w:hideMark/>
          </w:tcPr>
          <w:p w14:paraId="13809501" w14:textId="2CCDC3D3"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.51</w:t>
            </w:r>
          </w:p>
        </w:tc>
      </w:tr>
      <w:tr w:rsidR="009B606F" w:rsidRPr="009B606F" w14:paraId="25574414" w14:textId="77777777" w:rsidTr="00103DAB">
        <w:trPr>
          <w:trHeight w:val="20"/>
          <w:jc w:val="center"/>
        </w:trPr>
        <w:tc>
          <w:tcPr>
            <w:tcW w:w="2692" w:type="dxa"/>
            <w:tcBorders>
              <w:top w:val="nil"/>
              <w:left w:val="nil"/>
              <w:bottom w:val="nil"/>
              <w:right w:val="nil"/>
            </w:tcBorders>
            <w:shd w:val="clear" w:color="auto" w:fill="auto"/>
            <w:noWrap/>
            <w:hideMark/>
          </w:tcPr>
          <w:p w14:paraId="43AA11BF"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Slovenia</w:t>
            </w:r>
          </w:p>
        </w:tc>
        <w:tc>
          <w:tcPr>
            <w:tcW w:w="1872" w:type="dxa"/>
            <w:tcBorders>
              <w:top w:val="nil"/>
              <w:left w:val="nil"/>
              <w:bottom w:val="nil"/>
              <w:right w:val="nil"/>
            </w:tcBorders>
            <w:shd w:val="clear" w:color="auto" w:fill="auto"/>
            <w:noWrap/>
            <w:hideMark/>
          </w:tcPr>
          <w:p w14:paraId="6E77A92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0.41 (0.38-0.45)</w:t>
            </w:r>
          </w:p>
        </w:tc>
        <w:tc>
          <w:tcPr>
            <w:tcW w:w="728" w:type="dxa"/>
            <w:tcBorders>
              <w:top w:val="nil"/>
              <w:left w:val="nil"/>
              <w:bottom w:val="nil"/>
              <w:right w:val="nil"/>
            </w:tcBorders>
            <w:shd w:val="clear" w:color="auto" w:fill="auto"/>
            <w:noWrap/>
            <w:hideMark/>
          </w:tcPr>
          <w:p w14:paraId="7FA0EBB2" w14:textId="33468C4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B7F0439"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0.34 (0.31-0.38)</w:t>
            </w:r>
          </w:p>
        </w:tc>
        <w:tc>
          <w:tcPr>
            <w:tcW w:w="728" w:type="dxa"/>
            <w:tcBorders>
              <w:top w:val="nil"/>
              <w:left w:val="nil"/>
              <w:bottom w:val="nil"/>
              <w:right w:val="nil"/>
            </w:tcBorders>
            <w:shd w:val="clear" w:color="auto" w:fill="auto"/>
            <w:noWrap/>
            <w:hideMark/>
          </w:tcPr>
          <w:p w14:paraId="32D1E296" w14:textId="4A3AFDE6"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8EE733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0.36 (0.33-0.40)</w:t>
            </w:r>
          </w:p>
        </w:tc>
        <w:tc>
          <w:tcPr>
            <w:tcW w:w="728" w:type="dxa"/>
            <w:tcBorders>
              <w:top w:val="nil"/>
              <w:left w:val="nil"/>
              <w:bottom w:val="nil"/>
              <w:right w:val="nil"/>
            </w:tcBorders>
            <w:shd w:val="clear" w:color="auto" w:fill="auto"/>
            <w:noWrap/>
            <w:hideMark/>
          </w:tcPr>
          <w:p w14:paraId="2EC65C25" w14:textId="1A0CFF20"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0AC9D18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0.37 (0.33-0.40)</w:t>
            </w:r>
          </w:p>
        </w:tc>
        <w:tc>
          <w:tcPr>
            <w:tcW w:w="728" w:type="dxa"/>
            <w:tcBorders>
              <w:top w:val="nil"/>
              <w:left w:val="nil"/>
              <w:bottom w:val="nil"/>
              <w:right w:val="nil"/>
            </w:tcBorders>
            <w:shd w:val="clear" w:color="auto" w:fill="auto"/>
            <w:noWrap/>
            <w:hideMark/>
          </w:tcPr>
          <w:p w14:paraId="7B772870" w14:textId="5694D2E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634F704D" w14:textId="77777777" w:rsidTr="00103DAB">
        <w:trPr>
          <w:trHeight w:val="20"/>
          <w:jc w:val="center"/>
        </w:trPr>
        <w:tc>
          <w:tcPr>
            <w:tcW w:w="2692" w:type="dxa"/>
            <w:tcBorders>
              <w:top w:val="nil"/>
              <w:left w:val="nil"/>
              <w:bottom w:val="nil"/>
              <w:right w:val="nil"/>
            </w:tcBorders>
            <w:shd w:val="clear" w:color="auto" w:fill="auto"/>
            <w:noWrap/>
            <w:hideMark/>
          </w:tcPr>
          <w:p w14:paraId="1FDB829E"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Luxembourg</w:t>
            </w:r>
          </w:p>
        </w:tc>
        <w:tc>
          <w:tcPr>
            <w:tcW w:w="1872" w:type="dxa"/>
            <w:tcBorders>
              <w:top w:val="nil"/>
              <w:left w:val="nil"/>
              <w:bottom w:val="nil"/>
              <w:right w:val="nil"/>
            </w:tcBorders>
            <w:shd w:val="clear" w:color="auto" w:fill="auto"/>
            <w:noWrap/>
            <w:hideMark/>
          </w:tcPr>
          <w:p w14:paraId="432EA896"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0.20 (0.15-0.25)</w:t>
            </w:r>
          </w:p>
        </w:tc>
        <w:tc>
          <w:tcPr>
            <w:tcW w:w="728" w:type="dxa"/>
            <w:tcBorders>
              <w:top w:val="nil"/>
              <w:left w:val="nil"/>
              <w:bottom w:val="nil"/>
              <w:right w:val="nil"/>
            </w:tcBorders>
            <w:shd w:val="clear" w:color="auto" w:fill="auto"/>
            <w:noWrap/>
            <w:hideMark/>
          </w:tcPr>
          <w:p w14:paraId="70065D61" w14:textId="3447D345"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F3938BE"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0.28 (0.23-0.34)</w:t>
            </w:r>
          </w:p>
        </w:tc>
        <w:tc>
          <w:tcPr>
            <w:tcW w:w="728" w:type="dxa"/>
            <w:tcBorders>
              <w:top w:val="nil"/>
              <w:left w:val="nil"/>
              <w:bottom w:val="nil"/>
              <w:right w:val="nil"/>
            </w:tcBorders>
            <w:shd w:val="clear" w:color="auto" w:fill="auto"/>
            <w:noWrap/>
            <w:hideMark/>
          </w:tcPr>
          <w:p w14:paraId="11429716" w14:textId="636EF662"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2AAD419"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0.24 (0.19-0.30)</w:t>
            </w:r>
          </w:p>
        </w:tc>
        <w:tc>
          <w:tcPr>
            <w:tcW w:w="728" w:type="dxa"/>
            <w:tcBorders>
              <w:top w:val="nil"/>
              <w:left w:val="nil"/>
              <w:bottom w:val="nil"/>
              <w:right w:val="nil"/>
            </w:tcBorders>
            <w:shd w:val="clear" w:color="auto" w:fill="auto"/>
            <w:noWrap/>
            <w:hideMark/>
          </w:tcPr>
          <w:p w14:paraId="2E97AA42" w14:textId="15118A9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0B6B846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0.27 (0.22-0.33)</w:t>
            </w:r>
          </w:p>
        </w:tc>
        <w:tc>
          <w:tcPr>
            <w:tcW w:w="728" w:type="dxa"/>
            <w:tcBorders>
              <w:top w:val="nil"/>
              <w:left w:val="nil"/>
              <w:bottom w:val="nil"/>
              <w:right w:val="nil"/>
            </w:tcBorders>
            <w:shd w:val="clear" w:color="auto" w:fill="auto"/>
            <w:noWrap/>
            <w:hideMark/>
          </w:tcPr>
          <w:p w14:paraId="36C29EB6" w14:textId="541B3CB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7FE9508C" w14:textId="77777777" w:rsidTr="00103DAB">
        <w:trPr>
          <w:trHeight w:val="20"/>
          <w:jc w:val="center"/>
        </w:trPr>
        <w:tc>
          <w:tcPr>
            <w:tcW w:w="2692" w:type="dxa"/>
            <w:tcBorders>
              <w:top w:val="nil"/>
              <w:left w:val="nil"/>
              <w:bottom w:val="nil"/>
              <w:right w:val="nil"/>
            </w:tcBorders>
            <w:shd w:val="clear" w:color="auto" w:fill="auto"/>
            <w:noWrap/>
            <w:hideMark/>
          </w:tcPr>
          <w:p w14:paraId="79941F0C"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Croatia</w:t>
            </w:r>
          </w:p>
        </w:tc>
        <w:tc>
          <w:tcPr>
            <w:tcW w:w="1872" w:type="dxa"/>
            <w:tcBorders>
              <w:top w:val="nil"/>
              <w:left w:val="nil"/>
              <w:bottom w:val="nil"/>
              <w:right w:val="nil"/>
            </w:tcBorders>
            <w:shd w:val="clear" w:color="auto" w:fill="auto"/>
            <w:noWrap/>
            <w:hideMark/>
          </w:tcPr>
          <w:p w14:paraId="427810D6"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0.27 (0.21-0.32)</w:t>
            </w:r>
          </w:p>
        </w:tc>
        <w:tc>
          <w:tcPr>
            <w:tcW w:w="728" w:type="dxa"/>
            <w:tcBorders>
              <w:top w:val="nil"/>
              <w:left w:val="nil"/>
              <w:bottom w:val="nil"/>
              <w:right w:val="nil"/>
            </w:tcBorders>
            <w:shd w:val="clear" w:color="auto" w:fill="auto"/>
            <w:noWrap/>
            <w:hideMark/>
          </w:tcPr>
          <w:p w14:paraId="132AB6CA" w14:textId="5C901CA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68B31D13"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0.28 (0.22-0.33)</w:t>
            </w:r>
          </w:p>
        </w:tc>
        <w:tc>
          <w:tcPr>
            <w:tcW w:w="728" w:type="dxa"/>
            <w:tcBorders>
              <w:top w:val="nil"/>
              <w:left w:val="nil"/>
              <w:bottom w:val="nil"/>
              <w:right w:val="nil"/>
            </w:tcBorders>
            <w:shd w:val="clear" w:color="auto" w:fill="auto"/>
            <w:noWrap/>
            <w:hideMark/>
          </w:tcPr>
          <w:p w14:paraId="3A6F5CDC" w14:textId="2221F4F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D4A408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0.23 (0.18-0.29)</w:t>
            </w:r>
          </w:p>
        </w:tc>
        <w:tc>
          <w:tcPr>
            <w:tcW w:w="728" w:type="dxa"/>
            <w:tcBorders>
              <w:top w:val="nil"/>
              <w:left w:val="nil"/>
              <w:bottom w:val="nil"/>
              <w:right w:val="nil"/>
            </w:tcBorders>
            <w:shd w:val="clear" w:color="auto" w:fill="auto"/>
            <w:noWrap/>
            <w:hideMark/>
          </w:tcPr>
          <w:p w14:paraId="049A8EBB" w14:textId="7197E88E"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8624FEF"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0.29 (0.24-0.35)</w:t>
            </w:r>
          </w:p>
        </w:tc>
        <w:tc>
          <w:tcPr>
            <w:tcW w:w="728" w:type="dxa"/>
            <w:tcBorders>
              <w:top w:val="nil"/>
              <w:left w:val="nil"/>
              <w:bottom w:val="nil"/>
              <w:right w:val="nil"/>
            </w:tcBorders>
            <w:shd w:val="clear" w:color="auto" w:fill="auto"/>
            <w:noWrap/>
            <w:hideMark/>
          </w:tcPr>
          <w:p w14:paraId="2EA15FEA" w14:textId="78DBEAF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2EBF2EAC" w14:textId="77777777" w:rsidTr="00103DAB">
        <w:trPr>
          <w:trHeight w:val="20"/>
          <w:jc w:val="center"/>
        </w:trPr>
        <w:tc>
          <w:tcPr>
            <w:tcW w:w="4564" w:type="dxa"/>
            <w:gridSpan w:val="2"/>
            <w:tcBorders>
              <w:top w:val="nil"/>
              <w:left w:val="nil"/>
              <w:bottom w:val="nil"/>
              <w:right w:val="nil"/>
            </w:tcBorders>
            <w:shd w:val="clear" w:color="auto" w:fill="auto"/>
            <w:noWrap/>
            <w:hideMark/>
          </w:tcPr>
          <w:p w14:paraId="34C40212"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lastRenderedPageBreak/>
              <w:t>Attrition (ref. No drop out)</w:t>
            </w:r>
          </w:p>
        </w:tc>
        <w:tc>
          <w:tcPr>
            <w:tcW w:w="728" w:type="dxa"/>
            <w:tcBorders>
              <w:top w:val="nil"/>
              <w:left w:val="nil"/>
              <w:bottom w:val="nil"/>
              <w:right w:val="nil"/>
            </w:tcBorders>
            <w:shd w:val="clear" w:color="auto" w:fill="auto"/>
            <w:noWrap/>
            <w:hideMark/>
          </w:tcPr>
          <w:p w14:paraId="5E904614"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5FDD496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4756C479"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66BC22AE"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5A8B6D69"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1F14D2E"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12AB71B" w14:textId="77777777" w:rsidR="003A1176" w:rsidRPr="009B606F" w:rsidRDefault="003A1176" w:rsidP="00103DAB">
            <w:pPr>
              <w:jc w:val="center"/>
              <w:rPr>
                <w:color w:val="000000" w:themeColor="text1"/>
                <w:sz w:val="20"/>
                <w:szCs w:val="20"/>
                <w:lang w:val="en-US"/>
              </w:rPr>
            </w:pPr>
          </w:p>
        </w:tc>
      </w:tr>
      <w:tr w:rsidR="009B606F" w:rsidRPr="009B606F" w14:paraId="3866CB0B" w14:textId="77777777" w:rsidTr="00103DAB">
        <w:trPr>
          <w:trHeight w:val="20"/>
          <w:jc w:val="center"/>
        </w:trPr>
        <w:tc>
          <w:tcPr>
            <w:tcW w:w="2692" w:type="dxa"/>
            <w:tcBorders>
              <w:top w:val="nil"/>
              <w:left w:val="nil"/>
              <w:bottom w:val="nil"/>
              <w:right w:val="nil"/>
            </w:tcBorders>
            <w:shd w:val="clear" w:color="auto" w:fill="auto"/>
            <w:noWrap/>
            <w:hideMark/>
          </w:tcPr>
          <w:p w14:paraId="776E483C"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Drop out</w:t>
            </w:r>
          </w:p>
        </w:tc>
        <w:tc>
          <w:tcPr>
            <w:tcW w:w="1872" w:type="dxa"/>
            <w:tcBorders>
              <w:top w:val="nil"/>
              <w:left w:val="nil"/>
              <w:bottom w:val="nil"/>
              <w:right w:val="nil"/>
            </w:tcBorders>
            <w:shd w:val="clear" w:color="auto" w:fill="auto"/>
            <w:noWrap/>
            <w:hideMark/>
          </w:tcPr>
          <w:p w14:paraId="5CD61823"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-0.10 (-0.12--0.08)</w:t>
            </w:r>
          </w:p>
        </w:tc>
        <w:tc>
          <w:tcPr>
            <w:tcW w:w="728" w:type="dxa"/>
            <w:tcBorders>
              <w:top w:val="nil"/>
              <w:left w:val="nil"/>
              <w:bottom w:val="nil"/>
              <w:right w:val="nil"/>
            </w:tcBorders>
            <w:shd w:val="clear" w:color="auto" w:fill="auto"/>
            <w:noWrap/>
            <w:hideMark/>
          </w:tcPr>
          <w:p w14:paraId="1C68D7C0" w14:textId="4D5A90E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7D299CD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-0.09 (-0.11--0.07)</w:t>
            </w:r>
          </w:p>
        </w:tc>
        <w:tc>
          <w:tcPr>
            <w:tcW w:w="728" w:type="dxa"/>
            <w:tcBorders>
              <w:top w:val="nil"/>
              <w:left w:val="nil"/>
              <w:bottom w:val="nil"/>
              <w:right w:val="nil"/>
            </w:tcBorders>
            <w:shd w:val="clear" w:color="auto" w:fill="auto"/>
            <w:noWrap/>
            <w:hideMark/>
          </w:tcPr>
          <w:p w14:paraId="4072D7DF" w14:textId="6D2F9A3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0D051EB"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-0.11 (-0.13--0.09)</w:t>
            </w:r>
          </w:p>
        </w:tc>
        <w:tc>
          <w:tcPr>
            <w:tcW w:w="728" w:type="dxa"/>
            <w:tcBorders>
              <w:top w:val="nil"/>
              <w:left w:val="nil"/>
              <w:bottom w:val="nil"/>
              <w:right w:val="nil"/>
            </w:tcBorders>
            <w:shd w:val="clear" w:color="auto" w:fill="auto"/>
            <w:noWrap/>
            <w:hideMark/>
          </w:tcPr>
          <w:p w14:paraId="22E357ED" w14:textId="7BBE9716"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06B0D16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-0.08 (-0.10--0.06)</w:t>
            </w:r>
          </w:p>
        </w:tc>
        <w:tc>
          <w:tcPr>
            <w:tcW w:w="728" w:type="dxa"/>
            <w:tcBorders>
              <w:top w:val="nil"/>
              <w:left w:val="nil"/>
              <w:bottom w:val="nil"/>
              <w:right w:val="nil"/>
            </w:tcBorders>
            <w:shd w:val="clear" w:color="auto" w:fill="auto"/>
            <w:noWrap/>
            <w:hideMark/>
          </w:tcPr>
          <w:p w14:paraId="485D2525" w14:textId="5F28C05C"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6E15F72" w14:textId="77777777" w:rsidTr="00103DAB">
        <w:trPr>
          <w:trHeight w:val="20"/>
          <w:jc w:val="center"/>
        </w:trPr>
        <w:tc>
          <w:tcPr>
            <w:tcW w:w="2692" w:type="dxa"/>
            <w:tcBorders>
              <w:top w:val="nil"/>
              <w:left w:val="nil"/>
              <w:bottom w:val="nil"/>
              <w:right w:val="nil"/>
            </w:tcBorders>
            <w:shd w:val="clear" w:color="auto" w:fill="auto"/>
            <w:noWrap/>
            <w:hideMark/>
          </w:tcPr>
          <w:p w14:paraId="5A882D3A"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Death</w:t>
            </w:r>
          </w:p>
        </w:tc>
        <w:tc>
          <w:tcPr>
            <w:tcW w:w="1872" w:type="dxa"/>
            <w:tcBorders>
              <w:top w:val="nil"/>
              <w:left w:val="nil"/>
              <w:bottom w:val="nil"/>
              <w:right w:val="nil"/>
            </w:tcBorders>
            <w:shd w:val="clear" w:color="auto" w:fill="auto"/>
            <w:noWrap/>
            <w:hideMark/>
          </w:tcPr>
          <w:p w14:paraId="353BE7CE"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-0.34 (-0.37--0.31)</w:t>
            </w:r>
          </w:p>
        </w:tc>
        <w:tc>
          <w:tcPr>
            <w:tcW w:w="728" w:type="dxa"/>
            <w:tcBorders>
              <w:top w:val="nil"/>
              <w:left w:val="nil"/>
              <w:bottom w:val="nil"/>
              <w:right w:val="nil"/>
            </w:tcBorders>
            <w:shd w:val="clear" w:color="auto" w:fill="auto"/>
            <w:noWrap/>
            <w:hideMark/>
          </w:tcPr>
          <w:p w14:paraId="5638AC97" w14:textId="76FC58C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742062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-0.33 (-0.36--0.30)</w:t>
            </w:r>
          </w:p>
        </w:tc>
        <w:tc>
          <w:tcPr>
            <w:tcW w:w="728" w:type="dxa"/>
            <w:tcBorders>
              <w:top w:val="nil"/>
              <w:left w:val="nil"/>
              <w:bottom w:val="nil"/>
              <w:right w:val="nil"/>
            </w:tcBorders>
            <w:shd w:val="clear" w:color="auto" w:fill="auto"/>
            <w:noWrap/>
            <w:hideMark/>
          </w:tcPr>
          <w:p w14:paraId="1AF201B3" w14:textId="14801D1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137DE1C"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-0.36 (-0.39--0.33)</w:t>
            </w:r>
          </w:p>
        </w:tc>
        <w:tc>
          <w:tcPr>
            <w:tcW w:w="728" w:type="dxa"/>
            <w:tcBorders>
              <w:top w:val="nil"/>
              <w:left w:val="nil"/>
              <w:bottom w:val="nil"/>
              <w:right w:val="nil"/>
            </w:tcBorders>
            <w:shd w:val="clear" w:color="auto" w:fill="auto"/>
            <w:noWrap/>
            <w:hideMark/>
          </w:tcPr>
          <w:p w14:paraId="6750A6D8" w14:textId="0F861C0B"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C1DA209"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-0.32 (-0.35--0.29)</w:t>
            </w:r>
          </w:p>
        </w:tc>
        <w:tc>
          <w:tcPr>
            <w:tcW w:w="728" w:type="dxa"/>
            <w:tcBorders>
              <w:top w:val="nil"/>
              <w:left w:val="nil"/>
              <w:bottom w:val="nil"/>
              <w:right w:val="nil"/>
            </w:tcBorders>
            <w:shd w:val="clear" w:color="auto" w:fill="auto"/>
            <w:noWrap/>
            <w:hideMark/>
          </w:tcPr>
          <w:p w14:paraId="37DDE685" w14:textId="28101E4B"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4B5B0283" w14:textId="77777777" w:rsidTr="00103DAB">
        <w:trPr>
          <w:trHeight w:val="20"/>
          <w:jc w:val="center"/>
        </w:trPr>
        <w:tc>
          <w:tcPr>
            <w:tcW w:w="5292" w:type="dxa"/>
            <w:gridSpan w:val="3"/>
            <w:tcBorders>
              <w:top w:val="nil"/>
              <w:left w:val="nil"/>
              <w:bottom w:val="nil"/>
              <w:right w:val="nil"/>
            </w:tcBorders>
            <w:shd w:val="clear" w:color="auto" w:fill="auto"/>
            <w:noWrap/>
            <w:hideMark/>
          </w:tcPr>
          <w:p w14:paraId="1F177E2B"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Birth cohort (ref. born after 1945)</w:t>
            </w:r>
          </w:p>
        </w:tc>
        <w:tc>
          <w:tcPr>
            <w:tcW w:w="1872" w:type="dxa"/>
            <w:tcBorders>
              <w:top w:val="nil"/>
              <w:left w:val="nil"/>
              <w:bottom w:val="nil"/>
              <w:right w:val="nil"/>
            </w:tcBorders>
            <w:shd w:val="clear" w:color="auto" w:fill="auto"/>
            <w:noWrap/>
            <w:hideMark/>
          </w:tcPr>
          <w:p w14:paraId="635004B8"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0FD20387"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6DE0F1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FF68070"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EAA054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5B9A5927" w14:textId="77777777" w:rsidR="003A1176" w:rsidRPr="009B606F" w:rsidRDefault="003A1176" w:rsidP="00103DAB">
            <w:pPr>
              <w:jc w:val="center"/>
              <w:rPr>
                <w:color w:val="000000" w:themeColor="text1"/>
                <w:sz w:val="20"/>
                <w:szCs w:val="20"/>
                <w:lang w:val="en-US"/>
              </w:rPr>
            </w:pPr>
          </w:p>
        </w:tc>
      </w:tr>
      <w:tr w:rsidR="009B606F" w:rsidRPr="009B606F" w14:paraId="5ED6E136" w14:textId="77777777" w:rsidTr="00103DAB">
        <w:trPr>
          <w:trHeight w:val="20"/>
          <w:jc w:val="center"/>
        </w:trPr>
        <w:tc>
          <w:tcPr>
            <w:tcW w:w="2692" w:type="dxa"/>
            <w:tcBorders>
              <w:top w:val="nil"/>
              <w:left w:val="nil"/>
              <w:bottom w:val="nil"/>
              <w:right w:val="nil"/>
            </w:tcBorders>
            <w:shd w:val="clear" w:color="auto" w:fill="auto"/>
            <w:noWrap/>
            <w:hideMark/>
          </w:tcPr>
          <w:p w14:paraId="7D7C3128"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1939 to 1945</w:t>
            </w:r>
          </w:p>
        </w:tc>
        <w:tc>
          <w:tcPr>
            <w:tcW w:w="1872" w:type="dxa"/>
            <w:tcBorders>
              <w:top w:val="nil"/>
              <w:left w:val="nil"/>
              <w:bottom w:val="nil"/>
              <w:right w:val="nil"/>
            </w:tcBorders>
            <w:shd w:val="clear" w:color="auto" w:fill="auto"/>
            <w:noWrap/>
            <w:hideMark/>
          </w:tcPr>
          <w:p w14:paraId="2076B60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(-0.00-0.05)</w:t>
            </w:r>
          </w:p>
        </w:tc>
        <w:tc>
          <w:tcPr>
            <w:tcW w:w="728" w:type="dxa"/>
            <w:tcBorders>
              <w:top w:val="nil"/>
              <w:left w:val="nil"/>
              <w:bottom w:val="nil"/>
              <w:right w:val="nil"/>
            </w:tcBorders>
            <w:shd w:val="clear" w:color="auto" w:fill="auto"/>
            <w:noWrap/>
            <w:hideMark/>
          </w:tcPr>
          <w:p w14:paraId="0531228D" w14:textId="7C2CF3E4"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.06</w:t>
            </w:r>
          </w:p>
        </w:tc>
        <w:tc>
          <w:tcPr>
            <w:tcW w:w="1872" w:type="dxa"/>
            <w:tcBorders>
              <w:top w:val="nil"/>
              <w:left w:val="nil"/>
              <w:bottom w:val="nil"/>
              <w:right w:val="nil"/>
            </w:tcBorders>
            <w:shd w:val="clear" w:color="auto" w:fill="auto"/>
            <w:noWrap/>
            <w:hideMark/>
          </w:tcPr>
          <w:p w14:paraId="49073B10"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(-0.00-0.05)</w:t>
            </w:r>
          </w:p>
        </w:tc>
        <w:tc>
          <w:tcPr>
            <w:tcW w:w="728" w:type="dxa"/>
            <w:tcBorders>
              <w:top w:val="nil"/>
              <w:left w:val="nil"/>
              <w:bottom w:val="nil"/>
              <w:right w:val="nil"/>
            </w:tcBorders>
            <w:shd w:val="clear" w:color="auto" w:fill="auto"/>
            <w:noWrap/>
            <w:hideMark/>
          </w:tcPr>
          <w:p w14:paraId="3571A55D" w14:textId="64F61AF3"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.07</w:t>
            </w:r>
          </w:p>
        </w:tc>
        <w:tc>
          <w:tcPr>
            <w:tcW w:w="1872" w:type="dxa"/>
            <w:tcBorders>
              <w:top w:val="nil"/>
              <w:left w:val="nil"/>
              <w:bottom w:val="nil"/>
              <w:right w:val="nil"/>
            </w:tcBorders>
            <w:shd w:val="clear" w:color="auto" w:fill="auto"/>
            <w:noWrap/>
            <w:hideMark/>
          </w:tcPr>
          <w:p w14:paraId="63E19E60"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(-0.00-0.05)</w:t>
            </w:r>
          </w:p>
        </w:tc>
        <w:tc>
          <w:tcPr>
            <w:tcW w:w="728" w:type="dxa"/>
            <w:tcBorders>
              <w:top w:val="nil"/>
              <w:left w:val="nil"/>
              <w:bottom w:val="nil"/>
              <w:right w:val="nil"/>
            </w:tcBorders>
            <w:shd w:val="clear" w:color="auto" w:fill="auto"/>
            <w:noWrap/>
            <w:hideMark/>
          </w:tcPr>
          <w:p w14:paraId="6185AE8D" w14:textId="73C5AF64"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.07</w:t>
            </w:r>
          </w:p>
        </w:tc>
        <w:tc>
          <w:tcPr>
            <w:tcW w:w="1872" w:type="dxa"/>
            <w:tcBorders>
              <w:top w:val="nil"/>
              <w:left w:val="nil"/>
              <w:bottom w:val="nil"/>
              <w:right w:val="nil"/>
            </w:tcBorders>
            <w:shd w:val="clear" w:color="auto" w:fill="auto"/>
            <w:noWrap/>
            <w:hideMark/>
          </w:tcPr>
          <w:p w14:paraId="608643B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(0.00-0.05)</w:t>
            </w:r>
          </w:p>
        </w:tc>
        <w:tc>
          <w:tcPr>
            <w:tcW w:w="728" w:type="dxa"/>
            <w:tcBorders>
              <w:top w:val="nil"/>
              <w:left w:val="nil"/>
              <w:bottom w:val="nil"/>
              <w:right w:val="nil"/>
            </w:tcBorders>
            <w:shd w:val="clear" w:color="auto" w:fill="auto"/>
            <w:noWrap/>
            <w:hideMark/>
          </w:tcPr>
          <w:p w14:paraId="19E0C449" w14:textId="3D53A188"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.04</w:t>
            </w:r>
          </w:p>
        </w:tc>
      </w:tr>
      <w:tr w:rsidR="009B606F" w:rsidRPr="009B606F" w14:paraId="0FDCB32F" w14:textId="77777777" w:rsidTr="00103DAB">
        <w:trPr>
          <w:trHeight w:val="20"/>
          <w:jc w:val="center"/>
        </w:trPr>
        <w:tc>
          <w:tcPr>
            <w:tcW w:w="2692" w:type="dxa"/>
            <w:tcBorders>
              <w:top w:val="nil"/>
              <w:left w:val="nil"/>
              <w:bottom w:val="nil"/>
              <w:right w:val="nil"/>
            </w:tcBorders>
            <w:shd w:val="clear" w:color="auto" w:fill="auto"/>
            <w:noWrap/>
            <w:hideMark/>
          </w:tcPr>
          <w:p w14:paraId="748AB366"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1929 to 1938</w:t>
            </w:r>
          </w:p>
        </w:tc>
        <w:tc>
          <w:tcPr>
            <w:tcW w:w="1872" w:type="dxa"/>
            <w:tcBorders>
              <w:top w:val="nil"/>
              <w:left w:val="nil"/>
              <w:bottom w:val="nil"/>
              <w:right w:val="nil"/>
            </w:tcBorders>
            <w:shd w:val="clear" w:color="auto" w:fill="auto"/>
            <w:noWrap/>
            <w:hideMark/>
          </w:tcPr>
          <w:p w14:paraId="081147A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0.04 (-0.00-0.07)</w:t>
            </w:r>
          </w:p>
        </w:tc>
        <w:tc>
          <w:tcPr>
            <w:tcW w:w="728" w:type="dxa"/>
            <w:tcBorders>
              <w:top w:val="nil"/>
              <w:left w:val="nil"/>
              <w:bottom w:val="nil"/>
              <w:right w:val="nil"/>
            </w:tcBorders>
            <w:shd w:val="clear" w:color="auto" w:fill="auto"/>
            <w:noWrap/>
            <w:hideMark/>
          </w:tcPr>
          <w:p w14:paraId="19F63486" w14:textId="74C64B5C"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.06</w:t>
            </w:r>
          </w:p>
        </w:tc>
        <w:tc>
          <w:tcPr>
            <w:tcW w:w="1872" w:type="dxa"/>
            <w:tcBorders>
              <w:top w:val="nil"/>
              <w:left w:val="nil"/>
              <w:bottom w:val="nil"/>
              <w:right w:val="nil"/>
            </w:tcBorders>
            <w:shd w:val="clear" w:color="auto" w:fill="auto"/>
            <w:noWrap/>
            <w:hideMark/>
          </w:tcPr>
          <w:p w14:paraId="1549B94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0.04 (-0.00-0.07)</w:t>
            </w:r>
          </w:p>
        </w:tc>
        <w:tc>
          <w:tcPr>
            <w:tcW w:w="728" w:type="dxa"/>
            <w:tcBorders>
              <w:top w:val="nil"/>
              <w:left w:val="nil"/>
              <w:bottom w:val="nil"/>
              <w:right w:val="nil"/>
            </w:tcBorders>
            <w:shd w:val="clear" w:color="auto" w:fill="auto"/>
            <w:noWrap/>
            <w:hideMark/>
          </w:tcPr>
          <w:p w14:paraId="48555592" w14:textId="3105E7BF"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.05</w:t>
            </w:r>
          </w:p>
        </w:tc>
        <w:tc>
          <w:tcPr>
            <w:tcW w:w="1872" w:type="dxa"/>
            <w:tcBorders>
              <w:top w:val="nil"/>
              <w:left w:val="nil"/>
              <w:bottom w:val="nil"/>
              <w:right w:val="nil"/>
            </w:tcBorders>
            <w:shd w:val="clear" w:color="auto" w:fill="auto"/>
            <w:noWrap/>
            <w:hideMark/>
          </w:tcPr>
          <w:p w14:paraId="0CC0A326"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0.03 (-0.00-0.07)</w:t>
            </w:r>
          </w:p>
        </w:tc>
        <w:tc>
          <w:tcPr>
            <w:tcW w:w="728" w:type="dxa"/>
            <w:tcBorders>
              <w:top w:val="nil"/>
              <w:left w:val="nil"/>
              <w:bottom w:val="nil"/>
              <w:right w:val="nil"/>
            </w:tcBorders>
            <w:shd w:val="clear" w:color="auto" w:fill="auto"/>
            <w:noWrap/>
            <w:hideMark/>
          </w:tcPr>
          <w:p w14:paraId="553FABDD" w14:textId="0484CD16"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.08</w:t>
            </w:r>
          </w:p>
        </w:tc>
        <w:tc>
          <w:tcPr>
            <w:tcW w:w="1872" w:type="dxa"/>
            <w:tcBorders>
              <w:top w:val="nil"/>
              <w:left w:val="nil"/>
              <w:bottom w:val="nil"/>
              <w:right w:val="nil"/>
            </w:tcBorders>
            <w:shd w:val="clear" w:color="auto" w:fill="auto"/>
            <w:noWrap/>
            <w:hideMark/>
          </w:tcPr>
          <w:p w14:paraId="06B12CEF"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0.04 (0.00-0.08)</w:t>
            </w:r>
          </w:p>
        </w:tc>
        <w:tc>
          <w:tcPr>
            <w:tcW w:w="728" w:type="dxa"/>
            <w:tcBorders>
              <w:top w:val="nil"/>
              <w:left w:val="nil"/>
              <w:bottom w:val="nil"/>
              <w:right w:val="nil"/>
            </w:tcBorders>
            <w:shd w:val="clear" w:color="auto" w:fill="auto"/>
            <w:noWrap/>
            <w:hideMark/>
          </w:tcPr>
          <w:p w14:paraId="561572A9" w14:textId="20912C21"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.03</w:t>
            </w:r>
          </w:p>
        </w:tc>
      </w:tr>
      <w:tr w:rsidR="009B606F" w:rsidRPr="009B606F" w14:paraId="0F1BF5BD" w14:textId="77777777" w:rsidTr="00103DAB">
        <w:trPr>
          <w:trHeight w:val="20"/>
          <w:jc w:val="center"/>
        </w:trPr>
        <w:tc>
          <w:tcPr>
            <w:tcW w:w="2692" w:type="dxa"/>
            <w:tcBorders>
              <w:top w:val="nil"/>
              <w:left w:val="nil"/>
              <w:bottom w:val="single" w:sz="4" w:space="0" w:color="auto"/>
              <w:right w:val="nil"/>
            </w:tcBorders>
            <w:shd w:val="clear" w:color="auto" w:fill="auto"/>
            <w:noWrap/>
            <w:hideMark/>
          </w:tcPr>
          <w:p w14:paraId="20D2DA3B"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1919 to 1928</w:t>
            </w:r>
          </w:p>
        </w:tc>
        <w:tc>
          <w:tcPr>
            <w:tcW w:w="1872" w:type="dxa"/>
            <w:tcBorders>
              <w:top w:val="nil"/>
              <w:left w:val="nil"/>
              <w:bottom w:val="single" w:sz="4" w:space="0" w:color="auto"/>
              <w:right w:val="nil"/>
            </w:tcBorders>
            <w:shd w:val="clear" w:color="auto" w:fill="auto"/>
            <w:noWrap/>
            <w:hideMark/>
          </w:tcPr>
          <w:p w14:paraId="540AE033"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0.09 (0.03-0.15)</w:t>
            </w:r>
          </w:p>
        </w:tc>
        <w:tc>
          <w:tcPr>
            <w:tcW w:w="728" w:type="dxa"/>
            <w:tcBorders>
              <w:top w:val="nil"/>
              <w:left w:val="nil"/>
              <w:bottom w:val="single" w:sz="4" w:space="0" w:color="auto"/>
              <w:right w:val="nil"/>
            </w:tcBorders>
            <w:shd w:val="clear" w:color="auto" w:fill="auto"/>
            <w:noWrap/>
            <w:hideMark/>
          </w:tcPr>
          <w:p w14:paraId="4047EB67" w14:textId="1635476C"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.003</w:t>
            </w:r>
          </w:p>
        </w:tc>
        <w:tc>
          <w:tcPr>
            <w:tcW w:w="1872" w:type="dxa"/>
            <w:tcBorders>
              <w:top w:val="nil"/>
              <w:left w:val="nil"/>
              <w:bottom w:val="single" w:sz="4" w:space="0" w:color="auto"/>
              <w:right w:val="nil"/>
            </w:tcBorders>
            <w:shd w:val="clear" w:color="auto" w:fill="auto"/>
            <w:noWrap/>
            <w:hideMark/>
          </w:tcPr>
          <w:p w14:paraId="221EB75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0.09 (0.03-0.15)</w:t>
            </w:r>
          </w:p>
        </w:tc>
        <w:tc>
          <w:tcPr>
            <w:tcW w:w="728" w:type="dxa"/>
            <w:tcBorders>
              <w:top w:val="nil"/>
              <w:left w:val="nil"/>
              <w:bottom w:val="single" w:sz="4" w:space="0" w:color="auto"/>
              <w:right w:val="nil"/>
            </w:tcBorders>
            <w:shd w:val="clear" w:color="auto" w:fill="auto"/>
            <w:noWrap/>
            <w:hideMark/>
          </w:tcPr>
          <w:p w14:paraId="0F6B83A8" w14:textId="23683F9C"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.003</w:t>
            </w:r>
          </w:p>
        </w:tc>
        <w:tc>
          <w:tcPr>
            <w:tcW w:w="1872" w:type="dxa"/>
            <w:tcBorders>
              <w:top w:val="nil"/>
              <w:left w:val="nil"/>
              <w:bottom w:val="single" w:sz="4" w:space="0" w:color="auto"/>
              <w:right w:val="nil"/>
            </w:tcBorders>
            <w:shd w:val="clear" w:color="auto" w:fill="auto"/>
            <w:noWrap/>
            <w:hideMark/>
          </w:tcPr>
          <w:p w14:paraId="2AA686B8"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0.10 (0.04-0.16)</w:t>
            </w:r>
          </w:p>
        </w:tc>
        <w:tc>
          <w:tcPr>
            <w:tcW w:w="728" w:type="dxa"/>
            <w:tcBorders>
              <w:top w:val="nil"/>
              <w:left w:val="nil"/>
              <w:bottom w:val="single" w:sz="4" w:space="0" w:color="auto"/>
              <w:right w:val="nil"/>
            </w:tcBorders>
            <w:shd w:val="clear" w:color="auto" w:fill="auto"/>
            <w:noWrap/>
            <w:hideMark/>
          </w:tcPr>
          <w:p w14:paraId="518B0DA5" w14:textId="01E68B90"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w:t>
            </w:r>
          </w:p>
        </w:tc>
        <w:tc>
          <w:tcPr>
            <w:tcW w:w="1872" w:type="dxa"/>
            <w:tcBorders>
              <w:top w:val="nil"/>
              <w:left w:val="nil"/>
              <w:bottom w:val="single" w:sz="4" w:space="0" w:color="auto"/>
              <w:right w:val="nil"/>
            </w:tcBorders>
            <w:shd w:val="clear" w:color="auto" w:fill="auto"/>
            <w:noWrap/>
            <w:hideMark/>
          </w:tcPr>
          <w:p w14:paraId="5E9753BF"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0.09 (0.03-0.15)</w:t>
            </w:r>
          </w:p>
        </w:tc>
        <w:tc>
          <w:tcPr>
            <w:tcW w:w="728" w:type="dxa"/>
            <w:tcBorders>
              <w:top w:val="nil"/>
              <w:left w:val="nil"/>
              <w:bottom w:val="single" w:sz="4" w:space="0" w:color="auto"/>
              <w:right w:val="nil"/>
            </w:tcBorders>
            <w:shd w:val="clear" w:color="auto" w:fill="auto"/>
            <w:noWrap/>
            <w:hideMark/>
          </w:tcPr>
          <w:p w14:paraId="6E74BA4C" w14:textId="1A7D326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.003</w:t>
            </w:r>
          </w:p>
        </w:tc>
      </w:tr>
      <w:tr w:rsidR="009B606F" w:rsidRPr="009B606F" w14:paraId="5D73CD18" w14:textId="77777777" w:rsidTr="00103DAB">
        <w:trPr>
          <w:trHeight w:val="20"/>
          <w:jc w:val="center"/>
        </w:trPr>
        <w:tc>
          <w:tcPr>
            <w:tcW w:w="2692" w:type="dxa"/>
            <w:tcBorders>
              <w:top w:val="nil"/>
              <w:left w:val="nil"/>
              <w:bottom w:val="nil"/>
              <w:right w:val="nil"/>
            </w:tcBorders>
            <w:shd w:val="clear" w:color="auto" w:fill="auto"/>
            <w:noWrap/>
            <w:hideMark/>
          </w:tcPr>
          <w:p w14:paraId="3EAF1E84" w14:textId="77777777" w:rsidR="003A1176" w:rsidRPr="009B606F" w:rsidRDefault="003A1176" w:rsidP="00103DAB">
            <w:pPr>
              <w:rPr>
                <w:b/>
                <w:bCs/>
                <w:color w:val="000000" w:themeColor="text1"/>
                <w:sz w:val="18"/>
                <w:szCs w:val="18"/>
                <w:lang w:val="en-US"/>
              </w:rPr>
            </w:pPr>
            <w:r w:rsidRPr="009B606F">
              <w:rPr>
                <w:b/>
                <w:bCs/>
                <w:color w:val="000000" w:themeColor="text1"/>
                <w:sz w:val="18"/>
                <w:szCs w:val="18"/>
                <w:lang w:val="en-US"/>
              </w:rPr>
              <w:t>Rate of change (trajectories)</w:t>
            </w:r>
          </w:p>
        </w:tc>
        <w:tc>
          <w:tcPr>
            <w:tcW w:w="1872" w:type="dxa"/>
            <w:tcBorders>
              <w:top w:val="nil"/>
              <w:left w:val="nil"/>
              <w:bottom w:val="nil"/>
              <w:right w:val="nil"/>
            </w:tcBorders>
            <w:shd w:val="clear" w:color="auto" w:fill="auto"/>
            <w:noWrap/>
            <w:hideMark/>
          </w:tcPr>
          <w:p w14:paraId="5F327309" w14:textId="77777777" w:rsidR="003A1176" w:rsidRPr="009B606F" w:rsidRDefault="003A1176" w:rsidP="00103DAB">
            <w:pPr>
              <w:rPr>
                <w:b/>
                <w:bCs/>
                <w:color w:val="000000" w:themeColor="text1"/>
                <w:sz w:val="18"/>
                <w:szCs w:val="18"/>
                <w:lang w:val="en-US"/>
              </w:rPr>
            </w:pPr>
          </w:p>
        </w:tc>
        <w:tc>
          <w:tcPr>
            <w:tcW w:w="728" w:type="dxa"/>
            <w:tcBorders>
              <w:top w:val="nil"/>
              <w:left w:val="nil"/>
              <w:bottom w:val="nil"/>
              <w:right w:val="nil"/>
            </w:tcBorders>
            <w:shd w:val="clear" w:color="auto" w:fill="auto"/>
            <w:noWrap/>
            <w:hideMark/>
          </w:tcPr>
          <w:p w14:paraId="2D740C3E"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5806768C"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AFEB267"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680ECF37"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B305ADB"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91A5049"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186DA5B" w14:textId="77777777" w:rsidR="003A1176" w:rsidRPr="009B606F" w:rsidRDefault="003A1176" w:rsidP="00103DAB">
            <w:pPr>
              <w:jc w:val="center"/>
              <w:rPr>
                <w:color w:val="000000" w:themeColor="text1"/>
                <w:sz w:val="20"/>
                <w:szCs w:val="20"/>
                <w:lang w:val="en-US"/>
              </w:rPr>
            </w:pPr>
          </w:p>
        </w:tc>
      </w:tr>
      <w:tr w:rsidR="009B606F" w:rsidRPr="009B606F" w14:paraId="40370F99" w14:textId="77777777" w:rsidTr="00103DAB">
        <w:trPr>
          <w:trHeight w:val="20"/>
          <w:jc w:val="center"/>
        </w:trPr>
        <w:tc>
          <w:tcPr>
            <w:tcW w:w="2692" w:type="dxa"/>
            <w:tcBorders>
              <w:top w:val="nil"/>
              <w:left w:val="nil"/>
              <w:bottom w:val="nil"/>
              <w:right w:val="nil"/>
            </w:tcBorders>
            <w:shd w:val="clear" w:color="auto" w:fill="auto"/>
            <w:noWrap/>
            <w:hideMark/>
          </w:tcPr>
          <w:p w14:paraId="3E8FEB42"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Age (10y follow-up)</w:t>
            </w:r>
          </w:p>
        </w:tc>
        <w:tc>
          <w:tcPr>
            <w:tcW w:w="1872" w:type="dxa"/>
            <w:tcBorders>
              <w:top w:val="nil"/>
              <w:left w:val="nil"/>
              <w:bottom w:val="nil"/>
              <w:right w:val="nil"/>
            </w:tcBorders>
            <w:shd w:val="clear" w:color="auto" w:fill="auto"/>
            <w:noWrap/>
            <w:hideMark/>
          </w:tcPr>
          <w:p w14:paraId="32411F2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-0.31 (-0.33--0.29)</w:t>
            </w:r>
          </w:p>
        </w:tc>
        <w:tc>
          <w:tcPr>
            <w:tcW w:w="728" w:type="dxa"/>
            <w:tcBorders>
              <w:top w:val="nil"/>
              <w:left w:val="nil"/>
              <w:bottom w:val="nil"/>
              <w:right w:val="nil"/>
            </w:tcBorders>
            <w:shd w:val="clear" w:color="auto" w:fill="auto"/>
            <w:noWrap/>
            <w:hideMark/>
          </w:tcPr>
          <w:p w14:paraId="07546B98" w14:textId="4172B8E6"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CB04C9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-0.30 (-0.32--0.28)</w:t>
            </w:r>
          </w:p>
        </w:tc>
        <w:tc>
          <w:tcPr>
            <w:tcW w:w="728" w:type="dxa"/>
            <w:tcBorders>
              <w:top w:val="nil"/>
              <w:left w:val="nil"/>
              <w:bottom w:val="nil"/>
              <w:right w:val="nil"/>
            </w:tcBorders>
            <w:shd w:val="clear" w:color="auto" w:fill="auto"/>
            <w:noWrap/>
            <w:hideMark/>
          </w:tcPr>
          <w:p w14:paraId="2276C9F8" w14:textId="5F033070"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22F00C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-0.34 (-0.36--0.32)</w:t>
            </w:r>
          </w:p>
        </w:tc>
        <w:tc>
          <w:tcPr>
            <w:tcW w:w="728" w:type="dxa"/>
            <w:tcBorders>
              <w:top w:val="nil"/>
              <w:left w:val="nil"/>
              <w:bottom w:val="nil"/>
              <w:right w:val="nil"/>
            </w:tcBorders>
            <w:shd w:val="clear" w:color="auto" w:fill="auto"/>
            <w:noWrap/>
            <w:hideMark/>
          </w:tcPr>
          <w:p w14:paraId="203D3898" w14:textId="2231909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67B0ED7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-0.28 (-0.30--0.26)</w:t>
            </w:r>
          </w:p>
        </w:tc>
        <w:tc>
          <w:tcPr>
            <w:tcW w:w="728" w:type="dxa"/>
            <w:tcBorders>
              <w:top w:val="nil"/>
              <w:left w:val="nil"/>
              <w:bottom w:val="nil"/>
              <w:right w:val="nil"/>
            </w:tcBorders>
            <w:shd w:val="clear" w:color="auto" w:fill="auto"/>
            <w:noWrap/>
            <w:hideMark/>
          </w:tcPr>
          <w:p w14:paraId="0991FA2C" w14:textId="74DA7C0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082A271B" w14:textId="77777777" w:rsidTr="00103DAB">
        <w:trPr>
          <w:trHeight w:val="20"/>
          <w:jc w:val="center"/>
        </w:trPr>
        <w:tc>
          <w:tcPr>
            <w:tcW w:w="2692" w:type="dxa"/>
            <w:tcBorders>
              <w:top w:val="nil"/>
              <w:left w:val="nil"/>
              <w:bottom w:val="nil"/>
              <w:right w:val="nil"/>
            </w:tcBorders>
            <w:shd w:val="clear" w:color="auto" w:fill="auto"/>
            <w:noWrap/>
            <w:hideMark/>
          </w:tcPr>
          <w:p w14:paraId="1B5E4178"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Age (10y follow-up) squared</w:t>
            </w:r>
          </w:p>
        </w:tc>
        <w:tc>
          <w:tcPr>
            <w:tcW w:w="1872" w:type="dxa"/>
            <w:tcBorders>
              <w:top w:val="nil"/>
              <w:left w:val="nil"/>
              <w:bottom w:val="nil"/>
              <w:right w:val="nil"/>
            </w:tcBorders>
            <w:shd w:val="clear" w:color="auto" w:fill="auto"/>
            <w:noWrap/>
            <w:hideMark/>
          </w:tcPr>
          <w:p w14:paraId="0A0246C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-0.06 (-0.06--0.05)</w:t>
            </w:r>
          </w:p>
        </w:tc>
        <w:tc>
          <w:tcPr>
            <w:tcW w:w="728" w:type="dxa"/>
            <w:tcBorders>
              <w:top w:val="nil"/>
              <w:left w:val="nil"/>
              <w:bottom w:val="nil"/>
              <w:right w:val="nil"/>
            </w:tcBorders>
            <w:shd w:val="clear" w:color="auto" w:fill="auto"/>
            <w:noWrap/>
            <w:hideMark/>
          </w:tcPr>
          <w:p w14:paraId="14610965" w14:textId="360F5989"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69B232C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-0.06 (-0.06--0.05)</w:t>
            </w:r>
          </w:p>
        </w:tc>
        <w:tc>
          <w:tcPr>
            <w:tcW w:w="728" w:type="dxa"/>
            <w:tcBorders>
              <w:top w:val="nil"/>
              <w:left w:val="nil"/>
              <w:bottom w:val="nil"/>
              <w:right w:val="nil"/>
            </w:tcBorders>
            <w:shd w:val="clear" w:color="auto" w:fill="auto"/>
            <w:noWrap/>
            <w:hideMark/>
          </w:tcPr>
          <w:p w14:paraId="7452898D" w14:textId="1827537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D73EC3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-0.06 (-0.07--0.06)</w:t>
            </w:r>
          </w:p>
        </w:tc>
        <w:tc>
          <w:tcPr>
            <w:tcW w:w="728" w:type="dxa"/>
            <w:tcBorders>
              <w:top w:val="nil"/>
              <w:left w:val="nil"/>
              <w:bottom w:val="nil"/>
              <w:right w:val="nil"/>
            </w:tcBorders>
            <w:shd w:val="clear" w:color="auto" w:fill="auto"/>
            <w:noWrap/>
            <w:hideMark/>
          </w:tcPr>
          <w:p w14:paraId="03390B51" w14:textId="55D927C8"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3E73CB0A"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-0.05 (-0.06--0.05)</w:t>
            </w:r>
          </w:p>
        </w:tc>
        <w:tc>
          <w:tcPr>
            <w:tcW w:w="728" w:type="dxa"/>
            <w:tcBorders>
              <w:top w:val="nil"/>
              <w:left w:val="nil"/>
              <w:bottom w:val="nil"/>
              <w:right w:val="nil"/>
            </w:tcBorders>
            <w:shd w:val="clear" w:color="auto" w:fill="auto"/>
            <w:noWrap/>
            <w:hideMark/>
          </w:tcPr>
          <w:p w14:paraId="7B410357" w14:textId="26334DA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27F426A7" w14:textId="77777777" w:rsidTr="00103DAB">
        <w:trPr>
          <w:trHeight w:val="20"/>
          <w:jc w:val="center"/>
        </w:trPr>
        <w:tc>
          <w:tcPr>
            <w:tcW w:w="4564" w:type="dxa"/>
            <w:gridSpan w:val="2"/>
            <w:tcBorders>
              <w:top w:val="nil"/>
              <w:left w:val="nil"/>
              <w:bottom w:val="nil"/>
              <w:right w:val="nil"/>
            </w:tcBorders>
            <w:shd w:val="clear" w:color="auto" w:fill="auto"/>
            <w:noWrap/>
            <w:hideMark/>
          </w:tcPr>
          <w:p w14:paraId="542AEC15" w14:textId="77777777" w:rsidR="003A1176" w:rsidRPr="009B606F" w:rsidRDefault="003A1176" w:rsidP="00103DAB">
            <w:pPr>
              <w:rPr>
                <w:b/>
                <w:bCs/>
                <w:color w:val="000000" w:themeColor="text1"/>
                <w:sz w:val="18"/>
                <w:szCs w:val="18"/>
                <w:lang w:val="en-US"/>
              </w:rPr>
            </w:pPr>
            <w:r w:rsidRPr="009B606F">
              <w:rPr>
                <w:b/>
                <w:bCs/>
                <w:color w:val="000000" w:themeColor="text1"/>
                <w:sz w:val="18"/>
                <w:szCs w:val="18"/>
                <w:lang w:val="en-US"/>
              </w:rPr>
              <w:t>Cognitive resources</w:t>
            </w:r>
          </w:p>
        </w:tc>
        <w:tc>
          <w:tcPr>
            <w:tcW w:w="728" w:type="dxa"/>
            <w:tcBorders>
              <w:top w:val="nil"/>
              <w:left w:val="nil"/>
              <w:bottom w:val="nil"/>
              <w:right w:val="nil"/>
            </w:tcBorders>
            <w:shd w:val="clear" w:color="auto" w:fill="auto"/>
            <w:noWrap/>
            <w:hideMark/>
          </w:tcPr>
          <w:p w14:paraId="0DAFC117" w14:textId="77777777" w:rsidR="003A1176" w:rsidRPr="009B606F" w:rsidRDefault="003A1176" w:rsidP="00103DAB">
            <w:pPr>
              <w:rPr>
                <w:b/>
                <w:bCs/>
                <w:color w:val="000000" w:themeColor="text1"/>
                <w:sz w:val="18"/>
                <w:szCs w:val="18"/>
                <w:lang w:val="en-US"/>
              </w:rPr>
            </w:pPr>
          </w:p>
        </w:tc>
        <w:tc>
          <w:tcPr>
            <w:tcW w:w="1872" w:type="dxa"/>
            <w:tcBorders>
              <w:top w:val="nil"/>
              <w:left w:val="nil"/>
              <w:bottom w:val="nil"/>
              <w:right w:val="nil"/>
            </w:tcBorders>
            <w:shd w:val="clear" w:color="auto" w:fill="auto"/>
            <w:noWrap/>
            <w:hideMark/>
          </w:tcPr>
          <w:p w14:paraId="2A8F5291"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575F5BE4"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0552428"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5D58BC57"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03E3D16"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5EBA30EF" w14:textId="77777777" w:rsidR="003A1176" w:rsidRPr="009B606F" w:rsidRDefault="003A1176" w:rsidP="00103DAB">
            <w:pPr>
              <w:jc w:val="center"/>
              <w:rPr>
                <w:color w:val="000000" w:themeColor="text1"/>
                <w:sz w:val="20"/>
                <w:szCs w:val="20"/>
                <w:lang w:val="en-US"/>
              </w:rPr>
            </w:pPr>
          </w:p>
        </w:tc>
      </w:tr>
      <w:tr w:rsidR="009B606F" w:rsidRPr="009B606F" w14:paraId="085215D4" w14:textId="77777777" w:rsidTr="00103DAB">
        <w:trPr>
          <w:trHeight w:val="20"/>
          <w:jc w:val="center"/>
        </w:trPr>
        <w:tc>
          <w:tcPr>
            <w:tcW w:w="4564" w:type="dxa"/>
            <w:gridSpan w:val="2"/>
            <w:tcBorders>
              <w:top w:val="nil"/>
              <w:left w:val="nil"/>
              <w:bottom w:val="nil"/>
              <w:right w:val="nil"/>
            </w:tcBorders>
            <w:shd w:val="clear" w:color="auto" w:fill="auto"/>
            <w:noWrap/>
            <w:hideMark/>
          </w:tcPr>
          <w:p w14:paraId="5C7BA8BC" w14:textId="77777777" w:rsidR="003A1176" w:rsidRPr="009B606F" w:rsidRDefault="003A1176" w:rsidP="00103DAB">
            <w:pPr>
              <w:rPr>
                <w:b/>
                <w:bCs/>
                <w:color w:val="000000" w:themeColor="text1"/>
                <w:sz w:val="18"/>
                <w:szCs w:val="18"/>
                <w:lang w:val="en-US"/>
              </w:rPr>
            </w:pPr>
            <w:r w:rsidRPr="009B606F">
              <w:rPr>
                <w:b/>
                <w:bCs/>
                <w:color w:val="000000" w:themeColor="text1"/>
                <w:sz w:val="18"/>
                <w:szCs w:val="18"/>
                <w:lang w:val="en-US"/>
              </w:rPr>
              <w:t>Between-person effects</w:t>
            </w:r>
          </w:p>
        </w:tc>
        <w:tc>
          <w:tcPr>
            <w:tcW w:w="728" w:type="dxa"/>
            <w:tcBorders>
              <w:top w:val="nil"/>
              <w:left w:val="nil"/>
              <w:bottom w:val="nil"/>
              <w:right w:val="nil"/>
            </w:tcBorders>
            <w:shd w:val="clear" w:color="auto" w:fill="auto"/>
            <w:noWrap/>
            <w:hideMark/>
          </w:tcPr>
          <w:p w14:paraId="0F052CDC" w14:textId="77777777" w:rsidR="003A1176" w:rsidRPr="009B606F" w:rsidRDefault="003A1176" w:rsidP="00103DAB">
            <w:pPr>
              <w:rPr>
                <w:b/>
                <w:bCs/>
                <w:color w:val="000000" w:themeColor="text1"/>
                <w:sz w:val="18"/>
                <w:szCs w:val="18"/>
                <w:lang w:val="en-US"/>
              </w:rPr>
            </w:pPr>
          </w:p>
        </w:tc>
        <w:tc>
          <w:tcPr>
            <w:tcW w:w="1872" w:type="dxa"/>
            <w:tcBorders>
              <w:top w:val="nil"/>
              <w:left w:val="nil"/>
              <w:bottom w:val="nil"/>
              <w:right w:val="nil"/>
            </w:tcBorders>
            <w:shd w:val="clear" w:color="auto" w:fill="auto"/>
            <w:noWrap/>
            <w:hideMark/>
          </w:tcPr>
          <w:p w14:paraId="5496B15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41F1487"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7634D6B"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279DDB90"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6DFCE70C"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A3898FE" w14:textId="77777777" w:rsidR="003A1176" w:rsidRPr="009B606F" w:rsidRDefault="003A1176" w:rsidP="00103DAB">
            <w:pPr>
              <w:jc w:val="center"/>
              <w:rPr>
                <w:color w:val="000000" w:themeColor="text1"/>
                <w:sz w:val="20"/>
                <w:szCs w:val="20"/>
                <w:lang w:val="en-US"/>
              </w:rPr>
            </w:pPr>
          </w:p>
        </w:tc>
      </w:tr>
      <w:tr w:rsidR="009B606F" w:rsidRPr="009B606F" w14:paraId="1C0AAA99" w14:textId="77777777" w:rsidTr="00103DAB">
        <w:trPr>
          <w:trHeight w:val="20"/>
          <w:jc w:val="center"/>
        </w:trPr>
        <w:tc>
          <w:tcPr>
            <w:tcW w:w="2692" w:type="dxa"/>
            <w:tcBorders>
              <w:top w:val="nil"/>
              <w:left w:val="nil"/>
              <w:bottom w:val="nil"/>
              <w:right w:val="nil"/>
            </w:tcBorders>
            <w:shd w:val="clear" w:color="auto" w:fill="auto"/>
            <w:noWrap/>
            <w:hideMark/>
          </w:tcPr>
          <w:p w14:paraId="501C196A" w14:textId="77777777" w:rsidR="003A1176" w:rsidRPr="009B606F" w:rsidRDefault="003A1176" w:rsidP="00103DAB">
            <w:pPr>
              <w:rPr>
                <w:b/>
                <w:bCs/>
                <w:i/>
                <w:iCs/>
                <w:color w:val="000000" w:themeColor="text1"/>
                <w:sz w:val="18"/>
                <w:szCs w:val="18"/>
                <w:lang w:val="en-US"/>
              </w:rPr>
            </w:pPr>
            <w:r w:rsidRPr="009B606F">
              <w:rPr>
                <w:b/>
                <w:bCs/>
                <w:i/>
                <w:iCs/>
                <w:color w:val="000000" w:themeColor="text1"/>
                <w:sz w:val="18"/>
                <w:szCs w:val="18"/>
                <w:lang w:val="en-US"/>
              </w:rPr>
              <w:t>Linear effect</w:t>
            </w:r>
          </w:p>
        </w:tc>
        <w:tc>
          <w:tcPr>
            <w:tcW w:w="1872" w:type="dxa"/>
            <w:tcBorders>
              <w:top w:val="nil"/>
              <w:left w:val="nil"/>
              <w:bottom w:val="nil"/>
              <w:right w:val="nil"/>
            </w:tcBorders>
            <w:shd w:val="clear" w:color="auto" w:fill="auto"/>
            <w:noWrap/>
            <w:hideMark/>
          </w:tcPr>
          <w:p w14:paraId="6107E893" w14:textId="77777777" w:rsidR="003A1176" w:rsidRPr="009B606F" w:rsidRDefault="003A1176" w:rsidP="00103DAB">
            <w:pPr>
              <w:rPr>
                <w:b/>
                <w:bCs/>
                <w:i/>
                <w:iCs/>
                <w:color w:val="000000" w:themeColor="text1"/>
                <w:sz w:val="18"/>
                <w:szCs w:val="18"/>
                <w:lang w:val="en-US"/>
              </w:rPr>
            </w:pPr>
          </w:p>
        </w:tc>
        <w:tc>
          <w:tcPr>
            <w:tcW w:w="728" w:type="dxa"/>
            <w:tcBorders>
              <w:top w:val="nil"/>
              <w:left w:val="nil"/>
              <w:bottom w:val="nil"/>
              <w:right w:val="nil"/>
            </w:tcBorders>
            <w:shd w:val="clear" w:color="auto" w:fill="auto"/>
            <w:noWrap/>
            <w:hideMark/>
          </w:tcPr>
          <w:p w14:paraId="07722CEB"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4231DADC"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DA5F933"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355D3BF"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EA92564"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A0C79D2"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BAA36F2" w14:textId="77777777" w:rsidR="003A1176" w:rsidRPr="009B606F" w:rsidRDefault="003A1176" w:rsidP="00103DAB">
            <w:pPr>
              <w:jc w:val="center"/>
              <w:rPr>
                <w:color w:val="000000" w:themeColor="text1"/>
                <w:sz w:val="20"/>
                <w:szCs w:val="20"/>
                <w:lang w:val="en-US"/>
              </w:rPr>
            </w:pPr>
          </w:p>
        </w:tc>
      </w:tr>
      <w:tr w:rsidR="009B606F" w:rsidRPr="009B606F" w14:paraId="6900A1E4" w14:textId="77777777" w:rsidTr="00103DAB">
        <w:trPr>
          <w:trHeight w:val="20"/>
          <w:jc w:val="center"/>
        </w:trPr>
        <w:tc>
          <w:tcPr>
            <w:tcW w:w="2692" w:type="dxa"/>
            <w:tcBorders>
              <w:top w:val="nil"/>
              <w:left w:val="nil"/>
              <w:bottom w:val="nil"/>
              <w:right w:val="nil"/>
            </w:tcBorders>
            <w:shd w:val="clear" w:color="auto" w:fill="auto"/>
            <w:noWrap/>
            <w:hideMark/>
          </w:tcPr>
          <w:p w14:paraId="603F6A66"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Delayed recall </w:t>
            </w:r>
          </w:p>
        </w:tc>
        <w:tc>
          <w:tcPr>
            <w:tcW w:w="1872" w:type="dxa"/>
            <w:tcBorders>
              <w:top w:val="nil"/>
              <w:left w:val="nil"/>
              <w:bottom w:val="nil"/>
              <w:right w:val="nil"/>
            </w:tcBorders>
            <w:shd w:val="clear" w:color="auto" w:fill="auto"/>
            <w:noWrap/>
            <w:hideMark/>
          </w:tcPr>
          <w:p w14:paraId="7BE1BB7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(0.02-0.03)</w:t>
            </w:r>
          </w:p>
        </w:tc>
        <w:tc>
          <w:tcPr>
            <w:tcW w:w="728" w:type="dxa"/>
            <w:tcBorders>
              <w:top w:val="nil"/>
              <w:left w:val="nil"/>
              <w:bottom w:val="nil"/>
              <w:right w:val="nil"/>
            </w:tcBorders>
            <w:shd w:val="clear" w:color="auto" w:fill="auto"/>
            <w:noWrap/>
            <w:hideMark/>
          </w:tcPr>
          <w:p w14:paraId="1DE0EFF0" w14:textId="0513160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596196D7"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0FE488FB"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4D67B49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E88C40D"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FD5F87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(0.01-0.03)</w:t>
            </w:r>
          </w:p>
        </w:tc>
        <w:tc>
          <w:tcPr>
            <w:tcW w:w="728" w:type="dxa"/>
            <w:tcBorders>
              <w:top w:val="nil"/>
              <w:left w:val="nil"/>
              <w:bottom w:val="nil"/>
              <w:right w:val="nil"/>
            </w:tcBorders>
            <w:shd w:val="clear" w:color="auto" w:fill="auto"/>
            <w:noWrap/>
            <w:hideMark/>
          </w:tcPr>
          <w:p w14:paraId="4EA9F3F3" w14:textId="1B3EF37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4CAB2921" w14:textId="77777777" w:rsidTr="00103DAB">
        <w:trPr>
          <w:trHeight w:val="20"/>
          <w:jc w:val="center"/>
        </w:trPr>
        <w:tc>
          <w:tcPr>
            <w:tcW w:w="4564" w:type="dxa"/>
            <w:gridSpan w:val="2"/>
            <w:tcBorders>
              <w:top w:val="nil"/>
              <w:left w:val="nil"/>
              <w:bottom w:val="nil"/>
              <w:right w:val="nil"/>
            </w:tcBorders>
            <w:shd w:val="clear" w:color="auto" w:fill="auto"/>
            <w:noWrap/>
            <w:hideMark/>
          </w:tcPr>
          <w:p w14:paraId="584FA841" w14:textId="44DDEA22"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Verbal </w:t>
            </w:r>
            <w:r w:rsidR="00F201D3" w:rsidRPr="009B606F">
              <w:rPr>
                <w:color w:val="000000" w:themeColor="text1"/>
                <w:sz w:val="18"/>
                <w:szCs w:val="18"/>
                <w:lang w:val="en-US"/>
              </w:rPr>
              <w:t>f</w:t>
            </w:r>
            <w:r w:rsidRPr="009B606F">
              <w:rPr>
                <w:color w:val="000000" w:themeColor="text1"/>
                <w:sz w:val="18"/>
                <w:szCs w:val="18"/>
                <w:lang w:val="en-US"/>
              </w:rPr>
              <w:t>luency</w:t>
            </w:r>
          </w:p>
        </w:tc>
        <w:tc>
          <w:tcPr>
            <w:tcW w:w="728" w:type="dxa"/>
            <w:tcBorders>
              <w:top w:val="nil"/>
              <w:left w:val="nil"/>
              <w:bottom w:val="nil"/>
              <w:right w:val="nil"/>
            </w:tcBorders>
            <w:shd w:val="clear" w:color="auto" w:fill="auto"/>
            <w:noWrap/>
            <w:hideMark/>
          </w:tcPr>
          <w:p w14:paraId="02F6AC32"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4C38A0D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(0.01-0.02)</w:t>
            </w:r>
          </w:p>
        </w:tc>
        <w:tc>
          <w:tcPr>
            <w:tcW w:w="728" w:type="dxa"/>
            <w:tcBorders>
              <w:top w:val="nil"/>
              <w:left w:val="nil"/>
              <w:bottom w:val="nil"/>
              <w:right w:val="nil"/>
            </w:tcBorders>
            <w:shd w:val="clear" w:color="auto" w:fill="auto"/>
            <w:noWrap/>
            <w:hideMark/>
          </w:tcPr>
          <w:p w14:paraId="337EB45E" w14:textId="063D6C49"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EDA5257"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3895A56E"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5FF82DEC"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(-0.00-0.02)</w:t>
            </w:r>
          </w:p>
        </w:tc>
        <w:tc>
          <w:tcPr>
            <w:tcW w:w="728" w:type="dxa"/>
            <w:tcBorders>
              <w:top w:val="nil"/>
              <w:left w:val="nil"/>
              <w:bottom w:val="nil"/>
              <w:right w:val="nil"/>
            </w:tcBorders>
            <w:shd w:val="clear" w:color="auto" w:fill="auto"/>
            <w:noWrap/>
            <w:hideMark/>
          </w:tcPr>
          <w:p w14:paraId="4F06A315" w14:textId="50C46C57"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.20</w:t>
            </w:r>
          </w:p>
        </w:tc>
      </w:tr>
      <w:tr w:rsidR="009B606F" w:rsidRPr="009B606F" w14:paraId="406300A6" w14:textId="77777777" w:rsidTr="00103DAB">
        <w:trPr>
          <w:trHeight w:val="20"/>
          <w:jc w:val="center"/>
        </w:trPr>
        <w:tc>
          <w:tcPr>
            <w:tcW w:w="4564" w:type="dxa"/>
            <w:gridSpan w:val="2"/>
            <w:tcBorders>
              <w:top w:val="nil"/>
              <w:left w:val="nil"/>
              <w:bottom w:val="nil"/>
              <w:right w:val="nil"/>
            </w:tcBorders>
            <w:shd w:val="clear" w:color="auto" w:fill="auto"/>
            <w:noWrap/>
            <w:hideMark/>
          </w:tcPr>
          <w:p w14:paraId="5D55C249"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Education (ref. primary)</w:t>
            </w:r>
          </w:p>
        </w:tc>
        <w:tc>
          <w:tcPr>
            <w:tcW w:w="728" w:type="dxa"/>
            <w:tcBorders>
              <w:top w:val="nil"/>
              <w:left w:val="nil"/>
              <w:bottom w:val="nil"/>
              <w:right w:val="nil"/>
            </w:tcBorders>
            <w:shd w:val="clear" w:color="auto" w:fill="auto"/>
            <w:noWrap/>
            <w:hideMark/>
          </w:tcPr>
          <w:p w14:paraId="3E0B488E"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51EB47DA"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4A304EFC"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A52FCC1"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CB73E79"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CE470F0"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22CD7DE2" w14:textId="77777777" w:rsidR="003A1176" w:rsidRPr="009B606F" w:rsidRDefault="003A1176" w:rsidP="00103DAB">
            <w:pPr>
              <w:jc w:val="center"/>
              <w:rPr>
                <w:color w:val="000000" w:themeColor="text1"/>
                <w:sz w:val="20"/>
                <w:szCs w:val="20"/>
                <w:lang w:val="en-US"/>
              </w:rPr>
            </w:pPr>
          </w:p>
        </w:tc>
      </w:tr>
      <w:tr w:rsidR="009B606F" w:rsidRPr="009B606F" w14:paraId="2917A135" w14:textId="77777777" w:rsidTr="00103DAB">
        <w:trPr>
          <w:trHeight w:val="20"/>
          <w:jc w:val="center"/>
        </w:trPr>
        <w:tc>
          <w:tcPr>
            <w:tcW w:w="2692" w:type="dxa"/>
            <w:tcBorders>
              <w:top w:val="nil"/>
              <w:left w:val="nil"/>
              <w:bottom w:val="nil"/>
              <w:right w:val="nil"/>
            </w:tcBorders>
            <w:shd w:val="clear" w:color="auto" w:fill="auto"/>
            <w:noWrap/>
            <w:hideMark/>
          </w:tcPr>
          <w:p w14:paraId="311CA6F7"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Secondary</w:t>
            </w:r>
          </w:p>
        </w:tc>
        <w:tc>
          <w:tcPr>
            <w:tcW w:w="1872" w:type="dxa"/>
            <w:tcBorders>
              <w:top w:val="nil"/>
              <w:left w:val="nil"/>
              <w:bottom w:val="nil"/>
              <w:right w:val="nil"/>
            </w:tcBorders>
            <w:shd w:val="clear" w:color="auto" w:fill="auto"/>
            <w:noWrap/>
            <w:hideMark/>
          </w:tcPr>
          <w:p w14:paraId="333E1039" w14:textId="77777777" w:rsidR="003A1176" w:rsidRPr="009B606F" w:rsidRDefault="003A1176" w:rsidP="00103DAB">
            <w:pP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6F0120EA"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1958926B"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5F5CB70"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18A8D3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-0.05 (-0.06--0.03)</w:t>
            </w:r>
          </w:p>
        </w:tc>
        <w:tc>
          <w:tcPr>
            <w:tcW w:w="728" w:type="dxa"/>
            <w:tcBorders>
              <w:top w:val="nil"/>
              <w:left w:val="nil"/>
              <w:bottom w:val="nil"/>
              <w:right w:val="nil"/>
            </w:tcBorders>
            <w:shd w:val="clear" w:color="auto" w:fill="auto"/>
            <w:noWrap/>
            <w:hideMark/>
          </w:tcPr>
          <w:p w14:paraId="6B581E77" w14:textId="4AAE6BC1"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2E95B0F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-0.05 (-0.06--0.03)</w:t>
            </w:r>
          </w:p>
        </w:tc>
        <w:tc>
          <w:tcPr>
            <w:tcW w:w="728" w:type="dxa"/>
            <w:tcBorders>
              <w:top w:val="nil"/>
              <w:left w:val="nil"/>
              <w:bottom w:val="nil"/>
              <w:right w:val="nil"/>
            </w:tcBorders>
            <w:shd w:val="clear" w:color="auto" w:fill="auto"/>
            <w:noWrap/>
            <w:hideMark/>
          </w:tcPr>
          <w:p w14:paraId="3FB1F52D" w14:textId="684B04CB"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557C6911" w14:textId="77777777" w:rsidTr="00103DAB">
        <w:trPr>
          <w:trHeight w:val="20"/>
          <w:jc w:val="center"/>
        </w:trPr>
        <w:tc>
          <w:tcPr>
            <w:tcW w:w="2692" w:type="dxa"/>
            <w:tcBorders>
              <w:top w:val="nil"/>
              <w:left w:val="nil"/>
              <w:bottom w:val="nil"/>
              <w:right w:val="nil"/>
            </w:tcBorders>
            <w:shd w:val="clear" w:color="auto" w:fill="auto"/>
            <w:noWrap/>
            <w:hideMark/>
          </w:tcPr>
          <w:p w14:paraId="0A902A46"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Tertiary</w:t>
            </w:r>
          </w:p>
        </w:tc>
        <w:tc>
          <w:tcPr>
            <w:tcW w:w="1872" w:type="dxa"/>
            <w:tcBorders>
              <w:top w:val="nil"/>
              <w:left w:val="nil"/>
              <w:bottom w:val="nil"/>
              <w:right w:val="nil"/>
            </w:tcBorders>
            <w:shd w:val="clear" w:color="auto" w:fill="auto"/>
            <w:noWrap/>
            <w:hideMark/>
          </w:tcPr>
          <w:p w14:paraId="57B285DC" w14:textId="77777777" w:rsidR="003A1176" w:rsidRPr="009B606F" w:rsidRDefault="003A1176" w:rsidP="00103DAB">
            <w:pP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76C63F3B"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E74B35F"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4E11FD95"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33A0E3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-0.00 (-0.03-0.02)</w:t>
            </w:r>
          </w:p>
        </w:tc>
        <w:tc>
          <w:tcPr>
            <w:tcW w:w="728" w:type="dxa"/>
            <w:tcBorders>
              <w:top w:val="nil"/>
              <w:left w:val="nil"/>
              <w:bottom w:val="nil"/>
              <w:right w:val="nil"/>
            </w:tcBorders>
            <w:shd w:val="clear" w:color="auto" w:fill="auto"/>
            <w:noWrap/>
            <w:hideMark/>
          </w:tcPr>
          <w:p w14:paraId="053FA8E7" w14:textId="110D5B04"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.65</w:t>
            </w:r>
          </w:p>
        </w:tc>
        <w:tc>
          <w:tcPr>
            <w:tcW w:w="1872" w:type="dxa"/>
            <w:tcBorders>
              <w:top w:val="nil"/>
              <w:left w:val="nil"/>
              <w:bottom w:val="nil"/>
              <w:right w:val="nil"/>
            </w:tcBorders>
            <w:shd w:val="clear" w:color="auto" w:fill="auto"/>
            <w:noWrap/>
            <w:hideMark/>
          </w:tcPr>
          <w:p w14:paraId="763F486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(-0.03-0.01)</w:t>
            </w:r>
          </w:p>
        </w:tc>
        <w:tc>
          <w:tcPr>
            <w:tcW w:w="728" w:type="dxa"/>
            <w:tcBorders>
              <w:top w:val="nil"/>
              <w:left w:val="nil"/>
              <w:bottom w:val="nil"/>
              <w:right w:val="nil"/>
            </w:tcBorders>
            <w:shd w:val="clear" w:color="auto" w:fill="auto"/>
            <w:noWrap/>
            <w:hideMark/>
          </w:tcPr>
          <w:p w14:paraId="74C8C6B8" w14:textId="2796615C"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.38</w:t>
            </w:r>
          </w:p>
        </w:tc>
      </w:tr>
      <w:tr w:rsidR="009B606F" w:rsidRPr="009B606F" w14:paraId="196A01B8" w14:textId="77777777" w:rsidTr="00103DAB">
        <w:trPr>
          <w:trHeight w:val="20"/>
          <w:jc w:val="center"/>
        </w:trPr>
        <w:tc>
          <w:tcPr>
            <w:tcW w:w="4564" w:type="dxa"/>
            <w:gridSpan w:val="2"/>
            <w:tcBorders>
              <w:top w:val="nil"/>
              <w:left w:val="nil"/>
              <w:bottom w:val="nil"/>
              <w:right w:val="nil"/>
            </w:tcBorders>
            <w:shd w:val="clear" w:color="auto" w:fill="auto"/>
            <w:noWrap/>
            <w:hideMark/>
          </w:tcPr>
          <w:p w14:paraId="20D7A47E" w14:textId="77777777" w:rsidR="003A1176" w:rsidRPr="009B606F" w:rsidRDefault="003A1176" w:rsidP="00103DAB">
            <w:pPr>
              <w:rPr>
                <w:b/>
                <w:bCs/>
                <w:i/>
                <w:iCs/>
                <w:color w:val="000000" w:themeColor="text1"/>
                <w:sz w:val="18"/>
                <w:szCs w:val="18"/>
                <w:lang w:val="en-US"/>
              </w:rPr>
            </w:pPr>
            <w:r w:rsidRPr="009B606F">
              <w:rPr>
                <w:b/>
                <w:bCs/>
                <w:i/>
                <w:iCs/>
                <w:color w:val="000000" w:themeColor="text1"/>
                <w:sz w:val="18"/>
                <w:szCs w:val="18"/>
                <w:lang w:val="en-US"/>
              </w:rPr>
              <w:t>Non-linear (quadratic) effect</w:t>
            </w:r>
          </w:p>
        </w:tc>
        <w:tc>
          <w:tcPr>
            <w:tcW w:w="728" w:type="dxa"/>
            <w:tcBorders>
              <w:top w:val="nil"/>
              <w:left w:val="nil"/>
              <w:bottom w:val="nil"/>
              <w:right w:val="nil"/>
            </w:tcBorders>
            <w:shd w:val="clear" w:color="auto" w:fill="auto"/>
            <w:noWrap/>
            <w:hideMark/>
          </w:tcPr>
          <w:p w14:paraId="0BCE3E28" w14:textId="77777777" w:rsidR="003A1176" w:rsidRPr="009B606F" w:rsidRDefault="003A1176" w:rsidP="00103DAB">
            <w:pPr>
              <w:rPr>
                <w:b/>
                <w:bCs/>
                <w:i/>
                <w:iCs/>
                <w:color w:val="000000" w:themeColor="text1"/>
                <w:sz w:val="18"/>
                <w:szCs w:val="18"/>
                <w:lang w:val="en-US"/>
              </w:rPr>
            </w:pPr>
          </w:p>
        </w:tc>
        <w:tc>
          <w:tcPr>
            <w:tcW w:w="1872" w:type="dxa"/>
            <w:tcBorders>
              <w:top w:val="nil"/>
              <w:left w:val="nil"/>
              <w:bottom w:val="nil"/>
              <w:right w:val="nil"/>
            </w:tcBorders>
            <w:shd w:val="clear" w:color="auto" w:fill="auto"/>
            <w:noWrap/>
            <w:hideMark/>
          </w:tcPr>
          <w:p w14:paraId="023349D8"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4A4979F"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959726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7878AE4"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65E82C6F"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6FD95D6" w14:textId="77777777" w:rsidR="003A1176" w:rsidRPr="009B606F" w:rsidRDefault="003A1176" w:rsidP="00103DAB">
            <w:pPr>
              <w:jc w:val="center"/>
              <w:rPr>
                <w:color w:val="000000" w:themeColor="text1"/>
                <w:sz w:val="20"/>
                <w:szCs w:val="20"/>
                <w:lang w:val="en-US"/>
              </w:rPr>
            </w:pPr>
          </w:p>
        </w:tc>
      </w:tr>
      <w:tr w:rsidR="009B606F" w:rsidRPr="009B606F" w14:paraId="358B3937" w14:textId="77777777" w:rsidTr="00103DAB">
        <w:trPr>
          <w:trHeight w:val="20"/>
          <w:jc w:val="center"/>
        </w:trPr>
        <w:tc>
          <w:tcPr>
            <w:tcW w:w="2692" w:type="dxa"/>
            <w:tcBorders>
              <w:top w:val="nil"/>
              <w:left w:val="nil"/>
              <w:bottom w:val="nil"/>
              <w:right w:val="nil"/>
            </w:tcBorders>
            <w:shd w:val="clear" w:color="auto" w:fill="auto"/>
            <w:noWrap/>
            <w:hideMark/>
          </w:tcPr>
          <w:p w14:paraId="12D0B48E"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Delayed recall </w:t>
            </w:r>
          </w:p>
        </w:tc>
        <w:tc>
          <w:tcPr>
            <w:tcW w:w="1872" w:type="dxa"/>
            <w:tcBorders>
              <w:top w:val="nil"/>
              <w:left w:val="nil"/>
              <w:bottom w:val="nil"/>
              <w:right w:val="nil"/>
            </w:tcBorders>
            <w:shd w:val="clear" w:color="auto" w:fill="auto"/>
            <w:noWrap/>
            <w:hideMark/>
          </w:tcPr>
          <w:p w14:paraId="6BAB74B7"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(-0.02--0.01)</w:t>
            </w:r>
          </w:p>
        </w:tc>
        <w:tc>
          <w:tcPr>
            <w:tcW w:w="728" w:type="dxa"/>
            <w:tcBorders>
              <w:top w:val="nil"/>
              <w:left w:val="nil"/>
              <w:bottom w:val="nil"/>
              <w:right w:val="nil"/>
            </w:tcBorders>
            <w:shd w:val="clear" w:color="auto" w:fill="auto"/>
            <w:noWrap/>
            <w:hideMark/>
          </w:tcPr>
          <w:p w14:paraId="2BA9751C" w14:textId="2CCFFDA8"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1EFE8AEA"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26240162"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4E55E64A"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50708EFB"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92A14D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-0.00 (-0.01-0.00)</w:t>
            </w:r>
          </w:p>
        </w:tc>
        <w:tc>
          <w:tcPr>
            <w:tcW w:w="728" w:type="dxa"/>
            <w:tcBorders>
              <w:top w:val="nil"/>
              <w:left w:val="nil"/>
              <w:bottom w:val="nil"/>
              <w:right w:val="nil"/>
            </w:tcBorders>
            <w:shd w:val="clear" w:color="auto" w:fill="auto"/>
            <w:noWrap/>
            <w:hideMark/>
          </w:tcPr>
          <w:p w14:paraId="2E6D6367" w14:textId="2223C88A"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.31</w:t>
            </w:r>
          </w:p>
        </w:tc>
      </w:tr>
      <w:tr w:rsidR="009B606F" w:rsidRPr="009B606F" w14:paraId="0DB15608" w14:textId="77777777" w:rsidTr="00103DAB">
        <w:trPr>
          <w:trHeight w:val="20"/>
          <w:jc w:val="center"/>
        </w:trPr>
        <w:tc>
          <w:tcPr>
            <w:tcW w:w="4564" w:type="dxa"/>
            <w:gridSpan w:val="2"/>
            <w:tcBorders>
              <w:top w:val="nil"/>
              <w:left w:val="nil"/>
              <w:bottom w:val="nil"/>
              <w:right w:val="nil"/>
            </w:tcBorders>
            <w:shd w:val="clear" w:color="auto" w:fill="auto"/>
            <w:noWrap/>
            <w:hideMark/>
          </w:tcPr>
          <w:p w14:paraId="391EC1CE" w14:textId="106BEF40"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Verbal </w:t>
            </w:r>
            <w:r w:rsidR="00F201D3" w:rsidRPr="009B606F">
              <w:rPr>
                <w:color w:val="000000" w:themeColor="text1"/>
                <w:sz w:val="18"/>
                <w:szCs w:val="18"/>
                <w:lang w:val="en-US"/>
              </w:rPr>
              <w:t>f</w:t>
            </w:r>
            <w:r w:rsidRPr="009B606F">
              <w:rPr>
                <w:color w:val="000000" w:themeColor="text1"/>
                <w:sz w:val="18"/>
                <w:szCs w:val="18"/>
                <w:lang w:val="en-US"/>
              </w:rPr>
              <w:t>luency</w:t>
            </w:r>
          </w:p>
        </w:tc>
        <w:tc>
          <w:tcPr>
            <w:tcW w:w="728" w:type="dxa"/>
            <w:tcBorders>
              <w:top w:val="nil"/>
              <w:left w:val="nil"/>
              <w:bottom w:val="nil"/>
              <w:right w:val="nil"/>
            </w:tcBorders>
            <w:shd w:val="clear" w:color="auto" w:fill="auto"/>
            <w:noWrap/>
            <w:hideMark/>
          </w:tcPr>
          <w:p w14:paraId="6BFDD8F8"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047999D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(-0.03--0.02)</w:t>
            </w:r>
          </w:p>
        </w:tc>
        <w:tc>
          <w:tcPr>
            <w:tcW w:w="728" w:type="dxa"/>
            <w:tcBorders>
              <w:top w:val="nil"/>
              <w:left w:val="nil"/>
              <w:bottom w:val="nil"/>
              <w:right w:val="nil"/>
            </w:tcBorders>
            <w:shd w:val="clear" w:color="auto" w:fill="auto"/>
            <w:noWrap/>
            <w:hideMark/>
          </w:tcPr>
          <w:p w14:paraId="480F3E0B" w14:textId="1C7A9560"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0BCC18A5"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2FDA33F4"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6107F274"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(-0.02--0.01)</w:t>
            </w:r>
          </w:p>
        </w:tc>
        <w:tc>
          <w:tcPr>
            <w:tcW w:w="728" w:type="dxa"/>
            <w:tcBorders>
              <w:top w:val="nil"/>
              <w:left w:val="nil"/>
              <w:bottom w:val="nil"/>
              <w:right w:val="nil"/>
            </w:tcBorders>
            <w:shd w:val="clear" w:color="auto" w:fill="auto"/>
            <w:noWrap/>
            <w:hideMark/>
          </w:tcPr>
          <w:p w14:paraId="08ED2BAE" w14:textId="04915A0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r>
      <w:tr w:rsidR="009B606F" w:rsidRPr="009B606F" w14:paraId="3E3B8C67" w14:textId="77777777" w:rsidTr="00103DAB">
        <w:trPr>
          <w:trHeight w:val="20"/>
          <w:jc w:val="center"/>
        </w:trPr>
        <w:tc>
          <w:tcPr>
            <w:tcW w:w="4564" w:type="dxa"/>
            <w:gridSpan w:val="2"/>
            <w:tcBorders>
              <w:top w:val="nil"/>
              <w:left w:val="nil"/>
              <w:bottom w:val="nil"/>
              <w:right w:val="nil"/>
            </w:tcBorders>
            <w:shd w:val="clear" w:color="auto" w:fill="auto"/>
            <w:noWrap/>
            <w:hideMark/>
          </w:tcPr>
          <w:p w14:paraId="673E1DA3"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Education (ref = primary)</w:t>
            </w:r>
          </w:p>
        </w:tc>
        <w:tc>
          <w:tcPr>
            <w:tcW w:w="728" w:type="dxa"/>
            <w:tcBorders>
              <w:top w:val="nil"/>
              <w:left w:val="nil"/>
              <w:bottom w:val="nil"/>
              <w:right w:val="nil"/>
            </w:tcBorders>
            <w:shd w:val="clear" w:color="auto" w:fill="auto"/>
            <w:noWrap/>
            <w:hideMark/>
          </w:tcPr>
          <w:p w14:paraId="5503E0E9"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10D83DAA"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52C24F44"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367B980"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D441627"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812A7E9"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EC09C5D" w14:textId="77777777" w:rsidR="003A1176" w:rsidRPr="009B606F" w:rsidRDefault="003A1176" w:rsidP="00103DAB">
            <w:pPr>
              <w:jc w:val="center"/>
              <w:rPr>
                <w:color w:val="000000" w:themeColor="text1"/>
                <w:sz w:val="20"/>
                <w:szCs w:val="20"/>
                <w:lang w:val="en-US"/>
              </w:rPr>
            </w:pPr>
          </w:p>
        </w:tc>
      </w:tr>
      <w:tr w:rsidR="009B606F" w:rsidRPr="009B606F" w14:paraId="3697A7F6" w14:textId="77777777" w:rsidTr="00103DAB">
        <w:trPr>
          <w:trHeight w:val="20"/>
          <w:jc w:val="center"/>
        </w:trPr>
        <w:tc>
          <w:tcPr>
            <w:tcW w:w="2692" w:type="dxa"/>
            <w:tcBorders>
              <w:top w:val="nil"/>
              <w:left w:val="nil"/>
              <w:bottom w:val="nil"/>
              <w:right w:val="nil"/>
            </w:tcBorders>
            <w:shd w:val="clear" w:color="auto" w:fill="auto"/>
            <w:noWrap/>
            <w:hideMark/>
          </w:tcPr>
          <w:p w14:paraId="0D86258F"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Secondary</w:t>
            </w:r>
          </w:p>
        </w:tc>
        <w:tc>
          <w:tcPr>
            <w:tcW w:w="1872" w:type="dxa"/>
            <w:tcBorders>
              <w:top w:val="nil"/>
              <w:left w:val="nil"/>
              <w:bottom w:val="nil"/>
              <w:right w:val="nil"/>
            </w:tcBorders>
            <w:shd w:val="clear" w:color="auto" w:fill="auto"/>
            <w:noWrap/>
            <w:hideMark/>
          </w:tcPr>
          <w:p w14:paraId="6E5BA621" w14:textId="77777777" w:rsidR="003A1176" w:rsidRPr="009B606F" w:rsidRDefault="003A1176" w:rsidP="00103DAB">
            <w:pP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4D012F42"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417EC6C7"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79C84EE"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AA460A0"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-0.02 (-0.03--0.01)</w:t>
            </w:r>
          </w:p>
        </w:tc>
        <w:tc>
          <w:tcPr>
            <w:tcW w:w="728" w:type="dxa"/>
            <w:tcBorders>
              <w:top w:val="nil"/>
              <w:left w:val="nil"/>
              <w:bottom w:val="nil"/>
              <w:right w:val="nil"/>
            </w:tcBorders>
            <w:shd w:val="clear" w:color="auto" w:fill="auto"/>
            <w:noWrap/>
            <w:hideMark/>
          </w:tcPr>
          <w:p w14:paraId="5F1B9C83" w14:textId="48696598"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.004</w:t>
            </w:r>
          </w:p>
        </w:tc>
        <w:tc>
          <w:tcPr>
            <w:tcW w:w="1872" w:type="dxa"/>
            <w:tcBorders>
              <w:top w:val="nil"/>
              <w:left w:val="nil"/>
              <w:bottom w:val="nil"/>
              <w:right w:val="nil"/>
            </w:tcBorders>
            <w:shd w:val="clear" w:color="auto" w:fill="auto"/>
            <w:noWrap/>
            <w:hideMark/>
          </w:tcPr>
          <w:p w14:paraId="415024E2"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-0.00 (-0.02-0.01)</w:t>
            </w:r>
          </w:p>
        </w:tc>
        <w:tc>
          <w:tcPr>
            <w:tcW w:w="728" w:type="dxa"/>
            <w:tcBorders>
              <w:top w:val="nil"/>
              <w:left w:val="nil"/>
              <w:bottom w:val="nil"/>
              <w:right w:val="nil"/>
            </w:tcBorders>
            <w:shd w:val="clear" w:color="auto" w:fill="auto"/>
            <w:noWrap/>
            <w:hideMark/>
          </w:tcPr>
          <w:p w14:paraId="3AA3BD08" w14:textId="37B7294A"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.52</w:t>
            </w:r>
          </w:p>
        </w:tc>
      </w:tr>
      <w:tr w:rsidR="009B606F" w:rsidRPr="009B606F" w14:paraId="361E821F" w14:textId="77777777" w:rsidTr="00103DAB">
        <w:trPr>
          <w:trHeight w:val="20"/>
          <w:jc w:val="center"/>
        </w:trPr>
        <w:tc>
          <w:tcPr>
            <w:tcW w:w="2692" w:type="dxa"/>
            <w:tcBorders>
              <w:top w:val="nil"/>
              <w:left w:val="nil"/>
              <w:bottom w:val="nil"/>
              <w:right w:val="nil"/>
            </w:tcBorders>
            <w:shd w:val="clear" w:color="auto" w:fill="auto"/>
            <w:noWrap/>
            <w:hideMark/>
          </w:tcPr>
          <w:p w14:paraId="731349DA"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Tertiary</w:t>
            </w:r>
          </w:p>
        </w:tc>
        <w:tc>
          <w:tcPr>
            <w:tcW w:w="1872" w:type="dxa"/>
            <w:tcBorders>
              <w:top w:val="nil"/>
              <w:left w:val="nil"/>
              <w:bottom w:val="nil"/>
              <w:right w:val="nil"/>
            </w:tcBorders>
            <w:shd w:val="clear" w:color="auto" w:fill="auto"/>
            <w:noWrap/>
            <w:hideMark/>
          </w:tcPr>
          <w:p w14:paraId="460526F5" w14:textId="77777777" w:rsidR="003A1176" w:rsidRPr="009B606F" w:rsidRDefault="003A1176" w:rsidP="00103DAB">
            <w:pP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4EB45B19"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8179C9B"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CDFCDEF"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0EC2BC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-0.06 (-0.07--0.04)</w:t>
            </w:r>
          </w:p>
        </w:tc>
        <w:tc>
          <w:tcPr>
            <w:tcW w:w="728" w:type="dxa"/>
            <w:tcBorders>
              <w:top w:val="nil"/>
              <w:left w:val="nil"/>
              <w:bottom w:val="nil"/>
              <w:right w:val="nil"/>
            </w:tcBorders>
            <w:shd w:val="clear" w:color="auto" w:fill="auto"/>
            <w:noWrap/>
            <w:hideMark/>
          </w:tcPr>
          <w:p w14:paraId="2F577477" w14:textId="147A4A93"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&lt;</w:t>
            </w:r>
            <w:r w:rsidR="00A105CB" w:rsidRPr="009B606F">
              <w:rPr>
                <w:color w:val="000000" w:themeColor="text1"/>
                <w:sz w:val="18"/>
                <w:szCs w:val="18"/>
                <w:lang w:val="en-US"/>
              </w:rPr>
              <w:t>.001</w:t>
            </w:r>
          </w:p>
        </w:tc>
        <w:tc>
          <w:tcPr>
            <w:tcW w:w="1872" w:type="dxa"/>
            <w:tcBorders>
              <w:top w:val="nil"/>
              <w:left w:val="nil"/>
              <w:bottom w:val="nil"/>
              <w:right w:val="nil"/>
            </w:tcBorders>
            <w:shd w:val="clear" w:color="auto" w:fill="auto"/>
            <w:noWrap/>
            <w:hideMark/>
          </w:tcPr>
          <w:p w14:paraId="491BBBB1"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-0.03 (-0.05--0.01)</w:t>
            </w:r>
          </w:p>
        </w:tc>
        <w:tc>
          <w:tcPr>
            <w:tcW w:w="728" w:type="dxa"/>
            <w:tcBorders>
              <w:top w:val="nil"/>
              <w:left w:val="nil"/>
              <w:bottom w:val="nil"/>
              <w:right w:val="nil"/>
            </w:tcBorders>
            <w:shd w:val="clear" w:color="auto" w:fill="auto"/>
            <w:noWrap/>
            <w:hideMark/>
          </w:tcPr>
          <w:p w14:paraId="47FC538F" w14:textId="3141F315" w:rsidR="003A1176" w:rsidRPr="009B606F" w:rsidRDefault="00A105CB" w:rsidP="00103DAB">
            <w:pPr>
              <w:jc w:val="center"/>
              <w:rPr>
                <w:color w:val="000000" w:themeColor="text1"/>
                <w:sz w:val="18"/>
                <w:szCs w:val="18"/>
                <w:lang w:val="en-US"/>
              </w:rPr>
            </w:pPr>
            <w:r w:rsidRPr="009B606F">
              <w:rPr>
                <w:color w:val="000000" w:themeColor="text1"/>
                <w:sz w:val="18"/>
                <w:szCs w:val="18"/>
                <w:lang w:val="en-US"/>
              </w:rPr>
              <w:t>.001</w:t>
            </w:r>
          </w:p>
        </w:tc>
      </w:tr>
      <w:tr w:rsidR="009B606F" w:rsidRPr="009B606F" w14:paraId="24746FF7" w14:textId="77777777" w:rsidTr="00103DAB">
        <w:trPr>
          <w:trHeight w:val="20"/>
          <w:jc w:val="center"/>
        </w:trPr>
        <w:tc>
          <w:tcPr>
            <w:tcW w:w="4564" w:type="dxa"/>
            <w:gridSpan w:val="2"/>
            <w:tcBorders>
              <w:top w:val="nil"/>
              <w:left w:val="nil"/>
              <w:bottom w:val="nil"/>
              <w:right w:val="nil"/>
            </w:tcBorders>
            <w:shd w:val="clear" w:color="auto" w:fill="auto"/>
            <w:noWrap/>
            <w:hideMark/>
          </w:tcPr>
          <w:p w14:paraId="4B72ABB0" w14:textId="77777777" w:rsidR="003A1176" w:rsidRPr="009B606F" w:rsidRDefault="003A1176" w:rsidP="00103DAB">
            <w:pPr>
              <w:rPr>
                <w:b/>
                <w:bCs/>
                <w:color w:val="000000" w:themeColor="text1"/>
                <w:sz w:val="18"/>
                <w:szCs w:val="18"/>
                <w:lang w:val="en-US"/>
              </w:rPr>
            </w:pPr>
            <w:r w:rsidRPr="009B606F">
              <w:rPr>
                <w:b/>
                <w:bCs/>
                <w:color w:val="000000" w:themeColor="text1"/>
                <w:sz w:val="18"/>
                <w:szCs w:val="18"/>
                <w:lang w:val="en-US"/>
              </w:rPr>
              <w:t>Within-person effects</w:t>
            </w:r>
          </w:p>
        </w:tc>
        <w:tc>
          <w:tcPr>
            <w:tcW w:w="728" w:type="dxa"/>
            <w:tcBorders>
              <w:top w:val="nil"/>
              <w:left w:val="nil"/>
              <w:bottom w:val="nil"/>
              <w:right w:val="nil"/>
            </w:tcBorders>
            <w:shd w:val="clear" w:color="auto" w:fill="auto"/>
            <w:noWrap/>
            <w:hideMark/>
          </w:tcPr>
          <w:p w14:paraId="09316345" w14:textId="77777777" w:rsidR="003A1176" w:rsidRPr="009B606F" w:rsidRDefault="003A1176" w:rsidP="00103DAB">
            <w:pPr>
              <w:rPr>
                <w:b/>
                <w:bCs/>
                <w:color w:val="000000" w:themeColor="text1"/>
                <w:sz w:val="18"/>
                <w:szCs w:val="18"/>
                <w:lang w:val="en-US"/>
              </w:rPr>
            </w:pPr>
          </w:p>
        </w:tc>
        <w:tc>
          <w:tcPr>
            <w:tcW w:w="1872" w:type="dxa"/>
            <w:tcBorders>
              <w:top w:val="nil"/>
              <w:left w:val="nil"/>
              <w:bottom w:val="nil"/>
              <w:right w:val="nil"/>
            </w:tcBorders>
            <w:shd w:val="clear" w:color="auto" w:fill="auto"/>
            <w:noWrap/>
            <w:hideMark/>
          </w:tcPr>
          <w:p w14:paraId="46BA09DC"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6A1914CF"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5F404BDF"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40ABA1D3"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136BE024"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2C82794E" w14:textId="77777777" w:rsidR="003A1176" w:rsidRPr="009B606F" w:rsidRDefault="003A1176" w:rsidP="00103DAB">
            <w:pPr>
              <w:jc w:val="center"/>
              <w:rPr>
                <w:color w:val="000000" w:themeColor="text1"/>
                <w:sz w:val="20"/>
                <w:szCs w:val="20"/>
                <w:lang w:val="en-US"/>
              </w:rPr>
            </w:pPr>
          </w:p>
        </w:tc>
      </w:tr>
      <w:tr w:rsidR="009B606F" w:rsidRPr="009B606F" w14:paraId="7D23971E" w14:textId="77777777" w:rsidTr="00103DAB">
        <w:trPr>
          <w:trHeight w:val="20"/>
          <w:jc w:val="center"/>
        </w:trPr>
        <w:tc>
          <w:tcPr>
            <w:tcW w:w="2692" w:type="dxa"/>
            <w:tcBorders>
              <w:top w:val="nil"/>
              <w:left w:val="nil"/>
              <w:bottom w:val="nil"/>
              <w:right w:val="nil"/>
            </w:tcBorders>
            <w:shd w:val="clear" w:color="auto" w:fill="auto"/>
            <w:noWrap/>
            <w:hideMark/>
          </w:tcPr>
          <w:p w14:paraId="21F82D46" w14:textId="77777777" w:rsidR="003A1176" w:rsidRPr="009B606F" w:rsidRDefault="003A1176" w:rsidP="00103DAB">
            <w:pPr>
              <w:rPr>
                <w:b/>
                <w:bCs/>
                <w:i/>
                <w:iCs/>
                <w:color w:val="000000" w:themeColor="text1"/>
                <w:sz w:val="18"/>
                <w:szCs w:val="18"/>
                <w:lang w:val="en-US"/>
              </w:rPr>
            </w:pPr>
            <w:r w:rsidRPr="009B606F">
              <w:rPr>
                <w:b/>
                <w:bCs/>
                <w:i/>
                <w:iCs/>
                <w:color w:val="000000" w:themeColor="text1"/>
                <w:sz w:val="18"/>
                <w:szCs w:val="18"/>
                <w:lang w:val="en-US"/>
              </w:rPr>
              <w:t>Linear effect</w:t>
            </w:r>
          </w:p>
        </w:tc>
        <w:tc>
          <w:tcPr>
            <w:tcW w:w="1872" w:type="dxa"/>
            <w:tcBorders>
              <w:top w:val="nil"/>
              <w:left w:val="nil"/>
              <w:bottom w:val="nil"/>
              <w:right w:val="nil"/>
            </w:tcBorders>
            <w:shd w:val="clear" w:color="auto" w:fill="auto"/>
            <w:noWrap/>
            <w:hideMark/>
          </w:tcPr>
          <w:p w14:paraId="48EDA867" w14:textId="77777777" w:rsidR="003A1176" w:rsidRPr="009B606F" w:rsidRDefault="003A1176" w:rsidP="00103DAB">
            <w:pPr>
              <w:rPr>
                <w:b/>
                <w:bCs/>
                <w:i/>
                <w:iCs/>
                <w:color w:val="000000" w:themeColor="text1"/>
                <w:sz w:val="18"/>
                <w:szCs w:val="18"/>
                <w:lang w:val="en-US"/>
              </w:rPr>
            </w:pPr>
          </w:p>
        </w:tc>
        <w:tc>
          <w:tcPr>
            <w:tcW w:w="728" w:type="dxa"/>
            <w:tcBorders>
              <w:top w:val="nil"/>
              <w:left w:val="nil"/>
              <w:bottom w:val="nil"/>
              <w:right w:val="nil"/>
            </w:tcBorders>
            <w:shd w:val="clear" w:color="auto" w:fill="auto"/>
            <w:noWrap/>
            <w:hideMark/>
          </w:tcPr>
          <w:p w14:paraId="60624651"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5307588"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F19AFA9"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774A449"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0CF5FB6"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7E977EC3"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4E70125" w14:textId="77777777" w:rsidR="003A1176" w:rsidRPr="009B606F" w:rsidRDefault="003A1176" w:rsidP="00103DAB">
            <w:pPr>
              <w:jc w:val="center"/>
              <w:rPr>
                <w:color w:val="000000" w:themeColor="text1"/>
                <w:sz w:val="20"/>
                <w:szCs w:val="20"/>
                <w:lang w:val="en-US"/>
              </w:rPr>
            </w:pPr>
          </w:p>
        </w:tc>
      </w:tr>
      <w:tr w:rsidR="009B606F" w:rsidRPr="009B606F" w14:paraId="74F63903" w14:textId="77777777" w:rsidTr="00103DAB">
        <w:trPr>
          <w:trHeight w:val="20"/>
          <w:jc w:val="center"/>
        </w:trPr>
        <w:tc>
          <w:tcPr>
            <w:tcW w:w="2692" w:type="dxa"/>
            <w:tcBorders>
              <w:top w:val="nil"/>
              <w:left w:val="nil"/>
              <w:bottom w:val="nil"/>
              <w:right w:val="nil"/>
            </w:tcBorders>
            <w:shd w:val="clear" w:color="auto" w:fill="auto"/>
            <w:noWrap/>
            <w:hideMark/>
          </w:tcPr>
          <w:p w14:paraId="59696052"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Delayed recall </w:t>
            </w:r>
          </w:p>
        </w:tc>
        <w:tc>
          <w:tcPr>
            <w:tcW w:w="1872" w:type="dxa"/>
            <w:tcBorders>
              <w:top w:val="nil"/>
              <w:left w:val="nil"/>
              <w:bottom w:val="nil"/>
              <w:right w:val="nil"/>
            </w:tcBorders>
            <w:shd w:val="clear" w:color="auto" w:fill="auto"/>
            <w:noWrap/>
            <w:hideMark/>
          </w:tcPr>
          <w:p w14:paraId="3AA0FE89"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(0.00-0.01)</w:t>
            </w:r>
          </w:p>
        </w:tc>
        <w:tc>
          <w:tcPr>
            <w:tcW w:w="728" w:type="dxa"/>
            <w:tcBorders>
              <w:top w:val="nil"/>
              <w:left w:val="nil"/>
              <w:bottom w:val="nil"/>
              <w:right w:val="nil"/>
            </w:tcBorders>
            <w:shd w:val="clear" w:color="auto" w:fill="auto"/>
            <w:noWrap/>
            <w:hideMark/>
          </w:tcPr>
          <w:p w14:paraId="4D5191F4" w14:textId="57092B97"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.02</w:t>
            </w:r>
          </w:p>
        </w:tc>
        <w:tc>
          <w:tcPr>
            <w:tcW w:w="1872" w:type="dxa"/>
            <w:tcBorders>
              <w:top w:val="nil"/>
              <w:left w:val="nil"/>
              <w:bottom w:val="nil"/>
              <w:right w:val="nil"/>
            </w:tcBorders>
            <w:shd w:val="clear" w:color="auto" w:fill="auto"/>
            <w:noWrap/>
            <w:hideMark/>
          </w:tcPr>
          <w:p w14:paraId="4D5922B8"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6F95C7F4"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6024D70C"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05AC77F"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35A40856"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0.00 (-0.00-0.01)</w:t>
            </w:r>
          </w:p>
        </w:tc>
        <w:tc>
          <w:tcPr>
            <w:tcW w:w="728" w:type="dxa"/>
            <w:tcBorders>
              <w:top w:val="nil"/>
              <w:left w:val="nil"/>
              <w:bottom w:val="nil"/>
              <w:right w:val="nil"/>
            </w:tcBorders>
            <w:shd w:val="clear" w:color="auto" w:fill="auto"/>
            <w:noWrap/>
            <w:hideMark/>
          </w:tcPr>
          <w:p w14:paraId="70E0A3BB" w14:textId="6E97D9F1"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.09</w:t>
            </w:r>
          </w:p>
        </w:tc>
      </w:tr>
      <w:tr w:rsidR="009B606F" w:rsidRPr="009B606F" w14:paraId="5B3EB58A" w14:textId="77777777" w:rsidTr="00103DAB">
        <w:trPr>
          <w:trHeight w:val="20"/>
          <w:jc w:val="center"/>
        </w:trPr>
        <w:tc>
          <w:tcPr>
            <w:tcW w:w="4564" w:type="dxa"/>
            <w:gridSpan w:val="2"/>
            <w:tcBorders>
              <w:top w:val="nil"/>
              <w:left w:val="nil"/>
              <w:bottom w:val="nil"/>
              <w:right w:val="nil"/>
            </w:tcBorders>
            <w:shd w:val="clear" w:color="auto" w:fill="auto"/>
            <w:noWrap/>
            <w:hideMark/>
          </w:tcPr>
          <w:p w14:paraId="24F62080" w14:textId="17C61603"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Verbal </w:t>
            </w:r>
            <w:r w:rsidR="00F201D3" w:rsidRPr="009B606F">
              <w:rPr>
                <w:color w:val="000000" w:themeColor="text1"/>
                <w:sz w:val="18"/>
                <w:szCs w:val="18"/>
                <w:lang w:val="en-US"/>
              </w:rPr>
              <w:t>f</w:t>
            </w:r>
            <w:r w:rsidRPr="009B606F">
              <w:rPr>
                <w:color w:val="000000" w:themeColor="text1"/>
                <w:sz w:val="18"/>
                <w:szCs w:val="18"/>
                <w:lang w:val="en-US"/>
              </w:rPr>
              <w:t>luency</w:t>
            </w:r>
          </w:p>
        </w:tc>
        <w:tc>
          <w:tcPr>
            <w:tcW w:w="728" w:type="dxa"/>
            <w:tcBorders>
              <w:top w:val="nil"/>
              <w:left w:val="nil"/>
              <w:bottom w:val="nil"/>
              <w:right w:val="nil"/>
            </w:tcBorders>
            <w:shd w:val="clear" w:color="auto" w:fill="auto"/>
            <w:noWrap/>
            <w:hideMark/>
          </w:tcPr>
          <w:p w14:paraId="1149A472"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51366A00"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(0.00-0.01)</w:t>
            </w:r>
          </w:p>
        </w:tc>
        <w:tc>
          <w:tcPr>
            <w:tcW w:w="728" w:type="dxa"/>
            <w:tcBorders>
              <w:top w:val="nil"/>
              <w:left w:val="nil"/>
              <w:bottom w:val="nil"/>
              <w:right w:val="nil"/>
            </w:tcBorders>
            <w:shd w:val="clear" w:color="auto" w:fill="auto"/>
            <w:noWrap/>
            <w:hideMark/>
          </w:tcPr>
          <w:p w14:paraId="2F8D71DF" w14:textId="067A785D"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.009</w:t>
            </w:r>
          </w:p>
        </w:tc>
        <w:tc>
          <w:tcPr>
            <w:tcW w:w="1872" w:type="dxa"/>
            <w:tcBorders>
              <w:top w:val="nil"/>
              <w:left w:val="nil"/>
              <w:bottom w:val="nil"/>
              <w:right w:val="nil"/>
            </w:tcBorders>
            <w:shd w:val="clear" w:color="auto" w:fill="auto"/>
            <w:noWrap/>
            <w:hideMark/>
          </w:tcPr>
          <w:p w14:paraId="605632C1"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65E5FF89"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43891A6A"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0.01 (0.00-0.01)</w:t>
            </w:r>
          </w:p>
        </w:tc>
        <w:tc>
          <w:tcPr>
            <w:tcW w:w="728" w:type="dxa"/>
            <w:tcBorders>
              <w:top w:val="nil"/>
              <w:left w:val="nil"/>
              <w:bottom w:val="nil"/>
              <w:right w:val="nil"/>
            </w:tcBorders>
            <w:shd w:val="clear" w:color="auto" w:fill="auto"/>
            <w:noWrap/>
            <w:hideMark/>
          </w:tcPr>
          <w:p w14:paraId="7DC720B5" w14:textId="0DA19138"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.04</w:t>
            </w:r>
          </w:p>
        </w:tc>
      </w:tr>
      <w:tr w:rsidR="009B606F" w:rsidRPr="009B606F" w14:paraId="1210C422" w14:textId="77777777" w:rsidTr="00103DAB">
        <w:trPr>
          <w:trHeight w:val="20"/>
          <w:jc w:val="center"/>
        </w:trPr>
        <w:tc>
          <w:tcPr>
            <w:tcW w:w="4564" w:type="dxa"/>
            <w:gridSpan w:val="2"/>
            <w:tcBorders>
              <w:top w:val="nil"/>
              <w:left w:val="nil"/>
              <w:bottom w:val="nil"/>
              <w:right w:val="nil"/>
            </w:tcBorders>
            <w:shd w:val="clear" w:color="auto" w:fill="auto"/>
            <w:noWrap/>
            <w:hideMark/>
          </w:tcPr>
          <w:p w14:paraId="0FC75DA8"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Education (ref. primary)</w:t>
            </w:r>
          </w:p>
        </w:tc>
        <w:tc>
          <w:tcPr>
            <w:tcW w:w="728" w:type="dxa"/>
            <w:tcBorders>
              <w:top w:val="nil"/>
              <w:left w:val="nil"/>
              <w:bottom w:val="nil"/>
              <w:right w:val="nil"/>
            </w:tcBorders>
            <w:shd w:val="clear" w:color="auto" w:fill="auto"/>
            <w:noWrap/>
            <w:hideMark/>
          </w:tcPr>
          <w:p w14:paraId="6E60A66F" w14:textId="77777777" w:rsidR="003A1176" w:rsidRPr="009B606F" w:rsidRDefault="003A1176" w:rsidP="00103DAB">
            <w:pPr>
              <w:rPr>
                <w:color w:val="000000" w:themeColor="text1"/>
                <w:sz w:val="18"/>
                <w:szCs w:val="18"/>
                <w:lang w:val="en-US"/>
              </w:rPr>
            </w:pPr>
          </w:p>
        </w:tc>
        <w:tc>
          <w:tcPr>
            <w:tcW w:w="1872" w:type="dxa"/>
            <w:tcBorders>
              <w:top w:val="nil"/>
              <w:left w:val="nil"/>
              <w:bottom w:val="nil"/>
              <w:right w:val="nil"/>
            </w:tcBorders>
            <w:shd w:val="clear" w:color="auto" w:fill="auto"/>
            <w:noWrap/>
            <w:hideMark/>
          </w:tcPr>
          <w:p w14:paraId="0CDDD734"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3595A881"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496E22B2"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2135EB98"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C9BF365"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5D546F9" w14:textId="77777777" w:rsidR="003A1176" w:rsidRPr="009B606F" w:rsidRDefault="003A1176" w:rsidP="00103DAB">
            <w:pPr>
              <w:jc w:val="center"/>
              <w:rPr>
                <w:color w:val="000000" w:themeColor="text1"/>
                <w:sz w:val="20"/>
                <w:szCs w:val="20"/>
                <w:lang w:val="en-US"/>
              </w:rPr>
            </w:pPr>
          </w:p>
        </w:tc>
      </w:tr>
      <w:tr w:rsidR="009B606F" w:rsidRPr="009B606F" w14:paraId="5638871D" w14:textId="77777777" w:rsidTr="00103DAB">
        <w:trPr>
          <w:trHeight w:val="20"/>
          <w:jc w:val="center"/>
        </w:trPr>
        <w:tc>
          <w:tcPr>
            <w:tcW w:w="2692" w:type="dxa"/>
            <w:tcBorders>
              <w:top w:val="nil"/>
              <w:left w:val="nil"/>
              <w:bottom w:val="nil"/>
              <w:right w:val="nil"/>
            </w:tcBorders>
            <w:shd w:val="clear" w:color="auto" w:fill="auto"/>
            <w:noWrap/>
            <w:hideMark/>
          </w:tcPr>
          <w:p w14:paraId="284101A1"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Secondary</w:t>
            </w:r>
          </w:p>
        </w:tc>
        <w:tc>
          <w:tcPr>
            <w:tcW w:w="1872" w:type="dxa"/>
            <w:tcBorders>
              <w:top w:val="nil"/>
              <w:left w:val="nil"/>
              <w:bottom w:val="nil"/>
              <w:right w:val="nil"/>
            </w:tcBorders>
            <w:shd w:val="clear" w:color="auto" w:fill="auto"/>
            <w:noWrap/>
            <w:hideMark/>
          </w:tcPr>
          <w:p w14:paraId="60E83695" w14:textId="77777777" w:rsidR="003A1176" w:rsidRPr="009B606F" w:rsidRDefault="003A1176" w:rsidP="00103DAB">
            <w:pP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4782DBB4"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2335F9C"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07E7A7A3"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5D16C207"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4D1E5EA6"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121E83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2CD72F26" w14:textId="77777777" w:rsidR="003A1176" w:rsidRPr="009B606F" w:rsidRDefault="003A1176" w:rsidP="00103DAB">
            <w:pPr>
              <w:jc w:val="center"/>
              <w:rPr>
                <w:color w:val="000000" w:themeColor="text1"/>
                <w:sz w:val="20"/>
                <w:szCs w:val="20"/>
                <w:lang w:val="en-US"/>
              </w:rPr>
            </w:pPr>
          </w:p>
        </w:tc>
      </w:tr>
      <w:tr w:rsidR="009B606F" w:rsidRPr="009B606F" w14:paraId="086FCF96" w14:textId="77777777" w:rsidTr="00103DAB">
        <w:trPr>
          <w:trHeight w:val="20"/>
          <w:jc w:val="center"/>
        </w:trPr>
        <w:tc>
          <w:tcPr>
            <w:tcW w:w="2692" w:type="dxa"/>
            <w:tcBorders>
              <w:top w:val="nil"/>
              <w:left w:val="nil"/>
              <w:bottom w:val="nil"/>
              <w:right w:val="nil"/>
            </w:tcBorders>
            <w:shd w:val="clear" w:color="auto" w:fill="auto"/>
            <w:noWrap/>
            <w:hideMark/>
          </w:tcPr>
          <w:p w14:paraId="51A45A39"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Tertiary</w:t>
            </w:r>
          </w:p>
        </w:tc>
        <w:tc>
          <w:tcPr>
            <w:tcW w:w="1872" w:type="dxa"/>
            <w:tcBorders>
              <w:top w:val="nil"/>
              <w:left w:val="nil"/>
              <w:bottom w:val="nil"/>
              <w:right w:val="nil"/>
            </w:tcBorders>
            <w:shd w:val="clear" w:color="auto" w:fill="auto"/>
            <w:noWrap/>
            <w:hideMark/>
          </w:tcPr>
          <w:p w14:paraId="29260BC2" w14:textId="77777777" w:rsidR="003A1176" w:rsidRPr="009B606F" w:rsidRDefault="003A1176" w:rsidP="00103DAB">
            <w:pP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339DDD28"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4A3A0C8A"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2FFFEF23"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0885E5D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13D00217"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DECE5A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433F5F6" w14:textId="77777777" w:rsidR="003A1176" w:rsidRPr="009B606F" w:rsidRDefault="003A1176" w:rsidP="00103DAB">
            <w:pPr>
              <w:jc w:val="center"/>
              <w:rPr>
                <w:color w:val="000000" w:themeColor="text1"/>
                <w:sz w:val="20"/>
                <w:szCs w:val="20"/>
                <w:lang w:val="en-US"/>
              </w:rPr>
            </w:pPr>
          </w:p>
        </w:tc>
      </w:tr>
      <w:tr w:rsidR="009B606F" w:rsidRPr="009B606F" w14:paraId="4D52B88D" w14:textId="77777777" w:rsidTr="00103DAB">
        <w:trPr>
          <w:trHeight w:val="20"/>
          <w:jc w:val="center"/>
        </w:trPr>
        <w:tc>
          <w:tcPr>
            <w:tcW w:w="4564" w:type="dxa"/>
            <w:gridSpan w:val="2"/>
            <w:tcBorders>
              <w:top w:val="nil"/>
              <w:left w:val="nil"/>
              <w:bottom w:val="nil"/>
              <w:right w:val="nil"/>
            </w:tcBorders>
            <w:shd w:val="clear" w:color="auto" w:fill="auto"/>
            <w:noWrap/>
            <w:hideMark/>
          </w:tcPr>
          <w:p w14:paraId="447B72A7" w14:textId="77777777" w:rsidR="003A1176" w:rsidRPr="009B606F" w:rsidRDefault="003A1176" w:rsidP="00103DAB">
            <w:pPr>
              <w:rPr>
                <w:b/>
                <w:bCs/>
                <w:i/>
                <w:iCs/>
                <w:color w:val="000000" w:themeColor="text1"/>
                <w:sz w:val="18"/>
                <w:szCs w:val="18"/>
                <w:lang w:val="en-US"/>
              </w:rPr>
            </w:pPr>
            <w:r w:rsidRPr="009B606F">
              <w:rPr>
                <w:b/>
                <w:bCs/>
                <w:i/>
                <w:iCs/>
                <w:color w:val="000000" w:themeColor="text1"/>
                <w:sz w:val="18"/>
                <w:szCs w:val="18"/>
                <w:lang w:val="en-US"/>
              </w:rPr>
              <w:t>Non-linear (quadratic) effect</w:t>
            </w:r>
          </w:p>
        </w:tc>
        <w:tc>
          <w:tcPr>
            <w:tcW w:w="728" w:type="dxa"/>
            <w:tcBorders>
              <w:top w:val="nil"/>
              <w:left w:val="nil"/>
              <w:bottom w:val="nil"/>
              <w:right w:val="nil"/>
            </w:tcBorders>
            <w:shd w:val="clear" w:color="auto" w:fill="auto"/>
            <w:noWrap/>
            <w:hideMark/>
          </w:tcPr>
          <w:p w14:paraId="4EEA3D3E" w14:textId="77777777" w:rsidR="003A1176" w:rsidRPr="009B606F" w:rsidRDefault="003A1176" w:rsidP="00103DAB">
            <w:pPr>
              <w:rPr>
                <w:b/>
                <w:bCs/>
                <w:i/>
                <w:iCs/>
                <w:color w:val="000000" w:themeColor="text1"/>
                <w:sz w:val="18"/>
                <w:szCs w:val="18"/>
                <w:lang w:val="en-US"/>
              </w:rPr>
            </w:pPr>
          </w:p>
        </w:tc>
        <w:tc>
          <w:tcPr>
            <w:tcW w:w="1872" w:type="dxa"/>
            <w:tcBorders>
              <w:top w:val="nil"/>
              <w:left w:val="nil"/>
              <w:bottom w:val="nil"/>
              <w:right w:val="nil"/>
            </w:tcBorders>
            <w:shd w:val="clear" w:color="auto" w:fill="auto"/>
            <w:noWrap/>
            <w:hideMark/>
          </w:tcPr>
          <w:p w14:paraId="0B3C65CB"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2719D04C"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2458CC40"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DA08884"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12A224EB"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716F13AD" w14:textId="77777777" w:rsidR="003A1176" w:rsidRPr="009B606F" w:rsidRDefault="003A1176" w:rsidP="00103DAB">
            <w:pPr>
              <w:jc w:val="center"/>
              <w:rPr>
                <w:color w:val="000000" w:themeColor="text1"/>
                <w:sz w:val="20"/>
                <w:szCs w:val="20"/>
                <w:lang w:val="en-US"/>
              </w:rPr>
            </w:pPr>
          </w:p>
        </w:tc>
      </w:tr>
      <w:tr w:rsidR="009B606F" w:rsidRPr="009B606F" w14:paraId="491F5BC3" w14:textId="77777777" w:rsidTr="00103DAB">
        <w:trPr>
          <w:trHeight w:val="20"/>
          <w:jc w:val="center"/>
        </w:trPr>
        <w:tc>
          <w:tcPr>
            <w:tcW w:w="2692" w:type="dxa"/>
            <w:tcBorders>
              <w:top w:val="nil"/>
              <w:left w:val="nil"/>
              <w:bottom w:val="nil"/>
              <w:right w:val="nil"/>
            </w:tcBorders>
            <w:shd w:val="clear" w:color="auto" w:fill="auto"/>
            <w:noWrap/>
            <w:hideMark/>
          </w:tcPr>
          <w:p w14:paraId="797ED7DB"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Delayed recall </w:t>
            </w:r>
          </w:p>
        </w:tc>
        <w:tc>
          <w:tcPr>
            <w:tcW w:w="1872" w:type="dxa"/>
            <w:tcBorders>
              <w:top w:val="nil"/>
              <w:left w:val="nil"/>
              <w:bottom w:val="nil"/>
              <w:right w:val="nil"/>
            </w:tcBorders>
            <w:shd w:val="clear" w:color="auto" w:fill="auto"/>
            <w:noWrap/>
            <w:hideMark/>
          </w:tcPr>
          <w:p w14:paraId="122BD636"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-0.00 (-0.01-0.00)</w:t>
            </w:r>
          </w:p>
        </w:tc>
        <w:tc>
          <w:tcPr>
            <w:tcW w:w="728" w:type="dxa"/>
            <w:tcBorders>
              <w:top w:val="nil"/>
              <w:left w:val="nil"/>
              <w:bottom w:val="nil"/>
              <w:right w:val="nil"/>
            </w:tcBorders>
            <w:shd w:val="clear" w:color="auto" w:fill="auto"/>
            <w:noWrap/>
            <w:hideMark/>
          </w:tcPr>
          <w:p w14:paraId="36C58D97" w14:textId="44728562"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.85</w:t>
            </w:r>
          </w:p>
        </w:tc>
        <w:tc>
          <w:tcPr>
            <w:tcW w:w="1872" w:type="dxa"/>
            <w:tcBorders>
              <w:top w:val="nil"/>
              <w:left w:val="nil"/>
              <w:bottom w:val="nil"/>
              <w:right w:val="nil"/>
            </w:tcBorders>
            <w:shd w:val="clear" w:color="auto" w:fill="auto"/>
            <w:noWrap/>
            <w:hideMark/>
          </w:tcPr>
          <w:p w14:paraId="53D5A7A1"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nil"/>
              <w:right w:val="nil"/>
            </w:tcBorders>
            <w:shd w:val="clear" w:color="auto" w:fill="auto"/>
            <w:noWrap/>
            <w:hideMark/>
          </w:tcPr>
          <w:p w14:paraId="468CBA28"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1FCE753D" w14:textId="77777777" w:rsidR="003A1176" w:rsidRPr="009B606F" w:rsidRDefault="003A1176" w:rsidP="00103DAB">
            <w:pPr>
              <w:jc w:val="center"/>
              <w:rPr>
                <w:color w:val="000000" w:themeColor="text1"/>
                <w:sz w:val="20"/>
                <w:szCs w:val="20"/>
                <w:lang w:val="en-US"/>
              </w:rPr>
            </w:pPr>
          </w:p>
        </w:tc>
        <w:tc>
          <w:tcPr>
            <w:tcW w:w="728" w:type="dxa"/>
            <w:tcBorders>
              <w:top w:val="nil"/>
              <w:left w:val="nil"/>
              <w:bottom w:val="nil"/>
              <w:right w:val="nil"/>
            </w:tcBorders>
            <w:shd w:val="clear" w:color="auto" w:fill="auto"/>
            <w:noWrap/>
            <w:hideMark/>
          </w:tcPr>
          <w:p w14:paraId="4E745D6E" w14:textId="77777777" w:rsidR="003A1176" w:rsidRPr="009B606F" w:rsidRDefault="003A1176" w:rsidP="00103DAB">
            <w:pPr>
              <w:jc w:val="center"/>
              <w:rPr>
                <w:color w:val="000000" w:themeColor="text1"/>
                <w:sz w:val="20"/>
                <w:szCs w:val="20"/>
                <w:lang w:val="en-US"/>
              </w:rPr>
            </w:pPr>
          </w:p>
        </w:tc>
        <w:tc>
          <w:tcPr>
            <w:tcW w:w="1872" w:type="dxa"/>
            <w:tcBorders>
              <w:top w:val="nil"/>
              <w:left w:val="nil"/>
              <w:bottom w:val="nil"/>
              <w:right w:val="nil"/>
            </w:tcBorders>
            <w:shd w:val="clear" w:color="auto" w:fill="auto"/>
            <w:noWrap/>
            <w:hideMark/>
          </w:tcPr>
          <w:p w14:paraId="61312E9C"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-0.00 (-0.01-0.00)</w:t>
            </w:r>
          </w:p>
        </w:tc>
        <w:tc>
          <w:tcPr>
            <w:tcW w:w="728" w:type="dxa"/>
            <w:tcBorders>
              <w:top w:val="nil"/>
              <w:left w:val="nil"/>
              <w:bottom w:val="nil"/>
              <w:right w:val="nil"/>
            </w:tcBorders>
            <w:shd w:val="clear" w:color="auto" w:fill="auto"/>
            <w:noWrap/>
            <w:hideMark/>
          </w:tcPr>
          <w:p w14:paraId="36D5F4DC" w14:textId="3E21A49A"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.67</w:t>
            </w:r>
          </w:p>
        </w:tc>
      </w:tr>
      <w:tr w:rsidR="009B606F" w:rsidRPr="009B606F" w14:paraId="421973EC" w14:textId="77777777" w:rsidTr="00103DAB">
        <w:trPr>
          <w:trHeight w:val="20"/>
          <w:jc w:val="center"/>
        </w:trPr>
        <w:tc>
          <w:tcPr>
            <w:tcW w:w="4564" w:type="dxa"/>
            <w:gridSpan w:val="2"/>
            <w:tcBorders>
              <w:top w:val="nil"/>
              <w:left w:val="nil"/>
              <w:bottom w:val="single" w:sz="4" w:space="0" w:color="auto"/>
              <w:right w:val="nil"/>
            </w:tcBorders>
            <w:shd w:val="clear" w:color="auto" w:fill="auto"/>
            <w:noWrap/>
            <w:hideMark/>
          </w:tcPr>
          <w:p w14:paraId="53101863" w14:textId="77777777" w:rsidR="003A1176" w:rsidRPr="009B606F" w:rsidRDefault="003A1176" w:rsidP="00103DAB">
            <w:pPr>
              <w:rPr>
                <w:color w:val="000000" w:themeColor="text1"/>
                <w:sz w:val="18"/>
                <w:szCs w:val="18"/>
                <w:lang w:val="en-US"/>
              </w:rPr>
            </w:pPr>
            <w:r w:rsidRPr="009B606F">
              <w:rPr>
                <w:color w:val="000000" w:themeColor="text1"/>
                <w:sz w:val="18"/>
                <w:szCs w:val="18"/>
                <w:lang w:val="en-US"/>
              </w:rPr>
              <w:t xml:space="preserve">   Verbal Fluency</w:t>
            </w:r>
          </w:p>
        </w:tc>
        <w:tc>
          <w:tcPr>
            <w:tcW w:w="728" w:type="dxa"/>
            <w:tcBorders>
              <w:top w:val="nil"/>
              <w:left w:val="nil"/>
              <w:bottom w:val="single" w:sz="4" w:space="0" w:color="auto"/>
              <w:right w:val="nil"/>
            </w:tcBorders>
            <w:shd w:val="clear" w:color="auto" w:fill="auto"/>
            <w:noWrap/>
            <w:hideMark/>
          </w:tcPr>
          <w:p w14:paraId="2B8471EC"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 </w:t>
            </w:r>
          </w:p>
        </w:tc>
        <w:tc>
          <w:tcPr>
            <w:tcW w:w="1872" w:type="dxa"/>
            <w:tcBorders>
              <w:top w:val="nil"/>
              <w:left w:val="nil"/>
              <w:bottom w:val="single" w:sz="4" w:space="0" w:color="auto"/>
              <w:right w:val="nil"/>
            </w:tcBorders>
            <w:shd w:val="clear" w:color="auto" w:fill="auto"/>
            <w:noWrap/>
            <w:hideMark/>
          </w:tcPr>
          <w:p w14:paraId="13132A0D"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0.00 (-0.00-0.00)</w:t>
            </w:r>
          </w:p>
        </w:tc>
        <w:tc>
          <w:tcPr>
            <w:tcW w:w="728" w:type="dxa"/>
            <w:tcBorders>
              <w:top w:val="nil"/>
              <w:left w:val="nil"/>
              <w:bottom w:val="single" w:sz="4" w:space="0" w:color="auto"/>
              <w:right w:val="nil"/>
            </w:tcBorders>
            <w:shd w:val="clear" w:color="auto" w:fill="auto"/>
            <w:noWrap/>
            <w:hideMark/>
          </w:tcPr>
          <w:p w14:paraId="6140FADB" w14:textId="5402B22E"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.99</w:t>
            </w:r>
          </w:p>
        </w:tc>
        <w:tc>
          <w:tcPr>
            <w:tcW w:w="1872" w:type="dxa"/>
            <w:tcBorders>
              <w:top w:val="nil"/>
              <w:left w:val="nil"/>
              <w:bottom w:val="single" w:sz="4" w:space="0" w:color="auto"/>
              <w:right w:val="nil"/>
            </w:tcBorders>
            <w:shd w:val="clear" w:color="auto" w:fill="auto"/>
            <w:noWrap/>
            <w:hideMark/>
          </w:tcPr>
          <w:p w14:paraId="14E47E00" w14:textId="77777777" w:rsidR="003A1176" w:rsidRPr="009B606F" w:rsidRDefault="003A1176" w:rsidP="00103DAB">
            <w:pPr>
              <w:jc w:val="center"/>
              <w:rPr>
                <w:color w:val="000000" w:themeColor="text1"/>
                <w:sz w:val="18"/>
                <w:szCs w:val="18"/>
                <w:lang w:val="en-US"/>
              </w:rPr>
            </w:pPr>
          </w:p>
        </w:tc>
        <w:tc>
          <w:tcPr>
            <w:tcW w:w="728" w:type="dxa"/>
            <w:tcBorders>
              <w:top w:val="nil"/>
              <w:left w:val="nil"/>
              <w:bottom w:val="single" w:sz="4" w:space="0" w:color="auto"/>
              <w:right w:val="nil"/>
            </w:tcBorders>
            <w:shd w:val="clear" w:color="auto" w:fill="auto"/>
            <w:noWrap/>
            <w:hideMark/>
          </w:tcPr>
          <w:p w14:paraId="1CC282B2" w14:textId="77777777" w:rsidR="003A1176" w:rsidRPr="009B606F" w:rsidRDefault="003A1176" w:rsidP="00103DAB">
            <w:pPr>
              <w:jc w:val="center"/>
              <w:rPr>
                <w:color w:val="000000" w:themeColor="text1"/>
                <w:sz w:val="18"/>
                <w:szCs w:val="18"/>
                <w:lang w:val="en-US"/>
              </w:rPr>
            </w:pPr>
          </w:p>
        </w:tc>
        <w:tc>
          <w:tcPr>
            <w:tcW w:w="1872" w:type="dxa"/>
            <w:tcBorders>
              <w:top w:val="nil"/>
              <w:left w:val="nil"/>
              <w:bottom w:val="single" w:sz="4" w:space="0" w:color="auto"/>
              <w:right w:val="nil"/>
            </w:tcBorders>
            <w:shd w:val="clear" w:color="auto" w:fill="auto"/>
            <w:noWrap/>
            <w:hideMark/>
          </w:tcPr>
          <w:p w14:paraId="6D1C9F15" w14:textId="77777777" w:rsidR="003A1176" w:rsidRPr="009B606F" w:rsidRDefault="003A1176" w:rsidP="00103DAB">
            <w:pPr>
              <w:jc w:val="center"/>
              <w:rPr>
                <w:color w:val="000000" w:themeColor="text1"/>
                <w:sz w:val="18"/>
                <w:szCs w:val="18"/>
                <w:lang w:val="en-US"/>
              </w:rPr>
            </w:pPr>
            <w:r w:rsidRPr="009B606F">
              <w:rPr>
                <w:color w:val="000000" w:themeColor="text1"/>
                <w:sz w:val="18"/>
                <w:szCs w:val="18"/>
                <w:lang w:val="en-US"/>
              </w:rPr>
              <w:t>-0.00 (-0.00-0.00)</w:t>
            </w:r>
          </w:p>
        </w:tc>
        <w:tc>
          <w:tcPr>
            <w:tcW w:w="728" w:type="dxa"/>
            <w:tcBorders>
              <w:top w:val="nil"/>
              <w:left w:val="nil"/>
              <w:bottom w:val="single" w:sz="4" w:space="0" w:color="auto"/>
              <w:right w:val="nil"/>
            </w:tcBorders>
            <w:shd w:val="clear" w:color="auto" w:fill="auto"/>
            <w:noWrap/>
            <w:hideMark/>
          </w:tcPr>
          <w:p w14:paraId="7E0FE036" w14:textId="26AC6168" w:rsidR="003A1176" w:rsidRPr="009B606F" w:rsidRDefault="007B0FC0" w:rsidP="00103DAB">
            <w:pPr>
              <w:jc w:val="center"/>
              <w:rPr>
                <w:color w:val="000000" w:themeColor="text1"/>
                <w:sz w:val="18"/>
                <w:szCs w:val="18"/>
                <w:lang w:val="en-US"/>
              </w:rPr>
            </w:pPr>
            <w:r w:rsidRPr="009B606F">
              <w:rPr>
                <w:color w:val="000000" w:themeColor="text1"/>
                <w:sz w:val="18"/>
                <w:szCs w:val="18"/>
                <w:lang w:val="en-US"/>
              </w:rPr>
              <w:t>.93</w:t>
            </w:r>
          </w:p>
        </w:tc>
      </w:tr>
    </w:tbl>
    <w:p w14:paraId="1142215B" w14:textId="77777777" w:rsidR="003A1176" w:rsidRPr="009B606F" w:rsidRDefault="003A1176" w:rsidP="009A1050">
      <w:pPr>
        <w:rPr>
          <w:color w:val="000000" w:themeColor="text1"/>
          <w:lang w:val="en-CA"/>
        </w:rPr>
      </w:pPr>
      <w:r w:rsidRPr="009B606F">
        <w:rPr>
          <w:color w:val="000000" w:themeColor="text1"/>
          <w:lang w:val="en-CA"/>
        </w:rPr>
        <w:t>Notes. The models estimating the level of physical activity did not include interactions between cognitive resources and age (linear and quadratic). The models estimating the rate of change of physical activity included these interactions. For the level, all the coefficients of the parameters included in the model were reported. For the rate of change, only the coefficients of interest were presented</w:t>
      </w:r>
      <w:r w:rsidR="00E07707" w:rsidRPr="009B606F">
        <w:rPr>
          <w:color w:val="000000" w:themeColor="text1"/>
          <w:lang w:val="en-CA"/>
        </w:rPr>
        <w:t>.</w:t>
      </w:r>
    </w:p>
    <w:p w14:paraId="29E36F0C" w14:textId="77777777" w:rsidR="00E07707" w:rsidRPr="009B606F" w:rsidRDefault="00E07707">
      <w:pPr>
        <w:rPr>
          <w:b/>
          <w:color w:val="000000" w:themeColor="text1"/>
          <w:lang w:val="en-US"/>
        </w:rPr>
      </w:pPr>
      <w:r w:rsidRPr="009B606F">
        <w:rPr>
          <w:b/>
          <w:color w:val="000000" w:themeColor="text1"/>
          <w:lang w:val="en-US"/>
        </w:rPr>
        <w:br w:type="page"/>
      </w:r>
    </w:p>
    <w:p w14:paraId="7F31E22F" w14:textId="38633DFD" w:rsidR="00E07707" w:rsidRPr="009B606F" w:rsidRDefault="00E07707" w:rsidP="00E07707">
      <w:pPr>
        <w:rPr>
          <w:b/>
          <w:color w:val="000000" w:themeColor="text1"/>
          <w:lang w:val="en-US"/>
        </w:rPr>
      </w:pPr>
      <w:r w:rsidRPr="009B606F">
        <w:rPr>
          <w:b/>
          <w:color w:val="000000" w:themeColor="text1"/>
          <w:lang w:val="en-CA"/>
        </w:rPr>
        <w:lastRenderedPageBreak/>
        <w:t xml:space="preserve">Figure S1. </w:t>
      </w:r>
      <w:r w:rsidRPr="009B606F">
        <w:rPr>
          <w:b/>
          <w:color w:val="000000" w:themeColor="text1"/>
          <w:lang w:val="en-GB"/>
        </w:rPr>
        <w:t xml:space="preserve">Associations </w:t>
      </w:r>
      <w:r w:rsidRPr="009B606F">
        <w:rPr>
          <w:b/>
          <w:color w:val="000000" w:themeColor="text1"/>
          <w:lang w:val="en-US"/>
        </w:rPr>
        <w:t xml:space="preserve">of cognitive resources with the trajectories of vigorous physical activity across aging. </w:t>
      </w:r>
      <w:r w:rsidRPr="009B606F">
        <w:rPr>
          <w:color w:val="000000" w:themeColor="text1"/>
          <w:lang w:val="en-GB"/>
        </w:rPr>
        <w:t>For delayed recall and verbal fluency, the variables were standardized. The coefficients are interpreted as the effect of an increase of one standard deviation.</w:t>
      </w:r>
      <w:r w:rsidRPr="009B606F">
        <w:rPr>
          <w:b/>
          <w:color w:val="000000" w:themeColor="text1"/>
          <w:lang w:val="en-US"/>
        </w:rPr>
        <w:t xml:space="preserve"> </w:t>
      </w:r>
    </w:p>
    <w:p w14:paraId="524DE867" w14:textId="77777777" w:rsidR="007C666A" w:rsidRPr="009B606F" w:rsidRDefault="007C666A" w:rsidP="00E07707">
      <w:pPr>
        <w:rPr>
          <w:b/>
          <w:color w:val="000000" w:themeColor="text1"/>
          <w:lang w:val="en-US"/>
        </w:rPr>
      </w:pPr>
    </w:p>
    <w:p w14:paraId="00E3A5FB" w14:textId="77777777" w:rsidR="007C666A" w:rsidRPr="009B606F" w:rsidRDefault="007C666A" w:rsidP="00E07707">
      <w:pPr>
        <w:rPr>
          <w:b/>
          <w:color w:val="000000" w:themeColor="text1"/>
          <w:lang w:val="en-CA"/>
        </w:rPr>
      </w:pPr>
    </w:p>
    <w:p w14:paraId="57855AA7" w14:textId="652B6E4D" w:rsidR="00E07707" w:rsidRPr="009B606F" w:rsidRDefault="007C666A" w:rsidP="007C666A">
      <w:pPr>
        <w:jc w:val="center"/>
        <w:rPr>
          <w:b/>
          <w:color w:val="000000" w:themeColor="text1"/>
          <w:lang w:val="en-US"/>
        </w:rPr>
      </w:pPr>
      <w:r w:rsidRPr="009B606F">
        <w:rPr>
          <w:b/>
          <w:noProof/>
          <w:color w:val="000000" w:themeColor="text1"/>
          <w:lang w:eastAsia="fr-CH"/>
        </w:rPr>
        <w:drawing>
          <wp:anchor distT="0" distB="0" distL="114300" distR="114300" simplePos="0" relativeHeight="251658240" behindDoc="0" locked="0" layoutInCell="1" allowOverlap="1" wp14:anchorId="4E336B7F" wp14:editId="1FB80359">
            <wp:simplePos x="0" y="0"/>
            <wp:positionH relativeFrom="column">
              <wp:posOffset>943610</wp:posOffset>
            </wp:positionH>
            <wp:positionV relativeFrom="paragraph">
              <wp:posOffset>3175</wp:posOffset>
            </wp:positionV>
            <wp:extent cx="6993677" cy="3009418"/>
            <wp:effectExtent l="0" t="0" r="444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gorous P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93677" cy="3009418"/>
                    </a:xfrm>
                    <a:prstGeom prst="rect">
                      <a:avLst/>
                    </a:prstGeom>
                  </pic:spPr>
                </pic:pic>
              </a:graphicData>
            </a:graphic>
            <wp14:sizeRelH relativeFrom="page">
              <wp14:pctWidth>0</wp14:pctWidth>
            </wp14:sizeRelH>
            <wp14:sizeRelV relativeFrom="page">
              <wp14:pctHeight>0</wp14:pctHeight>
            </wp14:sizeRelV>
          </wp:anchor>
        </w:drawing>
      </w:r>
      <w:r w:rsidR="00E07707" w:rsidRPr="009B606F">
        <w:rPr>
          <w:b/>
          <w:color w:val="000000" w:themeColor="text1"/>
          <w:lang w:val="en-US"/>
        </w:rPr>
        <w:br w:type="page"/>
      </w:r>
    </w:p>
    <w:p w14:paraId="5D0FA5CC" w14:textId="77777777" w:rsidR="00E07707" w:rsidRPr="009B606F" w:rsidRDefault="00E07707" w:rsidP="009A1050">
      <w:pPr>
        <w:rPr>
          <w:b/>
          <w:color w:val="000000" w:themeColor="text1"/>
          <w:lang w:val="en-US"/>
        </w:rPr>
        <w:sectPr w:rsidR="00E07707" w:rsidRPr="009B606F" w:rsidSect="003A1176">
          <w:pgSz w:w="16840" w:h="11900" w:orient="landscape"/>
          <w:pgMar w:top="1418" w:right="1418" w:bottom="1418" w:left="1418" w:header="709" w:footer="709" w:gutter="0"/>
          <w:cols w:space="708"/>
          <w:docGrid w:linePitch="360"/>
        </w:sectPr>
      </w:pPr>
    </w:p>
    <w:p w14:paraId="38688A94" w14:textId="5D2280CC" w:rsidR="00AC410E" w:rsidRPr="009B606F" w:rsidRDefault="00AC410E" w:rsidP="003A1176">
      <w:pPr>
        <w:spacing w:after="120"/>
        <w:rPr>
          <w:b/>
          <w:color w:val="000000" w:themeColor="text1"/>
          <w:lang w:val="en-GB"/>
        </w:rPr>
      </w:pPr>
      <w:r w:rsidRPr="009B606F">
        <w:rPr>
          <w:b/>
          <w:color w:val="000000" w:themeColor="text1"/>
          <w:lang w:val="en-GB"/>
        </w:rPr>
        <w:lastRenderedPageBreak/>
        <w:t xml:space="preserve">Table S5. Changes in fit of the </w:t>
      </w:r>
      <w:r w:rsidRPr="009B606F">
        <w:rPr>
          <w:b/>
          <w:color w:val="000000" w:themeColor="text1"/>
          <w:lang w:val="en-US"/>
        </w:rPr>
        <w:t>bivariate latent change score models</w:t>
      </w:r>
    </w:p>
    <w:tbl>
      <w:tblPr>
        <w:tblW w:w="14852" w:type="dxa"/>
        <w:tblLook w:val="04A0" w:firstRow="1" w:lastRow="0" w:firstColumn="1" w:lastColumn="0" w:noHBand="0" w:noVBand="1"/>
      </w:tblPr>
      <w:tblGrid>
        <w:gridCol w:w="5240"/>
        <w:gridCol w:w="1283"/>
        <w:gridCol w:w="1116"/>
        <w:gridCol w:w="456"/>
        <w:gridCol w:w="756"/>
        <w:gridCol w:w="1476"/>
        <w:gridCol w:w="950"/>
        <w:gridCol w:w="1043"/>
        <w:gridCol w:w="980"/>
        <w:gridCol w:w="780"/>
        <w:gridCol w:w="772"/>
      </w:tblGrid>
      <w:tr w:rsidR="009B606F" w:rsidRPr="009B606F" w14:paraId="2C60AB74" w14:textId="77777777" w:rsidTr="00873F05">
        <w:trPr>
          <w:trHeight w:val="315"/>
        </w:trPr>
        <w:tc>
          <w:tcPr>
            <w:tcW w:w="5240" w:type="dxa"/>
            <w:tcBorders>
              <w:top w:val="single" w:sz="4" w:space="0" w:color="auto"/>
              <w:left w:val="nil"/>
              <w:bottom w:val="nil"/>
              <w:right w:val="nil"/>
            </w:tcBorders>
            <w:shd w:val="clear" w:color="auto" w:fill="auto"/>
            <w:noWrap/>
            <w:vAlign w:val="bottom"/>
            <w:hideMark/>
          </w:tcPr>
          <w:p w14:paraId="220D05B3" w14:textId="77777777" w:rsidR="00873F05" w:rsidRPr="009B606F" w:rsidRDefault="00873F05" w:rsidP="00873F05">
            <w:pPr>
              <w:rPr>
                <w:b/>
                <w:bCs/>
                <w:color w:val="000000" w:themeColor="text1"/>
                <w:lang w:val="en-US" w:eastAsia="en-US"/>
              </w:rPr>
            </w:pPr>
            <w:r w:rsidRPr="009B606F">
              <w:rPr>
                <w:b/>
                <w:bCs/>
                <w:color w:val="000000" w:themeColor="text1"/>
                <w:lang w:val="en-US" w:eastAsia="en-US"/>
              </w:rPr>
              <w:t>Vigorous physical activity</w:t>
            </w:r>
          </w:p>
        </w:tc>
        <w:tc>
          <w:tcPr>
            <w:tcW w:w="1283" w:type="dxa"/>
            <w:tcBorders>
              <w:top w:val="single" w:sz="4" w:space="0" w:color="auto"/>
              <w:left w:val="nil"/>
              <w:bottom w:val="nil"/>
              <w:right w:val="nil"/>
            </w:tcBorders>
            <w:shd w:val="clear" w:color="auto" w:fill="auto"/>
            <w:noWrap/>
            <w:vAlign w:val="bottom"/>
            <w:hideMark/>
          </w:tcPr>
          <w:p w14:paraId="68A07699" w14:textId="77777777" w:rsidR="00873F05" w:rsidRPr="009B606F" w:rsidRDefault="00873F05" w:rsidP="00873F05">
            <w:pPr>
              <w:rPr>
                <w:color w:val="000000" w:themeColor="text1"/>
                <w:lang w:val="en-US" w:eastAsia="en-US"/>
              </w:rPr>
            </w:pPr>
            <w:r w:rsidRPr="009B606F">
              <w:rPr>
                <w:color w:val="000000" w:themeColor="text1"/>
                <w:lang w:val="en-US" w:eastAsia="en-US"/>
              </w:rPr>
              <w:t> </w:t>
            </w:r>
          </w:p>
        </w:tc>
        <w:tc>
          <w:tcPr>
            <w:tcW w:w="1116" w:type="dxa"/>
            <w:tcBorders>
              <w:top w:val="single" w:sz="4" w:space="0" w:color="auto"/>
              <w:left w:val="nil"/>
              <w:bottom w:val="nil"/>
              <w:right w:val="nil"/>
            </w:tcBorders>
            <w:shd w:val="clear" w:color="auto" w:fill="auto"/>
            <w:noWrap/>
            <w:vAlign w:val="bottom"/>
            <w:hideMark/>
          </w:tcPr>
          <w:p w14:paraId="6EF2ABDD" w14:textId="77777777" w:rsidR="00873F05" w:rsidRPr="009B606F" w:rsidRDefault="00873F05" w:rsidP="00873F05">
            <w:pPr>
              <w:rPr>
                <w:color w:val="000000" w:themeColor="text1"/>
                <w:lang w:val="en-US" w:eastAsia="en-US"/>
              </w:rPr>
            </w:pPr>
            <w:r w:rsidRPr="009B606F">
              <w:rPr>
                <w:color w:val="000000" w:themeColor="text1"/>
                <w:lang w:val="en-US" w:eastAsia="en-US"/>
              </w:rPr>
              <w:t> </w:t>
            </w:r>
          </w:p>
        </w:tc>
        <w:tc>
          <w:tcPr>
            <w:tcW w:w="456" w:type="dxa"/>
            <w:tcBorders>
              <w:top w:val="single" w:sz="4" w:space="0" w:color="auto"/>
              <w:left w:val="nil"/>
              <w:bottom w:val="nil"/>
              <w:right w:val="nil"/>
            </w:tcBorders>
            <w:shd w:val="clear" w:color="auto" w:fill="auto"/>
            <w:noWrap/>
            <w:vAlign w:val="bottom"/>
            <w:hideMark/>
          </w:tcPr>
          <w:p w14:paraId="6EB826C8" w14:textId="77777777" w:rsidR="00873F05" w:rsidRPr="009B606F" w:rsidRDefault="00873F05" w:rsidP="00873F05">
            <w:pPr>
              <w:rPr>
                <w:color w:val="000000" w:themeColor="text1"/>
                <w:lang w:val="en-US" w:eastAsia="en-US"/>
              </w:rPr>
            </w:pPr>
            <w:r w:rsidRPr="009B606F">
              <w:rPr>
                <w:color w:val="000000" w:themeColor="text1"/>
                <w:lang w:val="en-US" w:eastAsia="en-US"/>
              </w:rPr>
              <w:t> </w:t>
            </w:r>
          </w:p>
        </w:tc>
        <w:tc>
          <w:tcPr>
            <w:tcW w:w="756" w:type="dxa"/>
            <w:tcBorders>
              <w:top w:val="single" w:sz="4" w:space="0" w:color="auto"/>
              <w:left w:val="nil"/>
              <w:bottom w:val="nil"/>
              <w:right w:val="nil"/>
            </w:tcBorders>
            <w:shd w:val="clear" w:color="auto" w:fill="auto"/>
            <w:noWrap/>
            <w:vAlign w:val="bottom"/>
            <w:hideMark/>
          </w:tcPr>
          <w:p w14:paraId="29B4BD45" w14:textId="77777777" w:rsidR="00873F05" w:rsidRPr="009B606F" w:rsidRDefault="00873F05" w:rsidP="00873F05">
            <w:pPr>
              <w:rPr>
                <w:color w:val="000000" w:themeColor="text1"/>
                <w:lang w:val="en-US" w:eastAsia="en-US"/>
              </w:rPr>
            </w:pPr>
            <w:r w:rsidRPr="009B606F">
              <w:rPr>
                <w:color w:val="000000" w:themeColor="text1"/>
                <w:lang w:val="en-US" w:eastAsia="en-US"/>
              </w:rPr>
              <w:t> </w:t>
            </w:r>
          </w:p>
        </w:tc>
        <w:tc>
          <w:tcPr>
            <w:tcW w:w="1476" w:type="dxa"/>
            <w:tcBorders>
              <w:top w:val="single" w:sz="4" w:space="0" w:color="auto"/>
              <w:left w:val="nil"/>
              <w:bottom w:val="nil"/>
              <w:right w:val="nil"/>
            </w:tcBorders>
            <w:shd w:val="clear" w:color="auto" w:fill="auto"/>
            <w:noWrap/>
            <w:vAlign w:val="bottom"/>
            <w:hideMark/>
          </w:tcPr>
          <w:p w14:paraId="15CDC83A" w14:textId="77777777" w:rsidR="00873F05" w:rsidRPr="009B606F" w:rsidRDefault="00873F05" w:rsidP="00873F05">
            <w:pPr>
              <w:rPr>
                <w:color w:val="000000" w:themeColor="text1"/>
                <w:lang w:val="en-US" w:eastAsia="en-US"/>
              </w:rPr>
            </w:pPr>
            <w:r w:rsidRPr="009B606F">
              <w:rPr>
                <w:color w:val="000000" w:themeColor="text1"/>
                <w:lang w:val="en-US" w:eastAsia="en-US"/>
              </w:rPr>
              <w:t> </w:t>
            </w:r>
          </w:p>
        </w:tc>
        <w:tc>
          <w:tcPr>
            <w:tcW w:w="950" w:type="dxa"/>
            <w:tcBorders>
              <w:top w:val="single" w:sz="4" w:space="0" w:color="auto"/>
              <w:left w:val="nil"/>
              <w:bottom w:val="nil"/>
              <w:right w:val="nil"/>
            </w:tcBorders>
            <w:shd w:val="clear" w:color="auto" w:fill="auto"/>
            <w:noWrap/>
            <w:vAlign w:val="bottom"/>
            <w:hideMark/>
          </w:tcPr>
          <w:p w14:paraId="1287097A" w14:textId="77777777" w:rsidR="00873F05" w:rsidRPr="009B606F" w:rsidRDefault="00873F05" w:rsidP="00873F05">
            <w:pPr>
              <w:rPr>
                <w:color w:val="000000" w:themeColor="text1"/>
                <w:lang w:val="en-US" w:eastAsia="en-US"/>
              </w:rPr>
            </w:pPr>
            <w:r w:rsidRPr="009B606F">
              <w:rPr>
                <w:color w:val="000000" w:themeColor="text1"/>
                <w:lang w:val="en-US" w:eastAsia="en-US"/>
              </w:rPr>
              <w:t> </w:t>
            </w:r>
          </w:p>
        </w:tc>
        <w:tc>
          <w:tcPr>
            <w:tcW w:w="1043" w:type="dxa"/>
            <w:tcBorders>
              <w:top w:val="single" w:sz="4" w:space="0" w:color="auto"/>
              <w:left w:val="nil"/>
              <w:bottom w:val="nil"/>
              <w:right w:val="nil"/>
            </w:tcBorders>
            <w:shd w:val="clear" w:color="auto" w:fill="auto"/>
            <w:noWrap/>
            <w:vAlign w:val="bottom"/>
            <w:hideMark/>
          </w:tcPr>
          <w:p w14:paraId="61834DD5" w14:textId="77777777" w:rsidR="00873F05" w:rsidRPr="009B606F" w:rsidRDefault="00873F05" w:rsidP="00873F05">
            <w:pPr>
              <w:rPr>
                <w:color w:val="000000" w:themeColor="text1"/>
                <w:lang w:val="en-US" w:eastAsia="en-US"/>
              </w:rPr>
            </w:pPr>
            <w:r w:rsidRPr="009B606F">
              <w:rPr>
                <w:color w:val="000000" w:themeColor="text1"/>
                <w:lang w:val="en-US" w:eastAsia="en-US"/>
              </w:rPr>
              <w:t> </w:t>
            </w:r>
          </w:p>
        </w:tc>
        <w:tc>
          <w:tcPr>
            <w:tcW w:w="980" w:type="dxa"/>
            <w:tcBorders>
              <w:top w:val="single" w:sz="4" w:space="0" w:color="auto"/>
              <w:left w:val="nil"/>
              <w:bottom w:val="nil"/>
              <w:right w:val="nil"/>
            </w:tcBorders>
            <w:shd w:val="clear" w:color="auto" w:fill="auto"/>
            <w:noWrap/>
            <w:vAlign w:val="bottom"/>
            <w:hideMark/>
          </w:tcPr>
          <w:p w14:paraId="054DCD48" w14:textId="77777777" w:rsidR="00873F05" w:rsidRPr="009B606F" w:rsidRDefault="00873F05" w:rsidP="00873F05">
            <w:pPr>
              <w:rPr>
                <w:color w:val="000000" w:themeColor="text1"/>
                <w:lang w:val="en-US" w:eastAsia="en-US"/>
              </w:rPr>
            </w:pPr>
            <w:r w:rsidRPr="009B606F">
              <w:rPr>
                <w:color w:val="000000" w:themeColor="text1"/>
                <w:lang w:val="en-US" w:eastAsia="en-US"/>
              </w:rPr>
              <w:t> </w:t>
            </w:r>
          </w:p>
        </w:tc>
        <w:tc>
          <w:tcPr>
            <w:tcW w:w="780" w:type="dxa"/>
            <w:tcBorders>
              <w:top w:val="single" w:sz="4" w:space="0" w:color="auto"/>
              <w:left w:val="nil"/>
              <w:bottom w:val="nil"/>
              <w:right w:val="nil"/>
            </w:tcBorders>
            <w:shd w:val="clear" w:color="auto" w:fill="auto"/>
            <w:noWrap/>
            <w:vAlign w:val="bottom"/>
            <w:hideMark/>
          </w:tcPr>
          <w:p w14:paraId="14C90206" w14:textId="77777777" w:rsidR="00873F05" w:rsidRPr="009B606F" w:rsidRDefault="00873F05" w:rsidP="00873F05">
            <w:pPr>
              <w:rPr>
                <w:color w:val="000000" w:themeColor="text1"/>
                <w:lang w:val="en-US" w:eastAsia="en-US"/>
              </w:rPr>
            </w:pPr>
            <w:r w:rsidRPr="009B606F">
              <w:rPr>
                <w:color w:val="000000" w:themeColor="text1"/>
                <w:lang w:val="en-US" w:eastAsia="en-US"/>
              </w:rPr>
              <w:t> </w:t>
            </w:r>
          </w:p>
        </w:tc>
        <w:tc>
          <w:tcPr>
            <w:tcW w:w="772" w:type="dxa"/>
            <w:tcBorders>
              <w:top w:val="single" w:sz="4" w:space="0" w:color="auto"/>
              <w:left w:val="nil"/>
              <w:bottom w:val="nil"/>
              <w:right w:val="nil"/>
            </w:tcBorders>
            <w:shd w:val="clear" w:color="auto" w:fill="auto"/>
            <w:noWrap/>
            <w:vAlign w:val="bottom"/>
            <w:hideMark/>
          </w:tcPr>
          <w:p w14:paraId="7E5F62DD" w14:textId="77777777" w:rsidR="00873F05" w:rsidRPr="009B606F" w:rsidRDefault="00873F05" w:rsidP="00873F05">
            <w:pPr>
              <w:rPr>
                <w:color w:val="000000" w:themeColor="text1"/>
                <w:lang w:val="en-US" w:eastAsia="en-US"/>
              </w:rPr>
            </w:pPr>
            <w:r w:rsidRPr="009B606F">
              <w:rPr>
                <w:color w:val="000000" w:themeColor="text1"/>
                <w:lang w:val="en-US" w:eastAsia="en-US"/>
              </w:rPr>
              <w:t> </w:t>
            </w:r>
          </w:p>
        </w:tc>
      </w:tr>
      <w:tr w:rsidR="009B606F" w:rsidRPr="009B606F" w14:paraId="41740DE7" w14:textId="77777777" w:rsidTr="00873F05">
        <w:trPr>
          <w:trHeight w:val="315"/>
        </w:trPr>
        <w:tc>
          <w:tcPr>
            <w:tcW w:w="5240" w:type="dxa"/>
            <w:tcBorders>
              <w:top w:val="single" w:sz="4" w:space="0" w:color="auto"/>
              <w:left w:val="nil"/>
              <w:bottom w:val="single" w:sz="4" w:space="0" w:color="auto"/>
              <w:right w:val="nil"/>
            </w:tcBorders>
            <w:shd w:val="clear" w:color="auto" w:fill="auto"/>
            <w:noWrap/>
            <w:vAlign w:val="bottom"/>
            <w:hideMark/>
          </w:tcPr>
          <w:p w14:paraId="139E3BAA" w14:textId="77777777" w:rsidR="00873F05" w:rsidRPr="009B606F" w:rsidRDefault="00873F05" w:rsidP="00873F05">
            <w:pPr>
              <w:rPr>
                <w:color w:val="000000" w:themeColor="text1"/>
                <w:sz w:val="22"/>
                <w:szCs w:val="22"/>
                <w:lang w:val="en-US" w:eastAsia="en-US"/>
              </w:rPr>
            </w:pPr>
            <w:r w:rsidRPr="009B606F">
              <w:rPr>
                <w:color w:val="000000" w:themeColor="text1"/>
                <w:sz w:val="22"/>
                <w:szCs w:val="22"/>
                <w:lang w:val="en-US" w:eastAsia="en-US"/>
              </w:rPr>
              <w:t>Models</w:t>
            </w:r>
          </w:p>
        </w:tc>
        <w:tc>
          <w:tcPr>
            <w:tcW w:w="1283" w:type="dxa"/>
            <w:tcBorders>
              <w:top w:val="single" w:sz="4" w:space="0" w:color="auto"/>
              <w:left w:val="nil"/>
              <w:bottom w:val="single" w:sz="4" w:space="0" w:color="auto"/>
              <w:right w:val="nil"/>
            </w:tcBorders>
            <w:shd w:val="clear" w:color="auto" w:fill="auto"/>
            <w:noWrap/>
            <w:vAlign w:val="bottom"/>
            <w:hideMark/>
          </w:tcPr>
          <w:p w14:paraId="386396EA"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Parameters</w:t>
            </w:r>
          </w:p>
        </w:tc>
        <w:tc>
          <w:tcPr>
            <w:tcW w:w="1116" w:type="dxa"/>
            <w:tcBorders>
              <w:top w:val="single" w:sz="4" w:space="0" w:color="auto"/>
              <w:left w:val="nil"/>
              <w:bottom w:val="single" w:sz="4" w:space="0" w:color="auto"/>
              <w:right w:val="nil"/>
            </w:tcBorders>
            <w:shd w:val="clear" w:color="auto" w:fill="auto"/>
            <w:noWrap/>
            <w:vAlign w:val="bottom"/>
            <w:hideMark/>
          </w:tcPr>
          <w:p w14:paraId="5FA164A6"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chi2</w:t>
            </w:r>
          </w:p>
        </w:tc>
        <w:tc>
          <w:tcPr>
            <w:tcW w:w="456" w:type="dxa"/>
            <w:tcBorders>
              <w:top w:val="single" w:sz="4" w:space="0" w:color="auto"/>
              <w:left w:val="nil"/>
              <w:bottom w:val="single" w:sz="4" w:space="0" w:color="auto"/>
              <w:right w:val="nil"/>
            </w:tcBorders>
            <w:shd w:val="clear" w:color="auto" w:fill="auto"/>
            <w:noWrap/>
            <w:vAlign w:val="bottom"/>
            <w:hideMark/>
          </w:tcPr>
          <w:p w14:paraId="4D9F25BF"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df</w:t>
            </w:r>
          </w:p>
        </w:tc>
        <w:tc>
          <w:tcPr>
            <w:tcW w:w="756" w:type="dxa"/>
            <w:tcBorders>
              <w:top w:val="single" w:sz="4" w:space="0" w:color="auto"/>
              <w:left w:val="nil"/>
              <w:bottom w:val="single" w:sz="4" w:space="0" w:color="auto"/>
              <w:right w:val="nil"/>
            </w:tcBorders>
            <w:shd w:val="clear" w:color="auto" w:fill="auto"/>
            <w:noWrap/>
            <w:vAlign w:val="bottom"/>
            <w:hideMark/>
          </w:tcPr>
          <w:p w14:paraId="6D77EA60"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CFI</w:t>
            </w:r>
          </w:p>
        </w:tc>
        <w:tc>
          <w:tcPr>
            <w:tcW w:w="1476" w:type="dxa"/>
            <w:tcBorders>
              <w:top w:val="single" w:sz="4" w:space="0" w:color="auto"/>
              <w:left w:val="nil"/>
              <w:bottom w:val="single" w:sz="4" w:space="0" w:color="auto"/>
              <w:right w:val="nil"/>
            </w:tcBorders>
            <w:shd w:val="clear" w:color="auto" w:fill="auto"/>
            <w:noWrap/>
            <w:vAlign w:val="bottom"/>
            <w:hideMark/>
          </w:tcPr>
          <w:p w14:paraId="2C67447C"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BIC</w:t>
            </w:r>
          </w:p>
        </w:tc>
        <w:tc>
          <w:tcPr>
            <w:tcW w:w="950" w:type="dxa"/>
            <w:tcBorders>
              <w:top w:val="single" w:sz="4" w:space="0" w:color="auto"/>
              <w:left w:val="nil"/>
              <w:bottom w:val="single" w:sz="4" w:space="0" w:color="auto"/>
              <w:right w:val="nil"/>
            </w:tcBorders>
            <w:shd w:val="clear" w:color="auto" w:fill="auto"/>
            <w:noWrap/>
            <w:vAlign w:val="bottom"/>
            <w:hideMark/>
          </w:tcPr>
          <w:p w14:paraId="10BB1A33"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 xml:space="preserve">w(BIC) </w:t>
            </w:r>
          </w:p>
        </w:tc>
        <w:tc>
          <w:tcPr>
            <w:tcW w:w="1043" w:type="dxa"/>
            <w:tcBorders>
              <w:top w:val="single" w:sz="4" w:space="0" w:color="auto"/>
              <w:left w:val="nil"/>
              <w:bottom w:val="single" w:sz="4" w:space="0" w:color="auto"/>
              <w:right w:val="nil"/>
            </w:tcBorders>
            <w:shd w:val="clear" w:color="auto" w:fill="auto"/>
            <w:noWrap/>
            <w:vAlign w:val="bottom"/>
            <w:hideMark/>
          </w:tcPr>
          <w:p w14:paraId="74E8BF23"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RMSEA</w:t>
            </w:r>
          </w:p>
        </w:tc>
        <w:tc>
          <w:tcPr>
            <w:tcW w:w="980" w:type="dxa"/>
            <w:tcBorders>
              <w:top w:val="single" w:sz="4" w:space="0" w:color="auto"/>
              <w:left w:val="nil"/>
              <w:bottom w:val="single" w:sz="4" w:space="0" w:color="auto"/>
              <w:right w:val="nil"/>
            </w:tcBorders>
            <w:shd w:val="clear" w:color="auto" w:fill="auto"/>
            <w:noWrap/>
            <w:vAlign w:val="bottom"/>
            <w:hideMark/>
          </w:tcPr>
          <w:p w14:paraId="1FF98CCA"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delta chi2</w:t>
            </w:r>
          </w:p>
        </w:tc>
        <w:tc>
          <w:tcPr>
            <w:tcW w:w="780" w:type="dxa"/>
            <w:tcBorders>
              <w:top w:val="single" w:sz="4" w:space="0" w:color="auto"/>
              <w:left w:val="nil"/>
              <w:bottom w:val="single" w:sz="4" w:space="0" w:color="auto"/>
              <w:right w:val="nil"/>
            </w:tcBorders>
            <w:shd w:val="clear" w:color="auto" w:fill="auto"/>
            <w:noWrap/>
            <w:vAlign w:val="bottom"/>
            <w:hideMark/>
          </w:tcPr>
          <w:p w14:paraId="439AEA96" w14:textId="7B62F848" w:rsidR="00873F05" w:rsidRPr="009B606F" w:rsidRDefault="007F5BDD" w:rsidP="00873F05">
            <w:pPr>
              <w:jc w:val="center"/>
              <w:rPr>
                <w:color w:val="000000" w:themeColor="text1"/>
                <w:lang w:val="en-US" w:eastAsia="en-US"/>
              </w:rPr>
            </w:pPr>
            <w:r w:rsidRPr="009B606F">
              <w:rPr>
                <w:color w:val="000000" w:themeColor="text1"/>
                <w:lang w:val="en-US" w:eastAsia="en-US"/>
              </w:rPr>
              <w:t>d</w:t>
            </w:r>
            <w:r w:rsidR="00873F05" w:rsidRPr="009B606F">
              <w:rPr>
                <w:color w:val="000000" w:themeColor="text1"/>
                <w:lang w:val="en-US" w:eastAsia="en-US"/>
              </w:rPr>
              <w:t>elta df</w:t>
            </w:r>
          </w:p>
        </w:tc>
        <w:tc>
          <w:tcPr>
            <w:tcW w:w="772" w:type="dxa"/>
            <w:tcBorders>
              <w:top w:val="single" w:sz="4" w:space="0" w:color="auto"/>
              <w:left w:val="nil"/>
              <w:bottom w:val="single" w:sz="4" w:space="0" w:color="auto"/>
              <w:right w:val="nil"/>
            </w:tcBorders>
            <w:shd w:val="clear" w:color="auto" w:fill="auto"/>
            <w:noWrap/>
            <w:vAlign w:val="bottom"/>
            <w:hideMark/>
          </w:tcPr>
          <w:p w14:paraId="29266817"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p</w:t>
            </w:r>
          </w:p>
        </w:tc>
      </w:tr>
      <w:tr w:rsidR="009B606F" w:rsidRPr="009B606F" w14:paraId="2E8337CD" w14:textId="77777777" w:rsidTr="00873F05">
        <w:trPr>
          <w:trHeight w:val="315"/>
        </w:trPr>
        <w:tc>
          <w:tcPr>
            <w:tcW w:w="5240" w:type="dxa"/>
            <w:tcBorders>
              <w:top w:val="nil"/>
              <w:left w:val="nil"/>
              <w:bottom w:val="nil"/>
              <w:right w:val="nil"/>
            </w:tcBorders>
            <w:shd w:val="clear" w:color="auto" w:fill="auto"/>
            <w:noWrap/>
            <w:vAlign w:val="bottom"/>
            <w:hideMark/>
          </w:tcPr>
          <w:p w14:paraId="1C461EB4" w14:textId="77777777" w:rsidR="00873F05" w:rsidRPr="009B606F" w:rsidRDefault="00873F05" w:rsidP="00873F05">
            <w:pPr>
              <w:rPr>
                <w:b/>
                <w:bCs/>
                <w:i/>
                <w:iCs/>
                <w:color w:val="000000" w:themeColor="text1"/>
                <w:sz w:val="22"/>
                <w:szCs w:val="22"/>
                <w:lang w:val="en-US" w:eastAsia="en-US"/>
              </w:rPr>
            </w:pPr>
            <w:r w:rsidRPr="009B606F">
              <w:rPr>
                <w:b/>
                <w:bCs/>
                <w:i/>
                <w:iCs/>
                <w:color w:val="000000" w:themeColor="text1"/>
                <w:sz w:val="22"/>
                <w:szCs w:val="22"/>
                <w:lang w:val="en-US" w:eastAsia="en-US"/>
              </w:rPr>
              <w:t>Delayed recall</w:t>
            </w:r>
          </w:p>
        </w:tc>
        <w:tc>
          <w:tcPr>
            <w:tcW w:w="1283" w:type="dxa"/>
            <w:tcBorders>
              <w:top w:val="nil"/>
              <w:left w:val="nil"/>
              <w:bottom w:val="nil"/>
              <w:right w:val="nil"/>
            </w:tcBorders>
            <w:shd w:val="clear" w:color="auto" w:fill="auto"/>
            <w:noWrap/>
            <w:vAlign w:val="bottom"/>
            <w:hideMark/>
          </w:tcPr>
          <w:p w14:paraId="49149351" w14:textId="77777777" w:rsidR="00873F05" w:rsidRPr="009B606F" w:rsidRDefault="00873F05" w:rsidP="00873F05">
            <w:pPr>
              <w:rPr>
                <w:b/>
                <w:bCs/>
                <w:i/>
                <w:iCs/>
                <w:color w:val="000000" w:themeColor="text1"/>
                <w:lang w:val="en-US" w:eastAsia="en-US"/>
              </w:rPr>
            </w:pPr>
          </w:p>
        </w:tc>
        <w:tc>
          <w:tcPr>
            <w:tcW w:w="1116" w:type="dxa"/>
            <w:tcBorders>
              <w:top w:val="nil"/>
              <w:left w:val="nil"/>
              <w:bottom w:val="nil"/>
              <w:right w:val="nil"/>
            </w:tcBorders>
            <w:shd w:val="clear" w:color="auto" w:fill="auto"/>
            <w:noWrap/>
            <w:vAlign w:val="bottom"/>
            <w:hideMark/>
          </w:tcPr>
          <w:p w14:paraId="35645F8C" w14:textId="77777777" w:rsidR="00873F05" w:rsidRPr="009B606F" w:rsidRDefault="00873F05" w:rsidP="00873F05">
            <w:pPr>
              <w:jc w:val="center"/>
              <w:rPr>
                <w:color w:val="000000" w:themeColor="text1"/>
                <w:sz w:val="20"/>
                <w:szCs w:val="20"/>
                <w:lang w:val="en-US" w:eastAsia="en-US"/>
              </w:rPr>
            </w:pPr>
          </w:p>
        </w:tc>
        <w:tc>
          <w:tcPr>
            <w:tcW w:w="456" w:type="dxa"/>
            <w:tcBorders>
              <w:top w:val="nil"/>
              <w:left w:val="nil"/>
              <w:bottom w:val="nil"/>
              <w:right w:val="nil"/>
            </w:tcBorders>
            <w:shd w:val="clear" w:color="auto" w:fill="auto"/>
            <w:noWrap/>
            <w:vAlign w:val="bottom"/>
            <w:hideMark/>
          </w:tcPr>
          <w:p w14:paraId="66B23E85" w14:textId="77777777" w:rsidR="00873F05" w:rsidRPr="009B606F" w:rsidRDefault="00873F05" w:rsidP="00873F05">
            <w:pPr>
              <w:jc w:val="center"/>
              <w:rPr>
                <w:color w:val="000000" w:themeColor="text1"/>
                <w:sz w:val="20"/>
                <w:szCs w:val="20"/>
                <w:lang w:val="en-US" w:eastAsia="en-US"/>
              </w:rPr>
            </w:pPr>
          </w:p>
        </w:tc>
        <w:tc>
          <w:tcPr>
            <w:tcW w:w="756" w:type="dxa"/>
            <w:tcBorders>
              <w:top w:val="nil"/>
              <w:left w:val="nil"/>
              <w:bottom w:val="nil"/>
              <w:right w:val="nil"/>
            </w:tcBorders>
            <w:shd w:val="clear" w:color="auto" w:fill="auto"/>
            <w:noWrap/>
            <w:vAlign w:val="bottom"/>
            <w:hideMark/>
          </w:tcPr>
          <w:p w14:paraId="5F156B27" w14:textId="77777777" w:rsidR="00873F05" w:rsidRPr="009B606F" w:rsidRDefault="00873F05" w:rsidP="00873F05">
            <w:pPr>
              <w:jc w:val="center"/>
              <w:rPr>
                <w:color w:val="000000" w:themeColor="text1"/>
                <w:sz w:val="20"/>
                <w:szCs w:val="20"/>
                <w:lang w:val="en-US" w:eastAsia="en-US"/>
              </w:rPr>
            </w:pPr>
          </w:p>
        </w:tc>
        <w:tc>
          <w:tcPr>
            <w:tcW w:w="1476" w:type="dxa"/>
            <w:tcBorders>
              <w:top w:val="nil"/>
              <w:left w:val="nil"/>
              <w:bottom w:val="nil"/>
              <w:right w:val="nil"/>
            </w:tcBorders>
            <w:shd w:val="clear" w:color="auto" w:fill="auto"/>
            <w:noWrap/>
            <w:vAlign w:val="bottom"/>
            <w:hideMark/>
          </w:tcPr>
          <w:p w14:paraId="53BC9427" w14:textId="77777777" w:rsidR="00873F05" w:rsidRPr="009B606F" w:rsidRDefault="00873F05" w:rsidP="00873F05">
            <w:pPr>
              <w:jc w:val="center"/>
              <w:rPr>
                <w:color w:val="000000" w:themeColor="text1"/>
                <w:sz w:val="20"/>
                <w:szCs w:val="20"/>
                <w:lang w:val="en-US" w:eastAsia="en-US"/>
              </w:rPr>
            </w:pPr>
          </w:p>
        </w:tc>
        <w:tc>
          <w:tcPr>
            <w:tcW w:w="950" w:type="dxa"/>
            <w:tcBorders>
              <w:top w:val="nil"/>
              <w:left w:val="nil"/>
              <w:bottom w:val="nil"/>
              <w:right w:val="nil"/>
            </w:tcBorders>
            <w:shd w:val="clear" w:color="auto" w:fill="auto"/>
            <w:noWrap/>
            <w:vAlign w:val="bottom"/>
            <w:hideMark/>
          </w:tcPr>
          <w:p w14:paraId="048C85F8" w14:textId="77777777" w:rsidR="00873F05" w:rsidRPr="009B606F" w:rsidRDefault="00873F05" w:rsidP="00873F05">
            <w:pPr>
              <w:jc w:val="center"/>
              <w:rPr>
                <w:color w:val="000000" w:themeColor="text1"/>
                <w:sz w:val="20"/>
                <w:szCs w:val="20"/>
                <w:lang w:val="en-US" w:eastAsia="en-US"/>
              </w:rPr>
            </w:pPr>
          </w:p>
        </w:tc>
        <w:tc>
          <w:tcPr>
            <w:tcW w:w="1043" w:type="dxa"/>
            <w:tcBorders>
              <w:top w:val="nil"/>
              <w:left w:val="nil"/>
              <w:bottom w:val="nil"/>
              <w:right w:val="nil"/>
            </w:tcBorders>
            <w:shd w:val="clear" w:color="auto" w:fill="auto"/>
            <w:noWrap/>
            <w:vAlign w:val="bottom"/>
            <w:hideMark/>
          </w:tcPr>
          <w:p w14:paraId="1DFC40DB" w14:textId="77777777" w:rsidR="00873F05" w:rsidRPr="009B606F" w:rsidRDefault="00873F05" w:rsidP="00873F05">
            <w:pPr>
              <w:jc w:val="center"/>
              <w:rPr>
                <w:color w:val="000000" w:themeColor="text1"/>
                <w:sz w:val="20"/>
                <w:szCs w:val="20"/>
                <w:lang w:val="en-US" w:eastAsia="en-US"/>
              </w:rPr>
            </w:pPr>
          </w:p>
        </w:tc>
        <w:tc>
          <w:tcPr>
            <w:tcW w:w="980" w:type="dxa"/>
            <w:tcBorders>
              <w:top w:val="nil"/>
              <w:left w:val="nil"/>
              <w:bottom w:val="nil"/>
              <w:right w:val="nil"/>
            </w:tcBorders>
            <w:shd w:val="clear" w:color="auto" w:fill="auto"/>
            <w:noWrap/>
            <w:vAlign w:val="bottom"/>
            <w:hideMark/>
          </w:tcPr>
          <w:p w14:paraId="7150C927" w14:textId="77777777" w:rsidR="00873F05" w:rsidRPr="009B606F" w:rsidRDefault="00873F05" w:rsidP="00873F05">
            <w:pPr>
              <w:jc w:val="center"/>
              <w:rPr>
                <w:color w:val="000000" w:themeColor="text1"/>
                <w:sz w:val="20"/>
                <w:szCs w:val="20"/>
                <w:lang w:val="en-US" w:eastAsia="en-US"/>
              </w:rPr>
            </w:pPr>
          </w:p>
        </w:tc>
        <w:tc>
          <w:tcPr>
            <w:tcW w:w="780" w:type="dxa"/>
            <w:tcBorders>
              <w:top w:val="nil"/>
              <w:left w:val="nil"/>
              <w:bottom w:val="nil"/>
              <w:right w:val="nil"/>
            </w:tcBorders>
            <w:shd w:val="clear" w:color="auto" w:fill="auto"/>
            <w:noWrap/>
            <w:vAlign w:val="bottom"/>
            <w:hideMark/>
          </w:tcPr>
          <w:p w14:paraId="4341D4D4" w14:textId="77777777" w:rsidR="00873F05" w:rsidRPr="009B606F" w:rsidRDefault="00873F05" w:rsidP="00873F05">
            <w:pPr>
              <w:jc w:val="center"/>
              <w:rPr>
                <w:color w:val="000000" w:themeColor="text1"/>
                <w:sz w:val="20"/>
                <w:szCs w:val="20"/>
                <w:lang w:val="en-US" w:eastAsia="en-US"/>
              </w:rPr>
            </w:pPr>
          </w:p>
        </w:tc>
        <w:tc>
          <w:tcPr>
            <w:tcW w:w="772" w:type="dxa"/>
            <w:tcBorders>
              <w:top w:val="nil"/>
              <w:left w:val="nil"/>
              <w:bottom w:val="nil"/>
              <w:right w:val="nil"/>
            </w:tcBorders>
            <w:shd w:val="clear" w:color="auto" w:fill="auto"/>
            <w:noWrap/>
            <w:vAlign w:val="bottom"/>
            <w:hideMark/>
          </w:tcPr>
          <w:p w14:paraId="4F8EA600" w14:textId="77777777" w:rsidR="00873F05" w:rsidRPr="009B606F" w:rsidRDefault="00873F05" w:rsidP="00873F05">
            <w:pPr>
              <w:jc w:val="center"/>
              <w:rPr>
                <w:color w:val="000000" w:themeColor="text1"/>
                <w:sz w:val="20"/>
                <w:szCs w:val="20"/>
                <w:lang w:val="en-US" w:eastAsia="en-US"/>
              </w:rPr>
            </w:pPr>
          </w:p>
        </w:tc>
      </w:tr>
      <w:tr w:rsidR="009B606F" w:rsidRPr="009B606F" w14:paraId="5C70B891" w14:textId="77777777" w:rsidTr="00873F05">
        <w:trPr>
          <w:trHeight w:val="315"/>
        </w:trPr>
        <w:tc>
          <w:tcPr>
            <w:tcW w:w="5240" w:type="dxa"/>
            <w:tcBorders>
              <w:top w:val="nil"/>
              <w:left w:val="nil"/>
              <w:bottom w:val="nil"/>
              <w:right w:val="nil"/>
            </w:tcBorders>
            <w:shd w:val="clear" w:color="auto" w:fill="auto"/>
            <w:noWrap/>
            <w:vAlign w:val="bottom"/>
            <w:hideMark/>
          </w:tcPr>
          <w:p w14:paraId="7B00793A" w14:textId="77777777" w:rsidR="00873F05" w:rsidRPr="009B606F" w:rsidRDefault="00873F05" w:rsidP="00873F05">
            <w:pPr>
              <w:rPr>
                <w:color w:val="000000" w:themeColor="text1"/>
                <w:sz w:val="22"/>
                <w:szCs w:val="22"/>
                <w:lang w:val="en-US" w:eastAsia="en-US"/>
              </w:rPr>
            </w:pPr>
            <w:r w:rsidRPr="009B606F">
              <w:rPr>
                <w:color w:val="000000" w:themeColor="text1"/>
                <w:sz w:val="22"/>
                <w:szCs w:val="22"/>
                <w:lang w:val="en-US" w:eastAsia="en-US"/>
              </w:rPr>
              <w:t>No coupling</w:t>
            </w:r>
          </w:p>
        </w:tc>
        <w:tc>
          <w:tcPr>
            <w:tcW w:w="1283" w:type="dxa"/>
            <w:tcBorders>
              <w:top w:val="nil"/>
              <w:left w:val="nil"/>
              <w:bottom w:val="nil"/>
              <w:right w:val="nil"/>
            </w:tcBorders>
            <w:shd w:val="clear" w:color="auto" w:fill="auto"/>
            <w:noWrap/>
            <w:vAlign w:val="bottom"/>
            <w:hideMark/>
          </w:tcPr>
          <w:p w14:paraId="5C37AA64"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19</w:t>
            </w:r>
          </w:p>
        </w:tc>
        <w:tc>
          <w:tcPr>
            <w:tcW w:w="1116" w:type="dxa"/>
            <w:tcBorders>
              <w:top w:val="nil"/>
              <w:left w:val="nil"/>
              <w:bottom w:val="nil"/>
              <w:right w:val="nil"/>
            </w:tcBorders>
            <w:shd w:val="clear" w:color="auto" w:fill="auto"/>
            <w:noWrap/>
            <w:vAlign w:val="bottom"/>
            <w:hideMark/>
          </w:tcPr>
          <w:p w14:paraId="5E90B623" w14:textId="7452AF7F" w:rsidR="00873F05" w:rsidRPr="009B606F" w:rsidRDefault="00E94610" w:rsidP="00873F05">
            <w:pPr>
              <w:jc w:val="center"/>
              <w:rPr>
                <w:color w:val="000000" w:themeColor="text1"/>
                <w:lang w:val="en-US" w:eastAsia="en-US"/>
              </w:rPr>
            </w:pPr>
            <w:r w:rsidRPr="009B606F">
              <w:rPr>
                <w:color w:val="000000" w:themeColor="text1"/>
                <w:lang w:val="en-US" w:eastAsia="en-US"/>
              </w:rPr>
              <w:t>1605.47</w:t>
            </w:r>
          </w:p>
        </w:tc>
        <w:tc>
          <w:tcPr>
            <w:tcW w:w="456" w:type="dxa"/>
            <w:tcBorders>
              <w:top w:val="nil"/>
              <w:left w:val="nil"/>
              <w:bottom w:val="nil"/>
              <w:right w:val="nil"/>
            </w:tcBorders>
            <w:shd w:val="clear" w:color="auto" w:fill="auto"/>
            <w:noWrap/>
            <w:vAlign w:val="bottom"/>
            <w:hideMark/>
          </w:tcPr>
          <w:p w14:paraId="70A8478F"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46</w:t>
            </w:r>
          </w:p>
        </w:tc>
        <w:tc>
          <w:tcPr>
            <w:tcW w:w="756" w:type="dxa"/>
            <w:tcBorders>
              <w:top w:val="nil"/>
              <w:left w:val="nil"/>
              <w:bottom w:val="nil"/>
              <w:right w:val="nil"/>
            </w:tcBorders>
            <w:shd w:val="clear" w:color="auto" w:fill="auto"/>
            <w:noWrap/>
            <w:vAlign w:val="bottom"/>
            <w:hideMark/>
          </w:tcPr>
          <w:p w14:paraId="02CE39E8"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0.985</w:t>
            </w:r>
          </w:p>
        </w:tc>
        <w:tc>
          <w:tcPr>
            <w:tcW w:w="1476" w:type="dxa"/>
            <w:tcBorders>
              <w:top w:val="nil"/>
              <w:left w:val="nil"/>
              <w:bottom w:val="nil"/>
              <w:right w:val="nil"/>
            </w:tcBorders>
            <w:shd w:val="clear" w:color="auto" w:fill="auto"/>
            <w:noWrap/>
            <w:vAlign w:val="bottom"/>
            <w:hideMark/>
          </w:tcPr>
          <w:p w14:paraId="3C901D9F"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1883918.69</w:t>
            </w:r>
          </w:p>
        </w:tc>
        <w:tc>
          <w:tcPr>
            <w:tcW w:w="950" w:type="dxa"/>
            <w:tcBorders>
              <w:top w:val="nil"/>
              <w:left w:val="nil"/>
              <w:bottom w:val="nil"/>
              <w:right w:val="nil"/>
            </w:tcBorders>
            <w:shd w:val="clear" w:color="auto" w:fill="auto"/>
            <w:noWrap/>
            <w:vAlign w:val="bottom"/>
            <w:hideMark/>
          </w:tcPr>
          <w:p w14:paraId="7FCD3A45" w14:textId="111EF6A7" w:rsidR="00873F05" w:rsidRPr="009B606F" w:rsidRDefault="00873F05" w:rsidP="00873F05">
            <w:pPr>
              <w:jc w:val="center"/>
              <w:rPr>
                <w:color w:val="000000" w:themeColor="text1"/>
                <w:lang w:val="en-US" w:eastAsia="en-US"/>
              </w:rPr>
            </w:pPr>
            <w:r w:rsidRPr="009B606F">
              <w:rPr>
                <w:color w:val="000000" w:themeColor="text1"/>
                <w:lang w:val="en-US" w:eastAsia="en-US"/>
              </w:rPr>
              <w:t>0</w:t>
            </w:r>
            <w:r w:rsidR="00800BB0" w:rsidRPr="009B606F">
              <w:rPr>
                <w:color w:val="000000" w:themeColor="text1"/>
                <w:lang w:val="en-US" w:eastAsia="en-US"/>
              </w:rPr>
              <w:t>.0</w:t>
            </w:r>
          </w:p>
        </w:tc>
        <w:tc>
          <w:tcPr>
            <w:tcW w:w="1043" w:type="dxa"/>
            <w:tcBorders>
              <w:top w:val="nil"/>
              <w:left w:val="nil"/>
              <w:bottom w:val="nil"/>
              <w:right w:val="nil"/>
            </w:tcBorders>
            <w:shd w:val="clear" w:color="auto" w:fill="auto"/>
            <w:noWrap/>
            <w:vAlign w:val="bottom"/>
            <w:hideMark/>
          </w:tcPr>
          <w:p w14:paraId="7F417448"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0.017</w:t>
            </w:r>
          </w:p>
        </w:tc>
        <w:tc>
          <w:tcPr>
            <w:tcW w:w="980" w:type="dxa"/>
            <w:tcBorders>
              <w:top w:val="nil"/>
              <w:left w:val="nil"/>
              <w:bottom w:val="nil"/>
              <w:right w:val="nil"/>
            </w:tcBorders>
            <w:shd w:val="clear" w:color="auto" w:fill="auto"/>
            <w:noWrap/>
            <w:vAlign w:val="bottom"/>
            <w:hideMark/>
          </w:tcPr>
          <w:p w14:paraId="0D16DAE1" w14:textId="77777777" w:rsidR="00873F05" w:rsidRPr="009B606F" w:rsidRDefault="00873F05" w:rsidP="00873F05">
            <w:pPr>
              <w:jc w:val="center"/>
              <w:rPr>
                <w:color w:val="000000" w:themeColor="text1"/>
                <w:lang w:val="en-US" w:eastAsia="en-US"/>
              </w:rPr>
            </w:pPr>
          </w:p>
        </w:tc>
        <w:tc>
          <w:tcPr>
            <w:tcW w:w="780" w:type="dxa"/>
            <w:tcBorders>
              <w:top w:val="nil"/>
              <w:left w:val="nil"/>
              <w:bottom w:val="nil"/>
              <w:right w:val="nil"/>
            </w:tcBorders>
            <w:shd w:val="clear" w:color="auto" w:fill="auto"/>
            <w:noWrap/>
            <w:vAlign w:val="bottom"/>
            <w:hideMark/>
          </w:tcPr>
          <w:p w14:paraId="40D7B2CB" w14:textId="77777777" w:rsidR="00873F05" w:rsidRPr="009B606F" w:rsidRDefault="00873F05" w:rsidP="00873F05">
            <w:pPr>
              <w:jc w:val="center"/>
              <w:rPr>
                <w:color w:val="000000" w:themeColor="text1"/>
                <w:sz w:val="20"/>
                <w:szCs w:val="20"/>
                <w:lang w:val="en-US" w:eastAsia="en-US"/>
              </w:rPr>
            </w:pPr>
          </w:p>
        </w:tc>
        <w:tc>
          <w:tcPr>
            <w:tcW w:w="772" w:type="dxa"/>
            <w:tcBorders>
              <w:top w:val="nil"/>
              <w:left w:val="nil"/>
              <w:bottom w:val="nil"/>
              <w:right w:val="nil"/>
            </w:tcBorders>
            <w:shd w:val="clear" w:color="auto" w:fill="auto"/>
            <w:noWrap/>
            <w:vAlign w:val="bottom"/>
            <w:hideMark/>
          </w:tcPr>
          <w:p w14:paraId="2DF2F368" w14:textId="77777777" w:rsidR="00873F05" w:rsidRPr="009B606F" w:rsidRDefault="00873F05" w:rsidP="00873F05">
            <w:pPr>
              <w:jc w:val="center"/>
              <w:rPr>
                <w:color w:val="000000" w:themeColor="text1"/>
                <w:sz w:val="20"/>
                <w:szCs w:val="20"/>
                <w:lang w:val="en-US" w:eastAsia="en-US"/>
              </w:rPr>
            </w:pPr>
          </w:p>
        </w:tc>
      </w:tr>
      <w:tr w:rsidR="009B606F" w:rsidRPr="009B606F" w14:paraId="753AB508" w14:textId="77777777" w:rsidTr="00873F05">
        <w:trPr>
          <w:trHeight w:val="315"/>
        </w:trPr>
        <w:tc>
          <w:tcPr>
            <w:tcW w:w="5240" w:type="dxa"/>
            <w:tcBorders>
              <w:top w:val="nil"/>
              <w:left w:val="nil"/>
              <w:bottom w:val="nil"/>
              <w:right w:val="nil"/>
            </w:tcBorders>
            <w:shd w:val="clear" w:color="auto" w:fill="auto"/>
            <w:noWrap/>
            <w:vAlign w:val="bottom"/>
            <w:hideMark/>
          </w:tcPr>
          <w:p w14:paraId="6B658012" w14:textId="1EDBE6B5" w:rsidR="00873F05" w:rsidRPr="009B606F" w:rsidRDefault="00873F05" w:rsidP="00873F05">
            <w:pPr>
              <w:rPr>
                <w:color w:val="000000" w:themeColor="text1"/>
                <w:sz w:val="22"/>
                <w:szCs w:val="22"/>
                <w:lang w:val="en-US" w:eastAsia="en-US"/>
              </w:rPr>
            </w:pPr>
            <w:r w:rsidRPr="009B606F">
              <w:rPr>
                <w:color w:val="000000" w:themeColor="text1"/>
                <w:sz w:val="22"/>
                <w:szCs w:val="22"/>
                <w:lang w:val="en-US" w:eastAsia="en-US"/>
              </w:rPr>
              <w:t xml:space="preserve">Delayed recall </w:t>
            </w:r>
            <m:oMath>
              <m:r>
                <w:rPr>
                  <w:rFonts w:ascii="Cambria Math" w:hAnsi="Cambria Math"/>
                  <w:color w:val="000000" w:themeColor="text1"/>
                  <w:lang w:val="en-US" w:eastAsia="en-US"/>
                </w:rPr>
                <m:t>→</m:t>
              </m:r>
            </m:oMath>
            <w:r w:rsidRPr="009B606F">
              <w:rPr>
                <w:color w:val="000000" w:themeColor="text1"/>
                <w:sz w:val="22"/>
                <w:szCs w:val="22"/>
                <w:lang w:val="en-US" w:eastAsia="en-US"/>
              </w:rPr>
              <w:t xml:space="preserve"> changes in vigorous physical activity</w:t>
            </w:r>
          </w:p>
        </w:tc>
        <w:tc>
          <w:tcPr>
            <w:tcW w:w="1283" w:type="dxa"/>
            <w:tcBorders>
              <w:top w:val="nil"/>
              <w:left w:val="nil"/>
              <w:bottom w:val="nil"/>
              <w:right w:val="nil"/>
            </w:tcBorders>
            <w:shd w:val="clear" w:color="auto" w:fill="auto"/>
            <w:noWrap/>
            <w:vAlign w:val="bottom"/>
            <w:hideMark/>
          </w:tcPr>
          <w:p w14:paraId="2FEF13DF"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20</w:t>
            </w:r>
          </w:p>
        </w:tc>
        <w:tc>
          <w:tcPr>
            <w:tcW w:w="1116" w:type="dxa"/>
            <w:tcBorders>
              <w:top w:val="nil"/>
              <w:left w:val="nil"/>
              <w:bottom w:val="nil"/>
              <w:right w:val="nil"/>
            </w:tcBorders>
            <w:shd w:val="clear" w:color="auto" w:fill="auto"/>
            <w:noWrap/>
            <w:vAlign w:val="bottom"/>
            <w:hideMark/>
          </w:tcPr>
          <w:p w14:paraId="01DA2A0E" w14:textId="259E464A" w:rsidR="00873F05" w:rsidRPr="009B606F" w:rsidRDefault="00E94610" w:rsidP="00873F05">
            <w:pPr>
              <w:jc w:val="center"/>
              <w:rPr>
                <w:color w:val="000000" w:themeColor="text1"/>
                <w:lang w:val="en-US" w:eastAsia="en-US"/>
              </w:rPr>
            </w:pPr>
            <w:r w:rsidRPr="009B606F">
              <w:rPr>
                <w:color w:val="000000" w:themeColor="text1"/>
                <w:lang w:val="en-US" w:eastAsia="en-US"/>
              </w:rPr>
              <w:t>1598.12</w:t>
            </w:r>
          </w:p>
        </w:tc>
        <w:tc>
          <w:tcPr>
            <w:tcW w:w="456" w:type="dxa"/>
            <w:tcBorders>
              <w:top w:val="nil"/>
              <w:left w:val="nil"/>
              <w:bottom w:val="nil"/>
              <w:right w:val="nil"/>
            </w:tcBorders>
            <w:shd w:val="clear" w:color="auto" w:fill="auto"/>
            <w:noWrap/>
            <w:vAlign w:val="bottom"/>
            <w:hideMark/>
          </w:tcPr>
          <w:p w14:paraId="298C1EF9"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45</w:t>
            </w:r>
          </w:p>
        </w:tc>
        <w:tc>
          <w:tcPr>
            <w:tcW w:w="756" w:type="dxa"/>
            <w:tcBorders>
              <w:top w:val="nil"/>
              <w:left w:val="nil"/>
              <w:bottom w:val="nil"/>
              <w:right w:val="nil"/>
            </w:tcBorders>
            <w:shd w:val="clear" w:color="auto" w:fill="auto"/>
            <w:noWrap/>
            <w:vAlign w:val="bottom"/>
            <w:hideMark/>
          </w:tcPr>
          <w:p w14:paraId="7F8CFFA9"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0.985</w:t>
            </w:r>
          </w:p>
        </w:tc>
        <w:tc>
          <w:tcPr>
            <w:tcW w:w="1476" w:type="dxa"/>
            <w:tcBorders>
              <w:top w:val="nil"/>
              <w:left w:val="nil"/>
              <w:bottom w:val="nil"/>
              <w:right w:val="nil"/>
            </w:tcBorders>
            <w:shd w:val="clear" w:color="auto" w:fill="auto"/>
            <w:noWrap/>
            <w:vAlign w:val="bottom"/>
            <w:hideMark/>
          </w:tcPr>
          <w:p w14:paraId="5F38F8FE" w14:textId="68C3C27E" w:rsidR="00873F05" w:rsidRPr="009B606F" w:rsidRDefault="00E94610" w:rsidP="00873F05">
            <w:pPr>
              <w:jc w:val="center"/>
              <w:rPr>
                <w:color w:val="000000" w:themeColor="text1"/>
                <w:lang w:val="en-US" w:eastAsia="en-US"/>
              </w:rPr>
            </w:pPr>
            <w:r w:rsidRPr="009B606F">
              <w:rPr>
                <w:color w:val="000000" w:themeColor="text1"/>
                <w:lang w:val="en-US" w:eastAsia="en-US"/>
              </w:rPr>
              <w:t>1883923.03</w:t>
            </w:r>
          </w:p>
        </w:tc>
        <w:tc>
          <w:tcPr>
            <w:tcW w:w="950" w:type="dxa"/>
            <w:tcBorders>
              <w:top w:val="nil"/>
              <w:left w:val="nil"/>
              <w:bottom w:val="nil"/>
              <w:right w:val="nil"/>
            </w:tcBorders>
            <w:shd w:val="clear" w:color="auto" w:fill="auto"/>
            <w:noWrap/>
            <w:vAlign w:val="bottom"/>
            <w:hideMark/>
          </w:tcPr>
          <w:p w14:paraId="27B51931" w14:textId="67CBDB0F" w:rsidR="00873F05" w:rsidRPr="009B606F" w:rsidRDefault="00873F05" w:rsidP="00873F05">
            <w:pPr>
              <w:jc w:val="center"/>
              <w:rPr>
                <w:color w:val="000000" w:themeColor="text1"/>
                <w:lang w:val="en-US" w:eastAsia="en-US"/>
              </w:rPr>
            </w:pPr>
            <w:r w:rsidRPr="009B606F">
              <w:rPr>
                <w:color w:val="000000" w:themeColor="text1"/>
                <w:lang w:val="en-US" w:eastAsia="en-US"/>
              </w:rPr>
              <w:t>0</w:t>
            </w:r>
            <w:r w:rsidR="00800BB0" w:rsidRPr="009B606F">
              <w:rPr>
                <w:color w:val="000000" w:themeColor="text1"/>
                <w:lang w:val="en-US" w:eastAsia="en-US"/>
              </w:rPr>
              <w:t>.0</w:t>
            </w:r>
          </w:p>
        </w:tc>
        <w:tc>
          <w:tcPr>
            <w:tcW w:w="1043" w:type="dxa"/>
            <w:tcBorders>
              <w:top w:val="nil"/>
              <w:left w:val="nil"/>
              <w:bottom w:val="nil"/>
              <w:right w:val="nil"/>
            </w:tcBorders>
            <w:shd w:val="clear" w:color="auto" w:fill="auto"/>
            <w:noWrap/>
            <w:vAlign w:val="bottom"/>
            <w:hideMark/>
          </w:tcPr>
          <w:p w14:paraId="69943C5F"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0.017</w:t>
            </w:r>
          </w:p>
        </w:tc>
        <w:tc>
          <w:tcPr>
            <w:tcW w:w="980" w:type="dxa"/>
            <w:tcBorders>
              <w:top w:val="nil"/>
              <w:left w:val="nil"/>
              <w:bottom w:val="nil"/>
              <w:right w:val="nil"/>
            </w:tcBorders>
            <w:shd w:val="clear" w:color="auto" w:fill="auto"/>
            <w:noWrap/>
            <w:vAlign w:val="bottom"/>
            <w:hideMark/>
          </w:tcPr>
          <w:p w14:paraId="76DD04F7"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-7.35</w:t>
            </w:r>
          </w:p>
        </w:tc>
        <w:tc>
          <w:tcPr>
            <w:tcW w:w="780" w:type="dxa"/>
            <w:tcBorders>
              <w:top w:val="nil"/>
              <w:left w:val="nil"/>
              <w:bottom w:val="nil"/>
              <w:right w:val="nil"/>
            </w:tcBorders>
            <w:shd w:val="clear" w:color="auto" w:fill="auto"/>
            <w:noWrap/>
            <w:vAlign w:val="bottom"/>
            <w:hideMark/>
          </w:tcPr>
          <w:p w14:paraId="18146C9F"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1</w:t>
            </w:r>
          </w:p>
        </w:tc>
        <w:tc>
          <w:tcPr>
            <w:tcW w:w="772" w:type="dxa"/>
            <w:tcBorders>
              <w:top w:val="nil"/>
              <w:left w:val="nil"/>
              <w:bottom w:val="nil"/>
              <w:right w:val="nil"/>
            </w:tcBorders>
            <w:shd w:val="clear" w:color="auto" w:fill="auto"/>
            <w:noWrap/>
            <w:vAlign w:val="bottom"/>
            <w:hideMark/>
          </w:tcPr>
          <w:p w14:paraId="6297D106"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&lt;.001</w:t>
            </w:r>
          </w:p>
        </w:tc>
      </w:tr>
      <w:tr w:rsidR="009B606F" w:rsidRPr="009B606F" w14:paraId="35EB7E93" w14:textId="77777777" w:rsidTr="00873F05">
        <w:trPr>
          <w:trHeight w:val="315"/>
        </w:trPr>
        <w:tc>
          <w:tcPr>
            <w:tcW w:w="5240" w:type="dxa"/>
            <w:tcBorders>
              <w:top w:val="nil"/>
              <w:left w:val="nil"/>
              <w:bottom w:val="nil"/>
              <w:right w:val="nil"/>
            </w:tcBorders>
            <w:shd w:val="clear" w:color="auto" w:fill="auto"/>
            <w:noWrap/>
            <w:vAlign w:val="bottom"/>
            <w:hideMark/>
          </w:tcPr>
          <w:p w14:paraId="683FFCA6" w14:textId="113210A4" w:rsidR="00873F05" w:rsidRPr="009B606F" w:rsidRDefault="00873F05" w:rsidP="00873F05">
            <w:pPr>
              <w:rPr>
                <w:color w:val="000000" w:themeColor="text1"/>
                <w:sz w:val="22"/>
                <w:szCs w:val="22"/>
                <w:lang w:val="en-US" w:eastAsia="en-US"/>
              </w:rPr>
            </w:pPr>
            <w:r w:rsidRPr="009B606F">
              <w:rPr>
                <w:color w:val="000000" w:themeColor="text1"/>
                <w:sz w:val="22"/>
                <w:szCs w:val="22"/>
                <w:lang w:val="en-US" w:eastAsia="en-US"/>
              </w:rPr>
              <w:t xml:space="preserve">Vigorous physical activity </w:t>
            </w:r>
            <m:oMath>
              <m:r>
                <w:rPr>
                  <w:rFonts w:ascii="Cambria Math" w:hAnsi="Cambria Math"/>
                  <w:color w:val="000000" w:themeColor="text1"/>
                  <w:lang w:val="en-US" w:eastAsia="en-US"/>
                </w:rPr>
                <m:t>→</m:t>
              </m:r>
            </m:oMath>
            <w:r w:rsidRPr="009B606F">
              <w:rPr>
                <w:color w:val="000000" w:themeColor="text1"/>
                <w:sz w:val="22"/>
                <w:szCs w:val="22"/>
                <w:lang w:val="en-US" w:eastAsia="en-US"/>
              </w:rPr>
              <w:t xml:space="preserve"> changes in delayed recall</w:t>
            </w:r>
          </w:p>
        </w:tc>
        <w:tc>
          <w:tcPr>
            <w:tcW w:w="1283" w:type="dxa"/>
            <w:tcBorders>
              <w:top w:val="nil"/>
              <w:left w:val="nil"/>
              <w:bottom w:val="nil"/>
              <w:right w:val="nil"/>
            </w:tcBorders>
            <w:shd w:val="clear" w:color="auto" w:fill="auto"/>
            <w:noWrap/>
            <w:vAlign w:val="bottom"/>
            <w:hideMark/>
          </w:tcPr>
          <w:p w14:paraId="79CC592C"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20</w:t>
            </w:r>
          </w:p>
        </w:tc>
        <w:tc>
          <w:tcPr>
            <w:tcW w:w="1116" w:type="dxa"/>
            <w:tcBorders>
              <w:top w:val="nil"/>
              <w:left w:val="nil"/>
              <w:bottom w:val="nil"/>
              <w:right w:val="nil"/>
            </w:tcBorders>
            <w:shd w:val="clear" w:color="auto" w:fill="auto"/>
            <w:noWrap/>
            <w:vAlign w:val="bottom"/>
            <w:hideMark/>
          </w:tcPr>
          <w:p w14:paraId="2F85EA44"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1558.73</w:t>
            </w:r>
          </w:p>
        </w:tc>
        <w:tc>
          <w:tcPr>
            <w:tcW w:w="456" w:type="dxa"/>
            <w:tcBorders>
              <w:top w:val="nil"/>
              <w:left w:val="nil"/>
              <w:bottom w:val="nil"/>
              <w:right w:val="nil"/>
            </w:tcBorders>
            <w:shd w:val="clear" w:color="auto" w:fill="auto"/>
            <w:noWrap/>
            <w:vAlign w:val="bottom"/>
            <w:hideMark/>
          </w:tcPr>
          <w:p w14:paraId="3F790127"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45</w:t>
            </w:r>
          </w:p>
        </w:tc>
        <w:tc>
          <w:tcPr>
            <w:tcW w:w="756" w:type="dxa"/>
            <w:tcBorders>
              <w:top w:val="nil"/>
              <w:left w:val="nil"/>
              <w:bottom w:val="nil"/>
              <w:right w:val="nil"/>
            </w:tcBorders>
            <w:shd w:val="clear" w:color="auto" w:fill="auto"/>
            <w:noWrap/>
            <w:vAlign w:val="bottom"/>
            <w:hideMark/>
          </w:tcPr>
          <w:p w14:paraId="202E15D4"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0.985</w:t>
            </w:r>
          </w:p>
        </w:tc>
        <w:tc>
          <w:tcPr>
            <w:tcW w:w="1476" w:type="dxa"/>
            <w:tcBorders>
              <w:top w:val="nil"/>
              <w:left w:val="nil"/>
              <w:bottom w:val="nil"/>
              <w:right w:val="nil"/>
            </w:tcBorders>
            <w:shd w:val="clear" w:color="auto" w:fill="auto"/>
            <w:noWrap/>
            <w:vAlign w:val="bottom"/>
            <w:hideMark/>
          </w:tcPr>
          <w:p w14:paraId="230825A2"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1883883.64</w:t>
            </w:r>
          </w:p>
        </w:tc>
        <w:tc>
          <w:tcPr>
            <w:tcW w:w="950" w:type="dxa"/>
            <w:tcBorders>
              <w:top w:val="nil"/>
              <w:left w:val="nil"/>
              <w:bottom w:val="nil"/>
              <w:right w:val="nil"/>
            </w:tcBorders>
            <w:shd w:val="clear" w:color="auto" w:fill="auto"/>
            <w:noWrap/>
            <w:vAlign w:val="bottom"/>
            <w:hideMark/>
          </w:tcPr>
          <w:p w14:paraId="0A987380"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99.7</w:t>
            </w:r>
          </w:p>
        </w:tc>
        <w:tc>
          <w:tcPr>
            <w:tcW w:w="1043" w:type="dxa"/>
            <w:tcBorders>
              <w:top w:val="nil"/>
              <w:left w:val="nil"/>
              <w:bottom w:val="nil"/>
              <w:right w:val="nil"/>
            </w:tcBorders>
            <w:shd w:val="clear" w:color="auto" w:fill="auto"/>
            <w:noWrap/>
            <w:vAlign w:val="bottom"/>
            <w:hideMark/>
          </w:tcPr>
          <w:p w14:paraId="15939918"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0.017</w:t>
            </w:r>
          </w:p>
        </w:tc>
        <w:tc>
          <w:tcPr>
            <w:tcW w:w="980" w:type="dxa"/>
            <w:tcBorders>
              <w:top w:val="nil"/>
              <w:left w:val="nil"/>
              <w:bottom w:val="nil"/>
              <w:right w:val="nil"/>
            </w:tcBorders>
            <w:shd w:val="clear" w:color="auto" w:fill="auto"/>
            <w:noWrap/>
            <w:vAlign w:val="bottom"/>
            <w:hideMark/>
          </w:tcPr>
          <w:p w14:paraId="5A64EBE8" w14:textId="138D2B58" w:rsidR="00873F05" w:rsidRPr="009B606F" w:rsidRDefault="00E94610" w:rsidP="00873F05">
            <w:pPr>
              <w:jc w:val="center"/>
              <w:rPr>
                <w:color w:val="000000" w:themeColor="text1"/>
                <w:lang w:val="en-US" w:eastAsia="en-US"/>
              </w:rPr>
            </w:pPr>
            <w:r w:rsidRPr="009B606F">
              <w:rPr>
                <w:color w:val="000000" w:themeColor="text1"/>
                <w:lang w:val="en-US" w:eastAsia="en-US"/>
              </w:rPr>
              <w:t>-46.74</w:t>
            </w:r>
          </w:p>
        </w:tc>
        <w:tc>
          <w:tcPr>
            <w:tcW w:w="780" w:type="dxa"/>
            <w:tcBorders>
              <w:top w:val="nil"/>
              <w:left w:val="nil"/>
              <w:bottom w:val="nil"/>
              <w:right w:val="nil"/>
            </w:tcBorders>
            <w:shd w:val="clear" w:color="auto" w:fill="auto"/>
            <w:noWrap/>
            <w:vAlign w:val="bottom"/>
            <w:hideMark/>
          </w:tcPr>
          <w:p w14:paraId="6CBB1A57"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1</w:t>
            </w:r>
          </w:p>
        </w:tc>
        <w:tc>
          <w:tcPr>
            <w:tcW w:w="772" w:type="dxa"/>
            <w:tcBorders>
              <w:top w:val="nil"/>
              <w:left w:val="nil"/>
              <w:bottom w:val="nil"/>
              <w:right w:val="nil"/>
            </w:tcBorders>
            <w:shd w:val="clear" w:color="auto" w:fill="auto"/>
            <w:noWrap/>
            <w:vAlign w:val="bottom"/>
            <w:hideMark/>
          </w:tcPr>
          <w:p w14:paraId="60EE6D7F"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&lt;.001</w:t>
            </w:r>
          </w:p>
        </w:tc>
      </w:tr>
      <w:tr w:rsidR="009B606F" w:rsidRPr="009B606F" w14:paraId="4CF31F05" w14:textId="77777777" w:rsidTr="00873F05">
        <w:trPr>
          <w:trHeight w:val="315"/>
        </w:trPr>
        <w:tc>
          <w:tcPr>
            <w:tcW w:w="5240" w:type="dxa"/>
            <w:tcBorders>
              <w:top w:val="nil"/>
              <w:left w:val="nil"/>
              <w:bottom w:val="single" w:sz="4" w:space="0" w:color="auto"/>
              <w:right w:val="nil"/>
            </w:tcBorders>
            <w:shd w:val="clear" w:color="auto" w:fill="auto"/>
            <w:noWrap/>
            <w:vAlign w:val="bottom"/>
            <w:hideMark/>
          </w:tcPr>
          <w:p w14:paraId="26639449" w14:textId="77777777" w:rsidR="00873F05" w:rsidRPr="009B606F" w:rsidRDefault="00873F05" w:rsidP="00873F05">
            <w:pPr>
              <w:rPr>
                <w:color w:val="000000" w:themeColor="text1"/>
                <w:sz w:val="22"/>
                <w:szCs w:val="22"/>
                <w:lang w:val="en-US" w:eastAsia="en-US"/>
              </w:rPr>
            </w:pPr>
            <w:r w:rsidRPr="009B606F">
              <w:rPr>
                <w:color w:val="000000" w:themeColor="text1"/>
                <w:sz w:val="22"/>
                <w:szCs w:val="22"/>
                <w:lang w:val="en-US" w:eastAsia="en-US"/>
              </w:rPr>
              <w:t>Full coupling</w:t>
            </w:r>
          </w:p>
        </w:tc>
        <w:tc>
          <w:tcPr>
            <w:tcW w:w="1283" w:type="dxa"/>
            <w:tcBorders>
              <w:top w:val="nil"/>
              <w:left w:val="nil"/>
              <w:bottom w:val="single" w:sz="4" w:space="0" w:color="auto"/>
              <w:right w:val="nil"/>
            </w:tcBorders>
            <w:shd w:val="clear" w:color="auto" w:fill="auto"/>
            <w:noWrap/>
            <w:vAlign w:val="bottom"/>
            <w:hideMark/>
          </w:tcPr>
          <w:p w14:paraId="553C87EA"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21</w:t>
            </w:r>
          </w:p>
        </w:tc>
        <w:tc>
          <w:tcPr>
            <w:tcW w:w="1116" w:type="dxa"/>
            <w:tcBorders>
              <w:top w:val="nil"/>
              <w:left w:val="nil"/>
              <w:bottom w:val="single" w:sz="4" w:space="0" w:color="auto"/>
              <w:right w:val="nil"/>
            </w:tcBorders>
            <w:shd w:val="clear" w:color="auto" w:fill="auto"/>
            <w:noWrap/>
            <w:vAlign w:val="bottom"/>
            <w:hideMark/>
          </w:tcPr>
          <w:p w14:paraId="0E36FC38" w14:textId="19D2FA65" w:rsidR="00873F05" w:rsidRPr="009B606F" w:rsidRDefault="00E94610" w:rsidP="00873F05">
            <w:pPr>
              <w:jc w:val="center"/>
              <w:rPr>
                <w:color w:val="000000" w:themeColor="text1"/>
                <w:lang w:val="en-US" w:eastAsia="en-US"/>
              </w:rPr>
            </w:pPr>
            <w:r w:rsidRPr="009B606F">
              <w:rPr>
                <w:color w:val="000000" w:themeColor="text1"/>
                <w:lang w:val="en-US" w:eastAsia="en-US"/>
              </w:rPr>
              <w:t>1558.70</w:t>
            </w:r>
          </w:p>
        </w:tc>
        <w:tc>
          <w:tcPr>
            <w:tcW w:w="456" w:type="dxa"/>
            <w:tcBorders>
              <w:top w:val="nil"/>
              <w:left w:val="nil"/>
              <w:bottom w:val="single" w:sz="4" w:space="0" w:color="auto"/>
              <w:right w:val="nil"/>
            </w:tcBorders>
            <w:shd w:val="clear" w:color="auto" w:fill="auto"/>
            <w:noWrap/>
            <w:vAlign w:val="bottom"/>
            <w:hideMark/>
          </w:tcPr>
          <w:p w14:paraId="6E76AC82"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44</w:t>
            </w:r>
          </w:p>
        </w:tc>
        <w:tc>
          <w:tcPr>
            <w:tcW w:w="756" w:type="dxa"/>
            <w:tcBorders>
              <w:top w:val="nil"/>
              <w:left w:val="nil"/>
              <w:bottom w:val="single" w:sz="4" w:space="0" w:color="auto"/>
              <w:right w:val="nil"/>
            </w:tcBorders>
            <w:shd w:val="clear" w:color="auto" w:fill="auto"/>
            <w:noWrap/>
            <w:vAlign w:val="bottom"/>
            <w:hideMark/>
          </w:tcPr>
          <w:p w14:paraId="59C4F1F5"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0.985</w:t>
            </w:r>
          </w:p>
        </w:tc>
        <w:tc>
          <w:tcPr>
            <w:tcW w:w="1476" w:type="dxa"/>
            <w:tcBorders>
              <w:top w:val="nil"/>
              <w:left w:val="nil"/>
              <w:bottom w:val="single" w:sz="4" w:space="0" w:color="auto"/>
              <w:right w:val="nil"/>
            </w:tcBorders>
            <w:shd w:val="clear" w:color="auto" w:fill="auto"/>
            <w:noWrap/>
            <w:vAlign w:val="bottom"/>
            <w:hideMark/>
          </w:tcPr>
          <w:p w14:paraId="73833238" w14:textId="34C47265" w:rsidR="00873F05" w:rsidRPr="009B606F" w:rsidRDefault="00E94610" w:rsidP="00873F05">
            <w:pPr>
              <w:jc w:val="center"/>
              <w:rPr>
                <w:color w:val="000000" w:themeColor="text1"/>
                <w:lang w:val="en-US" w:eastAsia="en-US"/>
              </w:rPr>
            </w:pPr>
            <w:r w:rsidRPr="009B606F">
              <w:rPr>
                <w:color w:val="000000" w:themeColor="text1"/>
                <w:lang w:val="en-US" w:eastAsia="en-US"/>
              </w:rPr>
              <w:t>1883895.30</w:t>
            </w:r>
          </w:p>
        </w:tc>
        <w:tc>
          <w:tcPr>
            <w:tcW w:w="950" w:type="dxa"/>
            <w:tcBorders>
              <w:top w:val="nil"/>
              <w:left w:val="nil"/>
              <w:bottom w:val="single" w:sz="4" w:space="0" w:color="auto"/>
              <w:right w:val="nil"/>
            </w:tcBorders>
            <w:shd w:val="clear" w:color="auto" w:fill="auto"/>
            <w:noWrap/>
            <w:vAlign w:val="bottom"/>
            <w:hideMark/>
          </w:tcPr>
          <w:p w14:paraId="0B2A95F8"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0.03</w:t>
            </w:r>
          </w:p>
        </w:tc>
        <w:tc>
          <w:tcPr>
            <w:tcW w:w="1043" w:type="dxa"/>
            <w:tcBorders>
              <w:top w:val="nil"/>
              <w:left w:val="nil"/>
              <w:bottom w:val="single" w:sz="4" w:space="0" w:color="auto"/>
              <w:right w:val="nil"/>
            </w:tcBorders>
            <w:shd w:val="clear" w:color="auto" w:fill="auto"/>
            <w:noWrap/>
            <w:vAlign w:val="bottom"/>
            <w:hideMark/>
          </w:tcPr>
          <w:p w14:paraId="7BC7F5E0"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0.017</w:t>
            </w:r>
          </w:p>
        </w:tc>
        <w:tc>
          <w:tcPr>
            <w:tcW w:w="980" w:type="dxa"/>
            <w:tcBorders>
              <w:top w:val="nil"/>
              <w:left w:val="nil"/>
              <w:bottom w:val="single" w:sz="4" w:space="0" w:color="auto"/>
              <w:right w:val="nil"/>
            </w:tcBorders>
            <w:shd w:val="clear" w:color="auto" w:fill="auto"/>
            <w:noWrap/>
            <w:vAlign w:val="bottom"/>
            <w:hideMark/>
          </w:tcPr>
          <w:p w14:paraId="413087B7" w14:textId="74C9EA31" w:rsidR="00873F05" w:rsidRPr="009B606F" w:rsidRDefault="00E94610" w:rsidP="00873F05">
            <w:pPr>
              <w:jc w:val="center"/>
              <w:rPr>
                <w:color w:val="000000" w:themeColor="text1"/>
                <w:lang w:val="en-US" w:eastAsia="en-US"/>
              </w:rPr>
            </w:pPr>
            <w:r w:rsidRPr="009B606F">
              <w:rPr>
                <w:color w:val="000000" w:themeColor="text1"/>
                <w:lang w:val="en-US" w:eastAsia="en-US"/>
              </w:rPr>
              <w:t>-46.78</w:t>
            </w:r>
          </w:p>
        </w:tc>
        <w:tc>
          <w:tcPr>
            <w:tcW w:w="780" w:type="dxa"/>
            <w:tcBorders>
              <w:top w:val="nil"/>
              <w:left w:val="nil"/>
              <w:bottom w:val="single" w:sz="4" w:space="0" w:color="auto"/>
              <w:right w:val="nil"/>
            </w:tcBorders>
            <w:shd w:val="clear" w:color="auto" w:fill="auto"/>
            <w:noWrap/>
            <w:vAlign w:val="bottom"/>
            <w:hideMark/>
          </w:tcPr>
          <w:p w14:paraId="7DD33C56"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2</w:t>
            </w:r>
          </w:p>
        </w:tc>
        <w:tc>
          <w:tcPr>
            <w:tcW w:w="772" w:type="dxa"/>
            <w:tcBorders>
              <w:top w:val="nil"/>
              <w:left w:val="nil"/>
              <w:bottom w:val="single" w:sz="4" w:space="0" w:color="auto"/>
              <w:right w:val="nil"/>
            </w:tcBorders>
            <w:shd w:val="clear" w:color="auto" w:fill="auto"/>
            <w:noWrap/>
            <w:vAlign w:val="bottom"/>
            <w:hideMark/>
          </w:tcPr>
          <w:p w14:paraId="2BBEACAC"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&lt;.001</w:t>
            </w:r>
          </w:p>
        </w:tc>
      </w:tr>
      <w:tr w:rsidR="009B606F" w:rsidRPr="009B606F" w14:paraId="2697288A" w14:textId="77777777" w:rsidTr="00873F05">
        <w:trPr>
          <w:trHeight w:val="315"/>
        </w:trPr>
        <w:tc>
          <w:tcPr>
            <w:tcW w:w="5240" w:type="dxa"/>
            <w:tcBorders>
              <w:top w:val="nil"/>
              <w:left w:val="nil"/>
              <w:bottom w:val="nil"/>
              <w:right w:val="nil"/>
            </w:tcBorders>
            <w:shd w:val="clear" w:color="auto" w:fill="auto"/>
            <w:noWrap/>
            <w:vAlign w:val="bottom"/>
            <w:hideMark/>
          </w:tcPr>
          <w:p w14:paraId="25F9E92C" w14:textId="77777777" w:rsidR="00873F05" w:rsidRPr="009B606F" w:rsidRDefault="00873F05" w:rsidP="00873F05">
            <w:pPr>
              <w:rPr>
                <w:b/>
                <w:bCs/>
                <w:i/>
                <w:iCs/>
                <w:color w:val="000000" w:themeColor="text1"/>
                <w:sz w:val="22"/>
                <w:szCs w:val="22"/>
                <w:lang w:val="en-US" w:eastAsia="en-US"/>
              </w:rPr>
            </w:pPr>
            <w:r w:rsidRPr="009B606F">
              <w:rPr>
                <w:b/>
                <w:bCs/>
                <w:i/>
                <w:iCs/>
                <w:color w:val="000000" w:themeColor="text1"/>
                <w:sz w:val="22"/>
                <w:szCs w:val="22"/>
                <w:lang w:val="en-US" w:eastAsia="en-US"/>
              </w:rPr>
              <w:t>Verbal fluency</w:t>
            </w:r>
          </w:p>
        </w:tc>
        <w:tc>
          <w:tcPr>
            <w:tcW w:w="1283" w:type="dxa"/>
            <w:tcBorders>
              <w:top w:val="nil"/>
              <w:left w:val="nil"/>
              <w:bottom w:val="nil"/>
              <w:right w:val="nil"/>
            </w:tcBorders>
            <w:shd w:val="clear" w:color="auto" w:fill="auto"/>
            <w:noWrap/>
            <w:vAlign w:val="bottom"/>
            <w:hideMark/>
          </w:tcPr>
          <w:p w14:paraId="7F72F51A" w14:textId="77777777" w:rsidR="00873F05" w:rsidRPr="009B606F" w:rsidRDefault="00873F05" w:rsidP="00873F05">
            <w:pPr>
              <w:rPr>
                <w:b/>
                <w:bCs/>
                <w:i/>
                <w:iCs/>
                <w:color w:val="000000" w:themeColor="text1"/>
                <w:lang w:val="en-US" w:eastAsia="en-US"/>
              </w:rPr>
            </w:pPr>
          </w:p>
        </w:tc>
        <w:tc>
          <w:tcPr>
            <w:tcW w:w="1116" w:type="dxa"/>
            <w:tcBorders>
              <w:top w:val="nil"/>
              <w:left w:val="nil"/>
              <w:bottom w:val="nil"/>
              <w:right w:val="nil"/>
            </w:tcBorders>
            <w:shd w:val="clear" w:color="auto" w:fill="auto"/>
            <w:noWrap/>
            <w:vAlign w:val="bottom"/>
            <w:hideMark/>
          </w:tcPr>
          <w:p w14:paraId="7831E885" w14:textId="77777777" w:rsidR="00873F05" w:rsidRPr="009B606F" w:rsidRDefault="00873F05" w:rsidP="00873F05">
            <w:pPr>
              <w:jc w:val="center"/>
              <w:rPr>
                <w:color w:val="000000" w:themeColor="text1"/>
                <w:sz w:val="20"/>
                <w:szCs w:val="20"/>
                <w:lang w:val="en-US" w:eastAsia="en-US"/>
              </w:rPr>
            </w:pPr>
          </w:p>
        </w:tc>
        <w:tc>
          <w:tcPr>
            <w:tcW w:w="456" w:type="dxa"/>
            <w:tcBorders>
              <w:top w:val="nil"/>
              <w:left w:val="nil"/>
              <w:bottom w:val="nil"/>
              <w:right w:val="nil"/>
            </w:tcBorders>
            <w:shd w:val="clear" w:color="auto" w:fill="auto"/>
            <w:noWrap/>
            <w:vAlign w:val="bottom"/>
            <w:hideMark/>
          </w:tcPr>
          <w:p w14:paraId="2DB21CBF" w14:textId="77777777" w:rsidR="00873F05" w:rsidRPr="009B606F" w:rsidRDefault="00873F05" w:rsidP="00873F05">
            <w:pPr>
              <w:jc w:val="center"/>
              <w:rPr>
                <w:color w:val="000000" w:themeColor="text1"/>
                <w:sz w:val="20"/>
                <w:szCs w:val="20"/>
                <w:lang w:val="en-US" w:eastAsia="en-US"/>
              </w:rPr>
            </w:pPr>
          </w:p>
        </w:tc>
        <w:tc>
          <w:tcPr>
            <w:tcW w:w="756" w:type="dxa"/>
            <w:tcBorders>
              <w:top w:val="nil"/>
              <w:left w:val="nil"/>
              <w:bottom w:val="nil"/>
              <w:right w:val="nil"/>
            </w:tcBorders>
            <w:shd w:val="clear" w:color="auto" w:fill="auto"/>
            <w:noWrap/>
            <w:vAlign w:val="bottom"/>
            <w:hideMark/>
          </w:tcPr>
          <w:p w14:paraId="25058A8E" w14:textId="77777777" w:rsidR="00873F05" w:rsidRPr="009B606F" w:rsidRDefault="00873F05" w:rsidP="00873F05">
            <w:pPr>
              <w:jc w:val="center"/>
              <w:rPr>
                <w:color w:val="000000" w:themeColor="text1"/>
                <w:sz w:val="20"/>
                <w:szCs w:val="20"/>
                <w:lang w:val="en-US" w:eastAsia="en-US"/>
              </w:rPr>
            </w:pPr>
          </w:p>
        </w:tc>
        <w:tc>
          <w:tcPr>
            <w:tcW w:w="1476" w:type="dxa"/>
            <w:tcBorders>
              <w:top w:val="nil"/>
              <w:left w:val="nil"/>
              <w:bottom w:val="nil"/>
              <w:right w:val="nil"/>
            </w:tcBorders>
            <w:shd w:val="clear" w:color="auto" w:fill="auto"/>
            <w:noWrap/>
            <w:vAlign w:val="bottom"/>
            <w:hideMark/>
          </w:tcPr>
          <w:p w14:paraId="60A121C8" w14:textId="77777777" w:rsidR="00873F05" w:rsidRPr="009B606F" w:rsidRDefault="00873F05" w:rsidP="00873F05">
            <w:pPr>
              <w:jc w:val="center"/>
              <w:rPr>
                <w:color w:val="000000" w:themeColor="text1"/>
                <w:sz w:val="20"/>
                <w:szCs w:val="20"/>
                <w:lang w:val="en-US" w:eastAsia="en-US"/>
              </w:rPr>
            </w:pPr>
          </w:p>
        </w:tc>
        <w:tc>
          <w:tcPr>
            <w:tcW w:w="950" w:type="dxa"/>
            <w:tcBorders>
              <w:top w:val="nil"/>
              <w:left w:val="nil"/>
              <w:bottom w:val="nil"/>
              <w:right w:val="nil"/>
            </w:tcBorders>
            <w:shd w:val="clear" w:color="auto" w:fill="auto"/>
            <w:noWrap/>
            <w:vAlign w:val="bottom"/>
            <w:hideMark/>
          </w:tcPr>
          <w:p w14:paraId="2099D857" w14:textId="77777777" w:rsidR="00873F05" w:rsidRPr="009B606F" w:rsidRDefault="00873F05" w:rsidP="00873F05">
            <w:pPr>
              <w:jc w:val="center"/>
              <w:rPr>
                <w:color w:val="000000" w:themeColor="text1"/>
                <w:sz w:val="20"/>
                <w:szCs w:val="20"/>
                <w:lang w:val="en-US" w:eastAsia="en-US"/>
              </w:rPr>
            </w:pPr>
          </w:p>
        </w:tc>
        <w:tc>
          <w:tcPr>
            <w:tcW w:w="1043" w:type="dxa"/>
            <w:tcBorders>
              <w:top w:val="nil"/>
              <w:left w:val="nil"/>
              <w:bottom w:val="nil"/>
              <w:right w:val="nil"/>
            </w:tcBorders>
            <w:shd w:val="clear" w:color="auto" w:fill="auto"/>
            <w:noWrap/>
            <w:vAlign w:val="bottom"/>
            <w:hideMark/>
          </w:tcPr>
          <w:p w14:paraId="490D3D8C" w14:textId="77777777" w:rsidR="00873F05" w:rsidRPr="009B606F" w:rsidRDefault="00873F05" w:rsidP="00873F05">
            <w:pPr>
              <w:jc w:val="center"/>
              <w:rPr>
                <w:color w:val="000000" w:themeColor="text1"/>
                <w:sz w:val="20"/>
                <w:szCs w:val="20"/>
                <w:lang w:val="en-US" w:eastAsia="en-US"/>
              </w:rPr>
            </w:pPr>
          </w:p>
        </w:tc>
        <w:tc>
          <w:tcPr>
            <w:tcW w:w="980" w:type="dxa"/>
            <w:tcBorders>
              <w:top w:val="nil"/>
              <w:left w:val="nil"/>
              <w:bottom w:val="nil"/>
              <w:right w:val="nil"/>
            </w:tcBorders>
            <w:shd w:val="clear" w:color="auto" w:fill="auto"/>
            <w:noWrap/>
            <w:vAlign w:val="bottom"/>
            <w:hideMark/>
          </w:tcPr>
          <w:p w14:paraId="1BFF09B0" w14:textId="77777777" w:rsidR="00873F05" w:rsidRPr="009B606F" w:rsidRDefault="00873F05" w:rsidP="00873F05">
            <w:pPr>
              <w:jc w:val="center"/>
              <w:rPr>
                <w:color w:val="000000" w:themeColor="text1"/>
                <w:sz w:val="20"/>
                <w:szCs w:val="20"/>
                <w:lang w:val="en-US" w:eastAsia="en-US"/>
              </w:rPr>
            </w:pPr>
          </w:p>
        </w:tc>
        <w:tc>
          <w:tcPr>
            <w:tcW w:w="780" w:type="dxa"/>
            <w:tcBorders>
              <w:top w:val="nil"/>
              <w:left w:val="nil"/>
              <w:bottom w:val="nil"/>
              <w:right w:val="nil"/>
            </w:tcBorders>
            <w:shd w:val="clear" w:color="auto" w:fill="auto"/>
            <w:noWrap/>
            <w:vAlign w:val="bottom"/>
            <w:hideMark/>
          </w:tcPr>
          <w:p w14:paraId="22237902" w14:textId="77777777" w:rsidR="00873F05" w:rsidRPr="009B606F" w:rsidRDefault="00873F05" w:rsidP="00873F05">
            <w:pPr>
              <w:jc w:val="center"/>
              <w:rPr>
                <w:color w:val="000000" w:themeColor="text1"/>
                <w:sz w:val="20"/>
                <w:szCs w:val="20"/>
                <w:lang w:val="en-US" w:eastAsia="en-US"/>
              </w:rPr>
            </w:pPr>
          </w:p>
        </w:tc>
        <w:tc>
          <w:tcPr>
            <w:tcW w:w="772" w:type="dxa"/>
            <w:tcBorders>
              <w:top w:val="nil"/>
              <w:left w:val="nil"/>
              <w:bottom w:val="nil"/>
              <w:right w:val="nil"/>
            </w:tcBorders>
            <w:shd w:val="clear" w:color="auto" w:fill="auto"/>
            <w:noWrap/>
            <w:vAlign w:val="bottom"/>
            <w:hideMark/>
          </w:tcPr>
          <w:p w14:paraId="45E613EC" w14:textId="77777777" w:rsidR="00873F05" w:rsidRPr="009B606F" w:rsidRDefault="00873F05" w:rsidP="00873F05">
            <w:pPr>
              <w:jc w:val="center"/>
              <w:rPr>
                <w:color w:val="000000" w:themeColor="text1"/>
                <w:sz w:val="20"/>
                <w:szCs w:val="20"/>
                <w:lang w:val="en-US" w:eastAsia="en-US"/>
              </w:rPr>
            </w:pPr>
          </w:p>
        </w:tc>
      </w:tr>
      <w:tr w:rsidR="009B606F" w:rsidRPr="009B606F" w14:paraId="68DA2874" w14:textId="77777777" w:rsidTr="00873F05">
        <w:trPr>
          <w:trHeight w:val="315"/>
        </w:trPr>
        <w:tc>
          <w:tcPr>
            <w:tcW w:w="5240" w:type="dxa"/>
            <w:tcBorders>
              <w:top w:val="nil"/>
              <w:left w:val="nil"/>
              <w:bottom w:val="nil"/>
              <w:right w:val="nil"/>
            </w:tcBorders>
            <w:shd w:val="clear" w:color="auto" w:fill="auto"/>
            <w:noWrap/>
            <w:vAlign w:val="bottom"/>
            <w:hideMark/>
          </w:tcPr>
          <w:p w14:paraId="0FFB0DE1" w14:textId="77777777" w:rsidR="00873F05" w:rsidRPr="009B606F" w:rsidRDefault="00873F05" w:rsidP="00873F05">
            <w:pPr>
              <w:rPr>
                <w:color w:val="000000" w:themeColor="text1"/>
                <w:sz w:val="22"/>
                <w:szCs w:val="22"/>
                <w:lang w:val="en-US" w:eastAsia="en-US"/>
              </w:rPr>
            </w:pPr>
            <w:r w:rsidRPr="009B606F">
              <w:rPr>
                <w:color w:val="000000" w:themeColor="text1"/>
                <w:sz w:val="22"/>
                <w:szCs w:val="22"/>
                <w:lang w:val="en-US" w:eastAsia="en-US"/>
              </w:rPr>
              <w:t>No coupling</w:t>
            </w:r>
          </w:p>
        </w:tc>
        <w:tc>
          <w:tcPr>
            <w:tcW w:w="1283" w:type="dxa"/>
            <w:tcBorders>
              <w:top w:val="nil"/>
              <w:left w:val="nil"/>
              <w:bottom w:val="nil"/>
              <w:right w:val="nil"/>
            </w:tcBorders>
            <w:shd w:val="clear" w:color="auto" w:fill="auto"/>
            <w:noWrap/>
            <w:vAlign w:val="bottom"/>
            <w:hideMark/>
          </w:tcPr>
          <w:p w14:paraId="2D5018C0"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19</w:t>
            </w:r>
          </w:p>
        </w:tc>
        <w:tc>
          <w:tcPr>
            <w:tcW w:w="1116" w:type="dxa"/>
            <w:tcBorders>
              <w:top w:val="nil"/>
              <w:left w:val="nil"/>
              <w:bottom w:val="nil"/>
              <w:right w:val="nil"/>
            </w:tcBorders>
            <w:shd w:val="clear" w:color="auto" w:fill="auto"/>
            <w:noWrap/>
            <w:vAlign w:val="bottom"/>
            <w:hideMark/>
          </w:tcPr>
          <w:p w14:paraId="74D25770" w14:textId="27E10C21" w:rsidR="00873F05" w:rsidRPr="009B606F" w:rsidRDefault="00E94610" w:rsidP="00873F05">
            <w:pPr>
              <w:jc w:val="center"/>
              <w:rPr>
                <w:color w:val="000000" w:themeColor="text1"/>
                <w:lang w:val="en-US" w:eastAsia="en-US"/>
              </w:rPr>
            </w:pPr>
            <w:r w:rsidRPr="009B606F">
              <w:rPr>
                <w:color w:val="000000" w:themeColor="text1"/>
                <w:lang w:val="en-US" w:eastAsia="en-US"/>
              </w:rPr>
              <w:t>1152.99</w:t>
            </w:r>
          </w:p>
        </w:tc>
        <w:tc>
          <w:tcPr>
            <w:tcW w:w="456" w:type="dxa"/>
            <w:tcBorders>
              <w:top w:val="nil"/>
              <w:left w:val="nil"/>
              <w:bottom w:val="nil"/>
              <w:right w:val="nil"/>
            </w:tcBorders>
            <w:shd w:val="clear" w:color="auto" w:fill="auto"/>
            <w:noWrap/>
            <w:vAlign w:val="bottom"/>
            <w:hideMark/>
          </w:tcPr>
          <w:p w14:paraId="44714DC9"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46</w:t>
            </w:r>
          </w:p>
        </w:tc>
        <w:tc>
          <w:tcPr>
            <w:tcW w:w="756" w:type="dxa"/>
            <w:tcBorders>
              <w:top w:val="nil"/>
              <w:left w:val="nil"/>
              <w:bottom w:val="nil"/>
              <w:right w:val="nil"/>
            </w:tcBorders>
            <w:shd w:val="clear" w:color="auto" w:fill="auto"/>
            <w:noWrap/>
            <w:vAlign w:val="bottom"/>
            <w:hideMark/>
          </w:tcPr>
          <w:p w14:paraId="49C1F9A7"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0.991</w:t>
            </w:r>
          </w:p>
        </w:tc>
        <w:tc>
          <w:tcPr>
            <w:tcW w:w="1476" w:type="dxa"/>
            <w:tcBorders>
              <w:top w:val="nil"/>
              <w:left w:val="nil"/>
              <w:bottom w:val="nil"/>
              <w:right w:val="nil"/>
            </w:tcBorders>
            <w:shd w:val="clear" w:color="auto" w:fill="auto"/>
            <w:noWrap/>
            <w:vAlign w:val="bottom"/>
            <w:hideMark/>
          </w:tcPr>
          <w:p w14:paraId="31934925" w14:textId="1C442D4F" w:rsidR="00873F05" w:rsidRPr="009B606F" w:rsidRDefault="00E94610" w:rsidP="00873F05">
            <w:pPr>
              <w:jc w:val="center"/>
              <w:rPr>
                <w:color w:val="000000" w:themeColor="text1"/>
                <w:lang w:val="en-US" w:eastAsia="en-US"/>
              </w:rPr>
            </w:pPr>
            <w:r w:rsidRPr="009B606F">
              <w:rPr>
                <w:color w:val="000000" w:themeColor="text1"/>
                <w:lang w:val="en-US" w:eastAsia="en-US"/>
              </w:rPr>
              <w:t>2501573.30</w:t>
            </w:r>
          </w:p>
        </w:tc>
        <w:tc>
          <w:tcPr>
            <w:tcW w:w="950" w:type="dxa"/>
            <w:tcBorders>
              <w:top w:val="nil"/>
              <w:left w:val="nil"/>
              <w:bottom w:val="nil"/>
              <w:right w:val="nil"/>
            </w:tcBorders>
            <w:shd w:val="clear" w:color="auto" w:fill="auto"/>
            <w:noWrap/>
            <w:vAlign w:val="bottom"/>
            <w:hideMark/>
          </w:tcPr>
          <w:p w14:paraId="7A69E33C" w14:textId="17603300" w:rsidR="00873F05" w:rsidRPr="009B606F" w:rsidRDefault="00873F05" w:rsidP="00873F05">
            <w:pPr>
              <w:jc w:val="center"/>
              <w:rPr>
                <w:color w:val="000000" w:themeColor="text1"/>
                <w:lang w:val="en-US" w:eastAsia="en-US"/>
              </w:rPr>
            </w:pPr>
            <w:r w:rsidRPr="009B606F">
              <w:rPr>
                <w:color w:val="000000" w:themeColor="text1"/>
                <w:lang w:val="en-US" w:eastAsia="en-US"/>
              </w:rPr>
              <w:t>0</w:t>
            </w:r>
            <w:r w:rsidR="00800BB0" w:rsidRPr="009B606F">
              <w:rPr>
                <w:color w:val="000000" w:themeColor="text1"/>
                <w:lang w:val="en-US" w:eastAsia="en-US"/>
              </w:rPr>
              <w:t>.0</w:t>
            </w:r>
          </w:p>
        </w:tc>
        <w:tc>
          <w:tcPr>
            <w:tcW w:w="1043" w:type="dxa"/>
            <w:tcBorders>
              <w:top w:val="nil"/>
              <w:left w:val="nil"/>
              <w:bottom w:val="nil"/>
              <w:right w:val="nil"/>
            </w:tcBorders>
            <w:shd w:val="clear" w:color="auto" w:fill="auto"/>
            <w:noWrap/>
            <w:vAlign w:val="bottom"/>
            <w:hideMark/>
          </w:tcPr>
          <w:p w14:paraId="4B3F69FC"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0.014</w:t>
            </w:r>
          </w:p>
        </w:tc>
        <w:tc>
          <w:tcPr>
            <w:tcW w:w="980" w:type="dxa"/>
            <w:tcBorders>
              <w:top w:val="nil"/>
              <w:left w:val="nil"/>
              <w:bottom w:val="nil"/>
              <w:right w:val="nil"/>
            </w:tcBorders>
            <w:shd w:val="clear" w:color="auto" w:fill="auto"/>
            <w:noWrap/>
            <w:vAlign w:val="bottom"/>
            <w:hideMark/>
          </w:tcPr>
          <w:p w14:paraId="5AD1C5AE" w14:textId="77777777" w:rsidR="00873F05" w:rsidRPr="009B606F" w:rsidRDefault="00873F05" w:rsidP="00873F05">
            <w:pPr>
              <w:jc w:val="center"/>
              <w:rPr>
                <w:color w:val="000000" w:themeColor="text1"/>
                <w:lang w:val="en-US" w:eastAsia="en-US"/>
              </w:rPr>
            </w:pPr>
          </w:p>
        </w:tc>
        <w:tc>
          <w:tcPr>
            <w:tcW w:w="780" w:type="dxa"/>
            <w:tcBorders>
              <w:top w:val="nil"/>
              <w:left w:val="nil"/>
              <w:bottom w:val="nil"/>
              <w:right w:val="nil"/>
            </w:tcBorders>
            <w:shd w:val="clear" w:color="auto" w:fill="auto"/>
            <w:noWrap/>
            <w:vAlign w:val="bottom"/>
            <w:hideMark/>
          </w:tcPr>
          <w:p w14:paraId="3C999BF2" w14:textId="77777777" w:rsidR="00873F05" w:rsidRPr="009B606F" w:rsidRDefault="00873F05" w:rsidP="00873F05">
            <w:pPr>
              <w:jc w:val="center"/>
              <w:rPr>
                <w:color w:val="000000" w:themeColor="text1"/>
                <w:sz w:val="20"/>
                <w:szCs w:val="20"/>
                <w:lang w:val="en-US" w:eastAsia="en-US"/>
              </w:rPr>
            </w:pPr>
          </w:p>
        </w:tc>
        <w:tc>
          <w:tcPr>
            <w:tcW w:w="772" w:type="dxa"/>
            <w:tcBorders>
              <w:top w:val="nil"/>
              <w:left w:val="nil"/>
              <w:bottom w:val="nil"/>
              <w:right w:val="nil"/>
            </w:tcBorders>
            <w:shd w:val="clear" w:color="auto" w:fill="auto"/>
            <w:noWrap/>
            <w:vAlign w:val="bottom"/>
            <w:hideMark/>
          </w:tcPr>
          <w:p w14:paraId="6C0076CB" w14:textId="77777777" w:rsidR="00873F05" w:rsidRPr="009B606F" w:rsidRDefault="00873F05" w:rsidP="00873F05">
            <w:pPr>
              <w:jc w:val="center"/>
              <w:rPr>
                <w:color w:val="000000" w:themeColor="text1"/>
                <w:sz w:val="20"/>
                <w:szCs w:val="20"/>
                <w:lang w:val="en-US" w:eastAsia="en-US"/>
              </w:rPr>
            </w:pPr>
          </w:p>
        </w:tc>
      </w:tr>
      <w:tr w:rsidR="009B606F" w:rsidRPr="009B606F" w14:paraId="6E5C0004" w14:textId="77777777" w:rsidTr="00873F05">
        <w:trPr>
          <w:trHeight w:val="315"/>
        </w:trPr>
        <w:tc>
          <w:tcPr>
            <w:tcW w:w="5240" w:type="dxa"/>
            <w:tcBorders>
              <w:top w:val="nil"/>
              <w:left w:val="nil"/>
              <w:bottom w:val="nil"/>
              <w:right w:val="nil"/>
            </w:tcBorders>
            <w:shd w:val="clear" w:color="auto" w:fill="auto"/>
            <w:noWrap/>
            <w:vAlign w:val="bottom"/>
            <w:hideMark/>
          </w:tcPr>
          <w:p w14:paraId="144EDAC3" w14:textId="48B51D0C" w:rsidR="00873F05" w:rsidRPr="009B606F" w:rsidRDefault="00873F05" w:rsidP="00873F05">
            <w:pPr>
              <w:rPr>
                <w:color w:val="000000" w:themeColor="text1"/>
                <w:sz w:val="22"/>
                <w:szCs w:val="22"/>
                <w:lang w:val="en-US" w:eastAsia="en-US"/>
              </w:rPr>
            </w:pPr>
            <w:r w:rsidRPr="009B606F">
              <w:rPr>
                <w:color w:val="000000" w:themeColor="text1"/>
                <w:sz w:val="22"/>
                <w:szCs w:val="22"/>
                <w:lang w:val="en-US" w:eastAsia="en-US"/>
              </w:rPr>
              <w:t xml:space="preserve">Verbal fluency </w:t>
            </w:r>
            <m:oMath>
              <m:r>
                <w:rPr>
                  <w:rFonts w:ascii="Cambria Math" w:hAnsi="Cambria Math"/>
                  <w:color w:val="000000" w:themeColor="text1"/>
                  <w:lang w:val="en-US" w:eastAsia="en-US"/>
                </w:rPr>
                <m:t>→</m:t>
              </m:r>
            </m:oMath>
            <w:r w:rsidRPr="009B606F">
              <w:rPr>
                <w:color w:val="000000" w:themeColor="text1"/>
                <w:sz w:val="22"/>
                <w:szCs w:val="22"/>
                <w:lang w:val="en-US" w:eastAsia="en-US"/>
              </w:rPr>
              <w:t xml:space="preserve"> changes in vigorous physical activity</w:t>
            </w:r>
          </w:p>
        </w:tc>
        <w:tc>
          <w:tcPr>
            <w:tcW w:w="1283" w:type="dxa"/>
            <w:tcBorders>
              <w:top w:val="nil"/>
              <w:left w:val="nil"/>
              <w:bottom w:val="nil"/>
              <w:right w:val="nil"/>
            </w:tcBorders>
            <w:shd w:val="clear" w:color="auto" w:fill="auto"/>
            <w:noWrap/>
            <w:vAlign w:val="bottom"/>
            <w:hideMark/>
          </w:tcPr>
          <w:p w14:paraId="302B1E8B"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20</w:t>
            </w:r>
          </w:p>
        </w:tc>
        <w:tc>
          <w:tcPr>
            <w:tcW w:w="1116" w:type="dxa"/>
            <w:tcBorders>
              <w:top w:val="nil"/>
              <w:left w:val="nil"/>
              <w:bottom w:val="nil"/>
              <w:right w:val="nil"/>
            </w:tcBorders>
            <w:shd w:val="clear" w:color="auto" w:fill="auto"/>
            <w:noWrap/>
            <w:vAlign w:val="bottom"/>
            <w:hideMark/>
          </w:tcPr>
          <w:p w14:paraId="013F7AB7" w14:textId="79269D4E" w:rsidR="00873F05" w:rsidRPr="009B606F" w:rsidRDefault="00E94610" w:rsidP="00873F05">
            <w:pPr>
              <w:jc w:val="center"/>
              <w:rPr>
                <w:color w:val="000000" w:themeColor="text1"/>
                <w:lang w:val="en-US" w:eastAsia="en-US"/>
              </w:rPr>
            </w:pPr>
            <w:r w:rsidRPr="009B606F">
              <w:rPr>
                <w:color w:val="000000" w:themeColor="text1"/>
                <w:lang w:val="en-US" w:eastAsia="en-US"/>
              </w:rPr>
              <w:t>1124.32</w:t>
            </w:r>
          </w:p>
        </w:tc>
        <w:tc>
          <w:tcPr>
            <w:tcW w:w="456" w:type="dxa"/>
            <w:tcBorders>
              <w:top w:val="nil"/>
              <w:left w:val="nil"/>
              <w:bottom w:val="nil"/>
              <w:right w:val="nil"/>
            </w:tcBorders>
            <w:shd w:val="clear" w:color="auto" w:fill="auto"/>
            <w:noWrap/>
            <w:vAlign w:val="bottom"/>
            <w:hideMark/>
          </w:tcPr>
          <w:p w14:paraId="7B536524"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45</w:t>
            </w:r>
          </w:p>
        </w:tc>
        <w:tc>
          <w:tcPr>
            <w:tcW w:w="756" w:type="dxa"/>
            <w:tcBorders>
              <w:top w:val="nil"/>
              <w:left w:val="nil"/>
              <w:bottom w:val="nil"/>
              <w:right w:val="nil"/>
            </w:tcBorders>
            <w:shd w:val="clear" w:color="auto" w:fill="auto"/>
            <w:noWrap/>
            <w:vAlign w:val="bottom"/>
            <w:hideMark/>
          </w:tcPr>
          <w:p w14:paraId="495C0BCB"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0.991</w:t>
            </w:r>
          </w:p>
        </w:tc>
        <w:tc>
          <w:tcPr>
            <w:tcW w:w="1476" w:type="dxa"/>
            <w:tcBorders>
              <w:top w:val="nil"/>
              <w:left w:val="nil"/>
              <w:bottom w:val="nil"/>
              <w:right w:val="nil"/>
            </w:tcBorders>
            <w:shd w:val="clear" w:color="auto" w:fill="auto"/>
            <w:noWrap/>
            <w:vAlign w:val="bottom"/>
            <w:hideMark/>
          </w:tcPr>
          <w:p w14:paraId="6B3D378C" w14:textId="356756E9" w:rsidR="00873F05" w:rsidRPr="009B606F" w:rsidRDefault="00E94610" w:rsidP="00873F05">
            <w:pPr>
              <w:jc w:val="center"/>
              <w:rPr>
                <w:color w:val="000000" w:themeColor="text1"/>
                <w:lang w:val="en-US" w:eastAsia="en-US"/>
              </w:rPr>
            </w:pPr>
            <w:r w:rsidRPr="009B606F">
              <w:rPr>
                <w:color w:val="000000" w:themeColor="text1"/>
                <w:lang w:val="en-US" w:eastAsia="en-US"/>
              </w:rPr>
              <w:t>2501556.33</w:t>
            </w:r>
          </w:p>
        </w:tc>
        <w:tc>
          <w:tcPr>
            <w:tcW w:w="950" w:type="dxa"/>
            <w:tcBorders>
              <w:top w:val="nil"/>
              <w:left w:val="nil"/>
              <w:bottom w:val="nil"/>
              <w:right w:val="nil"/>
            </w:tcBorders>
            <w:shd w:val="clear" w:color="auto" w:fill="auto"/>
            <w:noWrap/>
            <w:vAlign w:val="bottom"/>
            <w:hideMark/>
          </w:tcPr>
          <w:p w14:paraId="2688D6AB"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99.6</w:t>
            </w:r>
          </w:p>
        </w:tc>
        <w:tc>
          <w:tcPr>
            <w:tcW w:w="1043" w:type="dxa"/>
            <w:tcBorders>
              <w:top w:val="nil"/>
              <w:left w:val="nil"/>
              <w:bottom w:val="nil"/>
              <w:right w:val="nil"/>
            </w:tcBorders>
            <w:shd w:val="clear" w:color="auto" w:fill="auto"/>
            <w:noWrap/>
            <w:vAlign w:val="bottom"/>
            <w:hideMark/>
          </w:tcPr>
          <w:p w14:paraId="6AA02BAB"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0.014</w:t>
            </w:r>
          </w:p>
        </w:tc>
        <w:tc>
          <w:tcPr>
            <w:tcW w:w="980" w:type="dxa"/>
            <w:tcBorders>
              <w:top w:val="nil"/>
              <w:left w:val="nil"/>
              <w:bottom w:val="nil"/>
              <w:right w:val="nil"/>
            </w:tcBorders>
            <w:shd w:val="clear" w:color="auto" w:fill="auto"/>
            <w:noWrap/>
            <w:vAlign w:val="bottom"/>
            <w:hideMark/>
          </w:tcPr>
          <w:p w14:paraId="1DB83F40" w14:textId="50A64BDE" w:rsidR="00873F05" w:rsidRPr="009B606F" w:rsidRDefault="00E94610" w:rsidP="00873F05">
            <w:pPr>
              <w:jc w:val="center"/>
              <w:rPr>
                <w:color w:val="000000" w:themeColor="text1"/>
                <w:lang w:val="en-US" w:eastAsia="en-US"/>
              </w:rPr>
            </w:pPr>
            <w:r w:rsidRPr="009B606F">
              <w:rPr>
                <w:color w:val="000000" w:themeColor="text1"/>
                <w:lang w:val="en-US" w:eastAsia="en-US"/>
              </w:rPr>
              <w:t>-28.66</w:t>
            </w:r>
          </w:p>
        </w:tc>
        <w:tc>
          <w:tcPr>
            <w:tcW w:w="780" w:type="dxa"/>
            <w:tcBorders>
              <w:top w:val="nil"/>
              <w:left w:val="nil"/>
              <w:bottom w:val="nil"/>
              <w:right w:val="nil"/>
            </w:tcBorders>
            <w:shd w:val="clear" w:color="auto" w:fill="auto"/>
            <w:noWrap/>
            <w:vAlign w:val="bottom"/>
            <w:hideMark/>
          </w:tcPr>
          <w:p w14:paraId="405F44F4"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1</w:t>
            </w:r>
          </w:p>
        </w:tc>
        <w:tc>
          <w:tcPr>
            <w:tcW w:w="772" w:type="dxa"/>
            <w:tcBorders>
              <w:top w:val="nil"/>
              <w:left w:val="nil"/>
              <w:bottom w:val="nil"/>
              <w:right w:val="nil"/>
            </w:tcBorders>
            <w:shd w:val="clear" w:color="auto" w:fill="auto"/>
            <w:noWrap/>
            <w:vAlign w:val="bottom"/>
            <w:hideMark/>
          </w:tcPr>
          <w:p w14:paraId="21E52227"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&lt;.001</w:t>
            </w:r>
          </w:p>
        </w:tc>
      </w:tr>
      <w:tr w:rsidR="009B606F" w:rsidRPr="009B606F" w14:paraId="6F08A8E8" w14:textId="77777777" w:rsidTr="00873F05">
        <w:trPr>
          <w:trHeight w:val="315"/>
        </w:trPr>
        <w:tc>
          <w:tcPr>
            <w:tcW w:w="5240" w:type="dxa"/>
            <w:tcBorders>
              <w:top w:val="nil"/>
              <w:left w:val="nil"/>
              <w:bottom w:val="single" w:sz="4" w:space="0" w:color="auto"/>
              <w:right w:val="nil"/>
            </w:tcBorders>
            <w:shd w:val="clear" w:color="auto" w:fill="auto"/>
            <w:noWrap/>
            <w:vAlign w:val="bottom"/>
            <w:hideMark/>
          </w:tcPr>
          <w:p w14:paraId="5A798F17" w14:textId="77777777" w:rsidR="00873F05" w:rsidRPr="009B606F" w:rsidRDefault="00873F05" w:rsidP="00873F05">
            <w:pPr>
              <w:rPr>
                <w:color w:val="000000" w:themeColor="text1"/>
                <w:sz w:val="22"/>
                <w:szCs w:val="22"/>
                <w:lang w:val="en-US" w:eastAsia="en-US"/>
              </w:rPr>
            </w:pPr>
            <w:r w:rsidRPr="009B606F">
              <w:rPr>
                <w:color w:val="000000" w:themeColor="text1"/>
                <w:sz w:val="22"/>
                <w:szCs w:val="22"/>
                <w:lang w:val="en-US" w:eastAsia="en-US"/>
              </w:rPr>
              <w:t>Full coupling</w:t>
            </w:r>
          </w:p>
        </w:tc>
        <w:tc>
          <w:tcPr>
            <w:tcW w:w="1283" w:type="dxa"/>
            <w:tcBorders>
              <w:top w:val="nil"/>
              <w:left w:val="nil"/>
              <w:bottom w:val="single" w:sz="4" w:space="0" w:color="auto"/>
              <w:right w:val="nil"/>
            </w:tcBorders>
            <w:shd w:val="clear" w:color="auto" w:fill="auto"/>
            <w:noWrap/>
            <w:vAlign w:val="bottom"/>
            <w:hideMark/>
          </w:tcPr>
          <w:p w14:paraId="04734618"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21</w:t>
            </w:r>
          </w:p>
        </w:tc>
        <w:tc>
          <w:tcPr>
            <w:tcW w:w="1116" w:type="dxa"/>
            <w:tcBorders>
              <w:top w:val="nil"/>
              <w:left w:val="nil"/>
              <w:bottom w:val="single" w:sz="4" w:space="0" w:color="auto"/>
              <w:right w:val="nil"/>
            </w:tcBorders>
            <w:shd w:val="clear" w:color="auto" w:fill="auto"/>
            <w:noWrap/>
            <w:vAlign w:val="bottom"/>
            <w:hideMark/>
          </w:tcPr>
          <w:p w14:paraId="5554A6F0" w14:textId="5EA51536" w:rsidR="00873F05" w:rsidRPr="009B606F" w:rsidRDefault="00E94610" w:rsidP="00873F05">
            <w:pPr>
              <w:jc w:val="center"/>
              <w:rPr>
                <w:color w:val="000000" w:themeColor="text1"/>
                <w:lang w:val="en-US" w:eastAsia="en-US"/>
              </w:rPr>
            </w:pPr>
            <w:r w:rsidRPr="009B606F">
              <w:rPr>
                <w:color w:val="000000" w:themeColor="text1"/>
                <w:lang w:val="en-US" w:eastAsia="en-US"/>
              </w:rPr>
              <w:t>1124.02</w:t>
            </w:r>
          </w:p>
        </w:tc>
        <w:tc>
          <w:tcPr>
            <w:tcW w:w="456" w:type="dxa"/>
            <w:tcBorders>
              <w:top w:val="nil"/>
              <w:left w:val="nil"/>
              <w:bottom w:val="single" w:sz="4" w:space="0" w:color="auto"/>
              <w:right w:val="nil"/>
            </w:tcBorders>
            <w:shd w:val="clear" w:color="auto" w:fill="auto"/>
            <w:noWrap/>
            <w:vAlign w:val="bottom"/>
            <w:hideMark/>
          </w:tcPr>
          <w:p w14:paraId="2B952313"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44</w:t>
            </w:r>
          </w:p>
        </w:tc>
        <w:tc>
          <w:tcPr>
            <w:tcW w:w="756" w:type="dxa"/>
            <w:tcBorders>
              <w:top w:val="nil"/>
              <w:left w:val="nil"/>
              <w:bottom w:val="single" w:sz="4" w:space="0" w:color="auto"/>
              <w:right w:val="nil"/>
            </w:tcBorders>
            <w:shd w:val="clear" w:color="auto" w:fill="auto"/>
            <w:noWrap/>
            <w:vAlign w:val="bottom"/>
            <w:hideMark/>
          </w:tcPr>
          <w:p w14:paraId="136F5A3C"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0.991</w:t>
            </w:r>
          </w:p>
        </w:tc>
        <w:tc>
          <w:tcPr>
            <w:tcW w:w="1476" w:type="dxa"/>
            <w:tcBorders>
              <w:top w:val="nil"/>
              <w:left w:val="nil"/>
              <w:bottom w:val="single" w:sz="4" w:space="0" w:color="auto"/>
              <w:right w:val="nil"/>
            </w:tcBorders>
            <w:shd w:val="clear" w:color="auto" w:fill="auto"/>
            <w:noWrap/>
            <w:vAlign w:val="bottom"/>
            <w:hideMark/>
          </w:tcPr>
          <w:p w14:paraId="31E56A78" w14:textId="75601EA6" w:rsidR="00873F05" w:rsidRPr="009B606F" w:rsidRDefault="00E94610" w:rsidP="00873F05">
            <w:pPr>
              <w:jc w:val="center"/>
              <w:rPr>
                <w:color w:val="000000" w:themeColor="text1"/>
                <w:lang w:val="en-US" w:eastAsia="en-US"/>
              </w:rPr>
            </w:pPr>
            <w:r w:rsidRPr="009B606F">
              <w:rPr>
                <w:color w:val="000000" w:themeColor="text1"/>
                <w:lang w:val="en-US" w:eastAsia="en-US"/>
              </w:rPr>
              <w:t>2501567.71</w:t>
            </w:r>
          </w:p>
        </w:tc>
        <w:tc>
          <w:tcPr>
            <w:tcW w:w="950" w:type="dxa"/>
            <w:tcBorders>
              <w:top w:val="nil"/>
              <w:left w:val="nil"/>
              <w:bottom w:val="single" w:sz="4" w:space="0" w:color="auto"/>
              <w:right w:val="nil"/>
            </w:tcBorders>
            <w:shd w:val="clear" w:color="auto" w:fill="auto"/>
            <w:noWrap/>
            <w:vAlign w:val="bottom"/>
            <w:hideMark/>
          </w:tcPr>
          <w:p w14:paraId="493239B0"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0.04</w:t>
            </w:r>
          </w:p>
        </w:tc>
        <w:tc>
          <w:tcPr>
            <w:tcW w:w="1043" w:type="dxa"/>
            <w:tcBorders>
              <w:top w:val="nil"/>
              <w:left w:val="nil"/>
              <w:bottom w:val="single" w:sz="4" w:space="0" w:color="auto"/>
              <w:right w:val="nil"/>
            </w:tcBorders>
            <w:shd w:val="clear" w:color="auto" w:fill="auto"/>
            <w:noWrap/>
            <w:vAlign w:val="bottom"/>
            <w:hideMark/>
          </w:tcPr>
          <w:p w14:paraId="26DBE257"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0.014</w:t>
            </w:r>
          </w:p>
        </w:tc>
        <w:tc>
          <w:tcPr>
            <w:tcW w:w="980" w:type="dxa"/>
            <w:tcBorders>
              <w:top w:val="nil"/>
              <w:left w:val="nil"/>
              <w:bottom w:val="single" w:sz="4" w:space="0" w:color="auto"/>
              <w:right w:val="nil"/>
            </w:tcBorders>
            <w:shd w:val="clear" w:color="auto" w:fill="auto"/>
            <w:noWrap/>
            <w:vAlign w:val="bottom"/>
            <w:hideMark/>
          </w:tcPr>
          <w:p w14:paraId="5C86EF6E"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-28.97</w:t>
            </w:r>
          </w:p>
        </w:tc>
        <w:tc>
          <w:tcPr>
            <w:tcW w:w="780" w:type="dxa"/>
            <w:tcBorders>
              <w:top w:val="nil"/>
              <w:left w:val="nil"/>
              <w:bottom w:val="single" w:sz="4" w:space="0" w:color="auto"/>
              <w:right w:val="nil"/>
            </w:tcBorders>
            <w:shd w:val="clear" w:color="auto" w:fill="auto"/>
            <w:noWrap/>
            <w:vAlign w:val="bottom"/>
            <w:hideMark/>
          </w:tcPr>
          <w:p w14:paraId="3F9C4845"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2</w:t>
            </w:r>
          </w:p>
        </w:tc>
        <w:tc>
          <w:tcPr>
            <w:tcW w:w="772" w:type="dxa"/>
            <w:tcBorders>
              <w:top w:val="nil"/>
              <w:left w:val="nil"/>
              <w:bottom w:val="single" w:sz="4" w:space="0" w:color="auto"/>
              <w:right w:val="nil"/>
            </w:tcBorders>
            <w:shd w:val="clear" w:color="auto" w:fill="auto"/>
            <w:noWrap/>
            <w:vAlign w:val="bottom"/>
            <w:hideMark/>
          </w:tcPr>
          <w:p w14:paraId="698D5BD3" w14:textId="77777777" w:rsidR="00873F05" w:rsidRPr="009B606F" w:rsidRDefault="00873F05" w:rsidP="00873F05">
            <w:pPr>
              <w:jc w:val="center"/>
              <w:rPr>
                <w:color w:val="000000" w:themeColor="text1"/>
                <w:lang w:val="en-US" w:eastAsia="en-US"/>
              </w:rPr>
            </w:pPr>
            <w:r w:rsidRPr="009B606F">
              <w:rPr>
                <w:color w:val="000000" w:themeColor="text1"/>
                <w:lang w:val="en-US" w:eastAsia="en-US"/>
              </w:rPr>
              <w:t>&lt;.001</w:t>
            </w:r>
          </w:p>
        </w:tc>
      </w:tr>
    </w:tbl>
    <w:p w14:paraId="00513534" w14:textId="5F16E900" w:rsidR="00B2442A" w:rsidRPr="009B606F" w:rsidRDefault="006B1444" w:rsidP="00873F05">
      <w:pPr>
        <w:spacing w:after="120"/>
        <w:jc w:val="both"/>
        <w:rPr>
          <w:color w:val="000000" w:themeColor="text1"/>
          <w:lang w:val="en-GB"/>
        </w:rPr>
      </w:pPr>
      <w:r w:rsidRPr="009B606F">
        <w:rPr>
          <w:color w:val="000000" w:themeColor="text1"/>
          <w:lang w:val="en-GB"/>
        </w:rPr>
        <w:t>Note. CFI = comparative fit index;</w:t>
      </w:r>
      <w:r w:rsidR="00873F05" w:rsidRPr="009B606F">
        <w:rPr>
          <w:color w:val="000000" w:themeColor="text1"/>
          <w:lang w:val="en-GB"/>
        </w:rPr>
        <w:t xml:space="preserve"> </w:t>
      </w:r>
      <w:r w:rsidRPr="009B606F">
        <w:rPr>
          <w:color w:val="000000" w:themeColor="text1"/>
          <w:lang w:val="en-US" w:eastAsia="en-US"/>
        </w:rPr>
        <w:t>chi2 = deviance (-2 x log-likelihood);</w:t>
      </w:r>
      <w:r w:rsidRPr="009B606F">
        <w:rPr>
          <w:color w:val="000000" w:themeColor="text1"/>
          <w:lang w:val="en-GB"/>
        </w:rPr>
        <w:t xml:space="preserve"> df = change in deviance per degrees freedom; CFI = comparative fit index; </w:t>
      </w:r>
      <w:r w:rsidR="00873F05" w:rsidRPr="009B606F">
        <w:rPr>
          <w:color w:val="000000" w:themeColor="text1"/>
          <w:lang w:val="en-GB"/>
        </w:rPr>
        <w:t>BIC =</w:t>
      </w:r>
      <w:r w:rsidRPr="009B606F">
        <w:rPr>
          <w:color w:val="000000" w:themeColor="text1"/>
          <w:lang w:val="en-GB"/>
        </w:rPr>
        <w:t xml:space="preserve"> Bayesian information criterion; w(BIC) = Schwarz weight (i.e., relative probability of model preference); </w:t>
      </w:r>
      <w:r w:rsidR="00873F05" w:rsidRPr="009B606F">
        <w:rPr>
          <w:color w:val="000000" w:themeColor="text1"/>
          <w:lang w:val="en-GB"/>
        </w:rPr>
        <w:t>RMSEA = root mean square error of approximation</w:t>
      </w:r>
      <w:r w:rsidRPr="009B606F">
        <w:rPr>
          <w:color w:val="000000" w:themeColor="text1"/>
          <w:lang w:val="en-GB"/>
        </w:rPr>
        <w:t xml:space="preserve">. Delta chi2 is estimated in </w:t>
      </w:r>
      <w:r w:rsidR="00B2442A" w:rsidRPr="009B606F">
        <w:rPr>
          <w:color w:val="000000" w:themeColor="text1"/>
          <w:lang w:val="en-GB"/>
        </w:rPr>
        <w:t>comparison</w:t>
      </w:r>
      <w:r w:rsidRPr="009B606F">
        <w:rPr>
          <w:color w:val="000000" w:themeColor="text1"/>
          <w:lang w:val="en-GB"/>
        </w:rPr>
        <w:t xml:space="preserve"> with the </w:t>
      </w:r>
      <w:r w:rsidR="00B2442A" w:rsidRPr="009B606F">
        <w:rPr>
          <w:color w:val="000000" w:themeColor="text1"/>
          <w:lang w:val="en-GB"/>
        </w:rPr>
        <w:t xml:space="preserve">no coupling model, with lower values indicating better fi; p = p-value for the log likelihood-ratio test of change in model fit. </w:t>
      </w:r>
      <w:r w:rsidR="00873F05" w:rsidRPr="009B606F">
        <w:rPr>
          <w:color w:val="000000" w:themeColor="text1"/>
          <w:lang w:val="en-GB"/>
        </w:rPr>
        <w:t xml:space="preserve">Models with a </w:t>
      </w:r>
      <w:proofErr w:type="spellStart"/>
      <w:r w:rsidR="00873F05" w:rsidRPr="009B606F">
        <w:rPr>
          <w:color w:val="000000" w:themeColor="text1"/>
          <w:lang w:val="en-GB"/>
        </w:rPr>
        <w:t>uni</w:t>
      </w:r>
      <w:proofErr w:type="spellEnd"/>
      <w:r w:rsidR="00873F05" w:rsidRPr="009B606F">
        <w:rPr>
          <w:color w:val="000000" w:themeColor="text1"/>
          <w:lang w:val="en-GB"/>
        </w:rPr>
        <w:t xml:space="preserve">-directional coupling </w:t>
      </w:r>
      <w:r w:rsidR="00B2442A" w:rsidRPr="009B606F">
        <w:rPr>
          <w:color w:val="000000" w:themeColor="text1"/>
          <w:lang w:val="en-GB"/>
        </w:rPr>
        <w:t xml:space="preserve">from vigorous physical activity to changes in verbal fluency did not converge. </w:t>
      </w:r>
    </w:p>
    <w:p w14:paraId="797C29CA" w14:textId="77777777" w:rsidR="009B606F" w:rsidRDefault="009B606F" w:rsidP="003A1176">
      <w:pPr>
        <w:spacing w:after="120"/>
        <w:rPr>
          <w:b/>
          <w:color w:val="000000" w:themeColor="text1"/>
          <w:lang w:val="en-GB"/>
        </w:rPr>
        <w:sectPr w:rsidR="009B606F" w:rsidSect="009B606F">
          <w:pgSz w:w="16820" w:h="11900" w:orient="landscape"/>
          <w:pgMar w:top="1417" w:right="1417" w:bottom="1417" w:left="1417" w:header="708" w:footer="708" w:gutter="0"/>
          <w:cols w:space="708"/>
          <w:docGrid w:linePitch="360"/>
        </w:sectPr>
      </w:pPr>
    </w:p>
    <w:p w14:paraId="068922C5" w14:textId="60F6DCA9" w:rsidR="00AC410E" w:rsidRPr="009B606F" w:rsidRDefault="00AC410E" w:rsidP="003A1176">
      <w:pPr>
        <w:spacing w:after="120"/>
        <w:rPr>
          <w:b/>
          <w:color w:val="000000" w:themeColor="text1"/>
          <w:lang w:val="en-GB"/>
        </w:rPr>
      </w:pPr>
    </w:p>
    <w:p w14:paraId="1553BF92" w14:textId="77777777" w:rsidR="00901F60" w:rsidRPr="009B606F" w:rsidRDefault="00901F60">
      <w:pPr>
        <w:rPr>
          <w:b/>
          <w:color w:val="000000" w:themeColor="text1"/>
          <w:lang w:val="en-GB"/>
        </w:rPr>
      </w:pPr>
      <w:r w:rsidRPr="009B606F">
        <w:rPr>
          <w:b/>
          <w:color w:val="000000" w:themeColor="text1"/>
          <w:lang w:val="en-GB"/>
        </w:rPr>
        <w:br w:type="page"/>
      </w:r>
    </w:p>
    <w:p w14:paraId="46042177" w14:textId="17A21EA9" w:rsidR="0044775B" w:rsidRPr="009B606F" w:rsidRDefault="001C7F0C" w:rsidP="009A1050">
      <w:pPr>
        <w:rPr>
          <w:b/>
          <w:color w:val="000000" w:themeColor="text1"/>
        </w:rPr>
      </w:pPr>
      <w:proofErr w:type="spellStart"/>
      <w:r w:rsidRPr="009B606F">
        <w:rPr>
          <w:b/>
          <w:color w:val="000000" w:themeColor="text1"/>
        </w:rPr>
        <w:lastRenderedPageBreak/>
        <w:t>Supplemental</w:t>
      </w:r>
      <w:proofErr w:type="spellEnd"/>
      <w:r w:rsidRPr="009B606F">
        <w:rPr>
          <w:b/>
          <w:color w:val="000000" w:themeColor="text1"/>
        </w:rPr>
        <w:t xml:space="preserve"> </w:t>
      </w:r>
      <w:proofErr w:type="spellStart"/>
      <w:r w:rsidR="0044775B" w:rsidRPr="009B606F">
        <w:rPr>
          <w:b/>
          <w:color w:val="000000" w:themeColor="text1"/>
        </w:rPr>
        <w:t>References</w:t>
      </w:r>
      <w:proofErr w:type="spellEnd"/>
    </w:p>
    <w:p w14:paraId="32807DD3" w14:textId="77777777" w:rsidR="00C91A01" w:rsidRPr="009B606F" w:rsidRDefault="00C91A01" w:rsidP="009A1050">
      <w:pPr>
        <w:rPr>
          <w:color w:val="000000" w:themeColor="text1"/>
        </w:rPr>
      </w:pPr>
    </w:p>
    <w:p w14:paraId="26656C6C" w14:textId="77777777" w:rsidR="00542FF1" w:rsidRPr="009B606F" w:rsidRDefault="00C91A01" w:rsidP="00542FF1">
      <w:pPr>
        <w:pStyle w:val="EndNoteBibliography"/>
        <w:ind w:left="720" w:hanging="720"/>
        <w:rPr>
          <w:noProof/>
          <w:color w:val="000000" w:themeColor="text1"/>
          <w:lang w:val="en-US"/>
        </w:rPr>
      </w:pPr>
      <w:r w:rsidRPr="009B606F">
        <w:rPr>
          <w:color w:val="000000" w:themeColor="text1"/>
          <w:lang w:val="en-GB"/>
        </w:rPr>
        <w:fldChar w:fldCharType="begin"/>
      </w:r>
      <w:r w:rsidRPr="009B606F">
        <w:rPr>
          <w:color w:val="000000" w:themeColor="text1"/>
          <w:lang w:val="fr-CH"/>
        </w:rPr>
        <w:instrText xml:space="preserve"> ADDIN EN.REFLIST </w:instrText>
      </w:r>
      <w:r w:rsidRPr="009B606F">
        <w:rPr>
          <w:color w:val="000000" w:themeColor="text1"/>
          <w:lang w:val="en-GB"/>
        </w:rPr>
        <w:fldChar w:fldCharType="separate"/>
      </w:r>
      <w:r w:rsidR="00542FF1" w:rsidRPr="009B606F">
        <w:rPr>
          <w:noProof/>
          <w:color w:val="000000" w:themeColor="text1"/>
        </w:rPr>
        <w:t xml:space="preserve">Cheval, B., Boisgontier, M. P., Orsholits, D., Sieber, S., Guessous, I., Gabriel, R., . . . Cullati, S. (2018). </w:t>
      </w:r>
      <w:r w:rsidR="00542FF1" w:rsidRPr="009B606F">
        <w:rPr>
          <w:noProof/>
          <w:color w:val="000000" w:themeColor="text1"/>
          <w:lang w:val="en-US"/>
        </w:rPr>
        <w:t xml:space="preserve">Association of early- and adult-life socioeconomic circumstances with muscle strength in older age. </w:t>
      </w:r>
      <w:r w:rsidR="00542FF1" w:rsidRPr="009B606F">
        <w:rPr>
          <w:i/>
          <w:noProof/>
          <w:color w:val="000000" w:themeColor="text1"/>
          <w:lang w:val="en-US"/>
        </w:rPr>
        <w:t>Age Ageing, 47</w:t>
      </w:r>
      <w:r w:rsidR="00542FF1" w:rsidRPr="009B606F">
        <w:rPr>
          <w:noProof/>
          <w:color w:val="000000" w:themeColor="text1"/>
          <w:lang w:val="en-US"/>
        </w:rPr>
        <w:t>, 398-407.</w:t>
      </w:r>
    </w:p>
    <w:p w14:paraId="3E572CF7" w14:textId="77777777" w:rsidR="00542FF1" w:rsidRPr="009B606F" w:rsidRDefault="00542FF1" w:rsidP="00542FF1">
      <w:pPr>
        <w:pStyle w:val="EndNoteBibliography"/>
        <w:ind w:left="720" w:hanging="720"/>
        <w:rPr>
          <w:noProof/>
          <w:color w:val="000000" w:themeColor="text1"/>
          <w:lang w:val="en-US"/>
        </w:rPr>
      </w:pPr>
      <w:r w:rsidRPr="009B606F">
        <w:rPr>
          <w:noProof/>
          <w:color w:val="000000" w:themeColor="text1"/>
          <w:lang w:val="en-US"/>
        </w:rPr>
        <w:t xml:space="preserve">Cheval, B., Chabert, C., Orsholits, D., Sieber, S., Guessous, I., Blane, D., . . . Pison, C. (2018). Disadvantaged early-life socioeconomic circumstances are associated with low respiratory function in older age. </w:t>
      </w:r>
      <w:r w:rsidRPr="009B606F">
        <w:rPr>
          <w:i/>
          <w:noProof/>
          <w:color w:val="000000" w:themeColor="text1"/>
          <w:lang w:val="en-US"/>
        </w:rPr>
        <w:t>J Gerontol A Biol Med Sci</w:t>
      </w:r>
      <w:r w:rsidRPr="009B606F">
        <w:rPr>
          <w:noProof/>
          <w:color w:val="000000" w:themeColor="text1"/>
          <w:lang w:val="en-US"/>
        </w:rPr>
        <w:t>.</w:t>
      </w:r>
    </w:p>
    <w:p w14:paraId="63A7FF67" w14:textId="77777777" w:rsidR="00542FF1" w:rsidRPr="009B606F" w:rsidRDefault="00542FF1" w:rsidP="00542FF1">
      <w:pPr>
        <w:pStyle w:val="EndNoteBibliography"/>
        <w:ind w:left="720" w:hanging="720"/>
        <w:rPr>
          <w:noProof/>
          <w:color w:val="000000" w:themeColor="text1"/>
          <w:lang w:val="en-US"/>
        </w:rPr>
      </w:pPr>
      <w:r w:rsidRPr="009B606F">
        <w:rPr>
          <w:noProof/>
          <w:color w:val="000000" w:themeColor="text1"/>
          <w:lang w:val="en-US"/>
        </w:rPr>
        <w:t xml:space="preserve">Cheval, B., Sieber, S., Guessous, I., Orsholits, D., Courvoisier, D. C., Kliegel, M., . . . Boisgontier, M. P. (2018). Effect of early-and adult-life socioeconomic circumstances on physical inactivity. </w:t>
      </w:r>
      <w:r w:rsidRPr="009B606F">
        <w:rPr>
          <w:i/>
          <w:noProof/>
          <w:color w:val="000000" w:themeColor="text1"/>
          <w:lang w:val="en-US"/>
        </w:rPr>
        <w:t>Medicine and Science in Sports and Exercise, 50</w:t>
      </w:r>
      <w:r w:rsidRPr="009B606F">
        <w:rPr>
          <w:noProof/>
          <w:color w:val="000000" w:themeColor="text1"/>
          <w:lang w:val="en-US"/>
        </w:rPr>
        <w:t>, 476-485.</w:t>
      </w:r>
    </w:p>
    <w:p w14:paraId="2FD50A1D" w14:textId="77777777" w:rsidR="00542FF1" w:rsidRPr="009B606F" w:rsidRDefault="00542FF1" w:rsidP="00542FF1">
      <w:pPr>
        <w:pStyle w:val="EndNoteBibliography"/>
        <w:ind w:left="720" w:hanging="720"/>
        <w:rPr>
          <w:noProof/>
          <w:color w:val="000000" w:themeColor="text1"/>
          <w:lang w:val="en-US"/>
        </w:rPr>
      </w:pPr>
      <w:r w:rsidRPr="009B606F">
        <w:rPr>
          <w:noProof/>
          <w:color w:val="000000" w:themeColor="text1"/>
          <w:lang w:val="en-US"/>
        </w:rPr>
        <w:t xml:space="preserve">Copeland, J. R., Beekman, A. T., Braam, A. W., Dewey, M. E., Delespaul, P., Fuhrer, R., . . . Lobo, A. (2004). Depression among older people in Europe: the EURODEP studies. </w:t>
      </w:r>
      <w:r w:rsidRPr="009B606F">
        <w:rPr>
          <w:i/>
          <w:noProof/>
          <w:color w:val="000000" w:themeColor="text1"/>
          <w:lang w:val="en-US"/>
        </w:rPr>
        <w:t>World Psychiatry, 3</w:t>
      </w:r>
      <w:r w:rsidRPr="009B606F">
        <w:rPr>
          <w:noProof/>
          <w:color w:val="000000" w:themeColor="text1"/>
          <w:lang w:val="en-US"/>
        </w:rPr>
        <w:t>, 45-49.</w:t>
      </w:r>
    </w:p>
    <w:p w14:paraId="45D6083A" w14:textId="77777777" w:rsidR="00542FF1" w:rsidRPr="009B606F" w:rsidRDefault="00542FF1" w:rsidP="00542FF1">
      <w:pPr>
        <w:pStyle w:val="EndNoteBibliography"/>
        <w:ind w:left="720" w:hanging="720"/>
        <w:rPr>
          <w:noProof/>
          <w:color w:val="000000" w:themeColor="text1"/>
          <w:lang w:val="en-US"/>
        </w:rPr>
      </w:pPr>
      <w:r w:rsidRPr="009B606F">
        <w:rPr>
          <w:noProof/>
          <w:color w:val="000000" w:themeColor="text1"/>
          <w:lang w:val="en-US"/>
        </w:rPr>
        <w:t xml:space="preserve">de Souto Barreto, P., Cesari, M., Andrieu, S., Vellas, B., &amp; Rolland, Y. (2017). Physical Activity and Incident Chronic Diseases: A Longitudinal Observational Study in 16 European Countries. </w:t>
      </w:r>
      <w:r w:rsidRPr="009B606F">
        <w:rPr>
          <w:i/>
          <w:noProof/>
          <w:color w:val="000000" w:themeColor="text1"/>
          <w:lang w:val="en-US"/>
        </w:rPr>
        <w:t>American Journal of Preventive Medicine, 52</w:t>
      </w:r>
      <w:r w:rsidRPr="009B606F">
        <w:rPr>
          <w:noProof/>
          <w:color w:val="000000" w:themeColor="text1"/>
          <w:lang w:val="en-US"/>
        </w:rPr>
        <w:t>, 373-378.</w:t>
      </w:r>
    </w:p>
    <w:p w14:paraId="482989AF" w14:textId="77777777" w:rsidR="00542FF1" w:rsidRPr="009B606F" w:rsidRDefault="00542FF1" w:rsidP="00542FF1">
      <w:pPr>
        <w:pStyle w:val="EndNoteBibliography"/>
        <w:ind w:left="720" w:hanging="720"/>
        <w:rPr>
          <w:noProof/>
          <w:color w:val="000000" w:themeColor="text1"/>
          <w:lang w:val="en-US"/>
        </w:rPr>
      </w:pPr>
      <w:r w:rsidRPr="009B606F">
        <w:rPr>
          <w:noProof/>
          <w:color w:val="000000" w:themeColor="text1"/>
          <w:lang w:val="en-US"/>
        </w:rPr>
        <w:t xml:space="preserve">Fried, L. P., Tangen, C. M., Walston, J., Newman, A. B., Hirsch, C., Gottdiener, J., . . . Burke, G. (2001). Frailty in older adults: evidence for a phenotype. </w:t>
      </w:r>
      <w:r w:rsidRPr="009B606F">
        <w:rPr>
          <w:i/>
          <w:noProof/>
          <w:color w:val="000000" w:themeColor="text1"/>
          <w:lang w:val="en-US"/>
        </w:rPr>
        <w:t>The Journals of Gerontology Series A: Biological Sciences and Medical Sciences, 56</w:t>
      </w:r>
      <w:r w:rsidRPr="009B606F">
        <w:rPr>
          <w:noProof/>
          <w:color w:val="000000" w:themeColor="text1"/>
          <w:lang w:val="en-US"/>
        </w:rPr>
        <w:t>, M146-M157.</w:t>
      </w:r>
    </w:p>
    <w:p w14:paraId="2E085154" w14:textId="77777777" w:rsidR="00542FF1" w:rsidRPr="009B606F" w:rsidRDefault="00542FF1" w:rsidP="00542FF1">
      <w:pPr>
        <w:pStyle w:val="EndNoteBibliography"/>
        <w:ind w:left="720" w:hanging="720"/>
        <w:rPr>
          <w:noProof/>
          <w:color w:val="000000" w:themeColor="text1"/>
          <w:lang w:val="en-US"/>
        </w:rPr>
      </w:pPr>
      <w:r w:rsidRPr="009B606F">
        <w:rPr>
          <w:noProof/>
          <w:color w:val="000000" w:themeColor="text1"/>
        </w:rPr>
        <w:t xml:space="preserve">Macklai, N. S., Spagnoli, J., Junod, J., &amp; Santos-Eggimann, B. (2013). </w:t>
      </w:r>
      <w:r w:rsidRPr="009B606F">
        <w:rPr>
          <w:noProof/>
          <w:color w:val="000000" w:themeColor="text1"/>
          <w:lang w:val="en-US"/>
        </w:rPr>
        <w:t xml:space="preserve">Prospective association of the SHARE-operationalized frailty phenotype with adverse health outcomes: evidence from 60+ community-dwelling Europeans living in 11 countries. </w:t>
      </w:r>
      <w:r w:rsidRPr="009B606F">
        <w:rPr>
          <w:i/>
          <w:noProof/>
          <w:color w:val="000000" w:themeColor="text1"/>
          <w:lang w:val="en-US"/>
        </w:rPr>
        <w:t>BMC Geriatr, 13</w:t>
      </w:r>
      <w:r w:rsidRPr="009B606F">
        <w:rPr>
          <w:noProof/>
          <w:color w:val="000000" w:themeColor="text1"/>
          <w:lang w:val="en-US"/>
        </w:rPr>
        <w:t>, 3.</w:t>
      </w:r>
    </w:p>
    <w:p w14:paraId="031ACF5D" w14:textId="77777777" w:rsidR="00542FF1" w:rsidRPr="009B606F" w:rsidRDefault="00542FF1" w:rsidP="00542FF1">
      <w:pPr>
        <w:pStyle w:val="EndNoteBibliography"/>
        <w:ind w:left="720" w:hanging="720"/>
        <w:rPr>
          <w:noProof/>
          <w:color w:val="000000" w:themeColor="text1"/>
          <w:lang w:val="en-US"/>
        </w:rPr>
      </w:pPr>
      <w:r w:rsidRPr="009B606F">
        <w:rPr>
          <w:noProof/>
          <w:color w:val="000000" w:themeColor="text1"/>
          <w:lang w:val="en-US"/>
        </w:rPr>
        <w:t xml:space="preserve">Prince, M. J., Reischies, F., Beekman, A. T., Fuhrer, R., Jonker, C., Kivela, S.-L., . . . Fichter, M. (1999). Development of the EURO–D scale–a European Union initiative to compare symptoms of depression in 14 European centres. </w:t>
      </w:r>
      <w:r w:rsidRPr="009B606F">
        <w:rPr>
          <w:i/>
          <w:noProof/>
          <w:color w:val="000000" w:themeColor="text1"/>
          <w:lang w:val="en-US"/>
        </w:rPr>
        <w:t>Br J Psychiatry, 174</w:t>
      </w:r>
      <w:r w:rsidRPr="009B606F">
        <w:rPr>
          <w:noProof/>
          <w:color w:val="000000" w:themeColor="text1"/>
          <w:lang w:val="en-US"/>
        </w:rPr>
        <w:t>, 330-338.</w:t>
      </w:r>
    </w:p>
    <w:p w14:paraId="2D6BF3AE" w14:textId="77777777" w:rsidR="00542FF1" w:rsidRPr="009B606F" w:rsidRDefault="00542FF1" w:rsidP="00542FF1">
      <w:pPr>
        <w:pStyle w:val="EndNoteBibliography"/>
        <w:ind w:left="720" w:hanging="720"/>
        <w:rPr>
          <w:noProof/>
          <w:color w:val="000000" w:themeColor="text1"/>
          <w:lang w:val="en-US"/>
        </w:rPr>
      </w:pPr>
      <w:r w:rsidRPr="009B606F">
        <w:rPr>
          <w:noProof/>
          <w:color w:val="000000" w:themeColor="text1"/>
          <w:lang w:val="en-US"/>
        </w:rPr>
        <w:t xml:space="preserve">Romero-Ortuno, R. (2013). The SHARE operationalized frailty phenotype: a comparison of two approaches. </w:t>
      </w:r>
      <w:r w:rsidRPr="009B606F">
        <w:rPr>
          <w:i/>
          <w:noProof/>
          <w:color w:val="000000" w:themeColor="text1"/>
          <w:lang w:val="en-US"/>
        </w:rPr>
        <w:t>Eur Geriatr Med, 4</w:t>
      </w:r>
      <w:r w:rsidRPr="009B606F">
        <w:rPr>
          <w:noProof/>
          <w:color w:val="000000" w:themeColor="text1"/>
          <w:lang w:val="en-US"/>
        </w:rPr>
        <w:t>.</w:t>
      </w:r>
    </w:p>
    <w:p w14:paraId="530C6133" w14:textId="77777777" w:rsidR="00542FF1" w:rsidRPr="009B606F" w:rsidRDefault="00542FF1" w:rsidP="00542FF1">
      <w:pPr>
        <w:pStyle w:val="EndNoteBibliography"/>
        <w:ind w:left="720" w:hanging="720"/>
        <w:rPr>
          <w:noProof/>
          <w:color w:val="000000" w:themeColor="text1"/>
          <w:lang w:val="en-US"/>
        </w:rPr>
      </w:pPr>
      <w:r w:rsidRPr="009B606F">
        <w:rPr>
          <w:noProof/>
          <w:color w:val="000000" w:themeColor="text1"/>
          <w:lang w:val="en-US"/>
        </w:rPr>
        <w:t xml:space="preserve">van der Linden, B. W., Courvoisier, D. S., Cheval, B., Sieber, S., Bracke, P., Guessous, I., . . . Cullati, S. (2018). Effect of childhood socioeconomic conditions on cancer onset in later life: an ambidirectional cohort study. </w:t>
      </w:r>
      <w:r w:rsidRPr="009B606F">
        <w:rPr>
          <w:i/>
          <w:noProof/>
          <w:color w:val="000000" w:themeColor="text1"/>
          <w:lang w:val="en-US"/>
        </w:rPr>
        <w:t>International Journal of Public Health, 63</w:t>
      </w:r>
      <w:r w:rsidRPr="009B606F">
        <w:rPr>
          <w:noProof/>
          <w:color w:val="000000" w:themeColor="text1"/>
          <w:lang w:val="en-US"/>
        </w:rPr>
        <w:t>, 799-810.</w:t>
      </w:r>
    </w:p>
    <w:p w14:paraId="765C5444" w14:textId="77777777" w:rsidR="00542FF1" w:rsidRPr="009B606F" w:rsidRDefault="00542FF1" w:rsidP="00542FF1">
      <w:pPr>
        <w:pStyle w:val="EndNoteBibliography"/>
        <w:ind w:left="720" w:hanging="720"/>
        <w:rPr>
          <w:noProof/>
          <w:color w:val="000000" w:themeColor="text1"/>
          <w:lang w:val="en-US"/>
        </w:rPr>
      </w:pPr>
      <w:r w:rsidRPr="009B606F">
        <w:rPr>
          <w:noProof/>
          <w:color w:val="000000" w:themeColor="text1"/>
          <w:lang w:val="en-US"/>
        </w:rPr>
        <w:t xml:space="preserve">van der Linden, B. W. A., Cheval, B., Sieber, S., Orsholits, D., Guessous, I., Stringhini, S., . . . Cullati, S. (2019). Life Course Socioeconomic Conditions and Frailty at Older Ages. </w:t>
      </w:r>
      <w:r w:rsidRPr="009B606F">
        <w:rPr>
          <w:i/>
          <w:noProof/>
          <w:color w:val="000000" w:themeColor="text1"/>
          <w:lang w:val="en-US"/>
        </w:rPr>
        <w:t>J Gerontol B Psychol Sci Soc Sci</w:t>
      </w:r>
      <w:r w:rsidRPr="009B606F">
        <w:rPr>
          <w:noProof/>
          <w:color w:val="000000" w:themeColor="text1"/>
          <w:lang w:val="en-US"/>
        </w:rPr>
        <w:t>.</w:t>
      </w:r>
    </w:p>
    <w:p w14:paraId="245B66C7" w14:textId="77777777" w:rsidR="00542FF1" w:rsidRPr="009B606F" w:rsidRDefault="00542FF1" w:rsidP="00542FF1">
      <w:pPr>
        <w:pStyle w:val="EndNoteBibliography"/>
        <w:ind w:left="720" w:hanging="720"/>
        <w:rPr>
          <w:noProof/>
          <w:color w:val="000000" w:themeColor="text1"/>
        </w:rPr>
      </w:pPr>
      <w:bookmarkStart w:id="0" w:name="_GoBack"/>
      <w:r w:rsidRPr="009B606F">
        <w:rPr>
          <w:noProof/>
          <w:color w:val="000000" w:themeColor="text1"/>
          <w:lang w:val="en-US"/>
        </w:rPr>
        <w:t xml:space="preserve">Ware Jr, J. E., &amp; Gandek, B. (1998). Overview of the SF-36 health survey and the international quality of life assessment (IQOLA) project. </w:t>
      </w:r>
      <w:r w:rsidRPr="009B606F">
        <w:rPr>
          <w:i/>
          <w:noProof/>
          <w:color w:val="000000" w:themeColor="text1"/>
        </w:rPr>
        <w:t>Journal of Clinical Epidemiology, 51</w:t>
      </w:r>
      <w:r w:rsidRPr="009B606F">
        <w:rPr>
          <w:noProof/>
          <w:color w:val="000000" w:themeColor="text1"/>
        </w:rPr>
        <w:t>, 903-912.</w:t>
      </w:r>
    </w:p>
    <w:bookmarkEnd w:id="0"/>
    <w:p w14:paraId="00D7A39A" w14:textId="4F199AFB" w:rsidR="00487069" w:rsidRPr="009B606F" w:rsidRDefault="00C91A01" w:rsidP="009A1050">
      <w:pPr>
        <w:rPr>
          <w:color w:val="000000" w:themeColor="text1"/>
          <w:lang w:val="en-GB"/>
        </w:rPr>
      </w:pPr>
      <w:r w:rsidRPr="009B606F">
        <w:rPr>
          <w:color w:val="000000" w:themeColor="text1"/>
          <w:lang w:val="en-GB"/>
        </w:rPr>
        <w:fldChar w:fldCharType="end"/>
      </w:r>
    </w:p>
    <w:sectPr w:rsidR="00487069" w:rsidRPr="009B606F" w:rsidSect="00412B8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E7632" w14:textId="77777777" w:rsidR="00967008" w:rsidRDefault="00967008" w:rsidP="0040530D">
      <w:r>
        <w:separator/>
      </w:r>
    </w:p>
  </w:endnote>
  <w:endnote w:type="continuationSeparator" w:id="0">
    <w:p w14:paraId="5CD21AB0" w14:textId="77777777" w:rsidR="00967008" w:rsidRDefault="00967008" w:rsidP="0040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379372"/>
      <w:docPartObj>
        <w:docPartGallery w:val="Page Numbers (Bottom of Page)"/>
        <w:docPartUnique/>
      </w:docPartObj>
    </w:sdtPr>
    <w:sdtEndPr>
      <w:rPr>
        <w:rStyle w:val="PageNumber"/>
      </w:rPr>
    </w:sdtEndPr>
    <w:sdtContent>
      <w:p w14:paraId="41798B7C" w14:textId="79DE04EB" w:rsidR="0040530D" w:rsidRDefault="0040530D" w:rsidP="00431F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3636A" w14:textId="77777777" w:rsidR="0040530D" w:rsidRDefault="0040530D" w:rsidP="004053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9738281"/>
      <w:docPartObj>
        <w:docPartGallery w:val="Page Numbers (Bottom of Page)"/>
        <w:docPartUnique/>
      </w:docPartObj>
    </w:sdtPr>
    <w:sdtEndPr>
      <w:rPr>
        <w:rStyle w:val="PageNumber"/>
      </w:rPr>
    </w:sdtEndPr>
    <w:sdtContent>
      <w:p w14:paraId="389ACAAE" w14:textId="736D0170" w:rsidR="0040530D" w:rsidRDefault="0040530D" w:rsidP="00431F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3450">
          <w:rPr>
            <w:rStyle w:val="PageNumber"/>
            <w:noProof/>
          </w:rPr>
          <w:t>1</w:t>
        </w:r>
        <w:r>
          <w:rPr>
            <w:rStyle w:val="PageNumber"/>
          </w:rPr>
          <w:fldChar w:fldCharType="end"/>
        </w:r>
      </w:p>
    </w:sdtContent>
  </w:sdt>
  <w:p w14:paraId="0DC0CD90" w14:textId="77777777" w:rsidR="0040530D" w:rsidRDefault="0040530D" w:rsidP="004053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93570" w14:textId="77777777" w:rsidR="00967008" w:rsidRDefault="00967008" w:rsidP="0040530D">
      <w:r>
        <w:separator/>
      </w:r>
    </w:p>
  </w:footnote>
  <w:footnote w:type="continuationSeparator" w:id="0">
    <w:p w14:paraId="4F51A1B8" w14:textId="77777777" w:rsidR="00967008" w:rsidRDefault="00967008" w:rsidP="0040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20DFC"/>
    <w:multiLevelType w:val="hybridMultilevel"/>
    <w:tmpl w:val="7B4EBD94"/>
    <w:lvl w:ilvl="0" w:tplc="F9E0CBB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52A01"/>
    <w:multiLevelType w:val="hybridMultilevel"/>
    <w:tmpl w:val="BB961968"/>
    <w:lvl w:ilvl="0" w:tplc="05CA5BFE">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9dwrefpaw0xseet965w22vtzazddta5d9z&quot;&gt;Library_Ambi_23_06_2019-Saved&lt;record-ids&gt;&lt;item&gt;43&lt;/item&gt;&lt;item&gt;50&lt;/item&gt;&lt;item&gt;224&lt;/item&gt;&lt;item&gt;236&lt;/item&gt;&lt;item&gt;266&lt;/item&gt;&lt;item&gt;361&lt;/item&gt;&lt;item&gt;603&lt;/item&gt;&lt;/record-ids&gt;&lt;/item&gt;&lt;/Libraries&gt;"/>
  </w:docVars>
  <w:rsids>
    <w:rsidRoot w:val="002D2CE5"/>
    <w:rsid w:val="000031C4"/>
    <w:rsid w:val="00010D8C"/>
    <w:rsid w:val="000250B9"/>
    <w:rsid w:val="000336AF"/>
    <w:rsid w:val="0004258C"/>
    <w:rsid w:val="00043D2D"/>
    <w:rsid w:val="00047D51"/>
    <w:rsid w:val="000520BE"/>
    <w:rsid w:val="0005270B"/>
    <w:rsid w:val="000602AF"/>
    <w:rsid w:val="00063AC5"/>
    <w:rsid w:val="00071A84"/>
    <w:rsid w:val="00073A89"/>
    <w:rsid w:val="00075C44"/>
    <w:rsid w:val="00083F17"/>
    <w:rsid w:val="000A74DB"/>
    <w:rsid w:val="000B61B7"/>
    <w:rsid w:val="000B7167"/>
    <w:rsid w:val="000D1087"/>
    <w:rsid w:val="000D268E"/>
    <w:rsid w:val="000D5A10"/>
    <w:rsid w:val="000D6BD4"/>
    <w:rsid w:val="000E74C7"/>
    <w:rsid w:val="000F0ECA"/>
    <w:rsid w:val="000F35DE"/>
    <w:rsid w:val="0010216A"/>
    <w:rsid w:val="00103DAB"/>
    <w:rsid w:val="0011044F"/>
    <w:rsid w:val="00111821"/>
    <w:rsid w:val="0012797C"/>
    <w:rsid w:val="00136058"/>
    <w:rsid w:val="00143325"/>
    <w:rsid w:val="00144298"/>
    <w:rsid w:val="0015315C"/>
    <w:rsid w:val="00153ED6"/>
    <w:rsid w:val="0016006C"/>
    <w:rsid w:val="00166CB4"/>
    <w:rsid w:val="001736AA"/>
    <w:rsid w:val="00192471"/>
    <w:rsid w:val="0019556B"/>
    <w:rsid w:val="001A32E4"/>
    <w:rsid w:val="001C16CE"/>
    <w:rsid w:val="001C3902"/>
    <w:rsid w:val="001C498C"/>
    <w:rsid w:val="001C7F0C"/>
    <w:rsid w:val="001D3A99"/>
    <w:rsid w:val="001E189C"/>
    <w:rsid w:val="001E40F6"/>
    <w:rsid w:val="001F1780"/>
    <w:rsid w:val="001F4198"/>
    <w:rsid w:val="00200047"/>
    <w:rsid w:val="00214F39"/>
    <w:rsid w:val="002207C1"/>
    <w:rsid w:val="00221128"/>
    <w:rsid w:val="00225480"/>
    <w:rsid w:val="00225E3C"/>
    <w:rsid w:val="002362EF"/>
    <w:rsid w:val="00236DEC"/>
    <w:rsid w:val="00264F10"/>
    <w:rsid w:val="002765C9"/>
    <w:rsid w:val="00291B40"/>
    <w:rsid w:val="00291D25"/>
    <w:rsid w:val="0029519A"/>
    <w:rsid w:val="002970F6"/>
    <w:rsid w:val="002A07FD"/>
    <w:rsid w:val="002B0FD3"/>
    <w:rsid w:val="002B18AD"/>
    <w:rsid w:val="002C6F44"/>
    <w:rsid w:val="002D2CE5"/>
    <w:rsid w:val="002D5794"/>
    <w:rsid w:val="002E2F94"/>
    <w:rsid w:val="002E6023"/>
    <w:rsid w:val="002F0582"/>
    <w:rsid w:val="00313607"/>
    <w:rsid w:val="00316739"/>
    <w:rsid w:val="00324E38"/>
    <w:rsid w:val="00333E71"/>
    <w:rsid w:val="00352F69"/>
    <w:rsid w:val="00353487"/>
    <w:rsid w:val="00357196"/>
    <w:rsid w:val="00376784"/>
    <w:rsid w:val="00385C6B"/>
    <w:rsid w:val="00393430"/>
    <w:rsid w:val="00395B74"/>
    <w:rsid w:val="00395E1A"/>
    <w:rsid w:val="003A1176"/>
    <w:rsid w:val="003A4AF1"/>
    <w:rsid w:val="003C2488"/>
    <w:rsid w:val="003C2E47"/>
    <w:rsid w:val="003D0BAC"/>
    <w:rsid w:val="003D68CF"/>
    <w:rsid w:val="00404737"/>
    <w:rsid w:val="0040530D"/>
    <w:rsid w:val="00412962"/>
    <w:rsid w:val="00412B81"/>
    <w:rsid w:val="00421949"/>
    <w:rsid w:val="00422CE9"/>
    <w:rsid w:val="00425BAE"/>
    <w:rsid w:val="00426E23"/>
    <w:rsid w:val="004271E4"/>
    <w:rsid w:val="00435C41"/>
    <w:rsid w:val="00441870"/>
    <w:rsid w:val="00442458"/>
    <w:rsid w:val="0044775B"/>
    <w:rsid w:val="004578E0"/>
    <w:rsid w:val="00460BEE"/>
    <w:rsid w:val="004676CA"/>
    <w:rsid w:val="004746B3"/>
    <w:rsid w:val="00477C7C"/>
    <w:rsid w:val="00487069"/>
    <w:rsid w:val="00487F2A"/>
    <w:rsid w:val="0049245A"/>
    <w:rsid w:val="004A2D96"/>
    <w:rsid w:val="004A49AE"/>
    <w:rsid w:val="004B35F5"/>
    <w:rsid w:val="004B4076"/>
    <w:rsid w:val="004B44C3"/>
    <w:rsid w:val="0051724F"/>
    <w:rsid w:val="00524294"/>
    <w:rsid w:val="00542FF1"/>
    <w:rsid w:val="00544050"/>
    <w:rsid w:val="00561515"/>
    <w:rsid w:val="0057389B"/>
    <w:rsid w:val="00592200"/>
    <w:rsid w:val="005969D0"/>
    <w:rsid w:val="005B0BAD"/>
    <w:rsid w:val="005B1610"/>
    <w:rsid w:val="005B5B0E"/>
    <w:rsid w:val="005C51A5"/>
    <w:rsid w:val="005D57B8"/>
    <w:rsid w:val="005E02D2"/>
    <w:rsid w:val="005F09C3"/>
    <w:rsid w:val="00604B1A"/>
    <w:rsid w:val="0061451C"/>
    <w:rsid w:val="00616916"/>
    <w:rsid w:val="00621C75"/>
    <w:rsid w:val="00622E19"/>
    <w:rsid w:val="006315B2"/>
    <w:rsid w:val="0064257F"/>
    <w:rsid w:val="006436BE"/>
    <w:rsid w:val="006512CF"/>
    <w:rsid w:val="00654CA0"/>
    <w:rsid w:val="00661F81"/>
    <w:rsid w:val="00666E8B"/>
    <w:rsid w:val="00666F10"/>
    <w:rsid w:val="006719C5"/>
    <w:rsid w:val="00681767"/>
    <w:rsid w:val="0069235F"/>
    <w:rsid w:val="006A25D3"/>
    <w:rsid w:val="006A2C2C"/>
    <w:rsid w:val="006B1444"/>
    <w:rsid w:val="006B16DE"/>
    <w:rsid w:val="006B3B12"/>
    <w:rsid w:val="006C334B"/>
    <w:rsid w:val="006D2264"/>
    <w:rsid w:val="006D5DF4"/>
    <w:rsid w:val="006D6D9A"/>
    <w:rsid w:val="006E602E"/>
    <w:rsid w:val="006F53A7"/>
    <w:rsid w:val="00703811"/>
    <w:rsid w:val="00710BD0"/>
    <w:rsid w:val="0071220B"/>
    <w:rsid w:val="00732A92"/>
    <w:rsid w:val="00740CBE"/>
    <w:rsid w:val="007520C2"/>
    <w:rsid w:val="007773DA"/>
    <w:rsid w:val="0078490A"/>
    <w:rsid w:val="00784D44"/>
    <w:rsid w:val="00784E5D"/>
    <w:rsid w:val="00790CEB"/>
    <w:rsid w:val="007B0FC0"/>
    <w:rsid w:val="007B4EA9"/>
    <w:rsid w:val="007C666A"/>
    <w:rsid w:val="007D0944"/>
    <w:rsid w:val="007D50F4"/>
    <w:rsid w:val="007D5C92"/>
    <w:rsid w:val="007D5CB3"/>
    <w:rsid w:val="007D6ACD"/>
    <w:rsid w:val="007E45F3"/>
    <w:rsid w:val="007F54A7"/>
    <w:rsid w:val="007F5BDD"/>
    <w:rsid w:val="00800476"/>
    <w:rsid w:val="00800BB0"/>
    <w:rsid w:val="00801AD7"/>
    <w:rsid w:val="00801CC2"/>
    <w:rsid w:val="00801FE6"/>
    <w:rsid w:val="008046F4"/>
    <w:rsid w:val="00814514"/>
    <w:rsid w:val="008164EB"/>
    <w:rsid w:val="00834ABE"/>
    <w:rsid w:val="0084442E"/>
    <w:rsid w:val="008542F2"/>
    <w:rsid w:val="00866542"/>
    <w:rsid w:val="00873F05"/>
    <w:rsid w:val="00880A71"/>
    <w:rsid w:val="008825E6"/>
    <w:rsid w:val="008964F1"/>
    <w:rsid w:val="008A1292"/>
    <w:rsid w:val="008B4ECD"/>
    <w:rsid w:val="008B7251"/>
    <w:rsid w:val="008C2B31"/>
    <w:rsid w:val="008C7405"/>
    <w:rsid w:val="008D1D1F"/>
    <w:rsid w:val="008E2C38"/>
    <w:rsid w:val="008E43C3"/>
    <w:rsid w:val="008F4A59"/>
    <w:rsid w:val="008F4CCD"/>
    <w:rsid w:val="0090076B"/>
    <w:rsid w:val="00901BD6"/>
    <w:rsid w:val="00901F60"/>
    <w:rsid w:val="00903BCA"/>
    <w:rsid w:val="00903F99"/>
    <w:rsid w:val="0091413D"/>
    <w:rsid w:val="009156D6"/>
    <w:rsid w:val="00916623"/>
    <w:rsid w:val="00917743"/>
    <w:rsid w:val="009226FC"/>
    <w:rsid w:val="009241B1"/>
    <w:rsid w:val="00924973"/>
    <w:rsid w:val="009424DD"/>
    <w:rsid w:val="00953194"/>
    <w:rsid w:val="00954564"/>
    <w:rsid w:val="00963D64"/>
    <w:rsid w:val="00966188"/>
    <w:rsid w:val="00967008"/>
    <w:rsid w:val="0097168A"/>
    <w:rsid w:val="00971971"/>
    <w:rsid w:val="00973789"/>
    <w:rsid w:val="00983DA2"/>
    <w:rsid w:val="009963E0"/>
    <w:rsid w:val="009A1050"/>
    <w:rsid w:val="009A30F2"/>
    <w:rsid w:val="009A59D2"/>
    <w:rsid w:val="009A6F58"/>
    <w:rsid w:val="009B606F"/>
    <w:rsid w:val="009E0644"/>
    <w:rsid w:val="009E29D7"/>
    <w:rsid w:val="00A0100B"/>
    <w:rsid w:val="00A02019"/>
    <w:rsid w:val="00A072E9"/>
    <w:rsid w:val="00A105CB"/>
    <w:rsid w:val="00A118A1"/>
    <w:rsid w:val="00A17CCE"/>
    <w:rsid w:val="00A30A12"/>
    <w:rsid w:val="00A407C4"/>
    <w:rsid w:val="00A43690"/>
    <w:rsid w:val="00A56F66"/>
    <w:rsid w:val="00A7336C"/>
    <w:rsid w:val="00A81C7C"/>
    <w:rsid w:val="00A81DC6"/>
    <w:rsid w:val="00A87135"/>
    <w:rsid w:val="00A9485B"/>
    <w:rsid w:val="00AA2E58"/>
    <w:rsid w:val="00AA3A86"/>
    <w:rsid w:val="00AB0D7B"/>
    <w:rsid w:val="00AB6C92"/>
    <w:rsid w:val="00AC410E"/>
    <w:rsid w:val="00AC641B"/>
    <w:rsid w:val="00AE0862"/>
    <w:rsid w:val="00AE6E87"/>
    <w:rsid w:val="00AF090D"/>
    <w:rsid w:val="00AF68BB"/>
    <w:rsid w:val="00B11819"/>
    <w:rsid w:val="00B2442A"/>
    <w:rsid w:val="00B3054F"/>
    <w:rsid w:val="00B34891"/>
    <w:rsid w:val="00B34D8B"/>
    <w:rsid w:val="00B50C41"/>
    <w:rsid w:val="00B56186"/>
    <w:rsid w:val="00B568AF"/>
    <w:rsid w:val="00B71D02"/>
    <w:rsid w:val="00B73B56"/>
    <w:rsid w:val="00B92D4C"/>
    <w:rsid w:val="00BB2584"/>
    <w:rsid w:val="00BB5B61"/>
    <w:rsid w:val="00BC2A10"/>
    <w:rsid w:val="00BD14D5"/>
    <w:rsid w:val="00BD62BD"/>
    <w:rsid w:val="00C04777"/>
    <w:rsid w:val="00C10A9F"/>
    <w:rsid w:val="00C14F6D"/>
    <w:rsid w:val="00C15A12"/>
    <w:rsid w:val="00C21FEA"/>
    <w:rsid w:val="00C256D7"/>
    <w:rsid w:val="00C34EFE"/>
    <w:rsid w:val="00C50BF0"/>
    <w:rsid w:val="00C515C4"/>
    <w:rsid w:val="00C535D3"/>
    <w:rsid w:val="00C564C9"/>
    <w:rsid w:val="00C65DAF"/>
    <w:rsid w:val="00C762D0"/>
    <w:rsid w:val="00C800D3"/>
    <w:rsid w:val="00C91A01"/>
    <w:rsid w:val="00CA2FBC"/>
    <w:rsid w:val="00CB321A"/>
    <w:rsid w:val="00CC0FD5"/>
    <w:rsid w:val="00CD6625"/>
    <w:rsid w:val="00CD7984"/>
    <w:rsid w:val="00CE58C9"/>
    <w:rsid w:val="00D03F6D"/>
    <w:rsid w:val="00D06D12"/>
    <w:rsid w:val="00D10858"/>
    <w:rsid w:val="00D112FC"/>
    <w:rsid w:val="00D173EE"/>
    <w:rsid w:val="00D17730"/>
    <w:rsid w:val="00D25954"/>
    <w:rsid w:val="00D4056A"/>
    <w:rsid w:val="00D41AE9"/>
    <w:rsid w:val="00D51787"/>
    <w:rsid w:val="00D532DB"/>
    <w:rsid w:val="00D6430B"/>
    <w:rsid w:val="00D65ABC"/>
    <w:rsid w:val="00D66BBB"/>
    <w:rsid w:val="00D76084"/>
    <w:rsid w:val="00D775A7"/>
    <w:rsid w:val="00D918A8"/>
    <w:rsid w:val="00DB7791"/>
    <w:rsid w:val="00DB78AB"/>
    <w:rsid w:val="00DC0911"/>
    <w:rsid w:val="00DD27FF"/>
    <w:rsid w:val="00DE22F7"/>
    <w:rsid w:val="00DE7F5A"/>
    <w:rsid w:val="00DF4FA3"/>
    <w:rsid w:val="00DF5CD7"/>
    <w:rsid w:val="00DF751F"/>
    <w:rsid w:val="00E06238"/>
    <w:rsid w:val="00E07707"/>
    <w:rsid w:val="00E11CCA"/>
    <w:rsid w:val="00E12D9D"/>
    <w:rsid w:val="00E16BCF"/>
    <w:rsid w:val="00E23F50"/>
    <w:rsid w:val="00E24ADD"/>
    <w:rsid w:val="00E431D8"/>
    <w:rsid w:val="00E52D96"/>
    <w:rsid w:val="00E53132"/>
    <w:rsid w:val="00E66AFB"/>
    <w:rsid w:val="00E66FB9"/>
    <w:rsid w:val="00E94610"/>
    <w:rsid w:val="00EC0F2B"/>
    <w:rsid w:val="00EC7CEE"/>
    <w:rsid w:val="00ED1E5F"/>
    <w:rsid w:val="00EE00D0"/>
    <w:rsid w:val="00F201D3"/>
    <w:rsid w:val="00F2415E"/>
    <w:rsid w:val="00F32BB8"/>
    <w:rsid w:val="00F33E32"/>
    <w:rsid w:val="00F41F89"/>
    <w:rsid w:val="00F55E27"/>
    <w:rsid w:val="00F64058"/>
    <w:rsid w:val="00F83D5A"/>
    <w:rsid w:val="00F861BB"/>
    <w:rsid w:val="00F901AE"/>
    <w:rsid w:val="00F93450"/>
    <w:rsid w:val="00FA31D4"/>
    <w:rsid w:val="00FA3341"/>
    <w:rsid w:val="00FB4503"/>
    <w:rsid w:val="00FC6994"/>
    <w:rsid w:val="00FD0406"/>
    <w:rsid w:val="00FD6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39B8"/>
  <w15:chartTrackingRefBased/>
  <w15:docId w15:val="{53977020-A743-464D-BBE5-2330CBA3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C7C"/>
    <w:rPr>
      <w:rFonts w:ascii="Times New Roman" w:eastAsia="Times New Roman" w:hAnsi="Times New Roman" w:cs="Times New Roman"/>
      <w:lang w:val="fr-CH"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D44"/>
    <w:pPr>
      <w:ind w:left="720"/>
      <w:contextualSpacing/>
    </w:pPr>
    <w:rPr>
      <w:rFonts w:asciiTheme="minorHAnsi" w:eastAsiaTheme="minorHAnsi" w:hAnsiTheme="minorHAnsi" w:cstheme="minorBidi"/>
      <w:lang w:val="fr-FR" w:eastAsia="en-US"/>
    </w:rPr>
  </w:style>
  <w:style w:type="table" w:styleId="TableGrid">
    <w:name w:val="Table Grid"/>
    <w:basedOn w:val="TableNormal"/>
    <w:uiPriority w:val="39"/>
    <w:rsid w:val="007D0944"/>
    <w:rPr>
      <w:rFonts w:eastAsia="Times New Roman" w:cs="Times New Roman"/>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737"/>
    <w:rPr>
      <w:sz w:val="16"/>
      <w:szCs w:val="16"/>
    </w:rPr>
  </w:style>
  <w:style w:type="paragraph" w:styleId="CommentText">
    <w:name w:val="annotation text"/>
    <w:basedOn w:val="Normal"/>
    <w:link w:val="CommentTextChar"/>
    <w:uiPriority w:val="99"/>
    <w:unhideWhenUsed/>
    <w:rsid w:val="00404737"/>
    <w:rPr>
      <w:sz w:val="20"/>
      <w:szCs w:val="20"/>
    </w:rPr>
  </w:style>
  <w:style w:type="character" w:customStyle="1" w:styleId="CommentTextChar">
    <w:name w:val="Comment Text Char"/>
    <w:basedOn w:val="DefaultParagraphFont"/>
    <w:link w:val="CommentText"/>
    <w:uiPriority w:val="99"/>
    <w:rsid w:val="00404737"/>
    <w:rPr>
      <w:rFonts w:ascii="Times New Roman" w:eastAsia="Times New Roman" w:hAnsi="Times New Roman" w:cs="Times New Roman"/>
      <w:sz w:val="20"/>
      <w:szCs w:val="20"/>
      <w:lang w:val="fr-CH" w:eastAsia="fr-FR"/>
    </w:rPr>
  </w:style>
  <w:style w:type="paragraph" w:styleId="CommentSubject">
    <w:name w:val="annotation subject"/>
    <w:basedOn w:val="CommentText"/>
    <w:next w:val="CommentText"/>
    <w:link w:val="CommentSubjectChar"/>
    <w:uiPriority w:val="99"/>
    <w:semiHidden/>
    <w:unhideWhenUsed/>
    <w:rsid w:val="00404737"/>
    <w:rPr>
      <w:b/>
      <w:bCs/>
    </w:rPr>
  </w:style>
  <w:style w:type="character" w:customStyle="1" w:styleId="CommentSubjectChar">
    <w:name w:val="Comment Subject Char"/>
    <w:basedOn w:val="CommentTextChar"/>
    <w:link w:val="CommentSubject"/>
    <w:uiPriority w:val="99"/>
    <w:semiHidden/>
    <w:rsid w:val="00404737"/>
    <w:rPr>
      <w:rFonts w:ascii="Times New Roman" w:eastAsia="Times New Roman" w:hAnsi="Times New Roman" w:cs="Times New Roman"/>
      <w:b/>
      <w:bCs/>
      <w:sz w:val="20"/>
      <w:szCs w:val="20"/>
      <w:lang w:val="fr-CH" w:eastAsia="fr-FR"/>
    </w:rPr>
  </w:style>
  <w:style w:type="paragraph" w:styleId="BalloonText">
    <w:name w:val="Balloon Text"/>
    <w:basedOn w:val="Normal"/>
    <w:link w:val="BalloonTextChar"/>
    <w:uiPriority w:val="99"/>
    <w:semiHidden/>
    <w:unhideWhenUsed/>
    <w:rsid w:val="00404737"/>
    <w:rPr>
      <w:sz w:val="18"/>
      <w:szCs w:val="18"/>
    </w:rPr>
  </w:style>
  <w:style w:type="character" w:customStyle="1" w:styleId="BalloonTextChar">
    <w:name w:val="Balloon Text Char"/>
    <w:basedOn w:val="DefaultParagraphFont"/>
    <w:link w:val="BalloonText"/>
    <w:uiPriority w:val="99"/>
    <w:semiHidden/>
    <w:rsid w:val="00404737"/>
    <w:rPr>
      <w:rFonts w:ascii="Times New Roman" w:eastAsia="Times New Roman" w:hAnsi="Times New Roman" w:cs="Times New Roman"/>
      <w:sz w:val="18"/>
      <w:szCs w:val="18"/>
      <w:lang w:val="fr-CH" w:eastAsia="fr-FR"/>
    </w:rPr>
  </w:style>
  <w:style w:type="paragraph" w:customStyle="1" w:styleId="EndNoteBibliographyTitle">
    <w:name w:val="EndNote Bibliography Title"/>
    <w:basedOn w:val="Normal"/>
    <w:link w:val="EndNoteBibliographyTitleCar"/>
    <w:rsid w:val="00C91A01"/>
    <w:pPr>
      <w:jc w:val="center"/>
    </w:pPr>
    <w:rPr>
      <w:lang w:val="fr-FR"/>
    </w:rPr>
  </w:style>
  <w:style w:type="character" w:customStyle="1" w:styleId="EndNoteBibliographyTitleCar">
    <w:name w:val="EndNote Bibliography Title Car"/>
    <w:basedOn w:val="DefaultParagraphFont"/>
    <w:link w:val="EndNoteBibliographyTitle"/>
    <w:rsid w:val="00C91A01"/>
    <w:rPr>
      <w:rFonts w:ascii="Times New Roman" w:eastAsia="Times New Roman" w:hAnsi="Times New Roman" w:cs="Times New Roman"/>
      <w:lang w:eastAsia="fr-FR"/>
    </w:rPr>
  </w:style>
  <w:style w:type="paragraph" w:customStyle="1" w:styleId="EndNoteBibliography">
    <w:name w:val="EndNote Bibliography"/>
    <w:basedOn w:val="Normal"/>
    <w:link w:val="EndNoteBibliographyCar"/>
    <w:rsid w:val="00C91A01"/>
    <w:rPr>
      <w:lang w:val="fr-FR"/>
    </w:rPr>
  </w:style>
  <w:style w:type="character" w:customStyle="1" w:styleId="EndNoteBibliographyCar">
    <w:name w:val="EndNote Bibliography Car"/>
    <w:basedOn w:val="DefaultParagraphFont"/>
    <w:link w:val="EndNoteBibliography"/>
    <w:rsid w:val="00C91A01"/>
    <w:rPr>
      <w:rFonts w:ascii="Times New Roman" w:eastAsia="Times New Roman" w:hAnsi="Times New Roman" w:cs="Times New Roman"/>
      <w:lang w:eastAsia="fr-FR"/>
    </w:rPr>
  </w:style>
  <w:style w:type="character" w:styleId="Hyperlink">
    <w:name w:val="Hyperlink"/>
    <w:basedOn w:val="DefaultParagraphFont"/>
    <w:uiPriority w:val="99"/>
    <w:unhideWhenUsed/>
    <w:rsid w:val="00E06238"/>
    <w:rPr>
      <w:color w:val="0563C1" w:themeColor="hyperlink"/>
      <w:u w:val="single"/>
    </w:rPr>
  </w:style>
  <w:style w:type="paragraph" w:styleId="Footer">
    <w:name w:val="footer"/>
    <w:basedOn w:val="Normal"/>
    <w:link w:val="FooterChar"/>
    <w:uiPriority w:val="99"/>
    <w:unhideWhenUsed/>
    <w:rsid w:val="0040530D"/>
    <w:pPr>
      <w:tabs>
        <w:tab w:val="center" w:pos="4536"/>
        <w:tab w:val="right" w:pos="9072"/>
      </w:tabs>
    </w:pPr>
  </w:style>
  <w:style w:type="character" w:customStyle="1" w:styleId="FooterChar">
    <w:name w:val="Footer Char"/>
    <w:basedOn w:val="DefaultParagraphFont"/>
    <w:link w:val="Footer"/>
    <w:uiPriority w:val="99"/>
    <w:rsid w:val="0040530D"/>
    <w:rPr>
      <w:rFonts w:ascii="Times New Roman" w:eastAsia="Times New Roman" w:hAnsi="Times New Roman" w:cs="Times New Roman"/>
      <w:lang w:val="fr-CH" w:eastAsia="fr-FR"/>
    </w:rPr>
  </w:style>
  <w:style w:type="character" w:styleId="PageNumber">
    <w:name w:val="page number"/>
    <w:basedOn w:val="DefaultParagraphFont"/>
    <w:uiPriority w:val="99"/>
    <w:semiHidden/>
    <w:unhideWhenUsed/>
    <w:rsid w:val="0040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80548">
      <w:bodyDiv w:val="1"/>
      <w:marLeft w:val="0"/>
      <w:marRight w:val="0"/>
      <w:marTop w:val="0"/>
      <w:marBottom w:val="0"/>
      <w:divBdr>
        <w:top w:val="none" w:sz="0" w:space="0" w:color="auto"/>
        <w:left w:val="none" w:sz="0" w:space="0" w:color="auto"/>
        <w:bottom w:val="none" w:sz="0" w:space="0" w:color="auto"/>
        <w:right w:val="none" w:sz="0" w:space="0" w:color="auto"/>
      </w:divBdr>
    </w:div>
    <w:div w:id="660503919">
      <w:bodyDiv w:val="1"/>
      <w:marLeft w:val="0"/>
      <w:marRight w:val="0"/>
      <w:marTop w:val="0"/>
      <w:marBottom w:val="0"/>
      <w:divBdr>
        <w:top w:val="none" w:sz="0" w:space="0" w:color="auto"/>
        <w:left w:val="none" w:sz="0" w:space="0" w:color="auto"/>
        <w:bottom w:val="none" w:sz="0" w:space="0" w:color="auto"/>
        <w:right w:val="none" w:sz="0" w:space="0" w:color="auto"/>
      </w:divBdr>
    </w:div>
    <w:div w:id="739907315">
      <w:bodyDiv w:val="1"/>
      <w:marLeft w:val="0"/>
      <w:marRight w:val="0"/>
      <w:marTop w:val="0"/>
      <w:marBottom w:val="0"/>
      <w:divBdr>
        <w:top w:val="none" w:sz="0" w:space="0" w:color="auto"/>
        <w:left w:val="none" w:sz="0" w:space="0" w:color="auto"/>
        <w:bottom w:val="none" w:sz="0" w:space="0" w:color="auto"/>
        <w:right w:val="none" w:sz="0" w:space="0" w:color="auto"/>
      </w:divBdr>
    </w:div>
    <w:div w:id="1463185270">
      <w:bodyDiv w:val="1"/>
      <w:marLeft w:val="0"/>
      <w:marRight w:val="0"/>
      <w:marTop w:val="0"/>
      <w:marBottom w:val="0"/>
      <w:divBdr>
        <w:top w:val="none" w:sz="0" w:space="0" w:color="auto"/>
        <w:left w:val="none" w:sz="0" w:space="0" w:color="auto"/>
        <w:bottom w:val="none" w:sz="0" w:space="0" w:color="auto"/>
        <w:right w:val="none" w:sz="0" w:space="0" w:color="auto"/>
      </w:divBdr>
    </w:div>
    <w:div w:id="1743598251">
      <w:bodyDiv w:val="1"/>
      <w:marLeft w:val="0"/>
      <w:marRight w:val="0"/>
      <w:marTop w:val="0"/>
      <w:marBottom w:val="0"/>
      <w:divBdr>
        <w:top w:val="none" w:sz="0" w:space="0" w:color="auto"/>
        <w:left w:val="none" w:sz="0" w:space="0" w:color="auto"/>
        <w:bottom w:val="none" w:sz="0" w:space="0" w:color="auto"/>
        <w:right w:val="none" w:sz="0" w:space="0" w:color="auto"/>
      </w:divBdr>
    </w:div>
    <w:div w:id="18735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6877-469C-44FC-9955-C55777DC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6858</Words>
  <Characters>39094</Characters>
  <Application>Microsoft Office Word</Application>
  <DocSecurity>0</DocSecurity>
  <Lines>325</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Lindsay MacMurray</cp:lastModifiedBy>
  <cp:revision>2</cp:revision>
  <dcterms:created xsi:type="dcterms:W3CDTF">2020-02-10T13:46:00Z</dcterms:created>
  <dcterms:modified xsi:type="dcterms:W3CDTF">2020-02-10T13:46:00Z</dcterms:modified>
</cp:coreProperties>
</file>