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2722B" w14:textId="52728881" w:rsidR="008C6D85" w:rsidRPr="008C6D85" w:rsidRDefault="008C6D85" w:rsidP="008C6D85">
      <w:pPr>
        <w:spacing w:line="240" w:lineRule="auto"/>
        <w:jc w:val="center"/>
        <w:outlineLvl w:val="0"/>
        <w:rPr>
          <w:rFonts w:ascii="Times New Roman" w:hAnsi="Times New Roman" w:cs="Times New Roman"/>
          <w:b/>
          <w:sz w:val="24"/>
          <w:szCs w:val="24"/>
        </w:rPr>
      </w:pPr>
      <w:bookmarkStart w:id="0" w:name="_GoBack"/>
      <w:bookmarkEnd w:id="0"/>
      <w:r w:rsidRPr="008C6D85">
        <w:rPr>
          <w:rFonts w:ascii="Times New Roman" w:hAnsi="Times New Roman" w:cs="Times New Roman"/>
          <w:b/>
          <w:sz w:val="24"/>
          <w:szCs w:val="24"/>
        </w:rPr>
        <w:t>SUPPLEMENTAL MATERIALS</w:t>
      </w:r>
    </w:p>
    <w:p w14:paraId="55CE12F8" w14:textId="2B5B945C" w:rsidR="007938D7" w:rsidRPr="007B41CC" w:rsidRDefault="007938D7" w:rsidP="007938D7">
      <w:pPr>
        <w:spacing w:line="240" w:lineRule="auto"/>
        <w:outlineLvl w:val="0"/>
        <w:rPr>
          <w:rFonts w:ascii="Times New Roman" w:hAnsi="Times New Roman" w:cs="Times New Roman"/>
          <w:sz w:val="24"/>
          <w:szCs w:val="24"/>
        </w:rPr>
      </w:pPr>
      <w:r w:rsidRPr="007B41CC">
        <w:rPr>
          <w:rFonts w:ascii="Times New Roman" w:hAnsi="Times New Roman" w:cs="Times New Roman"/>
          <w:sz w:val="24"/>
          <w:szCs w:val="24"/>
        </w:rPr>
        <w:t>Table S1: Descriptive statistics</w:t>
      </w:r>
    </w:p>
    <w:tbl>
      <w:tblPr>
        <w:tblStyle w:val="TableGrid"/>
        <w:tblW w:w="13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985"/>
        <w:gridCol w:w="1984"/>
        <w:gridCol w:w="1445"/>
        <w:gridCol w:w="1540"/>
        <w:gridCol w:w="1409"/>
        <w:gridCol w:w="1445"/>
      </w:tblGrid>
      <w:tr w:rsidR="004C227E" w:rsidRPr="007B41CC" w14:paraId="22D43AB1" w14:textId="77777777" w:rsidTr="00FD1041">
        <w:tc>
          <w:tcPr>
            <w:tcW w:w="3686" w:type="dxa"/>
            <w:tcBorders>
              <w:top w:val="single" w:sz="4" w:space="0" w:color="auto"/>
            </w:tcBorders>
          </w:tcPr>
          <w:p w14:paraId="5DBA9B58" w14:textId="77777777" w:rsidR="004C227E" w:rsidRPr="007B41CC" w:rsidRDefault="004C227E" w:rsidP="00FE79B8">
            <w:pPr>
              <w:rPr>
                <w:rFonts w:ascii="Times New Roman" w:hAnsi="Times New Roman" w:cs="Times New Roman"/>
                <w:sz w:val="24"/>
                <w:szCs w:val="24"/>
              </w:rPr>
            </w:pPr>
          </w:p>
        </w:tc>
        <w:tc>
          <w:tcPr>
            <w:tcW w:w="3969" w:type="dxa"/>
            <w:gridSpan w:val="2"/>
            <w:tcBorders>
              <w:top w:val="single" w:sz="4" w:space="0" w:color="auto"/>
              <w:bottom w:val="single" w:sz="4" w:space="0" w:color="auto"/>
            </w:tcBorders>
          </w:tcPr>
          <w:p w14:paraId="6C286D11" w14:textId="33F312D9" w:rsidR="004C227E" w:rsidRPr="007B41CC" w:rsidRDefault="004C227E" w:rsidP="00FE79B8">
            <w:pPr>
              <w:jc w:val="center"/>
              <w:rPr>
                <w:rFonts w:ascii="Times New Roman" w:hAnsi="Times New Roman" w:cs="Times New Roman"/>
                <w:sz w:val="24"/>
                <w:szCs w:val="24"/>
              </w:rPr>
            </w:pPr>
            <w:r w:rsidRPr="007B41CC">
              <w:rPr>
                <w:rFonts w:ascii="Times New Roman" w:hAnsi="Times New Roman" w:cs="Times New Roman"/>
                <w:sz w:val="24"/>
                <w:szCs w:val="24"/>
              </w:rPr>
              <w:t>Survey Wave 1</w:t>
            </w:r>
          </w:p>
        </w:tc>
        <w:tc>
          <w:tcPr>
            <w:tcW w:w="2985" w:type="dxa"/>
            <w:gridSpan w:val="2"/>
            <w:tcBorders>
              <w:top w:val="single" w:sz="4" w:space="0" w:color="auto"/>
              <w:bottom w:val="single" w:sz="4" w:space="0" w:color="auto"/>
            </w:tcBorders>
          </w:tcPr>
          <w:p w14:paraId="65ED139E" w14:textId="660BC71D" w:rsidR="004C227E" w:rsidRPr="007B41CC" w:rsidRDefault="004C227E" w:rsidP="00FE79B8">
            <w:pPr>
              <w:jc w:val="center"/>
              <w:rPr>
                <w:rFonts w:ascii="Times New Roman" w:hAnsi="Times New Roman" w:cs="Times New Roman"/>
                <w:sz w:val="24"/>
                <w:szCs w:val="24"/>
              </w:rPr>
            </w:pPr>
            <w:r w:rsidRPr="007B41CC">
              <w:rPr>
                <w:rFonts w:ascii="Times New Roman" w:hAnsi="Times New Roman" w:cs="Times New Roman"/>
                <w:sz w:val="24"/>
                <w:szCs w:val="24"/>
              </w:rPr>
              <w:t>Survey Wave 2</w:t>
            </w:r>
          </w:p>
        </w:tc>
        <w:tc>
          <w:tcPr>
            <w:tcW w:w="2854" w:type="dxa"/>
            <w:gridSpan w:val="2"/>
            <w:tcBorders>
              <w:top w:val="single" w:sz="4" w:space="0" w:color="auto"/>
              <w:bottom w:val="single" w:sz="4" w:space="0" w:color="auto"/>
            </w:tcBorders>
          </w:tcPr>
          <w:p w14:paraId="53168AB6" w14:textId="566317CD" w:rsidR="004C227E" w:rsidRPr="007B41CC" w:rsidRDefault="004C227E" w:rsidP="00FE79B8">
            <w:pPr>
              <w:jc w:val="center"/>
              <w:rPr>
                <w:rFonts w:ascii="Times New Roman" w:hAnsi="Times New Roman" w:cs="Times New Roman"/>
                <w:sz w:val="24"/>
                <w:szCs w:val="24"/>
              </w:rPr>
            </w:pPr>
            <w:r w:rsidRPr="007B41CC">
              <w:rPr>
                <w:rFonts w:ascii="Times New Roman" w:hAnsi="Times New Roman" w:cs="Times New Roman"/>
                <w:sz w:val="24"/>
                <w:szCs w:val="24"/>
              </w:rPr>
              <w:t>Survey Wave 3</w:t>
            </w:r>
          </w:p>
        </w:tc>
      </w:tr>
      <w:tr w:rsidR="004C227E" w:rsidRPr="007B41CC" w14:paraId="486C8FA3" w14:textId="77777777" w:rsidTr="00FD1041">
        <w:tc>
          <w:tcPr>
            <w:tcW w:w="3686" w:type="dxa"/>
            <w:tcBorders>
              <w:bottom w:val="single" w:sz="4" w:space="0" w:color="auto"/>
            </w:tcBorders>
          </w:tcPr>
          <w:p w14:paraId="003F2ED3" w14:textId="77777777" w:rsidR="004C227E" w:rsidRPr="007B41CC" w:rsidRDefault="004C227E" w:rsidP="00FE79B8">
            <w:pPr>
              <w:rPr>
                <w:rFonts w:ascii="Times New Roman" w:hAnsi="Times New Roman" w:cs="Times New Roman"/>
                <w:sz w:val="24"/>
                <w:szCs w:val="24"/>
              </w:rPr>
            </w:pPr>
          </w:p>
          <w:p w14:paraId="389AA24F" w14:textId="77777777" w:rsidR="004C227E" w:rsidRPr="007B41CC" w:rsidRDefault="004C227E" w:rsidP="00FE79B8">
            <w:pPr>
              <w:rPr>
                <w:rFonts w:ascii="Times New Roman" w:hAnsi="Times New Roman" w:cs="Times New Roman"/>
                <w:sz w:val="24"/>
                <w:szCs w:val="24"/>
              </w:rPr>
            </w:pPr>
          </w:p>
          <w:p w14:paraId="0FC24467" w14:textId="77777777" w:rsidR="005D5464" w:rsidRDefault="005D5464" w:rsidP="00FE79B8">
            <w:pPr>
              <w:rPr>
                <w:rFonts w:ascii="Times New Roman" w:hAnsi="Times New Roman" w:cs="Times New Roman"/>
                <w:sz w:val="24"/>
                <w:szCs w:val="24"/>
              </w:rPr>
            </w:pPr>
          </w:p>
          <w:p w14:paraId="42DC5238" w14:textId="1EC4D57F" w:rsidR="004C227E" w:rsidRPr="007B41CC" w:rsidRDefault="004C227E" w:rsidP="00FE79B8">
            <w:pPr>
              <w:rPr>
                <w:rFonts w:ascii="Times New Roman" w:hAnsi="Times New Roman" w:cs="Times New Roman"/>
                <w:sz w:val="24"/>
                <w:szCs w:val="24"/>
              </w:rPr>
            </w:pPr>
            <w:r w:rsidRPr="007B41CC">
              <w:rPr>
                <w:rFonts w:ascii="Times New Roman" w:hAnsi="Times New Roman" w:cs="Times New Roman"/>
                <w:sz w:val="24"/>
                <w:szCs w:val="24"/>
              </w:rPr>
              <w:t>Survey Wave 1 variable</w:t>
            </w:r>
          </w:p>
        </w:tc>
        <w:tc>
          <w:tcPr>
            <w:tcW w:w="1985" w:type="dxa"/>
            <w:tcBorders>
              <w:top w:val="single" w:sz="4" w:space="0" w:color="auto"/>
              <w:bottom w:val="single" w:sz="4" w:space="0" w:color="auto"/>
            </w:tcBorders>
          </w:tcPr>
          <w:p w14:paraId="4B0E0A71" w14:textId="77777777" w:rsidR="00D06048" w:rsidRDefault="00D06048" w:rsidP="00AA4DDE">
            <w:pPr>
              <w:jc w:val="center"/>
              <w:rPr>
                <w:rFonts w:ascii="Times New Roman" w:hAnsi="Times New Roman" w:cs="Times New Roman"/>
                <w:sz w:val="24"/>
                <w:szCs w:val="24"/>
              </w:rPr>
            </w:pPr>
          </w:p>
          <w:p w14:paraId="74B36D6F" w14:textId="77777777" w:rsidR="00D06048" w:rsidRDefault="00D06048" w:rsidP="00AA4DDE">
            <w:pPr>
              <w:jc w:val="center"/>
              <w:rPr>
                <w:rFonts w:ascii="Times New Roman" w:hAnsi="Times New Roman" w:cs="Times New Roman"/>
                <w:sz w:val="24"/>
                <w:szCs w:val="24"/>
              </w:rPr>
            </w:pPr>
          </w:p>
          <w:p w14:paraId="1713970D" w14:textId="01982B4B" w:rsidR="004C227E" w:rsidRPr="007B41CC" w:rsidRDefault="00D06048" w:rsidP="00FF1372">
            <w:pPr>
              <w:jc w:val="center"/>
              <w:rPr>
                <w:rFonts w:ascii="Times New Roman" w:hAnsi="Times New Roman" w:cs="Times New Roman"/>
                <w:sz w:val="24"/>
                <w:szCs w:val="24"/>
              </w:rPr>
            </w:pPr>
            <w:r>
              <w:rPr>
                <w:rFonts w:ascii="Times New Roman" w:hAnsi="Times New Roman" w:cs="Times New Roman"/>
                <w:sz w:val="24"/>
                <w:szCs w:val="24"/>
              </w:rPr>
              <w:t>Invitees completing</w:t>
            </w:r>
            <w:r w:rsidR="004C227E" w:rsidRPr="007B41CC">
              <w:rPr>
                <w:rFonts w:ascii="Times New Roman" w:hAnsi="Times New Roman" w:cs="Times New Roman"/>
                <w:sz w:val="24"/>
                <w:szCs w:val="24"/>
              </w:rPr>
              <w:t xml:space="preserve"> in September 2011 (</w:t>
            </w:r>
            <w:r w:rsidR="004C227E" w:rsidRPr="007B41CC">
              <w:rPr>
                <w:rFonts w:ascii="Times New Roman" w:hAnsi="Times New Roman" w:cs="Times New Roman"/>
                <w:i/>
                <w:sz w:val="24"/>
                <w:szCs w:val="24"/>
              </w:rPr>
              <w:t>N</w:t>
            </w:r>
            <w:r w:rsidR="004C227E" w:rsidRPr="007B41CC">
              <w:rPr>
                <w:rFonts w:ascii="Times New Roman" w:hAnsi="Times New Roman" w:cs="Times New Roman"/>
                <w:sz w:val="24"/>
                <w:szCs w:val="24"/>
              </w:rPr>
              <w:t>=35</w:t>
            </w:r>
            <w:r w:rsidR="00DD4B4B">
              <w:rPr>
                <w:rFonts w:ascii="Times New Roman" w:hAnsi="Times New Roman" w:cs="Times New Roman"/>
                <w:sz w:val="24"/>
                <w:szCs w:val="24"/>
              </w:rPr>
              <w:t>7</w:t>
            </w:r>
            <w:r w:rsidR="004C227E" w:rsidRPr="007B41CC">
              <w:rPr>
                <w:rFonts w:ascii="Times New Roman" w:hAnsi="Times New Roman" w:cs="Times New Roman"/>
                <w:sz w:val="24"/>
                <w:szCs w:val="24"/>
              </w:rPr>
              <w:t>)</w:t>
            </w:r>
          </w:p>
        </w:tc>
        <w:tc>
          <w:tcPr>
            <w:tcW w:w="1984" w:type="dxa"/>
            <w:tcBorders>
              <w:top w:val="single" w:sz="4" w:space="0" w:color="auto"/>
              <w:bottom w:val="single" w:sz="4" w:space="0" w:color="auto"/>
            </w:tcBorders>
          </w:tcPr>
          <w:p w14:paraId="612775D3" w14:textId="77777777" w:rsidR="00D06048" w:rsidRDefault="00D06048" w:rsidP="00FF1372">
            <w:pPr>
              <w:jc w:val="center"/>
              <w:rPr>
                <w:rFonts w:ascii="Times New Roman" w:hAnsi="Times New Roman" w:cs="Times New Roman"/>
                <w:sz w:val="24"/>
                <w:szCs w:val="24"/>
              </w:rPr>
            </w:pPr>
          </w:p>
          <w:p w14:paraId="41E00AE0" w14:textId="77777777" w:rsidR="00D06048" w:rsidRDefault="00D06048" w:rsidP="00B44FFD">
            <w:pPr>
              <w:jc w:val="center"/>
              <w:rPr>
                <w:rFonts w:ascii="Times New Roman" w:hAnsi="Times New Roman" w:cs="Times New Roman"/>
                <w:sz w:val="24"/>
                <w:szCs w:val="24"/>
              </w:rPr>
            </w:pPr>
          </w:p>
          <w:p w14:paraId="082C35EE" w14:textId="2872EE49" w:rsidR="004C227E" w:rsidRPr="00AA4DDE" w:rsidRDefault="00D06048" w:rsidP="00B44FFD">
            <w:pPr>
              <w:jc w:val="center"/>
              <w:rPr>
                <w:rFonts w:ascii="Times New Roman" w:hAnsi="Times New Roman" w:cs="Times New Roman"/>
                <w:sz w:val="24"/>
                <w:szCs w:val="24"/>
              </w:rPr>
            </w:pPr>
            <w:r>
              <w:rPr>
                <w:rFonts w:ascii="Times New Roman" w:hAnsi="Times New Roman" w:cs="Times New Roman"/>
                <w:sz w:val="24"/>
                <w:szCs w:val="24"/>
              </w:rPr>
              <w:t>Invitees</w:t>
            </w:r>
            <w:r w:rsidRPr="00AA4DDE">
              <w:rPr>
                <w:rFonts w:ascii="Times New Roman" w:hAnsi="Times New Roman" w:cs="Times New Roman"/>
                <w:sz w:val="24"/>
                <w:szCs w:val="24"/>
              </w:rPr>
              <w:t xml:space="preserve"> not completing</w:t>
            </w:r>
            <w:r w:rsidR="004C227E" w:rsidRPr="00AA4DDE">
              <w:rPr>
                <w:rFonts w:ascii="Times New Roman" w:hAnsi="Times New Roman" w:cs="Times New Roman"/>
                <w:sz w:val="24"/>
                <w:szCs w:val="24"/>
              </w:rPr>
              <w:t xml:space="preserve"> in </w:t>
            </w:r>
            <w:r w:rsidR="004C227E" w:rsidRPr="005716FE">
              <w:rPr>
                <w:rFonts w:ascii="Times New Roman" w:hAnsi="Times New Roman" w:cs="Times New Roman"/>
                <w:sz w:val="24"/>
                <w:szCs w:val="24"/>
              </w:rPr>
              <w:t xml:space="preserve">September 2011 </w:t>
            </w:r>
            <w:r w:rsidR="004C227E" w:rsidRPr="00FF1372">
              <w:rPr>
                <w:rFonts w:ascii="Times New Roman" w:hAnsi="Times New Roman" w:cs="Times New Roman"/>
                <w:sz w:val="24"/>
                <w:szCs w:val="24"/>
              </w:rPr>
              <w:t>(</w:t>
            </w:r>
            <w:r w:rsidR="004C227E" w:rsidRPr="00FF1372">
              <w:rPr>
                <w:rFonts w:ascii="Times New Roman" w:hAnsi="Times New Roman" w:cs="Times New Roman"/>
                <w:i/>
                <w:sz w:val="24"/>
                <w:szCs w:val="24"/>
              </w:rPr>
              <w:t>N</w:t>
            </w:r>
            <w:r w:rsidR="004C227E" w:rsidRPr="00B44FFD">
              <w:rPr>
                <w:rFonts w:ascii="Times New Roman" w:hAnsi="Times New Roman" w:cs="Times New Roman"/>
                <w:sz w:val="24"/>
                <w:szCs w:val="24"/>
              </w:rPr>
              <w:t>=</w:t>
            </w:r>
            <w:r w:rsidR="00026028" w:rsidRPr="00FD1041">
              <w:rPr>
                <w:rFonts w:ascii="Times New Roman" w:hAnsi="Times New Roman" w:cs="Times New Roman"/>
                <w:sz w:val="24"/>
                <w:szCs w:val="24"/>
              </w:rPr>
              <w:t>224</w:t>
            </w:r>
            <w:r w:rsidR="004C227E" w:rsidRPr="00AA4DDE">
              <w:rPr>
                <w:rFonts w:ascii="Times New Roman" w:hAnsi="Times New Roman" w:cs="Times New Roman"/>
                <w:sz w:val="24"/>
                <w:szCs w:val="24"/>
              </w:rPr>
              <w:t>)</w:t>
            </w:r>
            <w:r w:rsidRPr="00FD1041">
              <w:rPr>
                <w:rFonts w:ascii="Times New Roman" w:hAnsi="Times New Roman" w:cs="Times New Roman"/>
                <w:sz w:val="24"/>
                <w:szCs w:val="24"/>
                <w:vertAlign w:val="superscript"/>
              </w:rPr>
              <w:t>a</w:t>
            </w:r>
          </w:p>
        </w:tc>
        <w:tc>
          <w:tcPr>
            <w:tcW w:w="1445" w:type="dxa"/>
            <w:tcBorders>
              <w:top w:val="single" w:sz="4" w:space="0" w:color="auto"/>
              <w:bottom w:val="single" w:sz="4" w:space="0" w:color="auto"/>
            </w:tcBorders>
          </w:tcPr>
          <w:p w14:paraId="6D25E0A1" w14:textId="77777777" w:rsidR="00D06048" w:rsidRPr="007B41CC" w:rsidRDefault="00D06048" w:rsidP="00BA79E6">
            <w:pPr>
              <w:rPr>
                <w:rFonts w:ascii="Times New Roman" w:hAnsi="Times New Roman" w:cs="Times New Roman"/>
                <w:sz w:val="24"/>
                <w:szCs w:val="24"/>
              </w:rPr>
            </w:pPr>
          </w:p>
          <w:p w14:paraId="349D46FB" w14:textId="77777777" w:rsidR="00D06048" w:rsidRDefault="00D06048" w:rsidP="00924DB8">
            <w:pPr>
              <w:jc w:val="center"/>
              <w:rPr>
                <w:rFonts w:ascii="Times New Roman" w:hAnsi="Times New Roman" w:cs="Times New Roman"/>
                <w:sz w:val="24"/>
                <w:szCs w:val="24"/>
              </w:rPr>
            </w:pPr>
            <w:r>
              <w:rPr>
                <w:rFonts w:ascii="Times New Roman" w:hAnsi="Times New Roman" w:cs="Times New Roman"/>
                <w:sz w:val="24"/>
                <w:szCs w:val="24"/>
              </w:rPr>
              <w:t>Survey</w:t>
            </w:r>
          </w:p>
          <w:p w14:paraId="3E5D0916" w14:textId="77777777" w:rsidR="00D06048" w:rsidRDefault="00D06048" w:rsidP="00924DB8">
            <w:pPr>
              <w:jc w:val="center"/>
              <w:rPr>
                <w:rFonts w:ascii="Times New Roman" w:hAnsi="Times New Roman" w:cs="Times New Roman"/>
                <w:sz w:val="24"/>
                <w:szCs w:val="24"/>
              </w:rPr>
            </w:pPr>
            <w:r>
              <w:rPr>
                <w:rFonts w:ascii="Times New Roman" w:hAnsi="Times New Roman" w:cs="Times New Roman"/>
                <w:sz w:val="24"/>
                <w:szCs w:val="24"/>
              </w:rPr>
              <w:t>Wave 1</w:t>
            </w:r>
          </w:p>
          <w:p w14:paraId="20185A13" w14:textId="2092E4B7" w:rsidR="005D5464" w:rsidRDefault="00D06048" w:rsidP="00924DB8">
            <w:pPr>
              <w:jc w:val="center"/>
              <w:rPr>
                <w:rFonts w:ascii="Times New Roman" w:hAnsi="Times New Roman" w:cs="Times New Roman"/>
                <w:sz w:val="24"/>
                <w:szCs w:val="24"/>
              </w:rPr>
            </w:pPr>
            <w:r>
              <w:rPr>
                <w:rFonts w:ascii="Times New Roman" w:hAnsi="Times New Roman" w:cs="Times New Roman"/>
                <w:sz w:val="24"/>
                <w:szCs w:val="24"/>
              </w:rPr>
              <w:t>participants</w:t>
            </w:r>
          </w:p>
          <w:p w14:paraId="2B3CFB1D" w14:textId="27D924AA" w:rsidR="004C227E" w:rsidRPr="007B41CC" w:rsidRDefault="00D06048" w:rsidP="00924DB8">
            <w:pPr>
              <w:jc w:val="center"/>
              <w:rPr>
                <w:rFonts w:ascii="Times New Roman" w:hAnsi="Times New Roman" w:cs="Times New Roman"/>
                <w:sz w:val="24"/>
                <w:szCs w:val="24"/>
              </w:rPr>
            </w:pPr>
            <w:r>
              <w:rPr>
                <w:rFonts w:ascii="Times New Roman" w:hAnsi="Times New Roman" w:cs="Times New Roman"/>
                <w:sz w:val="24"/>
                <w:szCs w:val="24"/>
              </w:rPr>
              <w:t>c</w:t>
            </w:r>
            <w:r w:rsidR="004C227E" w:rsidRPr="007B41CC">
              <w:rPr>
                <w:rFonts w:ascii="Times New Roman" w:hAnsi="Times New Roman" w:cs="Times New Roman"/>
                <w:sz w:val="24"/>
                <w:szCs w:val="24"/>
              </w:rPr>
              <w:t>omplet</w:t>
            </w:r>
            <w:r>
              <w:rPr>
                <w:rFonts w:ascii="Times New Roman" w:hAnsi="Times New Roman" w:cs="Times New Roman"/>
                <w:sz w:val="24"/>
                <w:szCs w:val="24"/>
              </w:rPr>
              <w:t>ing</w:t>
            </w:r>
          </w:p>
          <w:p w14:paraId="5D7A4400" w14:textId="50606533" w:rsidR="004C227E" w:rsidRPr="007B41CC" w:rsidRDefault="004C227E" w:rsidP="00924DB8">
            <w:pPr>
              <w:jc w:val="center"/>
              <w:rPr>
                <w:rFonts w:ascii="Times New Roman" w:hAnsi="Times New Roman" w:cs="Times New Roman"/>
                <w:sz w:val="24"/>
                <w:szCs w:val="24"/>
              </w:rPr>
            </w:pPr>
            <w:r w:rsidRPr="007B41CC">
              <w:rPr>
                <w:rFonts w:ascii="Times New Roman" w:hAnsi="Times New Roman" w:cs="Times New Roman"/>
                <w:sz w:val="24"/>
                <w:szCs w:val="24"/>
              </w:rPr>
              <w:t>(</w:t>
            </w:r>
            <w:r w:rsidRPr="007B41CC">
              <w:rPr>
                <w:rFonts w:ascii="Times New Roman" w:hAnsi="Times New Roman" w:cs="Times New Roman"/>
                <w:i/>
                <w:sz w:val="24"/>
                <w:szCs w:val="24"/>
              </w:rPr>
              <w:t>N</w:t>
            </w:r>
            <w:r w:rsidRPr="007B41CC">
              <w:rPr>
                <w:rFonts w:ascii="Times New Roman" w:hAnsi="Times New Roman" w:cs="Times New Roman"/>
                <w:sz w:val="24"/>
                <w:szCs w:val="24"/>
              </w:rPr>
              <w:t>=</w:t>
            </w:r>
            <w:r w:rsidR="008406E9">
              <w:rPr>
                <w:rFonts w:ascii="Times New Roman" w:hAnsi="Times New Roman" w:cs="Times New Roman"/>
                <w:sz w:val="24"/>
                <w:szCs w:val="24"/>
              </w:rPr>
              <w:t>338</w:t>
            </w:r>
            <w:r w:rsidRPr="007B41CC">
              <w:rPr>
                <w:rFonts w:ascii="Times New Roman" w:hAnsi="Times New Roman" w:cs="Times New Roman"/>
                <w:sz w:val="24"/>
                <w:szCs w:val="24"/>
              </w:rPr>
              <w:t>)</w:t>
            </w:r>
          </w:p>
        </w:tc>
        <w:tc>
          <w:tcPr>
            <w:tcW w:w="1540" w:type="dxa"/>
            <w:tcBorders>
              <w:top w:val="single" w:sz="4" w:space="0" w:color="auto"/>
              <w:bottom w:val="single" w:sz="4" w:space="0" w:color="auto"/>
            </w:tcBorders>
          </w:tcPr>
          <w:p w14:paraId="5D94C090" w14:textId="77777777" w:rsidR="00D06048" w:rsidRDefault="00D06048" w:rsidP="00AA4DDE">
            <w:pPr>
              <w:jc w:val="center"/>
              <w:rPr>
                <w:rFonts w:ascii="Times New Roman" w:hAnsi="Times New Roman" w:cs="Times New Roman"/>
                <w:sz w:val="24"/>
                <w:szCs w:val="24"/>
              </w:rPr>
            </w:pPr>
            <w:r>
              <w:rPr>
                <w:rFonts w:ascii="Times New Roman" w:hAnsi="Times New Roman" w:cs="Times New Roman"/>
                <w:sz w:val="24"/>
                <w:szCs w:val="24"/>
              </w:rPr>
              <w:t>Survey</w:t>
            </w:r>
          </w:p>
          <w:p w14:paraId="0FBE1908" w14:textId="2EAC4AC7" w:rsidR="00D06048" w:rsidRDefault="00D06048" w:rsidP="00AA4DDE">
            <w:pPr>
              <w:jc w:val="center"/>
              <w:rPr>
                <w:rFonts w:ascii="Times New Roman" w:hAnsi="Times New Roman" w:cs="Times New Roman"/>
                <w:sz w:val="24"/>
                <w:szCs w:val="24"/>
              </w:rPr>
            </w:pPr>
            <w:r>
              <w:rPr>
                <w:rFonts w:ascii="Times New Roman" w:hAnsi="Times New Roman" w:cs="Times New Roman"/>
                <w:sz w:val="24"/>
                <w:szCs w:val="24"/>
              </w:rPr>
              <w:t>Wave 1</w:t>
            </w:r>
          </w:p>
          <w:p w14:paraId="584296BA" w14:textId="77777777" w:rsidR="00D06048" w:rsidRDefault="00D06048" w:rsidP="00FE79B8">
            <w:pPr>
              <w:jc w:val="center"/>
              <w:rPr>
                <w:rFonts w:ascii="Times New Roman" w:hAnsi="Times New Roman" w:cs="Times New Roman"/>
                <w:sz w:val="24"/>
                <w:szCs w:val="24"/>
              </w:rPr>
            </w:pPr>
            <w:r>
              <w:rPr>
                <w:rFonts w:ascii="Times New Roman" w:hAnsi="Times New Roman" w:cs="Times New Roman"/>
                <w:sz w:val="24"/>
                <w:szCs w:val="24"/>
              </w:rPr>
              <w:t>participants</w:t>
            </w:r>
          </w:p>
          <w:p w14:paraId="7C07AECA" w14:textId="77777777" w:rsidR="00D06048" w:rsidRDefault="00D06048" w:rsidP="00FE79B8">
            <w:pPr>
              <w:jc w:val="center"/>
              <w:rPr>
                <w:rFonts w:ascii="Times New Roman" w:hAnsi="Times New Roman" w:cs="Times New Roman"/>
                <w:sz w:val="24"/>
                <w:szCs w:val="24"/>
              </w:rPr>
            </w:pPr>
            <w:r>
              <w:rPr>
                <w:rFonts w:ascii="Times New Roman" w:hAnsi="Times New Roman" w:cs="Times New Roman"/>
                <w:sz w:val="24"/>
                <w:szCs w:val="24"/>
              </w:rPr>
              <w:t>not</w:t>
            </w:r>
          </w:p>
          <w:p w14:paraId="61443BC1" w14:textId="0CD254B0" w:rsidR="005D5464" w:rsidRDefault="00D06048" w:rsidP="00FE79B8">
            <w:pPr>
              <w:jc w:val="center"/>
              <w:rPr>
                <w:rFonts w:ascii="Times New Roman" w:hAnsi="Times New Roman" w:cs="Times New Roman"/>
                <w:sz w:val="24"/>
                <w:szCs w:val="24"/>
              </w:rPr>
            </w:pPr>
            <w:r>
              <w:rPr>
                <w:rFonts w:ascii="Times New Roman" w:hAnsi="Times New Roman" w:cs="Times New Roman"/>
                <w:sz w:val="24"/>
                <w:szCs w:val="24"/>
              </w:rPr>
              <w:t>completing</w:t>
            </w:r>
          </w:p>
          <w:p w14:paraId="5B012DF1" w14:textId="1D5B9C81" w:rsidR="004C227E" w:rsidRPr="007B41CC" w:rsidRDefault="00D06048" w:rsidP="00AA4DDE">
            <w:pPr>
              <w:jc w:val="center"/>
              <w:rPr>
                <w:rFonts w:ascii="Times New Roman" w:hAnsi="Times New Roman" w:cs="Times New Roman"/>
                <w:sz w:val="24"/>
                <w:szCs w:val="24"/>
              </w:rPr>
            </w:pPr>
            <w:r>
              <w:rPr>
                <w:rFonts w:ascii="Times New Roman" w:hAnsi="Times New Roman" w:cs="Times New Roman"/>
                <w:sz w:val="24"/>
                <w:szCs w:val="24"/>
              </w:rPr>
              <w:t>(</w:t>
            </w:r>
            <w:r w:rsidR="004C227E" w:rsidRPr="007B41CC">
              <w:rPr>
                <w:rFonts w:ascii="Times New Roman" w:hAnsi="Times New Roman" w:cs="Times New Roman"/>
                <w:i/>
                <w:sz w:val="24"/>
                <w:szCs w:val="24"/>
              </w:rPr>
              <w:t>N</w:t>
            </w:r>
            <w:r w:rsidR="004C227E" w:rsidRPr="007B41CC">
              <w:rPr>
                <w:rFonts w:ascii="Times New Roman" w:hAnsi="Times New Roman" w:cs="Times New Roman"/>
                <w:sz w:val="24"/>
                <w:szCs w:val="24"/>
              </w:rPr>
              <w:t>=</w:t>
            </w:r>
            <w:r w:rsidR="00557BF3">
              <w:rPr>
                <w:rFonts w:ascii="Times New Roman" w:hAnsi="Times New Roman" w:cs="Times New Roman"/>
                <w:sz w:val="24"/>
                <w:szCs w:val="24"/>
              </w:rPr>
              <w:t>19</w:t>
            </w:r>
            <w:r w:rsidR="004C227E" w:rsidRPr="007B41CC">
              <w:rPr>
                <w:rFonts w:ascii="Times New Roman" w:hAnsi="Times New Roman" w:cs="Times New Roman"/>
                <w:sz w:val="24"/>
                <w:szCs w:val="24"/>
              </w:rPr>
              <w:t>)</w:t>
            </w:r>
          </w:p>
        </w:tc>
        <w:tc>
          <w:tcPr>
            <w:tcW w:w="1409" w:type="dxa"/>
            <w:tcBorders>
              <w:top w:val="single" w:sz="4" w:space="0" w:color="auto"/>
              <w:bottom w:val="single" w:sz="4" w:space="0" w:color="auto"/>
            </w:tcBorders>
          </w:tcPr>
          <w:p w14:paraId="0455DDAD" w14:textId="77777777" w:rsidR="00D06048" w:rsidRDefault="00D06048" w:rsidP="00D06048">
            <w:pPr>
              <w:jc w:val="center"/>
              <w:rPr>
                <w:rFonts w:ascii="Times New Roman" w:hAnsi="Times New Roman" w:cs="Times New Roman"/>
                <w:sz w:val="24"/>
                <w:szCs w:val="24"/>
              </w:rPr>
            </w:pPr>
          </w:p>
          <w:p w14:paraId="52C1295F" w14:textId="77777777"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Survey</w:t>
            </w:r>
          </w:p>
          <w:p w14:paraId="7A037FAC" w14:textId="77777777"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Wave 1</w:t>
            </w:r>
          </w:p>
          <w:p w14:paraId="6ABE02DE" w14:textId="427ABF23"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participants</w:t>
            </w:r>
          </w:p>
          <w:p w14:paraId="3B1EF0C0" w14:textId="4C3C85CD" w:rsidR="004C227E" w:rsidRPr="007B41CC" w:rsidRDefault="00D06048" w:rsidP="00FE79B8">
            <w:pPr>
              <w:jc w:val="center"/>
              <w:rPr>
                <w:rFonts w:ascii="Times New Roman" w:hAnsi="Times New Roman" w:cs="Times New Roman"/>
                <w:sz w:val="24"/>
                <w:szCs w:val="24"/>
              </w:rPr>
            </w:pPr>
            <w:r>
              <w:rPr>
                <w:rFonts w:ascii="Times New Roman" w:hAnsi="Times New Roman" w:cs="Times New Roman"/>
                <w:sz w:val="24"/>
                <w:szCs w:val="24"/>
              </w:rPr>
              <w:t>c</w:t>
            </w:r>
            <w:r w:rsidRPr="007B41CC">
              <w:rPr>
                <w:rFonts w:ascii="Times New Roman" w:hAnsi="Times New Roman" w:cs="Times New Roman"/>
                <w:sz w:val="24"/>
                <w:szCs w:val="24"/>
              </w:rPr>
              <w:t>omplet</w:t>
            </w:r>
            <w:r>
              <w:rPr>
                <w:rFonts w:ascii="Times New Roman" w:hAnsi="Times New Roman" w:cs="Times New Roman"/>
                <w:sz w:val="24"/>
                <w:szCs w:val="24"/>
              </w:rPr>
              <w:t>ing</w:t>
            </w:r>
          </w:p>
          <w:p w14:paraId="2D06C507" w14:textId="48E5DCA5" w:rsidR="004C227E" w:rsidRPr="007B41CC" w:rsidRDefault="004C227E" w:rsidP="00FE79B8">
            <w:pPr>
              <w:jc w:val="center"/>
              <w:rPr>
                <w:rFonts w:ascii="Times New Roman" w:hAnsi="Times New Roman" w:cs="Times New Roman"/>
                <w:sz w:val="24"/>
                <w:szCs w:val="24"/>
              </w:rPr>
            </w:pPr>
            <w:r w:rsidRPr="007B41CC">
              <w:rPr>
                <w:rFonts w:ascii="Times New Roman" w:hAnsi="Times New Roman" w:cs="Times New Roman"/>
                <w:sz w:val="24"/>
                <w:szCs w:val="24"/>
              </w:rPr>
              <w:t>(</w:t>
            </w:r>
            <w:r w:rsidRPr="007B41CC">
              <w:rPr>
                <w:rFonts w:ascii="Times New Roman" w:hAnsi="Times New Roman" w:cs="Times New Roman"/>
                <w:i/>
                <w:sz w:val="24"/>
                <w:szCs w:val="24"/>
              </w:rPr>
              <w:t>N</w:t>
            </w:r>
            <w:r w:rsidRPr="007B41CC">
              <w:rPr>
                <w:rFonts w:ascii="Times New Roman" w:hAnsi="Times New Roman" w:cs="Times New Roman"/>
                <w:sz w:val="24"/>
                <w:szCs w:val="24"/>
              </w:rPr>
              <w:t>=2</w:t>
            </w:r>
            <w:r w:rsidR="00DF2214">
              <w:rPr>
                <w:rFonts w:ascii="Times New Roman" w:hAnsi="Times New Roman" w:cs="Times New Roman"/>
                <w:sz w:val="24"/>
                <w:szCs w:val="24"/>
              </w:rPr>
              <w:t>1</w:t>
            </w:r>
            <w:r w:rsidRPr="007B41CC">
              <w:rPr>
                <w:rFonts w:ascii="Times New Roman" w:hAnsi="Times New Roman" w:cs="Times New Roman"/>
                <w:sz w:val="24"/>
                <w:szCs w:val="24"/>
              </w:rPr>
              <w:t>6)</w:t>
            </w:r>
          </w:p>
        </w:tc>
        <w:tc>
          <w:tcPr>
            <w:tcW w:w="1445" w:type="dxa"/>
            <w:tcBorders>
              <w:top w:val="single" w:sz="4" w:space="0" w:color="auto"/>
              <w:bottom w:val="single" w:sz="4" w:space="0" w:color="auto"/>
            </w:tcBorders>
          </w:tcPr>
          <w:p w14:paraId="58FD4399" w14:textId="77777777"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Survey</w:t>
            </w:r>
          </w:p>
          <w:p w14:paraId="317DCD6F" w14:textId="77777777"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Wave 1</w:t>
            </w:r>
          </w:p>
          <w:p w14:paraId="4049AAAC" w14:textId="1C2AD017"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participants</w:t>
            </w:r>
          </w:p>
          <w:p w14:paraId="35CBB409" w14:textId="6525543C" w:rsidR="00D06048" w:rsidRDefault="00D06048" w:rsidP="00D06048">
            <w:pPr>
              <w:jc w:val="center"/>
              <w:rPr>
                <w:rFonts w:ascii="Times New Roman" w:hAnsi="Times New Roman" w:cs="Times New Roman"/>
                <w:sz w:val="24"/>
                <w:szCs w:val="24"/>
              </w:rPr>
            </w:pPr>
            <w:r>
              <w:rPr>
                <w:rFonts w:ascii="Times New Roman" w:hAnsi="Times New Roman" w:cs="Times New Roman"/>
                <w:sz w:val="24"/>
                <w:szCs w:val="24"/>
              </w:rPr>
              <w:t>not</w:t>
            </w:r>
          </w:p>
          <w:p w14:paraId="1C6C2DFE" w14:textId="1D5B466B" w:rsidR="004C227E" w:rsidRPr="007B41CC" w:rsidRDefault="00D06048" w:rsidP="00FE79B8">
            <w:pPr>
              <w:jc w:val="center"/>
              <w:rPr>
                <w:rFonts w:ascii="Times New Roman" w:hAnsi="Times New Roman" w:cs="Times New Roman"/>
                <w:sz w:val="24"/>
                <w:szCs w:val="24"/>
              </w:rPr>
            </w:pPr>
            <w:r>
              <w:rPr>
                <w:rFonts w:ascii="Times New Roman" w:hAnsi="Times New Roman" w:cs="Times New Roman"/>
                <w:sz w:val="24"/>
                <w:szCs w:val="24"/>
              </w:rPr>
              <w:t>c</w:t>
            </w:r>
            <w:r w:rsidRPr="007B41CC">
              <w:rPr>
                <w:rFonts w:ascii="Times New Roman" w:hAnsi="Times New Roman" w:cs="Times New Roman"/>
                <w:sz w:val="24"/>
                <w:szCs w:val="24"/>
              </w:rPr>
              <w:t>omplet</w:t>
            </w:r>
            <w:r>
              <w:rPr>
                <w:rFonts w:ascii="Times New Roman" w:hAnsi="Times New Roman" w:cs="Times New Roman"/>
                <w:sz w:val="24"/>
                <w:szCs w:val="24"/>
              </w:rPr>
              <w:t>ing</w:t>
            </w:r>
          </w:p>
          <w:p w14:paraId="7D2D2836" w14:textId="51A94A1E" w:rsidR="004C227E" w:rsidRPr="007B41CC" w:rsidRDefault="004C227E" w:rsidP="00FE79B8">
            <w:pPr>
              <w:jc w:val="center"/>
              <w:rPr>
                <w:rFonts w:ascii="Times New Roman" w:hAnsi="Times New Roman" w:cs="Times New Roman"/>
                <w:sz w:val="24"/>
                <w:szCs w:val="24"/>
              </w:rPr>
            </w:pPr>
            <w:r w:rsidRPr="007B41CC">
              <w:rPr>
                <w:rFonts w:ascii="Times New Roman" w:hAnsi="Times New Roman" w:cs="Times New Roman"/>
                <w:sz w:val="24"/>
                <w:szCs w:val="24"/>
              </w:rPr>
              <w:t>(</w:t>
            </w:r>
            <w:r w:rsidRPr="007B41CC">
              <w:rPr>
                <w:rFonts w:ascii="Times New Roman" w:hAnsi="Times New Roman" w:cs="Times New Roman"/>
                <w:i/>
                <w:sz w:val="24"/>
                <w:szCs w:val="24"/>
              </w:rPr>
              <w:t>N</w:t>
            </w:r>
            <w:r w:rsidRPr="007B41CC">
              <w:rPr>
                <w:rFonts w:ascii="Times New Roman" w:hAnsi="Times New Roman" w:cs="Times New Roman"/>
                <w:sz w:val="24"/>
                <w:szCs w:val="24"/>
              </w:rPr>
              <w:t>=</w:t>
            </w:r>
            <w:r w:rsidR="00557BF3">
              <w:rPr>
                <w:rFonts w:ascii="Times New Roman" w:hAnsi="Times New Roman" w:cs="Times New Roman"/>
                <w:sz w:val="24"/>
                <w:szCs w:val="24"/>
              </w:rPr>
              <w:t>141</w:t>
            </w:r>
            <w:r w:rsidRPr="007B41CC">
              <w:rPr>
                <w:rFonts w:ascii="Times New Roman" w:hAnsi="Times New Roman" w:cs="Times New Roman"/>
                <w:sz w:val="24"/>
                <w:szCs w:val="24"/>
              </w:rPr>
              <w:t>)</w:t>
            </w:r>
          </w:p>
        </w:tc>
      </w:tr>
      <w:tr w:rsidR="004C227E" w:rsidRPr="007B41CC" w14:paraId="2C43F66A" w14:textId="77777777" w:rsidTr="00FD1041">
        <w:tc>
          <w:tcPr>
            <w:tcW w:w="3686" w:type="dxa"/>
          </w:tcPr>
          <w:p w14:paraId="0EC9CAFE" w14:textId="423EF550" w:rsidR="004C227E" w:rsidRPr="007B41CC" w:rsidRDefault="004C227E" w:rsidP="006814AF">
            <w:pPr>
              <w:rPr>
                <w:rFonts w:ascii="Times New Roman" w:hAnsi="Times New Roman" w:cs="Times New Roman"/>
                <w:sz w:val="24"/>
                <w:szCs w:val="24"/>
              </w:rPr>
            </w:pPr>
            <w:r w:rsidRPr="007B41CC">
              <w:rPr>
                <w:rFonts w:ascii="Times New Roman" w:hAnsi="Times New Roman" w:cs="Times New Roman"/>
                <w:sz w:val="24"/>
                <w:szCs w:val="24"/>
              </w:rPr>
              <w:t>Mean (SD) age</w:t>
            </w:r>
          </w:p>
        </w:tc>
        <w:tc>
          <w:tcPr>
            <w:tcW w:w="1985" w:type="dxa"/>
          </w:tcPr>
          <w:p w14:paraId="1E115DFA" w14:textId="668D332B" w:rsidR="004C227E" w:rsidRPr="007B41CC" w:rsidRDefault="004C227E" w:rsidP="006814AF">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49.</w:t>
            </w:r>
            <w:r w:rsidR="007246D5">
              <w:rPr>
                <w:rFonts w:ascii="Times New Roman" w:hAnsi="Times New Roman" w:cs="Times New Roman"/>
                <w:sz w:val="24"/>
                <w:szCs w:val="24"/>
              </w:rPr>
              <w:t>45</w:t>
            </w:r>
          </w:p>
          <w:p w14:paraId="1B4EF386" w14:textId="51F0E365" w:rsidR="004C227E" w:rsidRPr="007B41CC" w:rsidRDefault="004C227E" w:rsidP="006814AF">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(15.4</w:t>
            </w:r>
            <w:r w:rsidR="007246D5">
              <w:rPr>
                <w:rFonts w:ascii="Times New Roman" w:hAnsi="Times New Roman" w:cs="Times New Roman"/>
                <w:sz w:val="24"/>
                <w:szCs w:val="24"/>
              </w:rPr>
              <w:t>1</w:t>
            </w:r>
            <w:r w:rsidRPr="007B41CC">
              <w:rPr>
                <w:rFonts w:ascii="Times New Roman" w:hAnsi="Times New Roman" w:cs="Times New Roman"/>
                <w:sz w:val="24"/>
                <w:szCs w:val="24"/>
              </w:rPr>
              <w:t>)</w:t>
            </w:r>
          </w:p>
        </w:tc>
        <w:tc>
          <w:tcPr>
            <w:tcW w:w="1984" w:type="dxa"/>
          </w:tcPr>
          <w:p w14:paraId="3EE11BE5" w14:textId="257E64D0" w:rsidR="004C227E" w:rsidRPr="00FF1372" w:rsidRDefault="004C227E" w:rsidP="006814AF">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4</w:t>
            </w:r>
            <w:r w:rsidR="00026028" w:rsidRPr="00FD1041">
              <w:rPr>
                <w:rFonts w:ascii="Times New Roman" w:hAnsi="Times New Roman" w:cs="Times New Roman"/>
                <w:sz w:val="24"/>
                <w:szCs w:val="24"/>
              </w:rPr>
              <w:t>3.87</w:t>
            </w:r>
            <w:r w:rsidR="00026028" w:rsidRPr="00AA4DDE">
              <w:rPr>
                <w:rFonts w:ascii="Times New Roman" w:hAnsi="Times New Roman" w:cs="Times New Roman"/>
                <w:sz w:val="24"/>
                <w:szCs w:val="24"/>
                <w:vertAlign w:val="superscript"/>
              </w:rPr>
              <w:t>*</w:t>
            </w:r>
            <w:r w:rsidR="00026028" w:rsidRPr="00FF1372">
              <w:rPr>
                <w:rFonts w:ascii="Times New Roman" w:hAnsi="Times New Roman" w:cs="Times New Roman"/>
                <w:sz w:val="24"/>
                <w:szCs w:val="24"/>
                <w:vertAlign w:val="superscript"/>
              </w:rPr>
              <w:t>**</w:t>
            </w:r>
          </w:p>
          <w:p w14:paraId="5CF7ED37" w14:textId="7CEE55BA" w:rsidR="004C227E" w:rsidRPr="00AA4DDE" w:rsidRDefault="004C227E" w:rsidP="006814AF">
            <w:pPr>
              <w:tabs>
                <w:tab w:val="decimal" w:pos="742"/>
              </w:tabs>
              <w:rPr>
                <w:rFonts w:ascii="Times New Roman" w:hAnsi="Times New Roman" w:cs="Times New Roman"/>
                <w:sz w:val="24"/>
                <w:szCs w:val="24"/>
              </w:rPr>
            </w:pPr>
            <w:r w:rsidRPr="00B44FFD">
              <w:rPr>
                <w:rFonts w:ascii="Times New Roman" w:hAnsi="Times New Roman" w:cs="Times New Roman"/>
                <w:sz w:val="24"/>
                <w:szCs w:val="24"/>
              </w:rPr>
              <w:t>(15.</w:t>
            </w:r>
            <w:r w:rsidR="00026028" w:rsidRPr="00FD1041">
              <w:rPr>
                <w:rFonts w:ascii="Times New Roman" w:hAnsi="Times New Roman" w:cs="Times New Roman"/>
                <w:sz w:val="24"/>
                <w:szCs w:val="24"/>
              </w:rPr>
              <w:t>44</w:t>
            </w:r>
            <w:r w:rsidRPr="00AA4DDE">
              <w:rPr>
                <w:rFonts w:ascii="Times New Roman" w:hAnsi="Times New Roman" w:cs="Times New Roman"/>
                <w:sz w:val="24"/>
                <w:szCs w:val="24"/>
              </w:rPr>
              <w:t>)</w:t>
            </w:r>
          </w:p>
        </w:tc>
        <w:tc>
          <w:tcPr>
            <w:tcW w:w="1445" w:type="dxa"/>
          </w:tcPr>
          <w:p w14:paraId="2E544CB2" w14:textId="5E5BBC6D"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49.</w:t>
            </w:r>
            <w:r w:rsidR="008406E9">
              <w:rPr>
                <w:rFonts w:ascii="Times New Roman" w:hAnsi="Times New Roman" w:cs="Times New Roman"/>
                <w:sz w:val="24"/>
                <w:szCs w:val="24"/>
              </w:rPr>
              <w:t>79</w:t>
            </w:r>
          </w:p>
          <w:p w14:paraId="730F09D9" w14:textId="0058852E" w:rsidR="004C227E" w:rsidRPr="007B41CC" w:rsidRDefault="004C227E" w:rsidP="00BA79E6">
            <w:pPr>
              <w:tabs>
                <w:tab w:val="decimal" w:pos="467"/>
              </w:tabs>
              <w:jc w:val="both"/>
              <w:rPr>
                <w:rFonts w:ascii="Times New Roman" w:hAnsi="Times New Roman" w:cs="Times New Roman"/>
                <w:sz w:val="24"/>
                <w:szCs w:val="24"/>
              </w:rPr>
            </w:pPr>
            <w:r w:rsidRPr="007B41CC">
              <w:rPr>
                <w:rFonts w:ascii="Times New Roman" w:hAnsi="Times New Roman" w:cs="Times New Roman"/>
                <w:sz w:val="24"/>
                <w:szCs w:val="24"/>
              </w:rPr>
              <w:t>(15.</w:t>
            </w:r>
            <w:r w:rsidR="008406E9">
              <w:rPr>
                <w:rFonts w:ascii="Times New Roman" w:hAnsi="Times New Roman" w:cs="Times New Roman"/>
                <w:sz w:val="24"/>
                <w:szCs w:val="24"/>
              </w:rPr>
              <w:t>27</w:t>
            </w:r>
            <w:r w:rsidRPr="007B41CC">
              <w:rPr>
                <w:rFonts w:ascii="Times New Roman" w:hAnsi="Times New Roman" w:cs="Times New Roman"/>
                <w:sz w:val="24"/>
                <w:szCs w:val="24"/>
              </w:rPr>
              <w:t>)</w:t>
            </w:r>
          </w:p>
        </w:tc>
        <w:tc>
          <w:tcPr>
            <w:tcW w:w="1540" w:type="dxa"/>
          </w:tcPr>
          <w:p w14:paraId="22F9CB16" w14:textId="73B7D131" w:rsidR="004C227E" w:rsidRPr="007B41CC" w:rsidRDefault="004C227E" w:rsidP="00D06048">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4</w:t>
            </w:r>
            <w:r w:rsidR="00557BF3">
              <w:rPr>
                <w:rFonts w:ascii="Times New Roman" w:hAnsi="Times New Roman" w:cs="Times New Roman"/>
                <w:sz w:val="24"/>
                <w:szCs w:val="24"/>
              </w:rPr>
              <w:t>3.42</w:t>
            </w:r>
            <w:r w:rsidR="00557BF3" w:rsidRPr="00FD1041">
              <w:rPr>
                <w:rFonts w:ascii="Times New Roman" w:hAnsi="Times New Roman" w:cs="Times New Roman"/>
                <w:sz w:val="24"/>
                <w:szCs w:val="24"/>
                <w:vertAlign w:val="superscript"/>
              </w:rPr>
              <w:t>+</w:t>
            </w:r>
          </w:p>
          <w:p w14:paraId="63F0CB34" w14:textId="73A8A58F"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(1</w:t>
            </w:r>
            <w:r w:rsidR="008406E9">
              <w:rPr>
                <w:rFonts w:ascii="Times New Roman" w:hAnsi="Times New Roman" w:cs="Times New Roman"/>
                <w:sz w:val="24"/>
                <w:szCs w:val="24"/>
              </w:rPr>
              <w:t>7</w:t>
            </w:r>
            <w:r w:rsidRPr="007B41CC">
              <w:rPr>
                <w:rFonts w:ascii="Times New Roman" w:hAnsi="Times New Roman" w:cs="Times New Roman"/>
                <w:sz w:val="24"/>
                <w:szCs w:val="24"/>
              </w:rPr>
              <w:t>.</w:t>
            </w:r>
            <w:r w:rsidR="00557BF3">
              <w:rPr>
                <w:rFonts w:ascii="Times New Roman" w:hAnsi="Times New Roman" w:cs="Times New Roman"/>
                <w:sz w:val="24"/>
                <w:szCs w:val="24"/>
              </w:rPr>
              <w:t>04</w:t>
            </w:r>
            <w:r w:rsidRPr="007B41CC">
              <w:rPr>
                <w:rFonts w:ascii="Times New Roman" w:hAnsi="Times New Roman" w:cs="Times New Roman"/>
                <w:sz w:val="24"/>
                <w:szCs w:val="24"/>
              </w:rPr>
              <w:t>)</w:t>
            </w:r>
          </w:p>
        </w:tc>
        <w:tc>
          <w:tcPr>
            <w:tcW w:w="1409" w:type="dxa"/>
          </w:tcPr>
          <w:p w14:paraId="6960B969" w14:textId="7E03B9D8" w:rsidR="00D06048" w:rsidRPr="007B41CC" w:rsidRDefault="004C227E" w:rsidP="00E04334">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5</w:t>
            </w:r>
            <w:r w:rsidR="00DF2214">
              <w:rPr>
                <w:rFonts w:ascii="Times New Roman" w:hAnsi="Times New Roman" w:cs="Times New Roman"/>
                <w:sz w:val="24"/>
                <w:szCs w:val="24"/>
              </w:rPr>
              <w:t>3.27</w:t>
            </w:r>
          </w:p>
          <w:p w14:paraId="27B07D48" w14:textId="6FFD904C" w:rsidR="004C227E" w:rsidRPr="007B41CC" w:rsidRDefault="004C227E" w:rsidP="0027051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(13.</w:t>
            </w:r>
            <w:r w:rsidR="00DF2214">
              <w:rPr>
                <w:rFonts w:ascii="Times New Roman" w:hAnsi="Times New Roman" w:cs="Times New Roman"/>
                <w:sz w:val="24"/>
                <w:szCs w:val="24"/>
              </w:rPr>
              <w:t>26</w:t>
            </w:r>
            <w:r w:rsidRPr="007B41CC">
              <w:rPr>
                <w:rFonts w:ascii="Times New Roman" w:hAnsi="Times New Roman" w:cs="Times New Roman"/>
                <w:sz w:val="24"/>
                <w:szCs w:val="24"/>
              </w:rPr>
              <w:t>)</w:t>
            </w:r>
          </w:p>
        </w:tc>
        <w:tc>
          <w:tcPr>
            <w:tcW w:w="1445" w:type="dxa"/>
          </w:tcPr>
          <w:p w14:paraId="7CFE965A" w14:textId="6D95A520" w:rsidR="004C227E" w:rsidRPr="007B41CC" w:rsidRDefault="004C227E" w:rsidP="00906D4E">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w:t>
            </w:r>
            <w:r w:rsidR="00101E6E">
              <w:rPr>
                <w:rFonts w:ascii="Times New Roman" w:hAnsi="Times New Roman" w:cs="Times New Roman"/>
                <w:sz w:val="24"/>
                <w:szCs w:val="24"/>
              </w:rPr>
              <w:t>3.60</w:t>
            </w:r>
            <w:r w:rsidRPr="007B41CC">
              <w:rPr>
                <w:rFonts w:ascii="Times New Roman" w:hAnsi="Times New Roman" w:cs="Times New Roman"/>
                <w:sz w:val="24"/>
                <w:szCs w:val="24"/>
                <w:vertAlign w:val="superscript"/>
              </w:rPr>
              <w:t>***</w:t>
            </w:r>
          </w:p>
          <w:p w14:paraId="38C30282" w14:textId="20EC9DA9"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(16.</w:t>
            </w:r>
            <w:r w:rsidR="00101E6E">
              <w:rPr>
                <w:rFonts w:ascii="Times New Roman" w:hAnsi="Times New Roman" w:cs="Times New Roman"/>
                <w:sz w:val="24"/>
                <w:szCs w:val="24"/>
              </w:rPr>
              <w:t>64</w:t>
            </w:r>
            <w:r w:rsidRPr="007B41CC">
              <w:rPr>
                <w:rFonts w:ascii="Times New Roman" w:hAnsi="Times New Roman" w:cs="Times New Roman"/>
                <w:sz w:val="24"/>
                <w:szCs w:val="24"/>
              </w:rPr>
              <w:t>)</w:t>
            </w:r>
          </w:p>
        </w:tc>
      </w:tr>
      <w:tr w:rsidR="004C227E" w:rsidRPr="007B41CC" w14:paraId="7F237705" w14:textId="77777777" w:rsidTr="00FD1041">
        <w:tc>
          <w:tcPr>
            <w:tcW w:w="3686" w:type="dxa"/>
          </w:tcPr>
          <w:p w14:paraId="46511B65" w14:textId="77C0E197" w:rsidR="004C227E" w:rsidRPr="007B41CC" w:rsidRDefault="004C227E" w:rsidP="006814AF">
            <w:pPr>
              <w:rPr>
                <w:rFonts w:ascii="Times New Roman" w:hAnsi="Times New Roman" w:cs="Times New Roman"/>
                <w:sz w:val="24"/>
                <w:szCs w:val="24"/>
              </w:rPr>
            </w:pPr>
            <w:r w:rsidRPr="007B41CC">
              <w:rPr>
                <w:rFonts w:ascii="Times New Roman" w:hAnsi="Times New Roman" w:cs="Times New Roman"/>
                <w:sz w:val="24"/>
                <w:szCs w:val="24"/>
              </w:rPr>
              <w:t>Percent (N) female</w:t>
            </w:r>
          </w:p>
        </w:tc>
        <w:tc>
          <w:tcPr>
            <w:tcW w:w="1985" w:type="dxa"/>
          </w:tcPr>
          <w:p w14:paraId="23DFAA2E" w14:textId="4AE020AE" w:rsidR="004C227E" w:rsidRPr="007B41CC" w:rsidRDefault="004C227E" w:rsidP="006814AF">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50.</w:t>
            </w:r>
            <w:r w:rsidR="007246D5">
              <w:rPr>
                <w:rFonts w:ascii="Times New Roman" w:hAnsi="Times New Roman" w:cs="Times New Roman"/>
                <w:sz w:val="24"/>
                <w:szCs w:val="24"/>
              </w:rPr>
              <w:t>98</w:t>
            </w:r>
            <w:r w:rsidR="00AC0099">
              <w:rPr>
                <w:rFonts w:ascii="Times New Roman" w:hAnsi="Times New Roman" w:cs="Times New Roman"/>
                <w:sz w:val="24"/>
                <w:szCs w:val="24"/>
              </w:rPr>
              <w:t>%</w:t>
            </w:r>
          </w:p>
          <w:p w14:paraId="56906786" w14:textId="77777777" w:rsidR="004C227E" w:rsidRPr="007B41CC" w:rsidRDefault="004C227E" w:rsidP="006814AF">
            <w:pPr>
              <w:jc w:val="center"/>
              <w:rPr>
                <w:rFonts w:ascii="Times New Roman" w:hAnsi="Times New Roman" w:cs="Times New Roman"/>
                <w:sz w:val="24"/>
                <w:szCs w:val="24"/>
              </w:rPr>
            </w:pPr>
            <w:r w:rsidRPr="007B41CC">
              <w:rPr>
                <w:rFonts w:ascii="Times New Roman" w:hAnsi="Times New Roman" w:cs="Times New Roman"/>
                <w:sz w:val="24"/>
                <w:szCs w:val="24"/>
              </w:rPr>
              <w:t>(182)</w:t>
            </w:r>
          </w:p>
        </w:tc>
        <w:tc>
          <w:tcPr>
            <w:tcW w:w="1984" w:type="dxa"/>
          </w:tcPr>
          <w:p w14:paraId="7CE05E16" w14:textId="0D2FBB9B" w:rsidR="004C227E" w:rsidRPr="00B44FFD" w:rsidRDefault="004C227E" w:rsidP="006814AF">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5</w:t>
            </w:r>
            <w:r w:rsidR="001E0661" w:rsidRPr="00FD1041">
              <w:rPr>
                <w:rFonts w:ascii="Times New Roman" w:hAnsi="Times New Roman" w:cs="Times New Roman"/>
                <w:sz w:val="24"/>
                <w:szCs w:val="24"/>
              </w:rPr>
              <w:t>4.46</w:t>
            </w:r>
            <w:r w:rsidR="00AC0099" w:rsidRPr="00FF1372">
              <w:rPr>
                <w:rFonts w:ascii="Times New Roman" w:hAnsi="Times New Roman" w:cs="Times New Roman"/>
                <w:sz w:val="24"/>
                <w:szCs w:val="24"/>
              </w:rPr>
              <w:t>%</w:t>
            </w:r>
          </w:p>
          <w:p w14:paraId="46866D19" w14:textId="7B3CD6F0" w:rsidR="004C227E" w:rsidRPr="00AA4DDE" w:rsidRDefault="004C227E" w:rsidP="006814AF">
            <w:pPr>
              <w:jc w:val="center"/>
              <w:rPr>
                <w:rFonts w:ascii="Times New Roman" w:hAnsi="Times New Roman" w:cs="Times New Roman"/>
                <w:sz w:val="24"/>
                <w:szCs w:val="24"/>
              </w:rPr>
            </w:pPr>
            <w:r w:rsidRPr="00B44FFD">
              <w:rPr>
                <w:rFonts w:ascii="Times New Roman" w:hAnsi="Times New Roman" w:cs="Times New Roman"/>
                <w:sz w:val="24"/>
                <w:szCs w:val="24"/>
              </w:rPr>
              <w:t>(</w:t>
            </w:r>
            <w:r w:rsidR="001E0661" w:rsidRPr="00FD1041">
              <w:rPr>
                <w:rFonts w:ascii="Times New Roman" w:hAnsi="Times New Roman" w:cs="Times New Roman"/>
                <w:sz w:val="24"/>
                <w:szCs w:val="24"/>
              </w:rPr>
              <w:t>122</w:t>
            </w:r>
            <w:r w:rsidRPr="00AA4DDE">
              <w:rPr>
                <w:rFonts w:ascii="Times New Roman" w:hAnsi="Times New Roman" w:cs="Times New Roman"/>
                <w:sz w:val="24"/>
                <w:szCs w:val="24"/>
              </w:rPr>
              <w:t>)</w:t>
            </w:r>
          </w:p>
        </w:tc>
        <w:tc>
          <w:tcPr>
            <w:tcW w:w="1445" w:type="dxa"/>
          </w:tcPr>
          <w:p w14:paraId="0782554D" w14:textId="680EA6C7"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5</w:t>
            </w:r>
            <w:r w:rsidR="00AC0099">
              <w:rPr>
                <w:rFonts w:ascii="Times New Roman" w:hAnsi="Times New Roman" w:cs="Times New Roman"/>
                <w:sz w:val="24"/>
                <w:szCs w:val="24"/>
              </w:rPr>
              <w:t>0.59</w:t>
            </w:r>
            <w:r w:rsidRPr="007B41CC">
              <w:rPr>
                <w:rFonts w:ascii="Times New Roman" w:hAnsi="Times New Roman" w:cs="Times New Roman"/>
                <w:sz w:val="24"/>
                <w:szCs w:val="24"/>
              </w:rPr>
              <w:t>%</w:t>
            </w:r>
          </w:p>
          <w:p w14:paraId="2E1442B5" w14:textId="15210839" w:rsidR="004C227E" w:rsidRPr="007B41CC" w:rsidRDefault="004C227E" w:rsidP="006814AF">
            <w:pPr>
              <w:jc w:val="center"/>
              <w:rPr>
                <w:rFonts w:ascii="Times New Roman" w:hAnsi="Times New Roman" w:cs="Times New Roman"/>
                <w:sz w:val="24"/>
                <w:szCs w:val="24"/>
              </w:rPr>
            </w:pPr>
            <w:r w:rsidRPr="007B41CC">
              <w:rPr>
                <w:rFonts w:ascii="Times New Roman" w:hAnsi="Times New Roman" w:cs="Times New Roman"/>
                <w:sz w:val="24"/>
                <w:szCs w:val="24"/>
              </w:rPr>
              <w:t>(</w:t>
            </w:r>
            <w:r w:rsidR="00AC0099">
              <w:rPr>
                <w:rFonts w:ascii="Times New Roman" w:hAnsi="Times New Roman" w:cs="Times New Roman"/>
                <w:sz w:val="24"/>
                <w:szCs w:val="24"/>
              </w:rPr>
              <w:t>171</w:t>
            </w:r>
            <w:r w:rsidRPr="007B41CC">
              <w:rPr>
                <w:rFonts w:ascii="Times New Roman" w:hAnsi="Times New Roman" w:cs="Times New Roman"/>
                <w:sz w:val="24"/>
                <w:szCs w:val="24"/>
              </w:rPr>
              <w:t>)</w:t>
            </w:r>
          </w:p>
        </w:tc>
        <w:tc>
          <w:tcPr>
            <w:tcW w:w="1540" w:type="dxa"/>
          </w:tcPr>
          <w:p w14:paraId="74BA9E7D" w14:textId="2F4523B6" w:rsidR="004C227E" w:rsidRPr="007B41CC" w:rsidRDefault="00B313AB" w:rsidP="00FD1041">
            <w:pPr>
              <w:tabs>
                <w:tab w:val="decimal" w:pos="715"/>
              </w:tabs>
              <w:rPr>
                <w:rFonts w:ascii="Times New Roman" w:hAnsi="Times New Roman" w:cs="Times New Roman"/>
                <w:sz w:val="24"/>
                <w:szCs w:val="24"/>
              </w:rPr>
            </w:pPr>
            <w:r>
              <w:rPr>
                <w:rFonts w:ascii="Times New Roman" w:hAnsi="Times New Roman" w:cs="Times New Roman"/>
                <w:sz w:val="24"/>
                <w:szCs w:val="24"/>
              </w:rPr>
              <w:t>57.89</w:t>
            </w:r>
            <w:r w:rsidR="004C227E" w:rsidRPr="007B41CC">
              <w:rPr>
                <w:rFonts w:ascii="Times New Roman" w:hAnsi="Times New Roman" w:cs="Times New Roman"/>
                <w:sz w:val="24"/>
                <w:szCs w:val="24"/>
              </w:rPr>
              <w:t>%</w:t>
            </w:r>
          </w:p>
          <w:p w14:paraId="5A4FDF70" w14:textId="0A77CF04" w:rsidR="004C227E" w:rsidRPr="007B41CC" w:rsidRDefault="004C227E" w:rsidP="006814AF">
            <w:pPr>
              <w:jc w:val="center"/>
              <w:rPr>
                <w:rFonts w:ascii="Times New Roman" w:hAnsi="Times New Roman" w:cs="Times New Roman"/>
                <w:sz w:val="24"/>
                <w:szCs w:val="24"/>
              </w:rPr>
            </w:pPr>
            <w:r w:rsidRPr="007B41CC">
              <w:rPr>
                <w:rFonts w:ascii="Times New Roman" w:hAnsi="Times New Roman" w:cs="Times New Roman"/>
                <w:sz w:val="24"/>
                <w:szCs w:val="24"/>
              </w:rPr>
              <w:t>(</w:t>
            </w:r>
            <w:r w:rsidR="00AC0099">
              <w:rPr>
                <w:rFonts w:ascii="Times New Roman" w:hAnsi="Times New Roman" w:cs="Times New Roman"/>
                <w:sz w:val="24"/>
                <w:szCs w:val="24"/>
              </w:rPr>
              <w:t>11</w:t>
            </w:r>
            <w:r w:rsidRPr="007B41CC">
              <w:rPr>
                <w:rFonts w:ascii="Times New Roman" w:hAnsi="Times New Roman" w:cs="Times New Roman"/>
                <w:sz w:val="24"/>
                <w:szCs w:val="24"/>
              </w:rPr>
              <w:t>)</w:t>
            </w:r>
          </w:p>
        </w:tc>
        <w:tc>
          <w:tcPr>
            <w:tcW w:w="1409" w:type="dxa"/>
          </w:tcPr>
          <w:p w14:paraId="4EA7941E" w14:textId="314D9463" w:rsidR="004C227E" w:rsidRPr="007B41CC" w:rsidRDefault="004C227E" w:rsidP="00FD1041">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5</w:t>
            </w:r>
            <w:r w:rsidR="007E0C90">
              <w:rPr>
                <w:rFonts w:ascii="Times New Roman" w:hAnsi="Times New Roman" w:cs="Times New Roman"/>
                <w:sz w:val="24"/>
                <w:szCs w:val="24"/>
              </w:rPr>
              <w:t>1.85</w:t>
            </w:r>
            <w:r w:rsidRPr="007B41CC">
              <w:rPr>
                <w:rFonts w:ascii="Times New Roman" w:hAnsi="Times New Roman" w:cs="Times New Roman"/>
                <w:sz w:val="24"/>
                <w:szCs w:val="24"/>
              </w:rPr>
              <w:t>%</w:t>
            </w:r>
          </w:p>
          <w:p w14:paraId="453BA2AE" w14:textId="08425BD5" w:rsidR="004C227E" w:rsidRPr="007B41CC" w:rsidRDefault="004C227E" w:rsidP="006814AF">
            <w:pPr>
              <w:jc w:val="center"/>
              <w:rPr>
                <w:rFonts w:ascii="Times New Roman" w:hAnsi="Times New Roman" w:cs="Times New Roman"/>
                <w:sz w:val="24"/>
                <w:szCs w:val="24"/>
              </w:rPr>
            </w:pPr>
            <w:r w:rsidRPr="007B41CC">
              <w:rPr>
                <w:rFonts w:ascii="Times New Roman" w:hAnsi="Times New Roman" w:cs="Times New Roman"/>
                <w:sz w:val="24"/>
                <w:szCs w:val="24"/>
              </w:rPr>
              <w:t>(1</w:t>
            </w:r>
            <w:r w:rsidR="007E0C90">
              <w:rPr>
                <w:rFonts w:ascii="Times New Roman" w:hAnsi="Times New Roman" w:cs="Times New Roman"/>
                <w:sz w:val="24"/>
                <w:szCs w:val="24"/>
              </w:rPr>
              <w:t>12</w:t>
            </w:r>
            <w:r w:rsidRPr="007B41CC">
              <w:rPr>
                <w:rFonts w:ascii="Times New Roman" w:hAnsi="Times New Roman" w:cs="Times New Roman"/>
                <w:sz w:val="24"/>
                <w:szCs w:val="24"/>
              </w:rPr>
              <w:t>)</w:t>
            </w:r>
          </w:p>
        </w:tc>
        <w:tc>
          <w:tcPr>
            <w:tcW w:w="1445" w:type="dxa"/>
          </w:tcPr>
          <w:p w14:paraId="5FDF7CE2" w14:textId="74C9A0E4"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49.</w:t>
            </w:r>
            <w:r w:rsidR="0031614D">
              <w:rPr>
                <w:rFonts w:ascii="Times New Roman" w:hAnsi="Times New Roman" w:cs="Times New Roman"/>
                <w:sz w:val="24"/>
                <w:szCs w:val="24"/>
              </w:rPr>
              <w:t>65</w:t>
            </w:r>
            <w:r w:rsidRPr="007B41CC">
              <w:rPr>
                <w:rFonts w:ascii="Times New Roman" w:hAnsi="Times New Roman" w:cs="Times New Roman"/>
                <w:sz w:val="24"/>
                <w:szCs w:val="24"/>
              </w:rPr>
              <w:t>%</w:t>
            </w:r>
          </w:p>
          <w:p w14:paraId="1BDCC2A2" w14:textId="762E329A" w:rsidR="004C227E" w:rsidRPr="007B41CC" w:rsidRDefault="004C227E" w:rsidP="006814AF">
            <w:pPr>
              <w:jc w:val="center"/>
              <w:rPr>
                <w:rFonts w:ascii="Times New Roman" w:hAnsi="Times New Roman" w:cs="Times New Roman"/>
                <w:sz w:val="24"/>
                <w:szCs w:val="24"/>
              </w:rPr>
            </w:pPr>
            <w:r w:rsidRPr="007B41CC">
              <w:rPr>
                <w:rFonts w:ascii="Times New Roman" w:hAnsi="Times New Roman" w:cs="Times New Roman"/>
                <w:sz w:val="24"/>
                <w:szCs w:val="24"/>
              </w:rPr>
              <w:t>(7</w:t>
            </w:r>
            <w:r w:rsidR="007E0C90">
              <w:rPr>
                <w:rFonts w:ascii="Times New Roman" w:hAnsi="Times New Roman" w:cs="Times New Roman"/>
                <w:sz w:val="24"/>
                <w:szCs w:val="24"/>
              </w:rPr>
              <w:t>0</w:t>
            </w:r>
            <w:r w:rsidRPr="007B41CC">
              <w:rPr>
                <w:rFonts w:ascii="Times New Roman" w:hAnsi="Times New Roman" w:cs="Times New Roman"/>
                <w:sz w:val="24"/>
                <w:szCs w:val="24"/>
              </w:rPr>
              <w:t>)</w:t>
            </w:r>
          </w:p>
        </w:tc>
      </w:tr>
      <w:tr w:rsidR="004C227E" w:rsidRPr="007B41CC" w14:paraId="5763F859" w14:textId="77777777" w:rsidTr="00FD1041">
        <w:tc>
          <w:tcPr>
            <w:tcW w:w="3686" w:type="dxa"/>
          </w:tcPr>
          <w:p w14:paraId="0E9A0789" w14:textId="0DEA2A14" w:rsidR="004C227E" w:rsidRPr="007B41CC" w:rsidRDefault="004C227E" w:rsidP="006E0AF3">
            <w:pPr>
              <w:rPr>
                <w:rFonts w:ascii="Times New Roman" w:hAnsi="Times New Roman" w:cs="Times New Roman"/>
                <w:sz w:val="24"/>
                <w:szCs w:val="24"/>
              </w:rPr>
            </w:pPr>
            <w:r w:rsidRPr="007B41CC">
              <w:rPr>
                <w:rFonts w:ascii="Times New Roman" w:hAnsi="Times New Roman" w:cs="Times New Roman"/>
                <w:sz w:val="24"/>
                <w:szCs w:val="24"/>
              </w:rPr>
              <w:t>Percent (N) with college education</w:t>
            </w:r>
          </w:p>
        </w:tc>
        <w:tc>
          <w:tcPr>
            <w:tcW w:w="1985" w:type="dxa"/>
          </w:tcPr>
          <w:p w14:paraId="0FBF3058" w14:textId="02E265C0" w:rsidR="004C227E" w:rsidRPr="007B41CC" w:rsidRDefault="004C227E" w:rsidP="006E0AF3">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45.</w:t>
            </w:r>
            <w:r w:rsidR="007246D5">
              <w:rPr>
                <w:rFonts w:ascii="Times New Roman" w:hAnsi="Times New Roman" w:cs="Times New Roman"/>
                <w:sz w:val="24"/>
                <w:szCs w:val="24"/>
              </w:rPr>
              <w:t>66</w:t>
            </w:r>
            <w:r w:rsidR="00AC0099">
              <w:rPr>
                <w:rFonts w:ascii="Times New Roman" w:hAnsi="Times New Roman" w:cs="Times New Roman"/>
                <w:sz w:val="24"/>
                <w:szCs w:val="24"/>
              </w:rPr>
              <w:t>%</w:t>
            </w:r>
          </w:p>
          <w:p w14:paraId="34AE5FCF" w14:textId="77777777"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(163)</w:t>
            </w:r>
          </w:p>
        </w:tc>
        <w:tc>
          <w:tcPr>
            <w:tcW w:w="1984" w:type="dxa"/>
          </w:tcPr>
          <w:p w14:paraId="209E58C0" w14:textId="62104008" w:rsidR="004C227E" w:rsidRPr="00AA4DDE" w:rsidRDefault="004C227E" w:rsidP="006E0AF3">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3</w:t>
            </w:r>
            <w:r w:rsidR="001E0661" w:rsidRPr="00FD1041">
              <w:rPr>
                <w:rFonts w:ascii="Times New Roman" w:hAnsi="Times New Roman" w:cs="Times New Roman"/>
                <w:sz w:val="24"/>
                <w:szCs w:val="24"/>
              </w:rPr>
              <w:t>5.71</w:t>
            </w:r>
            <w:r w:rsidR="00AC0099" w:rsidRPr="00AA4DDE">
              <w:rPr>
                <w:rFonts w:ascii="Times New Roman" w:hAnsi="Times New Roman" w:cs="Times New Roman"/>
                <w:sz w:val="24"/>
                <w:szCs w:val="24"/>
              </w:rPr>
              <w:t>%</w:t>
            </w:r>
            <w:r w:rsidR="00D321CA" w:rsidRPr="00FD1041">
              <w:rPr>
                <w:rFonts w:ascii="Times New Roman" w:hAnsi="Times New Roman" w:cs="Times New Roman"/>
                <w:sz w:val="24"/>
                <w:szCs w:val="24"/>
                <w:vertAlign w:val="superscript"/>
              </w:rPr>
              <w:t>*</w:t>
            </w:r>
          </w:p>
          <w:p w14:paraId="75BF7B57" w14:textId="4483BC3F" w:rsidR="004C227E" w:rsidRPr="005716FE" w:rsidRDefault="004C227E" w:rsidP="006E0AF3">
            <w:pPr>
              <w:jc w:val="center"/>
              <w:rPr>
                <w:rFonts w:ascii="Times New Roman" w:hAnsi="Times New Roman" w:cs="Times New Roman"/>
                <w:sz w:val="24"/>
                <w:szCs w:val="24"/>
              </w:rPr>
            </w:pPr>
            <w:r w:rsidRPr="005716FE">
              <w:rPr>
                <w:rFonts w:ascii="Times New Roman" w:hAnsi="Times New Roman" w:cs="Times New Roman"/>
                <w:sz w:val="24"/>
                <w:szCs w:val="24"/>
              </w:rPr>
              <w:t>(</w:t>
            </w:r>
            <w:r w:rsidR="001E0661" w:rsidRPr="00FD1041">
              <w:rPr>
                <w:rFonts w:ascii="Times New Roman" w:hAnsi="Times New Roman" w:cs="Times New Roman"/>
                <w:sz w:val="24"/>
                <w:szCs w:val="24"/>
              </w:rPr>
              <w:t>80</w:t>
            </w:r>
            <w:r w:rsidRPr="005716FE">
              <w:rPr>
                <w:rFonts w:ascii="Times New Roman" w:hAnsi="Times New Roman" w:cs="Times New Roman"/>
                <w:sz w:val="24"/>
                <w:szCs w:val="24"/>
              </w:rPr>
              <w:t>)</w:t>
            </w:r>
          </w:p>
        </w:tc>
        <w:tc>
          <w:tcPr>
            <w:tcW w:w="1445" w:type="dxa"/>
          </w:tcPr>
          <w:p w14:paraId="270AF589" w14:textId="129AADB1"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4</w:t>
            </w:r>
            <w:r w:rsidR="00AC0099">
              <w:rPr>
                <w:rFonts w:ascii="Times New Roman" w:hAnsi="Times New Roman" w:cs="Times New Roman"/>
                <w:sz w:val="24"/>
                <w:szCs w:val="24"/>
              </w:rPr>
              <w:t>5</w:t>
            </w:r>
            <w:r w:rsidRPr="007B41CC">
              <w:rPr>
                <w:rFonts w:ascii="Times New Roman" w:hAnsi="Times New Roman" w:cs="Times New Roman"/>
                <w:sz w:val="24"/>
                <w:szCs w:val="24"/>
              </w:rPr>
              <w:t>.</w:t>
            </w:r>
            <w:r w:rsidR="00AC0099">
              <w:rPr>
                <w:rFonts w:ascii="Times New Roman" w:hAnsi="Times New Roman" w:cs="Times New Roman"/>
                <w:sz w:val="24"/>
                <w:szCs w:val="24"/>
              </w:rPr>
              <w:t>56</w:t>
            </w:r>
            <w:r w:rsidRPr="007B41CC">
              <w:rPr>
                <w:rFonts w:ascii="Times New Roman" w:hAnsi="Times New Roman" w:cs="Times New Roman"/>
                <w:sz w:val="24"/>
                <w:szCs w:val="24"/>
              </w:rPr>
              <w:t>%</w:t>
            </w:r>
          </w:p>
          <w:p w14:paraId="4DEB9E48" w14:textId="53062D9A"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(1</w:t>
            </w:r>
            <w:r w:rsidR="00AC0099">
              <w:rPr>
                <w:rFonts w:ascii="Times New Roman" w:hAnsi="Times New Roman" w:cs="Times New Roman"/>
                <w:sz w:val="24"/>
                <w:szCs w:val="24"/>
              </w:rPr>
              <w:t>54</w:t>
            </w:r>
            <w:r w:rsidRPr="007B41CC">
              <w:rPr>
                <w:rFonts w:ascii="Times New Roman" w:hAnsi="Times New Roman" w:cs="Times New Roman"/>
                <w:sz w:val="24"/>
                <w:szCs w:val="24"/>
              </w:rPr>
              <w:t>)</w:t>
            </w:r>
          </w:p>
        </w:tc>
        <w:tc>
          <w:tcPr>
            <w:tcW w:w="1540" w:type="dxa"/>
          </w:tcPr>
          <w:p w14:paraId="72B2FD06" w14:textId="2F103FAB"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4</w:t>
            </w:r>
            <w:r w:rsidR="00B313AB">
              <w:rPr>
                <w:rFonts w:ascii="Times New Roman" w:hAnsi="Times New Roman" w:cs="Times New Roman"/>
                <w:sz w:val="24"/>
                <w:szCs w:val="24"/>
              </w:rPr>
              <w:t>7.37</w:t>
            </w:r>
            <w:r w:rsidRPr="007B41CC">
              <w:rPr>
                <w:rFonts w:ascii="Times New Roman" w:hAnsi="Times New Roman" w:cs="Times New Roman"/>
                <w:sz w:val="24"/>
                <w:szCs w:val="24"/>
              </w:rPr>
              <w:t>%</w:t>
            </w:r>
          </w:p>
          <w:p w14:paraId="63241CBA" w14:textId="1D674AFB"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w:t>
            </w:r>
            <w:r w:rsidR="00AC0099">
              <w:rPr>
                <w:rFonts w:ascii="Times New Roman" w:hAnsi="Times New Roman" w:cs="Times New Roman"/>
                <w:sz w:val="24"/>
                <w:szCs w:val="24"/>
              </w:rPr>
              <w:t>9</w:t>
            </w:r>
            <w:r w:rsidRPr="007B41CC">
              <w:rPr>
                <w:rFonts w:ascii="Times New Roman" w:hAnsi="Times New Roman" w:cs="Times New Roman"/>
                <w:sz w:val="24"/>
                <w:szCs w:val="24"/>
              </w:rPr>
              <w:t>)</w:t>
            </w:r>
          </w:p>
        </w:tc>
        <w:tc>
          <w:tcPr>
            <w:tcW w:w="1409" w:type="dxa"/>
          </w:tcPr>
          <w:p w14:paraId="180CCF8A" w14:textId="1EB43A14" w:rsidR="004C227E" w:rsidRPr="007B41CC" w:rsidRDefault="007E0C90" w:rsidP="00FD1041">
            <w:pPr>
              <w:tabs>
                <w:tab w:val="decimal" w:pos="426"/>
              </w:tabs>
              <w:rPr>
                <w:rFonts w:ascii="Times New Roman" w:hAnsi="Times New Roman" w:cs="Times New Roman"/>
                <w:sz w:val="24"/>
                <w:szCs w:val="24"/>
              </w:rPr>
            </w:pPr>
            <w:r>
              <w:rPr>
                <w:rFonts w:ascii="Times New Roman" w:hAnsi="Times New Roman" w:cs="Times New Roman"/>
                <w:sz w:val="24"/>
                <w:szCs w:val="24"/>
              </w:rPr>
              <w:t>50.46</w:t>
            </w:r>
            <w:r w:rsidR="004C227E" w:rsidRPr="007B41CC">
              <w:rPr>
                <w:rFonts w:ascii="Times New Roman" w:hAnsi="Times New Roman" w:cs="Times New Roman"/>
                <w:sz w:val="24"/>
                <w:szCs w:val="24"/>
              </w:rPr>
              <w:t>%</w:t>
            </w:r>
          </w:p>
          <w:p w14:paraId="7B6EECF9" w14:textId="0324E244"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(1</w:t>
            </w:r>
            <w:r w:rsidR="007E0C90">
              <w:rPr>
                <w:rFonts w:ascii="Times New Roman" w:hAnsi="Times New Roman" w:cs="Times New Roman"/>
                <w:sz w:val="24"/>
                <w:szCs w:val="24"/>
              </w:rPr>
              <w:t>09</w:t>
            </w:r>
            <w:r w:rsidRPr="007B41CC">
              <w:rPr>
                <w:rFonts w:ascii="Times New Roman" w:hAnsi="Times New Roman" w:cs="Times New Roman"/>
                <w:sz w:val="24"/>
                <w:szCs w:val="24"/>
              </w:rPr>
              <w:t>)</w:t>
            </w:r>
          </w:p>
        </w:tc>
        <w:tc>
          <w:tcPr>
            <w:tcW w:w="1445" w:type="dxa"/>
          </w:tcPr>
          <w:p w14:paraId="590A3775" w14:textId="2B1444FB"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3</w:t>
            </w:r>
            <w:r w:rsidR="0031614D">
              <w:rPr>
                <w:rFonts w:ascii="Times New Roman" w:hAnsi="Times New Roman" w:cs="Times New Roman"/>
                <w:sz w:val="24"/>
                <w:szCs w:val="24"/>
              </w:rPr>
              <w:t>8.30</w:t>
            </w:r>
            <w:r w:rsidRPr="007B41CC">
              <w:rPr>
                <w:rFonts w:ascii="Times New Roman" w:hAnsi="Times New Roman" w:cs="Times New Roman"/>
                <w:sz w:val="24"/>
                <w:szCs w:val="24"/>
              </w:rPr>
              <w:t>%</w:t>
            </w:r>
            <w:r w:rsidRPr="007B41CC">
              <w:rPr>
                <w:rFonts w:ascii="Times New Roman" w:hAnsi="Times New Roman" w:cs="Times New Roman"/>
                <w:sz w:val="24"/>
                <w:szCs w:val="24"/>
                <w:vertAlign w:val="superscript"/>
              </w:rPr>
              <w:t>*</w:t>
            </w:r>
          </w:p>
          <w:p w14:paraId="698611C1" w14:textId="43A70A34"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w:t>
            </w:r>
            <w:r w:rsidR="007E0C90">
              <w:rPr>
                <w:rFonts w:ascii="Times New Roman" w:hAnsi="Times New Roman" w:cs="Times New Roman"/>
                <w:sz w:val="24"/>
                <w:szCs w:val="24"/>
              </w:rPr>
              <w:t>54</w:t>
            </w:r>
            <w:r w:rsidRPr="007B41CC">
              <w:rPr>
                <w:rFonts w:ascii="Times New Roman" w:hAnsi="Times New Roman" w:cs="Times New Roman"/>
                <w:sz w:val="24"/>
                <w:szCs w:val="24"/>
              </w:rPr>
              <w:t>)</w:t>
            </w:r>
          </w:p>
        </w:tc>
      </w:tr>
      <w:tr w:rsidR="004C227E" w:rsidRPr="007B41CC" w14:paraId="7DC49AD1" w14:textId="77777777" w:rsidTr="00FD1041">
        <w:tc>
          <w:tcPr>
            <w:tcW w:w="3686" w:type="dxa"/>
          </w:tcPr>
          <w:p w14:paraId="313B4301" w14:textId="3E82A3F8" w:rsidR="004C227E" w:rsidRPr="007B41CC" w:rsidRDefault="004C227E" w:rsidP="006E0AF3">
            <w:pPr>
              <w:rPr>
                <w:rFonts w:ascii="Times New Roman" w:hAnsi="Times New Roman" w:cs="Times New Roman"/>
                <w:sz w:val="24"/>
                <w:szCs w:val="24"/>
              </w:rPr>
            </w:pPr>
            <w:r w:rsidRPr="007B41CC">
              <w:rPr>
                <w:rFonts w:ascii="Times New Roman" w:hAnsi="Times New Roman" w:cs="Times New Roman"/>
                <w:sz w:val="24"/>
                <w:szCs w:val="24"/>
              </w:rPr>
              <w:t>Percent (N) white</w:t>
            </w:r>
          </w:p>
        </w:tc>
        <w:tc>
          <w:tcPr>
            <w:tcW w:w="1985" w:type="dxa"/>
          </w:tcPr>
          <w:p w14:paraId="456A6678" w14:textId="69D99679" w:rsidR="004C227E" w:rsidRPr="007B41CC" w:rsidRDefault="004C227E" w:rsidP="006E0AF3">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88.5</w:t>
            </w:r>
            <w:r w:rsidR="007246D5">
              <w:rPr>
                <w:rFonts w:ascii="Times New Roman" w:hAnsi="Times New Roman" w:cs="Times New Roman"/>
                <w:sz w:val="24"/>
                <w:szCs w:val="24"/>
              </w:rPr>
              <w:t>2</w:t>
            </w:r>
            <w:r w:rsidR="00AC0099">
              <w:rPr>
                <w:rFonts w:ascii="Times New Roman" w:hAnsi="Times New Roman" w:cs="Times New Roman"/>
                <w:sz w:val="24"/>
                <w:szCs w:val="24"/>
              </w:rPr>
              <w:t>%</w:t>
            </w:r>
          </w:p>
          <w:p w14:paraId="1DE9E229" w14:textId="5B6E89FB"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(31</w:t>
            </w:r>
            <w:r w:rsidR="007246D5">
              <w:rPr>
                <w:rFonts w:ascii="Times New Roman" w:hAnsi="Times New Roman" w:cs="Times New Roman"/>
                <w:sz w:val="24"/>
                <w:szCs w:val="24"/>
              </w:rPr>
              <w:t>6</w:t>
            </w:r>
            <w:r w:rsidRPr="007B41CC">
              <w:rPr>
                <w:rFonts w:ascii="Times New Roman" w:hAnsi="Times New Roman" w:cs="Times New Roman"/>
                <w:sz w:val="24"/>
                <w:szCs w:val="24"/>
              </w:rPr>
              <w:t>)</w:t>
            </w:r>
          </w:p>
        </w:tc>
        <w:tc>
          <w:tcPr>
            <w:tcW w:w="1984" w:type="dxa"/>
          </w:tcPr>
          <w:p w14:paraId="30960D32" w14:textId="2A04A862" w:rsidR="004C227E" w:rsidRPr="00B44FFD" w:rsidRDefault="001E0661" w:rsidP="006E0AF3">
            <w:pPr>
              <w:tabs>
                <w:tab w:val="decimal" w:pos="742"/>
              </w:tabs>
              <w:rPr>
                <w:rFonts w:ascii="Times New Roman" w:hAnsi="Times New Roman" w:cs="Times New Roman"/>
                <w:sz w:val="24"/>
                <w:szCs w:val="24"/>
              </w:rPr>
            </w:pPr>
            <w:r w:rsidRPr="00FD1041">
              <w:rPr>
                <w:rFonts w:ascii="Times New Roman" w:hAnsi="Times New Roman" w:cs="Times New Roman"/>
                <w:sz w:val="24"/>
                <w:szCs w:val="24"/>
              </w:rPr>
              <w:t>79.46</w:t>
            </w:r>
            <w:r w:rsidR="00AC0099" w:rsidRPr="00AA4DDE">
              <w:rPr>
                <w:rFonts w:ascii="Times New Roman" w:hAnsi="Times New Roman" w:cs="Times New Roman"/>
                <w:sz w:val="24"/>
                <w:szCs w:val="24"/>
              </w:rPr>
              <w:t>%</w:t>
            </w:r>
            <w:r w:rsidR="00D321CA" w:rsidRPr="00FF1372">
              <w:rPr>
                <w:rFonts w:ascii="Times New Roman" w:hAnsi="Times New Roman" w:cs="Times New Roman"/>
                <w:sz w:val="24"/>
                <w:szCs w:val="24"/>
                <w:vertAlign w:val="superscript"/>
              </w:rPr>
              <w:t>**</w:t>
            </w:r>
          </w:p>
          <w:p w14:paraId="078509E3" w14:textId="0FBC89F3" w:rsidR="004C227E" w:rsidRPr="00AA4DDE" w:rsidRDefault="004C227E" w:rsidP="006E0AF3">
            <w:pPr>
              <w:jc w:val="center"/>
              <w:rPr>
                <w:rFonts w:ascii="Times New Roman" w:hAnsi="Times New Roman" w:cs="Times New Roman"/>
                <w:sz w:val="24"/>
                <w:szCs w:val="24"/>
              </w:rPr>
            </w:pPr>
            <w:r w:rsidRPr="00B44FFD">
              <w:rPr>
                <w:rFonts w:ascii="Times New Roman" w:hAnsi="Times New Roman" w:cs="Times New Roman"/>
                <w:sz w:val="24"/>
                <w:szCs w:val="24"/>
              </w:rPr>
              <w:t>(</w:t>
            </w:r>
            <w:r w:rsidR="001E0661" w:rsidRPr="00FD1041">
              <w:rPr>
                <w:rFonts w:ascii="Times New Roman" w:hAnsi="Times New Roman" w:cs="Times New Roman"/>
                <w:sz w:val="24"/>
                <w:szCs w:val="24"/>
              </w:rPr>
              <w:t>178</w:t>
            </w:r>
            <w:r w:rsidRPr="00AA4DDE">
              <w:rPr>
                <w:rFonts w:ascii="Times New Roman" w:hAnsi="Times New Roman" w:cs="Times New Roman"/>
                <w:sz w:val="24"/>
                <w:szCs w:val="24"/>
              </w:rPr>
              <w:t>)</w:t>
            </w:r>
          </w:p>
        </w:tc>
        <w:tc>
          <w:tcPr>
            <w:tcW w:w="1445" w:type="dxa"/>
          </w:tcPr>
          <w:p w14:paraId="3213BCBC" w14:textId="4F04FAA8"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8</w:t>
            </w:r>
            <w:r w:rsidR="00AC0099">
              <w:rPr>
                <w:rFonts w:ascii="Times New Roman" w:hAnsi="Times New Roman" w:cs="Times New Roman"/>
                <w:sz w:val="24"/>
                <w:szCs w:val="24"/>
              </w:rPr>
              <w:t>8.17</w:t>
            </w:r>
            <w:r w:rsidRPr="007B41CC">
              <w:rPr>
                <w:rFonts w:ascii="Times New Roman" w:hAnsi="Times New Roman" w:cs="Times New Roman"/>
                <w:sz w:val="24"/>
                <w:szCs w:val="24"/>
              </w:rPr>
              <w:t>%</w:t>
            </w:r>
          </w:p>
          <w:p w14:paraId="15D91153" w14:textId="0D10CE89"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w:t>
            </w:r>
            <w:r w:rsidR="00AC0099">
              <w:rPr>
                <w:rFonts w:ascii="Times New Roman" w:hAnsi="Times New Roman" w:cs="Times New Roman"/>
                <w:sz w:val="24"/>
                <w:szCs w:val="24"/>
              </w:rPr>
              <w:t>298</w:t>
            </w:r>
            <w:r w:rsidRPr="007B41CC">
              <w:rPr>
                <w:rFonts w:ascii="Times New Roman" w:hAnsi="Times New Roman" w:cs="Times New Roman"/>
                <w:sz w:val="24"/>
                <w:szCs w:val="24"/>
              </w:rPr>
              <w:t>)</w:t>
            </w:r>
          </w:p>
        </w:tc>
        <w:tc>
          <w:tcPr>
            <w:tcW w:w="1540" w:type="dxa"/>
          </w:tcPr>
          <w:p w14:paraId="6233DE7B" w14:textId="58D00688" w:rsidR="004C227E" w:rsidRPr="007B41CC" w:rsidRDefault="00B313AB" w:rsidP="00FD1041">
            <w:pPr>
              <w:tabs>
                <w:tab w:val="decimal" w:pos="715"/>
              </w:tabs>
              <w:rPr>
                <w:rFonts w:ascii="Times New Roman" w:hAnsi="Times New Roman" w:cs="Times New Roman"/>
                <w:sz w:val="24"/>
                <w:szCs w:val="24"/>
              </w:rPr>
            </w:pPr>
            <w:r>
              <w:rPr>
                <w:rFonts w:ascii="Times New Roman" w:hAnsi="Times New Roman" w:cs="Times New Roman"/>
                <w:sz w:val="24"/>
                <w:szCs w:val="24"/>
              </w:rPr>
              <w:t>94.74</w:t>
            </w:r>
            <w:r w:rsidR="004C227E" w:rsidRPr="007B41CC">
              <w:rPr>
                <w:rFonts w:ascii="Times New Roman" w:hAnsi="Times New Roman" w:cs="Times New Roman"/>
                <w:sz w:val="24"/>
                <w:szCs w:val="24"/>
              </w:rPr>
              <w:t>%</w:t>
            </w:r>
          </w:p>
          <w:p w14:paraId="437A580C" w14:textId="3F97620D" w:rsidR="004C227E" w:rsidRPr="007B41CC" w:rsidRDefault="004C227E" w:rsidP="00AA4DDE">
            <w:pPr>
              <w:jc w:val="center"/>
              <w:rPr>
                <w:rFonts w:ascii="Times New Roman" w:hAnsi="Times New Roman" w:cs="Times New Roman"/>
                <w:sz w:val="24"/>
                <w:szCs w:val="24"/>
              </w:rPr>
            </w:pPr>
            <w:r w:rsidRPr="007B41CC">
              <w:rPr>
                <w:rFonts w:ascii="Times New Roman" w:hAnsi="Times New Roman" w:cs="Times New Roman"/>
                <w:sz w:val="24"/>
                <w:szCs w:val="24"/>
              </w:rPr>
              <w:t>(</w:t>
            </w:r>
            <w:r w:rsidR="00B313AB">
              <w:rPr>
                <w:rFonts w:ascii="Times New Roman" w:hAnsi="Times New Roman" w:cs="Times New Roman"/>
                <w:sz w:val="24"/>
                <w:szCs w:val="24"/>
              </w:rPr>
              <w:t>18</w:t>
            </w:r>
            <w:r w:rsidRPr="007B41CC">
              <w:rPr>
                <w:rFonts w:ascii="Times New Roman" w:hAnsi="Times New Roman" w:cs="Times New Roman"/>
                <w:sz w:val="24"/>
                <w:szCs w:val="24"/>
              </w:rPr>
              <w:t>)</w:t>
            </w:r>
          </w:p>
        </w:tc>
        <w:tc>
          <w:tcPr>
            <w:tcW w:w="1409" w:type="dxa"/>
          </w:tcPr>
          <w:p w14:paraId="45E77F0A" w14:textId="2D9973FA" w:rsidR="004C227E" w:rsidRPr="007B41CC" w:rsidRDefault="004C227E" w:rsidP="00FD1041">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89.</w:t>
            </w:r>
            <w:r w:rsidR="004F218E">
              <w:rPr>
                <w:rFonts w:ascii="Times New Roman" w:hAnsi="Times New Roman" w:cs="Times New Roman"/>
                <w:sz w:val="24"/>
                <w:szCs w:val="24"/>
              </w:rPr>
              <w:t>81</w:t>
            </w:r>
            <w:r w:rsidRPr="007B41CC">
              <w:rPr>
                <w:rFonts w:ascii="Times New Roman" w:hAnsi="Times New Roman" w:cs="Times New Roman"/>
                <w:sz w:val="24"/>
                <w:szCs w:val="24"/>
              </w:rPr>
              <w:t>%</w:t>
            </w:r>
          </w:p>
          <w:p w14:paraId="4790955B" w14:textId="7302FCD5"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w:t>
            </w:r>
            <w:r w:rsidR="004F218E">
              <w:rPr>
                <w:rFonts w:ascii="Times New Roman" w:hAnsi="Times New Roman" w:cs="Times New Roman"/>
                <w:sz w:val="24"/>
                <w:szCs w:val="24"/>
              </w:rPr>
              <w:t>194</w:t>
            </w:r>
            <w:r w:rsidRPr="007B41CC">
              <w:rPr>
                <w:rFonts w:ascii="Times New Roman" w:hAnsi="Times New Roman" w:cs="Times New Roman"/>
                <w:sz w:val="24"/>
                <w:szCs w:val="24"/>
              </w:rPr>
              <w:t>)</w:t>
            </w:r>
          </w:p>
        </w:tc>
        <w:tc>
          <w:tcPr>
            <w:tcW w:w="1445" w:type="dxa"/>
          </w:tcPr>
          <w:p w14:paraId="4FF52EC6" w14:textId="54AA6E5D"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8</w:t>
            </w:r>
            <w:r w:rsidR="0031614D">
              <w:rPr>
                <w:rFonts w:ascii="Times New Roman" w:hAnsi="Times New Roman" w:cs="Times New Roman"/>
                <w:sz w:val="24"/>
                <w:szCs w:val="24"/>
              </w:rPr>
              <w:t>6.5</w:t>
            </w:r>
            <w:r w:rsidR="004F218E">
              <w:rPr>
                <w:rFonts w:ascii="Times New Roman" w:hAnsi="Times New Roman" w:cs="Times New Roman"/>
                <w:sz w:val="24"/>
                <w:szCs w:val="24"/>
              </w:rPr>
              <w:t>2</w:t>
            </w:r>
            <w:r w:rsidRPr="007B41CC">
              <w:rPr>
                <w:rFonts w:ascii="Times New Roman" w:hAnsi="Times New Roman" w:cs="Times New Roman"/>
                <w:sz w:val="24"/>
                <w:szCs w:val="24"/>
              </w:rPr>
              <w:t>%</w:t>
            </w:r>
          </w:p>
          <w:p w14:paraId="10BEAB76" w14:textId="2958D0B6" w:rsidR="004C227E" w:rsidRPr="007B41CC" w:rsidRDefault="004C227E" w:rsidP="006E0AF3">
            <w:pPr>
              <w:jc w:val="center"/>
              <w:rPr>
                <w:rFonts w:ascii="Times New Roman" w:hAnsi="Times New Roman" w:cs="Times New Roman"/>
                <w:sz w:val="24"/>
                <w:szCs w:val="24"/>
              </w:rPr>
            </w:pPr>
            <w:r w:rsidRPr="007B41CC">
              <w:rPr>
                <w:rFonts w:ascii="Times New Roman" w:hAnsi="Times New Roman" w:cs="Times New Roman"/>
                <w:sz w:val="24"/>
                <w:szCs w:val="24"/>
              </w:rPr>
              <w:t>(1</w:t>
            </w:r>
            <w:r w:rsidR="0031614D">
              <w:rPr>
                <w:rFonts w:ascii="Times New Roman" w:hAnsi="Times New Roman" w:cs="Times New Roman"/>
                <w:sz w:val="24"/>
                <w:szCs w:val="24"/>
              </w:rPr>
              <w:t>22</w:t>
            </w:r>
            <w:r w:rsidRPr="007B41CC">
              <w:rPr>
                <w:rFonts w:ascii="Times New Roman" w:hAnsi="Times New Roman" w:cs="Times New Roman"/>
                <w:sz w:val="24"/>
                <w:szCs w:val="24"/>
              </w:rPr>
              <w:t>)</w:t>
            </w:r>
          </w:p>
        </w:tc>
      </w:tr>
      <w:tr w:rsidR="004C227E" w:rsidRPr="007B41CC" w14:paraId="16976719" w14:textId="77777777" w:rsidTr="00FD1041">
        <w:tc>
          <w:tcPr>
            <w:tcW w:w="3686" w:type="dxa"/>
          </w:tcPr>
          <w:p w14:paraId="07CF28F9" w14:textId="4F4B914F" w:rsidR="004C227E" w:rsidRPr="007B41CC" w:rsidRDefault="004C227E" w:rsidP="00AA4DDE">
            <w:pPr>
              <w:rPr>
                <w:rFonts w:ascii="Times New Roman" w:hAnsi="Times New Roman" w:cs="Times New Roman"/>
                <w:sz w:val="24"/>
                <w:szCs w:val="24"/>
              </w:rPr>
            </w:pPr>
            <w:r w:rsidRPr="007B41CC">
              <w:rPr>
                <w:rFonts w:ascii="Times New Roman" w:hAnsi="Times New Roman" w:cs="Times New Roman"/>
                <w:sz w:val="24"/>
                <w:szCs w:val="24"/>
              </w:rPr>
              <w:t>Mean (SD) reported social circle vaccine coverage (0-1</w:t>
            </w:r>
            <w:r>
              <w:rPr>
                <w:rFonts w:ascii="Times New Roman" w:hAnsi="Times New Roman" w:cs="Times New Roman"/>
                <w:sz w:val="24"/>
                <w:szCs w:val="24"/>
              </w:rPr>
              <w:t>00</w:t>
            </w:r>
            <w:r w:rsidR="00AC0099">
              <w:rPr>
                <w:rFonts w:ascii="Times New Roman" w:hAnsi="Times New Roman" w:cs="Times New Roman"/>
                <w:sz w:val="24"/>
                <w:szCs w:val="24"/>
              </w:rPr>
              <w:t>%</w:t>
            </w:r>
            <w:r w:rsidRPr="007B41CC">
              <w:rPr>
                <w:rFonts w:ascii="Times New Roman" w:hAnsi="Times New Roman" w:cs="Times New Roman"/>
                <w:sz w:val="24"/>
                <w:szCs w:val="24"/>
              </w:rPr>
              <w:t>)</w:t>
            </w:r>
          </w:p>
        </w:tc>
        <w:tc>
          <w:tcPr>
            <w:tcW w:w="1985" w:type="dxa"/>
          </w:tcPr>
          <w:p w14:paraId="49499815" w14:textId="21127092"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36.</w:t>
            </w:r>
            <w:r w:rsidR="007246D5">
              <w:rPr>
                <w:rFonts w:ascii="Times New Roman" w:hAnsi="Times New Roman" w:cs="Times New Roman"/>
                <w:sz w:val="24"/>
                <w:szCs w:val="24"/>
              </w:rPr>
              <w:t>59</w:t>
            </w:r>
            <w:r w:rsidR="00AC0099">
              <w:rPr>
                <w:rFonts w:ascii="Times New Roman" w:hAnsi="Times New Roman" w:cs="Times New Roman"/>
                <w:sz w:val="24"/>
                <w:szCs w:val="24"/>
              </w:rPr>
              <w:t>%</w:t>
            </w:r>
          </w:p>
          <w:p w14:paraId="7426DFA4" w14:textId="5B7567F4"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(26.4</w:t>
            </w:r>
            <w:r w:rsidR="007246D5">
              <w:rPr>
                <w:rFonts w:ascii="Times New Roman" w:hAnsi="Times New Roman" w:cs="Times New Roman"/>
                <w:sz w:val="24"/>
                <w:szCs w:val="24"/>
              </w:rPr>
              <w:t>2</w:t>
            </w:r>
            <w:r w:rsidRPr="007B41CC">
              <w:rPr>
                <w:rFonts w:ascii="Times New Roman" w:hAnsi="Times New Roman" w:cs="Times New Roman"/>
                <w:sz w:val="24"/>
                <w:szCs w:val="24"/>
              </w:rPr>
              <w:t>)</w:t>
            </w:r>
          </w:p>
        </w:tc>
        <w:tc>
          <w:tcPr>
            <w:tcW w:w="1984" w:type="dxa"/>
          </w:tcPr>
          <w:p w14:paraId="76083F60" w14:textId="2B1272CD" w:rsidR="004C227E" w:rsidRPr="00FF1372" w:rsidRDefault="004C227E" w:rsidP="00996124">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3</w:t>
            </w:r>
            <w:r w:rsidR="00026028" w:rsidRPr="00FD1041">
              <w:rPr>
                <w:rFonts w:ascii="Times New Roman" w:hAnsi="Times New Roman" w:cs="Times New Roman"/>
                <w:sz w:val="24"/>
                <w:szCs w:val="24"/>
              </w:rPr>
              <w:t>7.77</w:t>
            </w:r>
            <w:r w:rsidR="00AC0099" w:rsidRPr="005716FE">
              <w:rPr>
                <w:rFonts w:ascii="Times New Roman" w:hAnsi="Times New Roman" w:cs="Times New Roman"/>
                <w:sz w:val="24"/>
                <w:szCs w:val="24"/>
              </w:rPr>
              <w:t>%</w:t>
            </w:r>
          </w:p>
          <w:p w14:paraId="125E8600" w14:textId="6B5047FF" w:rsidR="004C227E" w:rsidRPr="005716FE" w:rsidRDefault="004C227E" w:rsidP="00996124">
            <w:pPr>
              <w:tabs>
                <w:tab w:val="decimal" w:pos="742"/>
              </w:tabs>
              <w:rPr>
                <w:rFonts w:ascii="Times New Roman" w:hAnsi="Times New Roman" w:cs="Times New Roman"/>
                <w:sz w:val="24"/>
                <w:szCs w:val="24"/>
              </w:rPr>
            </w:pPr>
            <w:r w:rsidRPr="00FF1372">
              <w:rPr>
                <w:rFonts w:ascii="Times New Roman" w:hAnsi="Times New Roman" w:cs="Times New Roman"/>
                <w:sz w:val="24"/>
                <w:szCs w:val="24"/>
              </w:rPr>
              <w:t>(28</w:t>
            </w:r>
            <w:r w:rsidR="00026028" w:rsidRPr="00FD1041">
              <w:rPr>
                <w:rFonts w:ascii="Times New Roman" w:hAnsi="Times New Roman" w:cs="Times New Roman"/>
                <w:sz w:val="24"/>
                <w:szCs w:val="24"/>
              </w:rPr>
              <w:t>.44</w:t>
            </w:r>
            <w:r w:rsidRPr="005716FE">
              <w:rPr>
                <w:rFonts w:ascii="Times New Roman" w:hAnsi="Times New Roman" w:cs="Times New Roman"/>
                <w:sz w:val="24"/>
                <w:szCs w:val="24"/>
              </w:rPr>
              <w:t>)</w:t>
            </w:r>
          </w:p>
        </w:tc>
        <w:tc>
          <w:tcPr>
            <w:tcW w:w="1445" w:type="dxa"/>
          </w:tcPr>
          <w:p w14:paraId="0110AFF0" w14:textId="01E6F1F5" w:rsidR="004C227E" w:rsidRPr="007B41CC" w:rsidRDefault="008406E9" w:rsidP="00BA79E6">
            <w:pPr>
              <w:tabs>
                <w:tab w:val="decimal" w:pos="467"/>
              </w:tabs>
              <w:rPr>
                <w:rFonts w:ascii="Times New Roman" w:hAnsi="Times New Roman" w:cs="Times New Roman"/>
                <w:sz w:val="24"/>
                <w:szCs w:val="24"/>
              </w:rPr>
            </w:pPr>
            <w:r>
              <w:rPr>
                <w:rFonts w:ascii="Times New Roman" w:hAnsi="Times New Roman" w:cs="Times New Roman"/>
                <w:sz w:val="24"/>
                <w:szCs w:val="24"/>
              </w:rPr>
              <w:t>36.87</w:t>
            </w:r>
            <w:r w:rsidR="00AC0099">
              <w:rPr>
                <w:rFonts w:ascii="Times New Roman" w:hAnsi="Times New Roman" w:cs="Times New Roman"/>
                <w:sz w:val="24"/>
                <w:szCs w:val="24"/>
              </w:rPr>
              <w:t>%</w:t>
            </w:r>
          </w:p>
          <w:p w14:paraId="0108D045" w14:textId="13DD0246"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w:t>
            </w:r>
            <w:r w:rsidR="008406E9">
              <w:rPr>
                <w:rFonts w:ascii="Times New Roman" w:hAnsi="Times New Roman" w:cs="Times New Roman"/>
                <w:sz w:val="24"/>
                <w:szCs w:val="24"/>
              </w:rPr>
              <w:t>26.69</w:t>
            </w:r>
            <w:r w:rsidRPr="007B41CC">
              <w:rPr>
                <w:rFonts w:ascii="Times New Roman" w:hAnsi="Times New Roman" w:cs="Times New Roman"/>
                <w:sz w:val="24"/>
                <w:szCs w:val="24"/>
              </w:rPr>
              <w:t>)</w:t>
            </w:r>
          </w:p>
        </w:tc>
        <w:tc>
          <w:tcPr>
            <w:tcW w:w="1540" w:type="dxa"/>
          </w:tcPr>
          <w:p w14:paraId="27A51F9F" w14:textId="20ACE8BD" w:rsidR="004C227E" w:rsidRPr="007B41CC" w:rsidRDefault="00557BF3" w:rsidP="00FD1041">
            <w:pPr>
              <w:tabs>
                <w:tab w:val="decimal" w:pos="715"/>
              </w:tabs>
              <w:rPr>
                <w:rFonts w:ascii="Times New Roman" w:hAnsi="Times New Roman" w:cs="Times New Roman"/>
                <w:sz w:val="24"/>
                <w:szCs w:val="24"/>
              </w:rPr>
            </w:pPr>
            <w:r>
              <w:rPr>
                <w:rFonts w:ascii="Times New Roman" w:hAnsi="Times New Roman" w:cs="Times New Roman"/>
                <w:sz w:val="24"/>
                <w:szCs w:val="24"/>
              </w:rPr>
              <w:t>31.45</w:t>
            </w:r>
            <w:r w:rsidR="00AC0099">
              <w:rPr>
                <w:rFonts w:ascii="Times New Roman" w:hAnsi="Times New Roman" w:cs="Times New Roman"/>
                <w:sz w:val="24"/>
                <w:szCs w:val="24"/>
              </w:rPr>
              <w:t>%</w:t>
            </w:r>
          </w:p>
          <w:p w14:paraId="61C7BD87" w14:textId="246952B5"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w:t>
            </w:r>
            <w:r w:rsidR="00557BF3">
              <w:rPr>
                <w:rFonts w:ascii="Times New Roman" w:hAnsi="Times New Roman" w:cs="Times New Roman"/>
                <w:sz w:val="24"/>
                <w:szCs w:val="24"/>
              </w:rPr>
              <w:t>20.79</w:t>
            </w:r>
            <w:r w:rsidRPr="007B41CC">
              <w:rPr>
                <w:rFonts w:ascii="Times New Roman" w:hAnsi="Times New Roman" w:cs="Times New Roman"/>
                <w:sz w:val="24"/>
                <w:szCs w:val="24"/>
              </w:rPr>
              <w:t>)</w:t>
            </w:r>
          </w:p>
        </w:tc>
        <w:tc>
          <w:tcPr>
            <w:tcW w:w="1409" w:type="dxa"/>
          </w:tcPr>
          <w:p w14:paraId="177B03E4" w14:textId="7796BE7F" w:rsidR="004C227E" w:rsidRPr="007B41CC" w:rsidRDefault="00DF2214" w:rsidP="00BA79E6">
            <w:pPr>
              <w:tabs>
                <w:tab w:val="decimal" w:pos="426"/>
              </w:tabs>
              <w:rPr>
                <w:rFonts w:ascii="Times New Roman" w:hAnsi="Times New Roman" w:cs="Times New Roman"/>
                <w:sz w:val="24"/>
                <w:szCs w:val="24"/>
              </w:rPr>
            </w:pPr>
            <w:r>
              <w:rPr>
                <w:rFonts w:ascii="Times New Roman" w:hAnsi="Times New Roman" w:cs="Times New Roman"/>
                <w:sz w:val="24"/>
                <w:szCs w:val="24"/>
              </w:rPr>
              <w:t>36.47%</w:t>
            </w:r>
          </w:p>
          <w:p w14:paraId="1F702E4D" w14:textId="6D16F8AF"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w:t>
            </w:r>
            <w:r w:rsidR="00DF2214">
              <w:rPr>
                <w:rFonts w:ascii="Times New Roman" w:hAnsi="Times New Roman" w:cs="Times New Roman"/>
                <w:sz w:val="24"/>
                <w:szCs w:val="24"/>
              </w:rPr>
              <w:t>25.69</w:t>
            </w:r>
            <w:r w:rsidRPr="007B41CC">
              <w:rPr>
                <w:rFonts w:ascii="Times New Roman" w:hAnsi="Times New Roman" w:cs="Times New Roman"/>
                <w:sz w:val="24"/>
                <w:szCs w:val="24"/>
              </w:rPr>
              <w:t>)</w:t>
            </w:r>
          </w:p>
        </w:tc>
        <w:tc>
          <w:tcPr>
            <w:tcW w:w="1445" w:type="dxa"/>
          </w:tcPr>
          <w:p w14:paraId="6D4FC979" w14:textId="254F36CE" w:rsidR="004C227E" w:rsidRPr="007B41CC" w:rsidRDefault="00F84F6F" w:rsidP="00BA79E6">
            <w:pPr>
              <w:tabs>
                <w:tab w:val="decimal" w:pos="426"/>
              </w:tabs>
              <w:rPr>
                <w:rFonts w:ascii="Times New Roman" w:hAnsi="Times New Roman" w:cs="Times New Roman"/>
                <w:sz w:val="24"/>
                <w:szCs w:val="24"/>
              </w:rPr>
            </w:pPr>
            <w:r>
              <w:rPr>
                <w:rFonts w:ascii="Times New Roman" w:hAnsi="Times New Roman" w:cs="Times New Roman"/>
                <w:sz w:val="24"/>
                <w:szCs w:val="24"/>
              </w:rPr>
              <w:t>36.77</w:t>
            </w:r>
            <w:r w:rsidR="00DF2214">
              <w:rPr>
                <w:rFonts w:ascii="Times New Roman" w:hAnsi="Times New Roman" w:cs="Times New Roman"/>
                <w:sz w:val="24"/>
                <w:szCs w:val="24"/>
              </w:rPr>
              <w:t>%</w:t>
            </w:r>
          </w:p>
          <w:p w14:paraId="60AAE170" w14:textId="6AF63F98"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w:t>
            </w:r>
            <w:r w:rsidR="00F84F6F">
              <w:rPr>
                <w:rFonts w:ascii="Times New Roman" w:hAnsi="Times New Roman" w:cs="Times New Roman"/>
                <w:sz w:val="24"/>
                <w:szCs w:val="24"/>
              </w:rPr>
              <w:t>27.58</w:t>
            </w:r>
            <w:r w:rsidRPr="007B41CC">
              <w:rPr>
                <w:rFonts w:ascii="Times New Roman" w:hAnsi="Times New Roman" w:cs="Times New Roman"/>
                <w:sz w:val="24"/>
                <w:szCs w:val="24"/>
              </w:rPr>
              <w:t>)</w:t>
            </w:r>
          </w:p>
        </w:tc>
      </w:tr>
      <w:tr w:rsidR="004C227E" w:rsidRPr="007B41CC" w14:paraId="34EAD968" w14:textId="77777777" w:rsidTr="00FD1041">
        <w:tc>
          <w:tcPr>
            <w:tcW w:w="3686" w:type="dxa"/>
          </w:tcPr>
          <w:p w14:paraId="495AE2A7" w14:textId="3DC387E0" w:rsidR="004C227E" w:rsidRPr="007B41CC" w:rsidRDefault="004C227E" w:rsidP="00996124">
            <w:pPr>
              <w:rPr>
                <w:rFonts w:ascii="Times New Roman" w:hAnsi="Times New Roman" w:cs="Times New Roman"/>
                <w:sz w:val="24"/>
                <w:szCs w:val="24"/>
              </w:rPr>
            </w:pPr>
            <w:r w:rsidRPr="007B41CC">
              <w:rPr>
                <w:rFonts w:ascii="Times New Roman" w:hAnsi="Times New Roman" w:cs="Times New Roman"/>
                <w:sz w:val="24"/>
                <w:szCs w:val="24"/>
              </w:rPr>
              <w:t>Mean (SD) perceived flu risk without vaccination (0-100</w:t>
            </w:r>
            <w:r w:rsidR="00AC0099">
              <w:rPr>
                <w:rFonts w:ascii="Times New Roman" w:hAnsi="Times New Roman" w:cs="Times New Roman"/>
                <w:sz w:val="24"/>
                <w:szCs w:val="24"/>
              </w:rPr>
              <w:t>%</w:t>
            </w:r>
            <w:r w:rsidRPr="007B41CC">
              <w:rPr>
                <w:rFonts w:ascii="Times New Roman" w:hAnsi="Times New Roman" w:cs="Times New Roman"/>
                <w:sz w:val="24"/>
                <w:szCs w:val="24"/>
              </w:rPr>
              <w:t>)</w:t>
            </w:r>
          </w:p>
        </w:tc>
        <w:tc>
          <w:tcPr>
            <w:tcW w:w="1985" w:type="dxa"/>
          </w:tcPr>
          <w:p w14:paraId="27E42F30" w14:textId="03F2A45B"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32.5</w:t>
            </w:r>
            <w:r w:rsidR="007246D5">
              <w:rPr>
                <w:rFonts w:ascii="Times New Roman" w:hAnsi="Times New Roman" w:cs="Times New Roman"/>
                <w:sz w:val="24"/>
                <w:szCs w:val="24"/>
              </w:rPr>
              <w:t>4</w:t>
            </w:r>
            <w:r w:rsidR="00AC0099">
              <w:rPr>
                <w:rFonts w:ascii="Times New Roman" w:hAnsi="Times New Roman" w:cs="Times New Roman"/>
                <w:sz w:val="24"/>
                <w:szCs w:val="24"/>
              </w:rPr>
              <w:t>%</w:t>
            </w:r>
          </w:p>
          <w:p w14:paraId="732D952E" w14:textId="0E97ED89"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(25.6</w:t>
            </w:r>
            <w:r w:rsidR="007246D5">
              <w:rPr>
                <w:rFonts w:ascii="Times New Roman" w:hAnsi="Times New Roman" w:cs="Times New Roman"/>
                <w:sz w:val="24"/>
                <w:szCs w:val="24"/>
              </w:rPr>
              <w:t>9</w:t>
            </w:r>
            <w:r w:rsidRPr="007B41CC">
              <w:rPr>
                <w:rFonts w:ascii="Times New Roman" w:hAnsi="Times New Roman" w:cs="Times New Roman"/>
                <w:sz w:val="24"/>
                <w:szCs w:val="24"/>
              </w:rPr>
              <w:t>)</w:t>
            </w:r>
          </w:p>
        </w:tc>
        <w:tc>
          <w:tcPr>
            <w:tcW w:w="1984" w:type="dxa"/>
          </w:tcPr>
          <w:p w14:paraId="1F5173C3" w14:textId="75805644" w:rsidR="004C227E" w:rsidRPr="005716FE" w:rsidRDefault="00026028" w:rsidP="00996124">
            <w:pPr>
              <w:tabs>
                <w:tab w:val="decimal" w:pos="742"/>
              </w:tabs>
              <w:rPr>
                <w:rFonts w:ascii="Times New Roman" w:hAnsi="Times New Roman" w:cs="Times New Roman"/>
                <w:sz w:val="24"/>
                <w:szCs w:val="24"/>
              </w:rPr>
            </w:pPr>
            <w:r w:rsidRPr="00FD1041">
              <w:rPr>
                <w:rFonts w:ascii="Times New Roman" w:hAnsi="Times New Roman" w:cs="Times New Roman"/>
                <w:sz w:val="24"/>
                <w:szCs w:val="24"/>
              </w:rPr>
              <w:t>30.44</w:t>
            </w:r>
            <w:r w:rsidR="00AC0099" w:rsidRPr="00AA4DDE">
              <w:rPr>
                <w:rFonts w:ascii="Times New Roman" w:hAnsi="Times New Roman" w:cs="Times New Roman"/>
                <w:sz w:val="24"/>
                <w:szCs w:val="24"/>
              </w:rPr>
              <w:t>%</w:t>
            </w:r>
          </w:p>
          <w:p w14:paraId="36C0EE89" w14:textId="577A6311" w:rsidR="004C227E" w:rsidRPr="00AA4DDE" w:rsidRDefault="004C227E" w:rsidP="00996124">
            <w:pPr>
              <w:tabs>
                <w:tab w:val="decimal" w:pos="742"/>
              </w:tabs>
              <w:rPr>
                <w:rFonts w:ascii="Times New Roman" w:hAnsi="Times New Roman" w:cs="Times New Roman"/>
                <w:sz w:val="24"/>
                <w:szCs w:val="24"/>
              </w:rPr>
            </w:pPr>
            <w:r w:rsidRPr="00FF1372">
              <w:rPr>
                <w:rFonts w:ascii="Times New Roman" w:hAnsi="Times New Roman" w:cs="Times New Roman"/>
                <w:sz w:val="24"/>
                <w:szCs w:val="24"/>
              </w:rPr>
              <w:t>(2</w:t>
            </w:r>
            <w:r w:rsidR="00026028" w:rsidRPr="00FD1041">
              <w:rPr>
                <w:rFonts w:ascii="Times New Roman" w:hAnsi="Times New Roman" w:cs="Times New Roman"/>
                <w:sz w:val="24"/>
                <w:szCs w:val="24"/>
              </w:rPr>
              <w:t>3.72</w:t>
            </w:r>
            <w:r w:rsidRPr="00AA4DDE">
              <w:rPr>
                <w:rFonts w:ascii="Times New Roman" w:hAnsi="Times New Roman" w:cs="Times New Roman"/>
                <w:sz w:val="24"/>
                <w:szCs w:val="24"/>
              </w:rPr>
              <w:t>)</w:t>
            </w:r>
          </w:p>
        </w:tc>
        <w:tc>
          <w:tcPr>
            <w:tcW w:w="1445" w:type="dxa"/>
          </w:tcPr>
          <w:p w14:paraId="5ABA3F78" w14:textId="0D376077"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32.</w:t>
            </w:r>
            <w:r w:rsidR="008406E9">
              <w:rPr>
                <w:rFonts w:ascii="Times New Roman" w:hAnsi="Times New Roman" w:cs="Times New Roman"/>
                <w:sz w:val="24"/>
                <w:szCs w:val="24"/>
              </w:rPr>
              <w:t>49</w:t>
            </w:r>
            <w:r w:rsidR="00AC0099">
              <w:rPr>
                <w:rFonts w:ascii="Times New Roman" w:hAnsi="Times New Roman" w:cs="Times New Roman"/>
                <w:sz w:val="24"/>
                <w:szCs w:val="24"/>
              </w:rPr>
              <w:t>%</w:t>
            </w:r>
          </w:p>
          <w:p w14:paraId="6A87C595" w14:textId="207C6E2E"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(25.6</w:t>
            </w:r>
            <w:r w:rsidR="008406E9">
              <w:rPr>
                <w:rFonts w:ascii="Times New Roman" w:hAnsi="Times New Roman" w:cs="Times New Roman"/>
                <w:sz w:val="24"/>
                <w:szCs w:val="24"/>
              </w:rPr>
              <w:t>4</w:t>
            </w:r>
            <w:r w:rsidRPr="007B41CC">
              <w:rPr>
                <w:rFonts w:ascii="Times New Roman" w:hAnsi="Times New Roman" w:cs="Times New Roman"/>
                <w:sz w:val="24"/>
                <w:szCs w:val="24"/>
              </w:rPr>
              <w:t>)</w:t>
            </w:r>
          </w:p>
        </w:tc>
        <w:tc>
          <w:tcPr>
            <w:tcW w:w="1540" w:type="dxa"/>
          </w:tcPr>
          <w:p w14:paraId="227E0609" w14:textId="609B8FFC" w:rsidR="004C227E" w:rsidRPr="007B41CC" w:rsidRDefault="008406E9" w:rsidP="00FD1041">
            <w:pPr>
              <w:tabs>
                <w:tab w:val="decimal" w:pos="715"/>
              </w:tabs>
              <w:rPr>
                <w:rFonts w:ascii="Times New Roman" w:hAnsi="Times New Roman" w:cs="Times New Roman"/>
                <w:sz w:val="24"/>
                <w:szCs w:val="24"/>
              </w:rPr>
            </w:pPr>
            <w:r>
              <w:rPr>
                <w:rFonts w:ascii="Times New Roman" w:hAnsi="Times New Roman" w:cs="Times New Roman"/>
                <w:sz w:val="24"/>
                <w:szCs w:val="24"/>
              </w:rPr>
              <w:t>3</w:t>
            </w:r>
            <w:r w:rsidR="004C227E" w:rsidRPr="007B41CC">
              <w:rPr>
                <w:rFonts w:ascii="Times New Roman" w:hAnsi="Times New Roman" w:cs="Times New Roman"/>
                <w:sz w:val="24"/>
                <w:szCs w:val="24"/>
              </w:rPr>
              <w:t>2</w:t>
            </w:r>
            <w:r>
              <w:rPr>
                <w:rFonts w:ascii="Times New Roman" w:hAnsi="Times New Roman" w:cs="Times New Roman"/>
                <w:sz w:val="24"/>
                <w:szCs w:val="24"/>
              </w:rPr>
              <w:t>.90</w:t>
            </w:r>
            <w:r w:rsidR="00AC0099">
              <w:rPr>
                <w:rFonts w:ascii="Times New Roman" w:hAnsi="Times New Roman" w:cs="Times New Roman"/>
                <w:sz w:val="24"/>
                <w:szCs w:val="24"/>
              </w:rPr>
              <w:t>%</w:t>
            </w:r>
          </w:p>
          <w:p w14:paraId="0ED11DD1" w14:textId="645A8DEF"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(2</w:t>
            </w:r>
            <w:r w:rsidR="008406E9">
              <w:rPr>
                <w:rFonts w:ascii="Times New Roman" w:hAnsi="Times New Roman" w:cs="Times New Roman"/>
                <w:sz w:val="24"/>
                <w:szCs w:val="24"/>
              </w:rPr>
              <w:t>6</w:t>
            </w:r>
            <w:r w:rsidRPr="007B41CC">
              <w:rPr>
                <w:rFonts w:ascii="Times New Roman" w:hAnsi="Times New Roman" w:cs="Times New Roman"/>
                <w:sz w:val="24"/>
                <w:szCs w:val="24"/>
              </w:rPr>
              <w:t>.</w:t>
            </w:r>
            <w:r w:rsidR="008406E9">
              <w:rPr>
                <w:rFonts w:ascii="Times New Roman" w:hAnsi="Times New Roman" w:cs="Times New Roman"/>
                <w:sz w:val="24"/>
                <w:szCs w:val="24"/>
              </w:rPr>
              <w:t>78</w:t>
            </w:r>
            <w:r w:rsidRPr="007B41CC">
              <w:rPr>
                <w:rFonts w:ascii="Times New Roman" w:hAnsi="Times New Roman" w:cs="Times New Roman"/>
                <w:sz w:val="24"/>
                <w:szCs w:val="24"/>
              </w:rPr>
              <w:t>)</w:t>
            </w:r>
          </w:p>
        </w:tc>
        <w:tc>
          <w:tcPr>
            <w:tcW w:w="1409" w:type="dxa"/>
          </w:tcPr>
          <w:p w14:paraId="33AD05C3" w14:textId="01040768" w:rsidR="004C227E" w:rsidRPr="007B41CC" w:rsidRDefault="008747F2" w:rsidP="00BA79E6">
            <w:pPr>
              <w:tabs>
                <w:tab w:val="decimal" w:pos="426"/>
              </w:tabs>
              <w:rPr>
                <w:rFonts w:ascii="Times New Roman" w:hAnsi="Times New Roman" w:cs="Times New Roman"/>
                <w:sz w:val="24"/>
                <w:szCs w:val="24"/>
              </w:rPr>
            </w:pPr>
            <w:r>
              <w:rPr>
                <w:rFonts w:ascii="Times New Roman" w:hAnsi="Times New Roman" w:cs="Times New Roman"/>
                <w:sz w:val="24"/>
                <w:szCs w:val="24"/>
              </w:rPr>
              <w:t>31.87%</w:t>
            </w:r>
          </w:p>
          <w:p w14:paraId="2B28CED1" w14:textId="129CE4BF"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(24.</w:t>
            </w:r>
            <w:r w:rsidR="008747F2">
              <w:rPr>
                <w:rFonts w:ascii="Times New Roman" w:hAnsi="Times New Roman" w:cs="Times New Roman"/>
                <w:sz w:val="24"/>
                <w:szCs w:val="24"/>
              </w:rPr>
              <w:t>94</w:t>
            </w:r>
            <w:r w:rsidRPr="007B41CC">
              <w:rPr>
                <w:rFonts w:ascii="Times New Roman" w:hAnsi="Times New Roman" w:cs="Times New Roman"/>
                <w:sz w:val="24"/>
                <w:szCs w:val="24"/>
              </w:rPr>
              <w:t>)</w:t>
            </w:r>
          </w:p>
        </w:tc>
        <w:tc>
          <w:tcPr>
            <w:tcW w:w="1445" w:type="dxa"/>
          </w:tcPr>
          <w:p w14:paraId="27D87005" w14:textId="28001D33" w:rsidR="004C227E" w:rsidRPr="007B41CC" w:rsidRDefault="00F84F6F" w:rsidP="00BA79E6">
            <w:pPr>
              <w:tabs>
                <w:tab w:val="decimal" w:pos="426"/>
              </w:tabs>
              <w:rPr>
                <w:rFonts w:ascii="Times New Roman" w:hAnsi="Times New Roman" w:cs="Times New Roman"/>
                <w:sz w:val="24"/>
                <w:szCs w:val="24"/>
              </w:rPr>
            </w:pPr>
            <w:r>
              <w:rPr>
                <w:rFonts w:ascii="Times New Roman" w:hAnsi="Times New Roman" w:cs="Times New Roman"/>
                <w:sz w:val="24"/>
                <w:szCs w:val="24"/>
              </w:rPr>
              <w:t>33.58</w:t>
            </w:r>
            <w:r w:rsidR="008747F2">
              <w:rPr>
                <w:rFonts w:ascii="Times New Roman" w:hAnsi="Times New Roman" w:cs="Times New Roman"/>
                <w:sz w:val="24"/>
                <w:szCs w:val="24"/>
              </w:rPr>
              <w:t>%</w:t>
            </w:r>
          </w:p>
          <w:p w14:paraId="389E8897" w14:textId="1AC519A6"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w:t>
            </w:r>
            <w:r w:rsidR="00F84F6F">
              <w:rPr>
                <w:rFonts w:ascii="Times New Roman" w:hAnsi="Times New Roman" w:cs="Times New Roman"/>
                <w:sz w:val="24"/>
                <w:szCs w:val="24"/>
              </w:rPr>
              <w:t>6.85</w:t>
            </w:r>
            <w:r w:rsidRPr="007B41CC">
              <w:rPr>
                <w:rFonts w:ascii="Times New Roman" w:hAnsi="Times New Roman" w:cs="Times New Roman"/>
                <w:sz w:val="24"/>
                <w:szCs w:val="24"/>
              </w:rPr>
              <w:t>)</w:t>
            </w:r>
          </w:p>
        </w:tc>
      </w:tr>
      <w:tr w:rsidR="004C227E" w:rsidRPr="007B41CC" w14:paraId="37CA5DE3" w14:textId="77777777" w:rsidTr="00FD1041">
        <w:tc>
          <w:tcPr>
            <w:tcW w:w="3686" w:type="dxa"/>
          </w:tcPr>
          <w:p w14:paraId="06976BDE" w14:textId="0FC2DF7C" w:rsidR="004C227E" w:rsidRPr="007B41CC" w:rsidRDefault="004C227E" w:rsidP="00996124">
            <w:pPr>
              <w:rPr>
                <w:rFonts w:ascii="Times New Roman" w:hAnsi="Times New Roman" w:cs="Times New Roman"/>
                <w:sz w:val="24"/>
                <w:szCs w:val="24"/>
              </w:rPr>
            </w:pPr>
            <w:r w:rsidRPr="007B41CC">
              <w:rPr>
                <w:rFonts w:ascii="Times New Roman" w:hAnsi="Times New Roman" w:cs="Times New Roman"/>
                <w:sz w:val="24"/>
                <w:szCs w:val="24"/>
              </w:rPr>
              <w:t xml:space="preserve">Mean (SD) perceived flu risk </w:t>
            </w:r>
          </w:p>
          <w:p w14:paraId="30A32860" w14:textId="114079AA" w:rsidR="004C227E" w:rsidRPr="007B41CC" w:rsidRDefault="004C227E" w:rsidP="00996124">
            <w:pPr>
              <w:rPr>
                <w:rFonts w:ascii="Times New Roman" w:hAnsi="Times New Roman" w:cs="Times New Roman"/>
                <w:sz w:val="24"/>
                <w:szCs w:val="24"/>
              </w:rPr>
            </w:pPr>
            <w:r w:rsidRPr="007B41CC">
              <w:rPr>
                <w:rFonts w:ascii="Times New Roman" w:hAnsi="Times New Roman" w:cs="Times New Roman"/>
                <w:sz w:val="24"/>
                <w:szCs w:val="24"/>
              </w:rPr>
              <w:t>with vaccination (0-100</w:t>
            </w:r>
            <w:r w:rsidR="00AC0099">
              <w:rPr>
                <w:rFonts w:ascii="Times New Roman" w:hAnsi="Times New Roman" w:cs="Times New Roman"/>
                <w:sz w:val="24"/>
                <w:szCs w:val="24"/>
              </w:rPr>
              <w:t>%</w:t>
            </w:r>
            <w:r w:rsidRPr="007B41CC">
              <w:rPr>
                <w:rFonts w:ascii="Times New Roman" w:hAnsi="Times New Roman" w:cs="Times New Roman"/>
                <w:sz w:val="24"/>
                <w:szCs w:val="24"/>
              </w:rPr>
              <w:t>)</w:t>
            </w:r>
          </w:p>
        </w:tc>
        <w:tc>
          <w:tcPr>
            <w:tcW w:w="1985" w:type="dxa"/>
          </w:tcPr>
          <w:p w14:paraId="7C9D235C" w14:textId="1382B4D6"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19.65</w:t>
            </w:r>
            <w:r w:rsidR="00AC0099">
              <w:rPr>
                <w:rFonts w:ascii="Times New Roman" w:hAnsi="Times New Roman" w:cs="Times New Roman"/>
                <w:sz w:val="24"/>
                <w:szCs w:val="24"/>
              </w:rPr>
              <w:t>%</w:t>
            </w:r>
          </w:p>
          <w:p w14:paraId="7EA4AE42" w14:textId="1675B9FB"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(22.5</w:t>
            </w:r>
            <w:r w:rsidR="007246D5">
              <w:rPr>
                <w:rFonts w:ascii="Times New Roman" w:hAnsi="Times New Roman" w:cs="Times New Roman"/>
                <w:sz w:val="24"/>
                <w:szCs w:val="24"/>
              </w:rPr>
              <w:t>4</w:t>
            </w:r>
            <w:r w:rsidRPr="007B41CC">
              <w:rPr>
                <w:rFonts w:ascii="Times New Roman" w:hAnsi="Times New Roman" w:cs="Times New Roman"/>
                <w:sz w:val="24"/>
                <w:szCs w:val="24"/>
              </w:rPr>
              <w:t>)</w:t>
            </w:r>
          </w:p>
        </w:tc>
        <w:tc>
          <w:tcPr>
            <w:tcW w:w="1984" w:type="dxa"/>
          </w:tcPr>
          <w:p w14:paraId="5EE3528B" w14:textId="3D6C84A6" w:rsidR="004C227E" w:rsidRPr="005716FE" w:rsidRDefault="004C227E" w:rsidP="00996124">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2</w:t>
            </w:r>
            <w:r w:rsidR="00026028" w:rsidRPr="00FD1041">
              <w:rPr>
                <w:rFonts w:ascii="Times New Roman" w:hAnsi="Times New Roman" w:cs="Times New Roman"/>
                <w:sz w:val="24"/>
                <w:szCs w:val="24"/>
              </w:rPr>
              <w:t>2.77</w:t>
            </w:r>
            <w:r w:rsidR="00AC0099" w:rsidRPr="00AA4DDE">
              <w:rPr>
                <w:rFonts w:ascii="Times New Roman" w:hAnsi="Times New Roman" w:cs="Times New Roman"/>
                <w:sz w:val="24"/>
                <w:szCs w:val="24"/>
              </w:rPr>
              <w:t>%</w:t>
            </w:r>
          </w:p>
          <w:p w14:paraId="0EBE2379" w14:textId="0729A7D1" w:rsidR="004C227E" w:rsidRPr="00AA4DDE" w:rsidRDefault="004C227E" w:rsidP="00996124">
            <w:pPr>
              <w:tabs>
                <w:tab w:val="decimal" w:pos="742"/>
              </w:tabs>
              <w:rPr>
                <w:rFonts w:ascii="Times New Roman" w:hAnsi="Times New Roman" w:cs="Times New Roman"/>
                <w:sz w:val="24"/>
                <w:szCs w:val="24"/>
              </w:rPr>
            </w:pPr>
            <w:r w:rsidRPr="00FF1372">
              <w:rPr>
                <w:rFonts w:ascii="Times New Roman" w:hAnsi="Times New Roman" w:cs="Times New Roman"/>
                <w:sz w:val="24"/>
                <w:szCs w:val="24"/>
              </w:rPr>
              <w:t>(2</w:t>
            </w:r>
            <w:r w:rsidR="00026028" w:rsidRPr="00FD1041">
              <w:rPr>
                <w:rFonts w:ascii="Times New Roman" w:hAnsi="Times New Roman" w:cs="Times New Roman"/>
                <w:sz w:val="24"/>
                <w:szCs w:val="24"/>
              </w:rPr>
              <w:t>2.57</w:t>
            </w:r>
            <w:r w:rsidRPr="00AA4DDE">
              <w:rPr>
                <w:rFonts w:ascii="Times New Roman" w:hAnsi="Times New Roman" w:cs="Times New Roman"/>
                <w:sz w:val="24"/>
                <w:szCs w:val="24"/>
              </w:rPr>
              <w:t>)</w:t>
            </w:r>
          </w:p>
        </w:tc>
        <w:tc>
          <w:tcPr>
            <w:tcW w:w="1445" w:type="dxa"/>
          </w:tcPr>
          <w:p w14:paraId="29FA1DAB" w14:textId="6417AE14"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19.</w:t>
            </w:r>
            <w:r w:rsidR="008406E9">
              <w:rPr>
                <w:rFonts w:ascii="Times New Roman" w:hAnsi="Times New Roman" w:cs="Times New Roman"/>
                <w:sz w:val="24"/>
                <w:szCs w:val="24"/>
              </w:rPr>
              <w:t>22</w:t>
            </w:r>
            <w:r w:rsidR="00AC0099">
              <w:rPr>
                <w:rFonts w:ascii="Times New Roman" w:hAnsi="Times New Roman" w:cs="Times New Roman"/>
                <w:sz w:val="24"/>
                <w:szCs w:val="24"/>
              </w:rPr>
              <w:t>%</w:t>
            </w:r>
          </w:p>
          <w:p w14:paraId="1ADB3B4E" w14:textId="7B7E1518"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(21.</w:t>
            </w:r>
            <w:r w:rsidR="008406E9">
              <w:rPr>
                <w:rFonts w:ascii="Times New Roman" w:hAnsi="Times New Roman" w:cs="Times New Roman"/>
                <w:sz w:val="24"/>
                <w:szCs w:val="24"/>
              </w:rPr>
              <w:t>98</w:t>
            </w:r>
            <w:r w:rsidRPr="007B41CC">
              <w:rPr>
                <w:rFonts w:ascii="Times New Roman" w:hAnsi="Times New Roman" w:cs="Times New Roman"/>
                <w:sz w:val="24"/>
                <w:szCs w:val="24"/>
              </w:rPr>
              <w:t>)</w:t>
            </w:r>
          </w:p>
        </w:tc>
        <w:tc>
          <w:tcPr>
            <w:tcW w:w="1540" w:type="dxa"/>
          </w:tcPr>
          <w:p w14:paraId="44314A8B" w14:textId="2EFC4623"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2</w:t>
            </w:r>
            <w:r w:rsidR="00557BF3">
              <w:rPr>
                <w:rFonts w:ascii="Times New Roman" w:hAnsi="Times New Roman" w:cs="Times New Roman"/>
                <w:sz w:val="24"/>
                <w:szCs w:val="24"/>
              </w:rPr>
              <w:t>7.42</w:t>
            </w:r>
            <w:r w:rsidR="00AC0099">
              <w:rPr>
                <w:rFonts w:ascii="Times New Roman" w:hAnsi="Times New Roman" w:cs="Times New Roman"/>
                <w:sz w:val="24"/>
                <w:szCs w:val="24"/>
              </w:rPr>
              <w:t>%</w:t>
            </w:r>
          </w:p>
          <w:p w14:paraId="0C04D237" w14:textId="7A906F16"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w:t>
            </w:r>
            <w:r w:rsidR="00557BF3">
              <w:rPr>
                <w:rFonts w:ascii="Times New Roman" w:hAnsi="Times New Roman" w:cs="Times New Roman"/>
                <w:sz w:val="24"/>
                <w:szCs w:val="24"/>
              </w:rPr>
              <w:t>30.61</w:t>
            </w:r>
            <w:r w:rsidRPr="007B41CC">
              <w:rPr>
                <w:rFonts w:ascii="Times New Roman" w:hAnsi="Times New Roman" w:cs="Times New Roman"/>
                <w:sz w:val="24"/>
                <w:szCs w:val="24"/>
              </w:rPr>
              <w:t>)</w:t>
            </w:r>
          </w:p>
        </w:tc>
        <w:tc>
          <w:tcPr>
            <w:tcW w:w="1409" w:type="dxa"/>
          </w:tcPr>
          <w:p w14:paraId="46B784D6" w14:textId="1202A20B"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19.1</w:t>
            </w:r>
            <w:r w:rsidR="008747F2">
              <w:rPr>
                <w:rFonts w:ascii="Times New Roman" w:hAnsi="Times New Roman" w:cs="Times New Roman"/>
                <w:sz w:val="24"/>
                <w:szCs w:val="24"/>
              </w:rPr>
              <w:t>7%</w:t>
            </w:r>
          </w:p>
          <w:p w14:paraId="3A024CCC" w14:textId="08300CDA"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w:t>
            </w:r>
            <w:r w:rsidR="008747F2">
              <w:rPr>
                <w:rFonts w:ascii="Times New Roman" w:hAnsi="Times New Roman" w:cs="Times New Roman"/>
                <w:sz w:val="24"/>
                <w:szCs w:val="24"/>
              </w:rPr>
              <w:t>2.33</w:t>
            </w:r>
            <w:r w:rsidRPr="007B41CC">
              <w:rPr>
                <w:rFonts w:ascii="Times New Roman" w:hAnsi="Times New Roman" w:cs="Times New Roman"/>
                <w:sz w:val="24"/>
                <w:szCs w:val="24"/>
              </w:rPr>
              <w:t>)</w:t>
            </w:r>
          </w:p>
        </w:tc>
        <w:tc>
          <w:tcPr>
            <w:tcW w:w="1445" w:type="dxa"/>
          </w:tcPr>
          <w:p w14:paraId="5EA2F809" w14:textId="3669B92C"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w:t>
            </w:r>
            <w:r w:rsidR="00F84F6F">
              <w:rPr>
                <w:rFonts w:ascii="Times New Roman" w:hAnsi="Times New Roman" w:cs="Times New Roman"/>
                <w:sz w:val="24"/>
                <w:szCs w:val="24"/>
              </w:rPr>
              <w:t>0.40</w:t>
            </w:r>
            <w:r w:rsidR="008747F2">
              <w:rPr>
                <w:rFonts w:ascii="Times New Roman" w:hAnsi="Times New Roman" w:cs="Times New Roman"/>
                <w:sz w:val="24"/>
                <w:szCs w:val="24"/>
              </w:rPr>
              <w:t>%</w:t>
            </w:r>
          </w:p>
          <w:p w14:paraId="5DBD0735" w14:textId="10F1ACBF"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w:t>
            </w:r>
            <w:r w:rsidR="00F84F6F">
              <w:rPr>
                <w:rFonts w:ascii="Times New Roman" w:hAnsi="Times New Roman" w:cs="Times New Roman"/>
                <w:sz w:val="24"/>
                <w:szCs w:val="24"/>
              </w:rPr>
              <w:t>2.91</w:t>
            </w:r>
            <w:r w:rsidRPr="007B41CC">
              <w:rPr>
                <w:rFonts w:ascii="Times New Roman" w:hAnsi="Times New Roman" w:cs="Times New Roman"/>
                <w:sz w:val="24"/>
                <w:szCs w:val="24"/>
              </w:rPr>
              <w:t>)</w:t>
            </w:r>
          </w:p>
        </w:tc>
      </w:tr>
      <w:tr w:rsidR="004C227E" w:rsidRPr="007B41CC" w14:paraId="3D9A41EB" w14:textId="77777777" w:rsidTr="00FD1041">
        <w:tc>
          <w:tcPr>
            <w:tcW w:w="3686" w:type="dxa"/>
          </w:tcPr>
          <w:p w14:paraId="69809AF0" w14:textId="28F074F8" w:rsidR="004C227E" w:rsidRPr="007B41CC" w:rsidRDefault="004C227E" w:rsidP="00924DB8">
            <w:pPr>
              <w:rPr>
                <w:rFonts w:ascii="Times New Roman" w:hAnsi="Times New Roman" w:cs="Times New Roman"/>
                <w:sz w:val="24"/>
                <w:szCs w:val="24"/>
              </w:rPr>
            </w:pPr>
            <w:r w:rsidRPr="007B41CC">
              <w:rPr>
                <w:rFonts w:ascii="Times New Roman" w:hAnsi="Times New Roman" w:cs="Times New Roman"/>
                <w:sz w:val="24"/>
                <w:szCs w:val="24"/>
              </w:rPr>
              <w:t>Mean (SD) perceived vaccine safety (1-7)</w:t>
            </w:r>
          </w:p>
        </w:tc>
        <w:tc>
          <w:tcPr>
            <w:tcW w:w="1985" w:type="dxa"/>
          </w:tcPr>
          <w:p w14:paraId="34E02289" w14:textId="227CD41C"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4.2</w:t>
            </w:r>
            <w:r w:rsidR="007246D5">
              <w:rPr>
                <w:rFonts w:ascii="Times New Roman" w:hAnsi="Times New Roman" w:cs="Times New Roman"/>
                <w:sz w:val="24"/>
                <w:szCs w:val="24"/>
              </w:rPr>
              <w:t>2</w:t>
            </w:r>
          </w:p>
          <w:p w14:paraId="557FBEAB" w14:textId="19999A2F" w:rsidR="004C227E" w:rsidRPr="007B41CC" w:rsidRDefault="004C227E" w:rsidP="00996124">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(2.39)</w:t>
            </w:r>
          </w:p>
        </w:tc>
        <w:tc>
          <w:tcPr>
            <w:tcW w:w="1984" w:type="dxa"/>
          </w:tcPr>
          <w:p w14:paraId="51576673" w14:textId="29E1FCE8" w:rsidR="004C227E" w:rsidRPr="00AA4DDE" w:rsidRDefault="004C227E" w:rsidP="00996124">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3.</w:t>
            </w:r>
            <w:r w:rsidR="00026028" w:rsidRPr="00FD1041">
              <w:rPr>
                <w:rFonts w:ascii="Times New Roman" w:hAnsi="Times New Roman" w:cs="Times New Roman"/>
                <w:sz w:val="24"/>
                <w:szCs w:val="24"/>
              </w:rPr>
              <w:t>78</w:t>
            </w:r>
            <w:r w:rsidR="00026028" w:rsidRPr="00FD1041">
              <w:rPr>
                <w:rFonts w:ascii="Times New Roman" w:hAnsi="Times New Roman" w:cs="Times New Roman"/>
                <w:sz w:val="24"/>
                <w:szCs w:val="24"/>
                <w:vertAlign w:val="superscript"/>
              </w:rPr>
              <w:t>*</w:t>
            </w:r>
          </w:p>
          <w:p w14:paraId="20C27792" w14:textId="5DB015BD" w:rsidR="004C227E" w:rsidRPr="00B44FFD" w:rsidRDefault="004C227E" w:rsidP="00996124">
            <w:pPr>
              <w:tabs>
                <w:tab w:val="decimal" w:pos="742"/>
              </w:tabs>
              <w:rPr>
                <w:rFonts w:ascii="Times New Roman" w:hAnsi="Times New Roman" w:cs="Times New Roman"/>
                <w:sz w:val="24"/>
                <w:szCs w:val="24"/>
              </w:rPr>
            </w:pPr>
            <w:r w:rsidRPr="00FF1372">
              <w:rPr>
                <w:rFonts w:ascii="Times New Roman" w:hAnsi="Times New Roman" w:cs="Times New Roman"/>
                <w:sz w:val="24"/>
                <w:szCs w:val="24"/>
              </w:rPr>
              <w:t>(2.4</w:t>
            </w:r>
            <w:r w:rsidR="00DF5867" w:rsidRPr="00FF1372">
              <w:rPr>
                <w:rFonts w:ascii="Times New Roman" w:hAnsi="Times New Roman" w:cs="Times New Roman"/>
                <w:sz w:val="24"/>
                <w:szCs w:val="24"/>
              </w:rPr>
              <w:t>4</w:t>
            </w:r>
            <w:r w:rsidRPr="00B44FFD">
              <w:rPr>
                <w:rFonts w:ascii="Times New Roman" w:hAnsi="Times New Roman" w:cs="Times New Roman"/>
                <w:sz w:val="24"/>
                <w:szCs w:val="24"/>
              </w:rPr>
              <w:t>)</w:t>
            </w:r>
          </w:p>
        </w:tc>
        <w:tc>
          <w:tcPr>
            <w:tcW w:w="1445" w:type="dxa"/>
          </w:tcPr>
          <w:p w14:paraId="10F53413" w14:textId="473EDC1C"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4.2</w:t>
            </w:r>
            <w:r w:rsidR="004D4F93">
              <w:rPr>
                <w:rFonts w:ascii="Times New Roman" w:hAnsi="Times New Roman" w:cs="Times New Roman"/>
                <w:sz w:val="24"/>
                <w:szCs w:val="24"/>
              </w:rPr>
              <w:t>4</w:t>
            </w:r>
          </w:p>
          <w:p w14:paraId="2EBF4F45" w14:textId="518EFFF4" w:rsidR="004C227E" w:rsidRPr="007B41CC" w:rsidRDefault="004C227E" w:rsidP="00BA79E6">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(2.3</w:t>
            </w:r>
            <w:r w:rsidR="004D4F93">
              <w:rPr>
                <w:rFonts w:ascii="Times New Roman" w:hAnsi="Times New Roman" w:cs="Times New Roman"/>
                <w:sz w:val="24"/>
                <w:szCs w:val="24"/>
              </w:rPr>
              <w:t>8</w:t>
            </w:r>
            <w:r w:rsidRPr="007B41CC">
              <w:rPr>
                <w:rFonts w:ascii="Times New Roman" w:hAnsi="Times New Roman" w:cs="Times New Roman"/>
                <w:sz w:val="24"/>
                <w:szCs w:val="24"/>
              </w:rPr>
              <w:t>)</w:t>
            </w:r>
          </w:p>
        </w:tc>
        <w:tc>
          <w:tcPr>
            <w:tcW w:w="1540" w:type="dxa"/>
          </w:tcPr>
          <w:p w14:paraId="15788236" w14:textId="0BCCA13B" w:rsidR="004C227E" w:rsidRPr="007B41CC" w:rsidRDefault="00557BF3" w:rsidP="00FD1041">
            <w:pPr>
              <w:tabs>
                <w:tab w:val="decimal" w:pos="715"/>
              </w:tabs>
              <w:rPr>
                <w:rFonts w:ascii="Times New Roman" w:hAnsi="Times New Roman" w:cs="Times New Roman"/>
                <w:sz w:val="24"/>
                <w:szCs w:val="24"/>
              </w:rPr>
            </w:pPr>
            <w:r>
              <w:rPr>
                <w:rFonts w:ascii="Times New Roman" w:hAnsi="Times New Roman" w:cs="Times New Roman"/>
                <w:sz w:val="24"/>
                <w:szCs w:val="24"/>
              </w:rPr>
              <w:t>4.24</w:t>
            </w:r>
          </w:p>
          <w:p w14:paraId="43FC8735" w14:textId="1A81E1C2" w:rsidR="004C227E" w:rsidRPr="007B41CC" w:rsidRDefault="004C227E" w:rsidP="00FD1041">
            <w:pPr>
              <w:tabs>
                <w:tab w:val="decimal" w:pos="715"/>
              </w:tabs>
              <w:rPr>
                <w:rFonts w:ascii="Times New Roman" w:hAnsi="Times New Roman" w:cs="Times New Roman"/>
                <w:sz w:val="24"/>
                <w:szCs w:val="24"/>
              </w:rPr>
            </w:pPr>
            <w:r w:rsidRPr="007B41CC">
              <w:rPr>
                <w:rFonts w:ascii="Times New Roman" w:hAnsi="Times New Roman" w:cs="Times New Roman"/>
                <w:sz w:val="24"/>
                <w:szCs w:val="24"/>
              </w:rPr>
              <w:t>(2.</w:t>
            </w:r>
            <w:r w:rsidR="00557BF3">
              <w:rPr>
                <w:rFonts w:ascii="Times New Roman" w:hAnsi="Times New Roman" w:cs="Times New Roman"/>
                <w:sz w:val="24"/>
                <w:szCs w:val="24"/>
              </w:rPr>
              <w:t>38</w:t>
            </w:r>
            <w:r w:rsidRPr="007B41CC">
              <w:rPr>
                <w:rFonts w:ascii="Times New Roman" w:hAnsi="Times New Roman" w:cs="Times New Roman"/>
                <w:sz w:val="24"/>
                <w:szCs w:val="24"/>
              </w:rPr>
              <w:t>)</w:t>
            </w:r>
          </w:p>
        </w:tc>
        <w:tc>
          <w:tcPr>
            <w:tcW w:w="1409" w:type="dxa"/>
          </w:tcPr>
          <w:p w14:paraId="531F317A" w14:textId="03BE911E"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w:t>
            </w:r>
            <w:r w:rsidR="008747F2">
              <w:rPr>
                <w:rFonts w:ascii="Times New Roman" w:hAnsi="Times New Roman" w:cs="Times New Roman"/>
                <w:sz w:val="24"/>
                <w:szCs w:val="24"/>
              </w:rPr>
              <w:t>18</w:t>
            </w:r>
          </w:p>
          <w:p w14:paraId="108635D8" w14:textId="40D1E3DF"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(2.4</w:t>
            </w:r>
            <w:r w:rsidR="008747F2">
              <w:rPr>
                <w:rFonts w:ascii="Times New Roman" w:hAnsi="Times New Roman" w:cs="Times New Roman"/>
                <w:sz w:val="24"/>
                <w:szCs w:val="24"/>
              </w:rPr>
              <w:t>1</w:t>
            </w:r>
            <w:r w:rsidRPr="007B41CC">
              <w:rPr>
                <w:rFonts w:ascii="Times New Roman" w:hAnsi="Times New Roman" w:cs="Times New Roman"/>
                <w:sz w:val="24"/>
                <w:szCs w:val="24"/>
              </w:rPr>
              <w:t>)</w:t>
            </w:r>
          </w:p>
        </w:tc>
        <w:tc>
          <w:tcPr>
            <w:tcW w:w="1445" w:type="dxa"/>
          </w:tcPr>
          <w:p w14:paraId="3710D9D3" w14:textId="4F1FAFC9"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4.2</w:t>
            </w:r>
            <w:r w:rsidR="00F84F6F">
              <w:rPr>
                <w:rFonts w:ascii="Times New Roman" w:hAnsi="Times New Roman" w:cs="Times New Roman"/>
                <w:sz w:val="24"/>
                <w:szCs w:val="24"/>
              </w:rPr>
              <w:t>8</w:t>
            </w:r>
          </w:p>
          <w:p w14:paraId="458294FB" w14:textId="0DA7A0B1" w:rsidR="004C227E" w:rsidRPr="007B41CC" w:rsidRDefault="004C227E" w:rsidP="00BA79E6">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(2.3</w:t>
            </w:r>
            <w:r w:rsidR="008747F2">
              <w:rPr>
                <w:rFonts w:ascii="Times New Roman" w:hAnsi="Times New Roman" w:cs="Times New Roman"/>
                <w:sz w:val="24"/>
                <w:szCs w:val="24"/>
              </w:rPr>
              <w:t>7</w:t>
            </w:r>
            <w:r w:rsidRPr="007B41CC">
              <w:rPr>
                <w:rFonts w:ascii="Times New Roman" w:hAnsi="Times New Roman" w:cs="Times New Roman"/>
                <w:sz w:val="24"/>
                <w:szCs w:val="24"/>
              </w:rPr>
              <w:t>)</w:t>
            </w:r>
          </w:p>
        </w:tc>
      </w:tr>
      <w:tr w:rsidR="003B5633" w:rsidRPr="007B41CC" w14:paraId="658DFDE5" w14:textId="77777777" w:rsidTr="00FD1041">
        <w:tc>
          <w:tcPr>
            <w:tcW w:w="3686" w:type="dxa"/>
          </w:tcPr>
          <w:p w14:paraId="4A7B8165" w14:textId="77777777" w:rsidR="003B5633" w:rsidRPr="007B41CC" w:rsidRDefault="003B5633" w:rsidP="00DD4B4B">
            <w:pPr>
              <w:rPr>
                <w:rFonts w:ascii="Times New Roman" w:hAnsi="Times New Roman" w:cs="Times New Roman"/>
                <w:sz w:val="24"/>
                <w:szCs w:val="24"/>
              </w:rPr>
            </w:pPr>
            <w:r w:rsidRPr="007B41CC">
              <w:rPr>
                <w:rFonts w:ascii="Times New Roman" w:hAnsi="Times New Roman" w:cs="Times New Roman"/>
                <w:sz w:val="24"/>
                <w:szCs w:val="24"/>
              </w:rPr>
              <w:t>Percent (N) who reported vaccinating in 2010-11 flu season</w:t>
            </w:r>
          </w:p>
        </w:tc>
        <w:tc>
          <w:tcPr>
            <w:tcW w:w="1985" w:type="dxa"/>
          </w:tcPr>
          <w:p w14:paraId="7F1FD422" w14:textId="6133C34C" w:rsidR="003B5633" w:rsidRPr="007B41CC" w:rsidRDefault="00AB0905" w:rsidP="00DD4B4B">
            <w:pPr>
              <w:tabs>
                <w:tab w:val="decimal" w:pos="742"/>
              </w:tabs>
              <w:rPr>
                <w:rFonts w:ascii="Times New Roman" w:hAnsi="Times New Roman" w:cs="Times New Roman"/>
                <w:sz w:val="24"/>
                <w:szCs w:val="24"/>
              </w:rPr>
            </w:pPr>
            <w:r>
              <w:rPr>
                <w:rFonts w:ascii="Times New Roman" w:hAnsi="Times New Roman" w:cs="Times New Roman"/>
                <w:sz w:val="24"/>
                <w:szCs w:val="24"/>
              </w:rPr>
              <w:t>42.86</w:t>
            </w:r>
            <w:r w:rsidR="003B5633">
              <w:rPr>
                <w:rFonts w:ascii="Times New Roman" w:hAnsi="Times New Roman" w:cs="Times New Roman"/>
                <w:sz w:val="24"/>
                <w:szCs w:val="24"/>
              </w:rPr>
              <w:t>%</w:t>
            </w:r>
          </w:p>
          <w:p w14:paraId="031A1165" w14:textId="14DCABB0" w:rsidR="003B5633" w:rsidRPr="007B41CC" w:rsidRDefault="00AB0905" w:rsidP="00DD4B4B">
            <w:pPr>
              <w:jc w:val="center"/>
              <w:rPr>
                <w:rFonts w:ascii="Times New Roman" w:hAnsi="Times New Roman" w:cs="Times New Roman"/>
                <w:sz w:val="24"/>
                <w:szCs w:val="24"/>
              </w:rPr>
            </w:pPr>
            <w:r>
              <w:rPr>
                <w:rFonts w:ascii="Times New Roman" w:hAnsi="Times New Roman" w:cs="Times New Roman"/>
                <w:sz w:val="24"/>
                <w:szCs w:val="24"/>
              </w:rPr>
              <w:t>(153</w:t>
            </w:r>
            <w:r w:rsidR="003B5633" w:rsidRPr="007B41CC">
              <w:rPr>
                <w:rFonts w:ascii="Times New Roman" w:hAnsi="Times New Roman" w:cs="Times New Roman"/>
                <w:sz w:val="24"/>
                <w:szCs w:val="24"/>
              </w:rPr>
              <w:t>)</w:t>
            </w:r>
          </w:p>
        </w:tc>
        <w:tc>
          <w:tcPr>
            <w:tcW w:w="1984" w:type="dxa"/>
          </w:tcPr>
          <w:p w14:paraId="1A19F8AE" w14:textId="757F7750" w:rsidR="003B5633" w:rsidRPr="005716FE" w:rsidRDefault="003B5633" w:rsidP="00DD4B4B">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3</w:t>
            </w:r>
            <w:r w:rsidR="001E0661" w:rsidRPr="00FD1041">
              <w:rPr>
                <w:rFonts w:ascii="Times New Roman" w:hAnsi="Times New Roman" w:cs="Times New Roman"/>
                <w:sz w:val="24"/>
                <w:szCs w:val="24"/>
              </w:rPr>
              <w:t>5.12</w:t>
            </w:r>
            <w:r w:rsidRPr="00AA4DDE">
              <w:rPr>
                <w:rFonts w:ascii="Times New Roman" w:hAnsi="Times New Roman" w:cs="Times New Roman"/>
                <w:sz w:val="24"/>
                <w:szCs w:val="24"/>
              </w:rPr>
              <w:t>%</w:t>
            </w:r>
            <w:r w:rsidRPr="00AA4DDE">
              <w:rPr>
                <w:rFonts w:ascii="Times New Roman" w:hAnsi="Times New Roman" w:cs="Times New Roman"/>
                <w:sz w:val="24"/>
                <w:szCs w:val="24"/>
                <w:vertAlign w:val="superscript"/>
              </w:rPr>
              <w:t>+</w:t>
            </w:r>
          </w:p>
          <w:p w14:paraId="7165EC66" w14:textId="4D4C5E96" w:rsidR="003B5633" w:rsidRPr="00FD1041" w:rsidRDefault="003B5633" w:rsidP="00DD4B4B">
            <w:pPr>
              <w:jc w:val="center"/>
              <w:rPr>
                <w:rFonts w:ascii="Times New Roman" w:hAnsi="Times New Roman" w:cs="Times New Roman"/>
                <w:sz w:val="24"/>
                <w:szCs w:val="24"/>
                <w:highlight w:val="yellow"/>
              </w:rPr>
            </w:pPr>
            <w:r w:rsidRPr="00FF1372">
              <w:rPr>
                <w:rFonts w:ascii="Times New Roman" w:hAnsi="Times New Roman" w:cs="Times New Roman"/>
                <w:sz w:val="24"/>
                <w:szCs w:val="24"/>
              </w:rPr>
              <w:t>(</w:t>
            </w:r>
            <w:r w:rsidR="001E0661" w:rsidRPr="00FD1041">
              <w:rPr>
                <w:rFonts w:ascii="Times New Roman" w:hAnsi="Times New Roman" w:cs="Times New Roman"/>
                <w:sz w:val="24"/>
                <w:szCs w:val="24"/>
              </w:rPr>
              <w:t>59</w:t>
            </w:r>
            <w:r w:rsidRPr="00AA4DDE">
              <w:rPr>
                <w:rFonts w:ascii="Times New Roman" w:hAnsi="Times New Roman" w:cs="Times New Roman"/>
                <w:sz w:val="24"/>
                <w:szCs w:val="24"/>
              </w:rPr>
              <w:t>)</w:t>
            </w:r>
          </w:p>
        </w:tc>
        <w:tc>
          <w:tcPr>
            <w:tcW w:w="1445" w:type="dxa"/>
          </w:tcPr>
          <w:p w14:paraId="6E2AF6F1" w14:textId="77777777" w:rsidR="003B5633" w:rsidRPr="007B41CC" w:rsidRDefault="003B5633" w:rsidP="00DD4B4B">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4</w:t>
            </w:r>
            <w:r>
              <w:rPr>
                <w:rFonts w:ascii="Times New Roman" w:hAnsi="Times New Roman" w:cs="Times New Roman"/>
                <w:sz w:val="24"/>
                <w:szCs w:val="24"/>
              </w:rPr>
              <w:t>3.79%</w:t>
            </w:r>
          </w:p>
          <w:p w14:paraId="01507F5B" w14:textId="77777777" w:rsidR="003B5633" w:rsidRPr="007B41CC" w:rsidRDefault="003B5633" w:rsidP="00DD4B4B">
            <w:pPr>
              <w:jc w:val="center"/>
              <w:rPr>
                <w:rFonts w:ascii="Times New Roman" w:hAnsi="Times New Roman" w:cs="Times New Roman"/>
                <w:sz w:val="24"/>
                <w:szCs w:val="24"/>
              </w:rPr>
            </w:pPr>
            <w:r w:rsidRPr="007B41CC">
              <w:rPr>
                <w:rFonts w:ascii="Times New Roman" w:hAnsi="Times New Roman" w:cs="Times New Roman"/>
                <w:sz w:val="24"/>
                <w:szCs w:val="24"/>
              </w:rPr>
              <w:t>(1</w:t>
            </w:r>
            <w:r>
              <w:rPr>
                <w:rFonts w:ascii="Times New Roman" w:hAnsi="Times New Roman" w:cs="Times New Roman"/>
                <w:sz w:val="24"/>
                <w:szCs w:val="24"/>
              </w:rPr>
              <w:t>4</w:t>
            </w:r>
            <w:r w:rsidRPr="007B41CC">
              <w:rPr>
                <w:rFonts w:ascii="Times New Roman" w:hAnsi="Times New Roman" w:cs="Times New Roman"/>
                <w:sz w:val="24"/>
                <w:szCs w:val="24"/>
              </w:rPr>
              <w:t>8)</w:t>
            </w:r>
          </w:p>
        </w:tc>
        <w:tc>
          <w:tcPr>
            <w:tcW w:w="1540" w:type="dxa"/>
          </w:tcPr>
          <w:p w14:paraId="083266A8" w14:textId="093CA264" w:rsidR="003B5633" w:rsidRPr="007B41CC" w:rsidRDefault="00557BF3" w:rsidP="00FD1041">
            <w:pPr>
              <w:tabs>
                <w:tab w:val="decimal" w:pos="715"/>
              </w:tabs>
              <w:rPr>
                <w:rFonts w:ascii="Times New Roman" w:hAnsi="Times New Roman" w:cs="Times New Roman"/>
                <w:sz w:val="24"/>
                <w:szCs w:val="24"/>
              </w:rPr>
            </w:pPr>
            <w:r>
              <w:rPr>
                <w:rFonts w:ascii="Times New Roman" w:hAnsi="Times New Roman" w:cs="Times New Roman"/>
                <w:sz w:val="24"/>
                <w:szCs w:val="24"/>
              </w:rPr>
              <w:t>26.32</w:t>
            </w:r>
            <w:r w:rsidR="003B5633">
              <w:rPr>
                <w:rFonts w:ascii="Times New Roman" w:hAnsi="Times New Roman" w:cs="Times New Roman"/>
                <w:sz w:val="24"/>
                <w:szCs w:val="24"/>
              </w:rPr>
              <w:t>%</w:t>
            </w:r>
          </w:p>
          <w:p w14:paraId="1098EF09" w14:textId="32FF3E57" w:rsidR="003B5633" w:rsidRPr="007B41CC" w:rsidRDefault="003B5633" w:rsidP="00DD4B4B">
            <w:pPr>
              <w:jc w:val="center"/>
              <w:rPr>
                <w:rFonts w:ascii="Times New Roman" w:hAnsi="Times New Roman" w:cs="Times New Roman"/>
                <w:sz w:val="24"/>
                <w:szCs w:val="24"/>
              </w:rPr>
            </w:pPr>
            <w:r w:rsidRPr="007B41CC">
              <w:rPr>
                <w:rFonts w:ascii="Times New Roman" w:hAnsi="Times New Roman" w:cs="Times New Roman"/>
                <w:sz w:val="24"/>
                <w:szCs w:val="24"/>
              </w:rPr>
              <w:t>(</w:t>
            </w:r>
            <w:r w:rsidR="00557BF3">
              <w:rPr>
                <w:rFonts w:ascii="Times New Roman" w:hAnsi="Times New Roman" w:cs="Times New Roman"/>
                <w:sz w:val="24"/>
                <w:szCs w:val="24"/>
              </w:rPr>
              <w:t>5</w:t>
            </w:r>
            <w:r w:rsidRPr="007B41CC">
              <w:rPr>
                <w:rFonts w:ascii="Times New Roman" w:hAnsi="Times New Roman" w:cs="Times New Roman"/>
                <w:sz w:val="24"/>
                <w:szCs w:val="24"/>
              </w:rPr>
              <w:t>)</w:t>
            </w:r>
          </w:p>
        </w:tc>
        <w:tc>
          <w:tcPr>
            <w:tcW w:w="1409" w:type="dxa"/>
          </w:tcPr>
          <w:p w14:paraId="5616ED7E" w14:textId="77777777" w:rsidR="003B5633" w:rsidRPr="007B41CC" w:rsidRDefault="003B5633" w:rsidP="00DD4B4B">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w:t>
            </w:r>
            <w:r>
              <w:rPr>
                <w:rFonts w:ascii="Times New Roman" w:hAnsi="Times New Roman" w:cs="Times New Roman"/>
                <w:sz w:val="24"/>
                <w:szCs w:val="24"/>
              </w:rPr>
              <w:t>4.91%</w:t>
            </w:r>
          </w:p>
          <w:p w14:paraId="48A1EC54" w14:textId="77777777" w:rsidR="003B5633" w:rsidRPr="007B41CC" w:rsidRDefault="003B5633" w:rsidP="00DD4B4B">
            <w:pPr>
              <w:jc w:val="center"/>
              <w:rPr>
                <w:rFonts w:ascii="Times New Roman" w:hAnsi="Times New Roman" w:cs="Times New Roman"/>
                <w:sz w:val="24"/>
                <w:szCs w:val="24"/>
              </w:rPr>
            </w:pPr>
            <w:r w:rsidRPr="007B41CC">
              <w:rPr>
                <w:rFonts w:ascii="Times New Roman" w:hAnsi="Times New Roman" w:cs="Times New Roman"/>
                <w:sz w:val="24"/>
                <w:szCs w:val="24"/>
              </w:rPr>
              <w:t>(9</w:t>
            </w:r>
            <w:r>
              <w:rPr>
                <w:rFonts w:ascii="Times New Roman" w:hAnsi="Times New Roman" w:cs="Times New Roman"/>
                <w:sz w:val="24"/>
                <w:szCs w:val="24"/>
              </w:rPr>
              <w:t>7</w:t>
            </w:r>
            <w:r w:rsidRPr="007B41CC">
              <w:rPr>
                <w:rFonts w:ascii="Times New Roman" w:hAnsi="Times New Roman" w:cs="Times New Roman"/>
                <w:sz w:val="24"/>
                <w:szCs w:val="24"/>
              </w:rPr>
              <w:t>)</w:t>
            </w:r>
          </w:p>
        </w:tc>
        <w:tc>
          <w:tcPr>
            <w:tcW w:w="1445" w:type="dxa"/>
          </w:tcPr>
          <w:p w14:paraId="06F423BE" w14:textId="5F318334" w:rsidR="003B5633" w:rsidRPr="007B41CC" w:rsidRDefault="00F84F6F" w:rsidP="00DD4B4B">
            <w:pPr>
              <w:tabs>
                <w:tab w:val="decimal" w:pos="426"/>
              </w:tabs>
              <w:rPr>
                <w:rFonts w:ascii="Times New Roman" w:hAnsi="Times New Roman" w:cs="Times New Roman"/>
                <w:sz w:val="24"/>
                <w:szCs w:val="24"/>
              </w:rPr>
            </w:pPr>
            <w:r>
              <w:rPr>
                <w:rFonts w:ascii="Times New Roman" w:hAnsi="Times New Roman" w:cs="Times New Roman"/>
                <w:sz w:val="24"/>
                <w:szCs w:val="24"/>
              </w:rPr>
              <w:t>39.72</w:t>
            </w:r>
            <w:r w:rsidR="003B5633">
              <w:rPr>
                <w:rFonts w:ascii="Times New Roman" w:hAnsi="Times New Roman" w:cs="Times New Roman"/>
                <w:sz w:val="24"/>
                <w:szCs w:val="24"/>
              </w:rPr>
              <w:t>%</w:t>
            </w:r>
          </w:p>
          <w:p w14:paraId="5F0BDF9A" w14:textId="0AFBE215" w:rsidR="003B5633" w:rsidRPr="007B41CC" w:rsidRDefault="003B5633" w:rsidP="00DD4B4B">
            <w:pPr>
              <w:jc w:val="center"/>
              <w:rPr>
                <w:rFonts w:ascii="Times New Roman" w:hAnsi="Times New Roman" w:cs="Times New Roman"/>
                <w:sz w:val="24"/>
                <w:szCs w:val="24"/>
              </w:rPr>
            </w:pPr>
            <w:r w:rsidRPr="007B41CC">
              <w:rPr>
                <w:rFonts w:ascii="Times New Roman" w:hAnsi="Times New Roman" w:cs="Times New Roman"/>
                <w:sz w:val="24"/>
                <w:szCs w:val="24"/>
              </w:rPr>
              <w:t>(</w:t>
            </w:r>
            <w:r>
              <w:rPr>
                <w:rFonts w:ascii="Times New Roman" w:hAnsi="Times New Roman" w:cs="Times New Roman"/>
                <w:sz w:val="24"/>
                <w:szCs w:val="24"/>
              </w:rPr>
              <w:t>5</w:t>
            </w:r>
            <w:r w:rsidR="00F84F6F">
              <w:rPr>
                <w:rFonts w:ascii="Times New Roman" w:hAnsi="Times New Roman" w:cs="Times New Roman"/>
                <w:sz w:val="24"/>
                <w:szCs w:val="24"/>
              </w:rPr>
              <w:t>6</w:t>
            </w:r>
            <w:r w:rsidRPr="007B41CC">
              <w:rPr>
                <w:rFonts w:ascii="Times New Roman" w:hAnsi="Times New Roman" w:cs="Times New Roman"/>
                <w:sz w:val="24"/>
                <w:szCs w:val="24"/>
              </w:rPr>
              <w:t>)</w:t>
            </w:r>
          </w:p>
        </w:tc>
      </w:tr>
      <w:tr w:rsidR="004C227E" w:rsidRPr="007B41CC" w14:paraId="65DEEA02" w14:textId="77777777" w:rsidTr="00FD1041">
        <w:tc>
          <w:tcPr>
            <w:tcW w:w="3686" w:type="dxa"/>
            <w:tcBorders>
              <w:bottom w:val="single" w:sz="4" w:space="0" w:color="auto"/>
            </w:tcBorders>
          </w:tcPr>
          <w:p w14:paraId="61DF9AF4" w14:textId="6EB9E6D7" w:rsidR="004C227E" w:rsidRPr="007B41CC" w:rsidRDefault="004C227E" w:rsidP="00924DB8">
            <w:pPr>
              <w:rPr>
                <w:rFonts w:ascii="Times New Roman" w:hAnsi="Times New Roman" w:cs="Times New Roman"/>
                <w:sz w:val="24"/>
                <w:szCs w:val="24"/>
              </w:rPr>
            </w:pPr>
            <w:r w:rsidRPr="007B41CC">
              <w:rPr>
                <w:rFonts w:ascii="Times New Roman" w:hAnsi="Times New Roman" w:cs="Times New Roman"/>
                <w:sz w:val="24"/>
                <w:szCs w:val="24"/>
              </w:rPr>
              <w:t>Percent (N) who reported vaccinating in 2009-10 flu season</w:t>
            </w:r>
          </w:p>
        </w:tc>
        <w:tc>
          <w:tcPr>
            <w:tcW w:w="1985" w:type="dxa"/>
            <w:tcBorders>
              <w:bottom w:val="single" w:sz="4" w:space="0" w:color="auto"/>
            </w:tcBorders>
          </w:tcPr>
          <w:p w14:paraId="7465CAAA" w14:textId="263DC637" w:rsidR="004C227E" w:rsidRPr="007B41CC" w:rsidRDefault="004C227E" w:rsidP="00906D4E">
            <w:pPr>
              <w:tabs>
                <w:tab w:val="decimal" w:pos="742"/>
              </w:tabs>
              <w:rPr>
                <w:rFonts w:ascii="Times New Roman" w:hAnsi="Times New Roman" w:cs="Times New Roman"/>
                <w:sz w:val="24"/>
                <w:szCs w:val="24"/>
              </w:rPr>
            </w:pPr>
            <w:r w:rsidRPr="007B41CC">
              <w:rPr>
                <w:rFonts w:ascii="Times New Roman" w:hAnsi="Times New Roman" w:cs="Times New Roman"/>
                <w:sz w:val="24"/>
                <w:szCs w:val="24"/>
              </w:rPr>
              <w:t>42.</w:t>
            </w:r>
            <w:r w:rsidR="00AB0905">
              <w:rPr>
                <w:rFonts w:ascii="Times New Roman" w:hAnsi="Times New Roman" w:cs="Times New Roman"/>
                <w:sz w:val="24"/>
                <w:szCs w:val="24"/>
              </w:rPr>
              <w:t>58</w:t>
            </w:r>
            <w:r w:rsidR="00AC0099">
              <w:rPr>
                <w:rFonts w:ascii="Times New Roman" w:hAnsi="Times New Roman" w:cs="Times New Roman"/>
                <w:sz w:val="24"/>
                <w:szCs w:val="24"/>
              </w:rPr>
              <w:t>%</w:t>
            </w:r>
          </w:p>
          <w:p w14:paraId="4E8B4E8B" w14:textId="2AE9EF58" w:rsidR="004C227E" w:rsidRPr="007B41CC" w:rsidRDefault="004C227E" w:rsidP="00BA79E6">
            <w:pPr>
              <w:jc w:val="center"/>
              <w:rPr>
                <w:rFonts w:ascii="Times New Roman" w:hAnsi="Times New Roman" w:cs="Times New Roman"/>
                <w:sz w:val="24"/>
                <w:szCs w:val="24"/>
              </w:rPr>
            </w:pPr>
            <w:r w:rsidRPr="007B41CC">
              <w:rPr>
                <w:rFonts w:ascii="Times New Roman" w:hAnsi="Times New Roman" w:cs="Times New Roman"/>
                <w:sz w:val="24"/>
                <w:szCs w:val="24"/>
              </w:rPr>
              <w:t>(15</w:t>
            </w:r>
            <w:r w:rsidR="00AB0905">
              <w:rPr>
                <w:rFonts w:ascii="Times New Roman" w:hAnsi="Times New Roman" w:cs="Times New Roman"/>
                <w:sz w:val="24"/>
                <w:szCs w:val="24"/>
              </w:rPr>
              <w:t>2</w:t>
            </w:r>
            <w:r w:rsidRPr="007B41CC">
              <w:rPr>
                <w:rFonts w:ascii="Times New Roman" w:hAnsi="Times New Roman" w:cs="Times New Roman"/>
                <w:sz w:val="24"/>
                <w:szCs w:val="24"/>
              </w:rPr>
              <w:t>)</w:t>
            </w:r>
          </w:p>
        </w:tc>
        <w:tc>
          <w:tcPr>
            <w:tcW w:w="1984" w:type="dxa"/>
            <w:tcBorders>
              <w:bottom w:val="single" w:sz="4" w:space="0" w:color="auto"/>
            </w:tcBorders>
          </w:tcPr>
          <w:p w14:paraId="6BB11AD2" w14:textId="05091190" w:rsidR="004C227E" w:rsidRPr="00FF1372" w:rsidRDefault="004C227E" w:rsidP="00906D4E">
            <w:pPr>
              <w:tabs>
                <w:tab w:val="decimal" w:pos="742"/>
              </w:tabs>
              <w:rPr>
                <w:rFonts w:ascii="Times New Roman" w:hAnsi="Times New Roman" w:cs="Times New Roman"/>
                <w:sz w:val="24"/>
                <w:szCs w:val="24"/>
              </w:rPr>
            </w:pPr>
            <w:r w:rsidRPr="00AA4DDE">
              <w:rPr>
                <w:rFonts w:ascii="Times New Roman" w:hAnsi="Times New Roman" w:cs="Times New Roman"/>
                <w:sz w:val="24"/>
                <w:szCs w:val="24"/>
              </w:rPr>
              <w:t>2</w:t>
            </w:r>
            <w:r w:rsidR="001E0661" w:rsidRPr="00FD1041">
              <w:rPr>
                <w:rFonts w:ascii="Times New Roman" w:hAnsi="Times New Roman" w:cs="Times New Roman"/>
                <w:sz w:val="24"/>
                <w:szCs w:val="24"/>
              </w:rPr>
              <w:t>9.81</w:t>
            </w:r>
            <w:r w:rsidR="00AC0099" w:rsidRPr="005716FE">
              <w:rPr>
                <w:rFonts w:ascii="Times New Roman" w:hAnsi="Times New Roman" w:cs="Times New Roman"/>
                <w:sz w:val="24"/>
                <w:szCs w:val="24"/>
              </w:rPr>
              <w:t>%</w:t>
            </w:r>
            <w:r w:rsidRPr="00FF1372">
              <w:rPr>
                <w:rFonts w:ascii="Times New Roman" w:hAnsi="Times New Roman" w:cs="Times New Roman"/>
                <w:sz w:val="24"/>
                <w:szCs w:val="24"/>
                <w:vertAlign w:val="superscript"/>
              </w:rPr>
              <w:t>**</w:t>
            </w:r>
          </w:p>
          <w:p w14:paraId="51510CF3" w14:textId="47F36BF2" w:rsidR="004C227E" w:rsidRPr="00FD1041" w:rsidRDefault="004C227E" w:rsidP="00BA79E6">
            <w:pPr>
              <w:jc w:val="center"/>
              <w:rPr>
                <w:rFonts w:ascii="Times New Roman" w:hAnsi="Times New Roman" w:cs="Times New Roman"/>
                <w:sz w:val="24"/>
                <w:szCs w:val="24"/>
                <w:highlight w:val="yellow"/>
              </w:rPr>
            </w:pPr>
            <w:r w:rsidRPr="00B44FFD">
              <w:rPr>
                <w:rFonts w:ascii="Times New Roman" w:hAnsi="Times New Roman" w:cs="Times New Roman"/>
                <w:sz w:val="24"/>
                <w:szCs w:val="24"/>
              </w:rPr>
              <w:t>(</w:t>
            </w:r>
            <w:r w:rsidR="001E0661" w:rsidRPr="00FD1041">
              <w:rPr>
                <w:rFonts w:ascii="Times New Roman" w:hAnsi="Times New Roman" w:cs="Times New Roman"/>
                <w:sz w:val="24"/>
                <w:szCs w:val="24"/>
              </w:rPr>
              <w:t>48</w:t>
            </w:r>
            <w:r w:rsidRPr="00AA4DDE">
              <w:rPr>
                <w:rFonts w:ascii="Times New Roman" w:hAnsi="Times New Roman" w:cs="Times New Roman"/>
                <w:sz w:val="24"/>
                <w:szCs w:val="24"/>
              </w:rPr>
              <w:t>)</w:t>
            </w:r>
          </w:p>
        </w:tc>
        <w:tc>
          <w:tcPr>
            <w:tcW w:w="1445" w:type="dxa"/>
            <w:tcBorders>
              <w:bottom w:val="single" w:sz="4" w:space="0" w:color="auto"/>
            </w:tcBorders>
          </w:tcPr>
          <w:p w14:paraId="7FE20FB7" w14:textId="51759260" w:rsidR="004C227E" w:rsidRPr="007B41CC" w:rsidRDefault="004C227E" w:rsidP="0012753B">
            <w:pPr>
              <w:tabs>
                <w:tab w:val="decimal" w:pos="467"/>
              </w:tabs>
              <w:rPr>
                <w:rFonts w:ascii="Times New Roman" w:hAnsi="Times New Roman" w:cs="Times New Roman"/>
                <w:sz w:val="24"/>
                <w:szCs w:val="24"/>
              </w:rPr>
            </w:pPr>
            <w:r w:rsidRPr="007B41CC">
              <w:rPr>
                <w:rFonts w:ascii="Times New Roman" w:hAnsi="Times New Roman" w:cs="Times New Roman"/>
                <w:sz w:val="24"/>
                <w:szCs w:val="24"/>
              </w:rPr>
              <w:t>4</w:t>
            </w:r>
            <w:r w:rsidR="00224CB2">
              <w:rPr>
                <w:rFonts w:ascii="Times New Roman" w:hAnsi="Times New Roman" w:cs="Times New Roman"/>
                <w:sz w:val="24"/>
                <w:szCs w:val="24"/>
              </w:rPr>
              <w:t>2.90</w:t>
            </w:r>
            <w:r w:rsidR="00AC0099">
              <w:rPr>
                <w:rFonts w:ascii="Times New Roman" w:hAnsi="Times New Roman" w:cs="Times New Roman"/>
                <w:sz w:val="24"/>
                <w:szCs w:val="24"/>
              </w:rPr>
              <w:t>%</w:t>
            </w:r>
          </w:p>
          <w:p w14:paraId="727003D2" w14:textId="267D5B9F" w:rsidR="004C227E" w:rsidRPr="007B41CC" w:rsidRDefault="004C227E" w:rsidP="00924DB8">
            <w:pPr>
              <w:jc w:val="center"/>
              <w:rPr>
                <w:rFonts w:ascii="Times New Roman" w:hAnsi="Times New Roman" w:cs="Times New Roman"/>
                <w:sz w:val="24"/>
                <w:szCs w:val="24"/>
              </w:rPr>
            </w:pPr>
            <w:r w:rsidRPr="007B41CC">
              <w:rPr>
                <w:rFonts w:ascii="Times New Roman" w:hAnsi="Times New Roman" w:cs="Times New Roman"/>
                <w:sz w:val="24"/>
                <w:szCs w:val="24"/>
              </w:rPr>
              <w:t>(1</w:t>
            </w:r>
            <w:r w:rsidR="00224CB2">
              <w:rPr>
                <w:rFonts w:ascii="Times New Roman" w:hAnsi="Times New Roman" w:cs="Times New Roman"/>
                <w:sz w:val="24"/>
                <w:szCs w:val="24"/>
              </w:rPr>
              <w:t>45</w:t>
            </w:r>
            <w:r w:rsidRPr="007B41CC">
              <w:rPr>
                <w:rFonts w:ascii="Times New Roman" w:hAnsi="Times New Roman" w:cs="Times New Roman"/>
                <w:sz w:val="24"/>
                <w:szCs w:val="24"/>
              </w:rPr>
              <w:t>)</w:t>
            </w:r>
          </w:p>
        </w:tc>
        <w:tc>
          <w:tcPr>
            <w:tcW w:w="1540" w:type="dxa"/>
            <w:tcBorders>
              <w:bottom w:val="single" w:sz="4" w:space="0" w:color="auto"/>
            </w:tcBorders>
          </w:tcPr>
          <w:p w14:paraId="75C2C1AA" w14:textId="6ADEFDBE" w:rsidR="004C227E" w:rsidRPr="007B41CC" w:rsidRDefault="00557BF3" w:rsidP="00FD1041">
            <w:pPr>
              <w:tabs>
                <w:tab w:val="decimal" w:pos="715"/>
              </w:tabs>
              <w:jc w:val="both"/>
              <w:rPr>
                <w:rFonts w:ascii="Times New Roman" w:hAnsi="Times New Roman" w:cs="Times New Roman"/>
                <w:sz w:val="24"/>
                <w:szCs w:val="24"/>
              </w:rPr>
            </w:pPr>
            <w:r>
              <w:rPr>
                <w:rFonts w:ascii="Times New Roman" w:hAnsi="Times New Roman" w:cs="Times New Roman"/>
                <w:sz w:val="24"/>
                <w:szCs w:val="24"/>
              </w:rPr>
              <w:t>36.84</w:t>
            </w:r>
            <w:r w:rsidR="00AC0099">
              <w:rPr>
                <w:rFonts w:ascii="Times New Roman" w:hAnsi="Times New Roman" w:cs="Times New Roman"/>
                <w:sz w:val="24"/>
                <w:szCs w:val="24"/>
              </w:rPr>
              <w:t>%</w:t>
            </w:r>
          </w:p>
          <w:p w14:paraId="5C38326B" w14:textId="07B9630E" w:rsidR="004C227E" w:rsidRPr="007B41CC" w:rsidRDefault="004C227E" w:rsidP="00906D4E">
            <w:pPr>
              <w:jc w:val="center"/>
              <w:rPr>
                <w:rFonts w:ascii="Times New Roman" w:hAnsi="Times New Roman" w:cs="Times New Roman"/>
                <w:sz w:val="24"/>
                <w:szCs w:val="24"/>
              </w:rPr>
            </w:pPr>
            <w:r w:rsidRPr="007B41CC">
              <w:rPr>
                <w:rFonts w:ascii="Times New Roman" w:hAnsi="Times New Roman" w:cs="Times New Roman"/>
                <w:sz w:val="24"/>
                <w:szCs w:val="24"/>
              </w:rPr>
              <w:t>(</w:t>
            </w:r>
            <w:r w:rsidR="00557BF3">
              <w:rPr>
                <w:rFonts w:ascii="Times New Roman" w:hAnsi="Times New Roman" w:cs="Times New Roman"/>
                <w:sz w:val="24"/>
                <w:szCs w:val="24"/>
              </w:rPr>
              <w:t>7</w:t>
            </w:r>
            <w:r w:rsidRPr="007B41CC">
              <w:rPr>
                <w:rFonts w:ascii="Times New Roman" w:hAnsi="Times New Roman" w:cs="Times New Roman"/>
                <w:sz w:val="24"/>
                <w:szCs w:val="24"/>
              </w:rPr>
              <w:t>)</w:t>
            </w:r>
          </w:p>
        </w:tc>
        <w:tc>
          <w:tcPr>
            <w:tcW w:w="1409" w:type="dxa"/>
            <w:tcBorders>
              <w:bottom w:val="single" w:sz="4" w:space="0" w:color="auto"/>
            </w:tcBorders>
          </w:tcPr>
          <w:p w14:paraId="6C405B38" w14:textId="6C39CAF3" w:rsidR="004C227E" w:rsidRPr="007B41CC" w:rsidRDefault="004C227E" w:rsidP="00FD1041">
            <w:pPr>
              <w:tabs>
                <w:tab w:val="decimal" w:pos="426"/>
              </w:tabs>
              <w:rPr>
                <w:rFonts w:ascii="Times New Roman" w:hAnsi="Times New Roman" w:cs="Times New Roman"/>
                <w:sz w:val="24"/>
                <w:szCs w:val="24"/>
              </w:rPr>
            </w:pPr>
            <w:r w:rsidRPr="007B41CC">
              <w:rPr>
                <w:rFonts w:ascii="Times New Roman" w:hAnsi="Times New Roman" w:cs="Times New Roman"/>
                <w:sz w:val="24"/>
                <w:szCs w:val="24"/>
              </w:rPr>
              <w:t>4</w:t>
            </w:r>
            <w:r w:rsidR="001D17FF">
              <w:rPr>
                <w:rFonts w:ascii="Times New Roman" w:hAnsi="Times New Roman" w:cs="Times New Roman"/>
                <w:sz w:val="24"/>
                <w:szCs w:val="24"/>
              </w:rPr>
              <w:t>3.06%</w:t>
            </w:r>
          </w:p>
          <w:p w14:paraId="7189104B" w14:textId="002BBCE6" w:rsidR="004C227E" w:rsidRPr="007B41CC" w:rsidRDefault="004C227E" w:rsidP="00906D4E">
            <w:pPr>
              <w:jc w:val="center"/>
              <w:rPr>
                <w:rFonts w:ascii="Times New Roman" w:hAnsi="Times New Roman" w:cs="Times New Roman"/>
                <w:sz w:val="24"/>
                <w:szCs w:val="24"/>
              </w:rPr>
            </w:pPr>
            <w:r w:rsidRPr="007B41CC">
              <w:rPr>
                <w:rFonts w:ascii="Times New Roman" w:hAnsi="Times New Roman" w:cs="Times New Roman"/>
                <w:sz w:val="24"/>
                <w:szCs w:val="24"/>
              </w:rPr>
              <w:t>(9</w:t>
            </w:r>
            <w:r w:rsidR="001D17FF">
              <w:rPr>
                <w:rFonts w:ascii="Times New Roman" w:hAnsi="Times New Roman" w:cs="Times New Roman"/>
                <w:sz w:val="24"/>
                <w:szCs w:val="24"/>
              </w:rPr>
              <w:t>3</w:t>
            </w:r>
            <w:r w:rsidRPr="007B41CC">
              <w:rPr>
                <w:rFonts w:ascii="Times New Roman" w:hAnsi="Times New Roman" w:cs="Times New Roman"/>
                <w:sz w:val="24"/>
                <w:szCs w:val="24"/>
              </w:rPr>
              <w:t>)</w:t>
            </w:r>
          </w:p>
        </w:tc>
        <w:tc>
          <w:tcPr>
            <w:tcW w:w="1445" w:type="dxa"/>
            <w:tcBorders>
              <w:bottom w:val="single" w:sz="4" w:space="0" w:color="auto"/>
            </w:tcBorders>
          </w:tcPr>
          <w:p w14:paraId="6D5230E7" w14:textId="2BC0BF10" w:rsidR="004C227E" w:rsidRPr="007B41CC" w:rsidRDefault="00F84F6F" w:rsidP="00BA79E6">
            <w:pPr>
              <w:tabs>
                <w:tab w:val="decimal" w:pos="426"/>
              </w:tabs>
              <w:rPr>
                <w:rFonts w:ascii="Times New Roman" w:hAnsi="Times New Roman" w:cs="Times New Roman"/>
                <w:sz w:val="24"/>
                <w:szCs w:val="24"/>
              </w:rPr>
            </w:pPr>
            <w:r>
              <w:rPr>
                <w:rFonts w:ascii="Times New Roman" w:hAnsi="Times New Roman" w:cs="Times New Roman"/>
                <w:sz w:val="24"/>
                <w:szCs w:val="24"/>
              </w:rPr>
              <w:t>41.84</w:t>
            </w:r>
            <w:r w:rsidR="001D17FF">
              <w:rPr>
                <w:rFonts w:ascii="Times New Roman" w:hAnsi="Times New Roman" w:cs="Times New Roman"/>
                <w:sz w:val="24"/>
                <w:szCs w:val="24"/>
              </w:rPr>
              <w:t>%</w:t>
            </w:r>
          </w:p>
          <w:p w14:paraId="51EC0093" w14:textId="5B00F6BC" w:rsidR="004C227E" w:rsidRPr="007B41CC" w:rsidRDefault="004C227E" w:rsidP="00906D4E">
            <w:pPr>
              <w:jc w:val="center"/>
              <w:rPr>
                <w:rFonts w:ascii="Times New Roman" w:hAnsi="Times New Roman" w:cs="Times New Roman"/>
                <w:sz w:val="24"/>
                <w:szCs w:val="24"/>
              </w:rPr>
            </w:pPr>
            <w:r w:rsidRPr="007B41CC">
              <w:rPr>
                <w:rFonts w:ascii="Times New Roman" w:hAnsi="Times New Roman" w:cs="Times New Roman"/>
                <w:sz w:val="24"/>
                <w:szCs w:val="24"/>
              </w:rPr>
              <w:t>(</w:t>
            </w:r>
            <w:r w:rsidR="00F84F6F">
              <w:rPr>
                <w:rFonts w:ascii="Times New Roman" w:hAnsi="Times New Roman" w:cs="Times New Roman"/>
                <w:sz w:val="24"/>
                <w:szCs w:val="24"/>
              </w:rPr>
              <w:t>59</w:t>
            </w:r>
            <w:r w:rsidRPr="007B41CC">
              <w:rPr>
                <w:rFonts w:ascii="Times New Roman" w:hAnsi="Times New Roman" w:cs="Times New Roman"/>
                <w:sz w:val="24"/>
                <w:szCs w:val="24"/>
              </w:rPr>
              <w:t>)</w:t>
            </w:r>
          </w:p>
        </w:tc>
      </w:tr>
    </w:tbl>
    <w:p w14:paraId="34301D8E" w14:textId="013E0D48" w:rsidR="00F02E98" w:rsidRPr="007B41CC" w:rsidRDefault="00D06048" w:rsidP="00FD1041">
      <w:pPr>
        <w:spacing w:after="0" w:line="240" w:lineRule="auto"/>
        <w:rPr>
          <w:rFonts w:ascii="Times New Roman" w:hAnsi="Times New Roman" w:cs="Times New Roman"/>
          <w:sz w:val="24"/>
          <w:szCs w:val="24"/>
        </w:rPr>
      </w:pPr>
      <w:r w:rsidRPr="00FD1041">
        <w:rPr>
          <w:rFonts w:ascii="Times New Roman" w:hAnsi="Times New Roman" w:cs="Times New Roman"/>
          <w:sz w:val="24"/>
          <w:szCs w:val="24"/>
          <w:vertAlign w:val="superscript"/>
        </w:rPr>
        <w:t>a</w:t>
      </w:r>
      <w:r w:rsidR="00CE673B">
        <w:rPr>
          <w:rFonts w:ascii="Times New Roman" w:hAnsi="Times New Roman" w:cs="Times New Roman"/>
          <w:sz w:val="24"/>
          <w:szCs w:val="24"/>
        </w:rPr>
        <w:t>Number of participants who had missing data varied across the variables</w:t>
      </w:r>
      <w:r>
        <w:rPr>
          <w:rFonts w:ascii="Times New Roman" w:hAnsi="Times New Roman" w:cs="Times New Roman"/>
          <w:sz w:val="24"/>
          <w:szCs w:val="24"/>
        </w:rPr>
        <w:t xml:space="preserve">.  </w:t>
      </w:r>
      <w:r w:rsidR="007938D7" w:rsidRPr="007B41CC">
        <w:rPr>
          <w:rFonts w:ascii="Times New Roman" w:hAnsi="Times New Roman" w:cs="Times New Roman"/>
          <w:sz w:val="24"/>
          <w:szCs w:val="24"/>
        </w:rPr>
        <w:t xml:space="preserve">Note: Differences between </w:t>
      </w:r>
      <w:r w:rsidR="00837148" w:rsidRPr="007B41CC">
        <w:rPr>
          <w:rFonts w:ascii="Times New Roman" w:hAnsi="Times New Roman" w:cs="Times New Roman"/>
          <w:sz w:val="24"/>
          <w:szCs w:val="24"/>
        </w:rPr>
        <w:t>groups</w:t>
      </w:r>
      <w:r w:rsidR="007938D7" w:rsidRPr="007B41CC">
        <w:rPr>
          <w:rFonts w:ascii="Times New Roman" w:hAnsi="Times New Roman" w:cs="Times New Roman"/>
          <w:sz w:val="24"/>
          <w:szCs w:val="24"/>
        </w:rPr>
        <w:t xml:space="preserve"> were tested </w:t>
      </w:r>
      <w:r w:rsidR="00083D80" w:rsidRPr="007B41CC">
        <w:rPr>
          <w:rFonts w:ascii="Times New Roman" w:hAnsi="Times New Roman" w:cs="Times New Roman"/>
          <w:sz w:val="24"/>
          <w:szCs w:val="24"/>
        </w:rPr>
        <w:t>by</w:t>
      </w:r>
      <w:r w:rsidR="007938D7" w:rsidRPr="007B41CC">
        <w:rPr>
          <w:rFonts w:ascii="Times New Roman" w:hAnsi="Times New Roman" w:cs="Times New Roman"/>
          <w:sz w:val="24"/>
          <w:szCs w:val="24"/>
        </w:rPr>
        <w:t xml:space="preserve"> </w:t>
      </w:r>
      <w:r w:rsidR="007938D7" w:rsidRPr="007B41CC">
        <w:rPr>
          <w:rFonts w:ascii="Times New Roman" w:hAnsi="Times New Roman" w:cs="Times New Roman"/>
          <w:i/>
          <w:sz w:val="24"/>
          <w:szCs w:val="24"/>
        </w:rPr>
        <w:t>t</w:t>
      </w:r>
      <w:r w:rsidR="007938D7" w:rsidRPr="007B41CC">
        <w:rPr>
          <w:rFonts w:ascii="Times New Roman" w:hAnsi="Times New Roman" w:cs="Times New Roman"/>
          <w:sz w:val="24"/>
          <w:szCs w:val="24"/>
        </w:rPr>
        <w:t xml:space="preserve">-tests for reported means, and </w:t>
      </w:r>
      <w:r w:rsidR="00083D80" w:rsidRPr="007B41CC">
        <w:rPr>
          <w:rFonts w:ascii="Times New Roman" w:hAnsi="Times New Roman" w:cs="Times New Roman"/>
          <w:sz w:val="24"/>
          <w:szCs w:val="24"/>
        </w:rPr>
        <w:t>by</w:t>
      </w:r>
      <w:r w:rsidR="007938D7" w:rsidRPr="007B41CC">
        <w:rPr>
          <w:rFonts w:ascii="Times New Roman" w:hAnsi="Times New Roman" w:cs="Times New Roman"/>
          <w:sz w:val="24"/>
          <w:szCs w:val="24"/>
        </w:rPr>
        <w:t xml:space="preserve"> chi-square tests for reported percentages.</w:t>
      </w:r>
      <w:r w:rsidR="00906D4E" w:rsidRPr="007B41CC">
        <w:rPr>
          <w:rFonts w:ascii="Times New Roman" w:hAnsi="Times New Roman" w:cs="Times New Roman"/>
          <w:sz w:val="24"/>
          <w:szCs w:val="24"/>
        </w:rPr>
        <w:t xml:space="preserve">  </w:t>
      </w:r>
      <w:r w:rsidR="00906D4E" w:rsidRPr="007B41CC">
        <w:rPr>
          <w:rFonts w:ascii="Times New Roman" w:hAnsi="Times New Roman" w:cs="Times New Roman"/>
          <w:sz w:val="24"/>
          <w:szCs w:val="24"/>
          <w:vertAlign w:val="superscript"/>
        </w:rPr>
        <w:t xml:space="preserve"> +</w:t>
      </w:r>
      <w:r w:rsidR="00906D4E" w:rsidRPr="007B41CC">
        <w:rPr>
          <w:rFonts w:ascii="Times New Roman" w:hAnsi="Times New Roman" w:cs="Times New Roman"/>
          <w:sz w:val="24"/>
          <w:szCs w:val="24"/>
        </w:rPr>
        <w:t xml:space="preserve"> </w:t>
      </w:r>
      <w:r w:rsidR="00906D4E" w:rsidRPr="007B41CC">
        <w:rPr>
          <w:rFonts w:ascii="Times New Roman" w:hAnsi="Times New Roman" w:cs="Times New Roman"/>
          <w:i/>
          <w:sz w:val="24"/>
          <w:szCs w:val="24"/>
        </w:rPr>
        <w:t>p</w:t>
      </w:r>
      <w:r w:rsidR="00906D4E" w:rsidRPr="007B41CC">
        <w:rPr>
          <w:rFonts w:ascii="Times New Roman" w:hAnsi="Times New Roman" w:cs="Times New Roman"/>
          <w:sz w:val="24"/>
          <w:szCs w:val="24"/>
        </w:rPr>
        <w:t xml:space="preserve">&lt;.10; </w:t>
      </w:r>
      <w:r w:rsidR="00906D4E" w:rsidRPr="007B41CC">
        <w:rPr>
          <w:rFonts w:ascii="Times New Roman" w:hAnsi="Times New Roman" w:cs="Times New Roman"/>
          <w:sz w:val="24"/>
          <w:szCs w:val="24"/>
          <w:vertAlign w:val="superscript"/>
        </w:rPr>
        <w:t>*</w:t>
      </w:r>
      <w:r w:rsidR="00906D4E" w:rsidRPr="007B41CC">
        <w:rPr>
          <w:rFonts w:ascii="Times New Roman" w:hAnsi="Times New Roman" w:cs="Times New Roman"/>
          <w:sz w:val="24"/>
          <w:szCs w:val="24"/>
        </w:rPr>
        <w:t xml:space="preserve"> </w:t>
      </w:r>
      <w:r w:rsidR="00906D4E" w:rsidRPr="007B41CC">
        <w:rPr>
          <w:rFonts w:ascii="Times New Roman" w:hAnsi="Times New Roman" w:cs="Times New Roman"/>
          <w:i/>
          <w:sz w:val="24"/>
          <w:szCs w:val="24"/>
        </w:rPr>
        <w:t>p</w:t>
      </w:r>
      <w:r w:rsidR="00906D4E" w:rsidRPr="007B41CC">
        <w:rPr>
          <w:rFonts w:ascii="Times New Roman" w:hAnsi="Times New Roman" w:cs="Times New Roman"/>
          <w:sz w:val="24"/>
          <w:szCs w:val="24"/>
        </w:rPr>
        <w:t xml:space="preserve">&lt;.05; </w:t>
      </w:r>
      <w:r w:rsidR="00906D4E" w:rsidRPr="007B41CC">
        <w:rPr>
          <w:rFonts w:ascii="Times New Roman" w:hAnsi="Times New Roman" w:cs="Times New Roman"/>
          <w:sz w:val="24"/>
          <w:szCs w:val="24"/>
          <w:vertAlign w:val="superscript"/>
        </w:rPr>
        <w:t>**</w:t>
      </w:r>
      <w:r w:rsidR="00906D4E" w:rsidRPr="007B41CC">
        <w:rPr>
          <w:rFonts w:ascii="Times New Roman" w:hAnsi="Times New Roman" w:cs="Times New Roman"/>
          <w:sz w:val="24"/>
          <w:szCs w:val="24"/>
        </w:rPr>
        <w:t xml:space="preserve"> </w:t>
      </w:r>
      <w:r w:rsidR="00906D4E" w:rsidRPr="007B41CC">
        <w:rPr>
          <w:rFonts w:ascii="Times New Roman" w:hAnsi="Times New Roman" w:cs="Times New Roman"/>
          <w:i/>
          <w:sz w:val="24"/>
          <w:szCs w:val="24"/>
        </w:rPr>
        <w:t>p</w:t>
      </w:r>
      <w:r w:rsidR="00906D4E" w:rsidRPr="007B41CC">
        <w:rPr>
          <w:rFonts w:ascii="Times New Roman" w:hAnsi="Times New Roman" w:cs="Times New Roman"/>
          <w:sz w:val="24"/>
          <w:szCs w:val="24"/>
        </w:rPr>
        <w:t xml:space="preserve">&lt;.01; </w:t>
      </w:r>
      <w:r w:rsidR="00906D4E" w:rsidRPr="007B41CC">
        <w:rPr>
          <w:rFonts w:ascii="Times New Roman" w:hAnsi="Times New Roman" w:cs="Times New Roman"/>
          <w:sz w:val="24"/>
          <w:szCs w:val="24"/>
          <w:vertAlign w:val="superscript"/>
        </w:rPr>
        <w:t>***</w:t>
      </w:r>
      <w:r w:rsidR="00906D4E" w:rsidRPr="007B41CC">
        <w:rPr>
          <w:rFonts w:ascii="Times New Roman" w:hAnsi="Times New Roman" w:cs="Times New Roman"/>
          <w:sz w:val="24"/>
          <w:szCs w:val="24"/>
        </w:rPr>
        <w:t xml:space="preserve"> </w:t>
      </w:r>
      <w:r w:rsidR="00906D4E" w:rsidRPr="007B41CC">
        <w:rPr>
          <w:rFonts w:ascii="Times New Roman" w:hAnsi="Times New Roman" w:cs="Times New Roman"/>
          <w:i/>
          <w:sz w:val="24"/>
          <w:szCs w:val="24"/>
        </w:rPr>
        <w:t>p</w:t>
      </w:r>
      <w:r w:rsidR="00906D4E" w:rsidRPr="007B41CC">
        <w:rPr>
          <w:rFonts w:ascii="Times New Roman" w:hAnsi="Times New Roman" w:cs="Times New Roman"/>
          <w:sz w:val="24"/>
          <w:szCs w:val="24"/>
        </w:rPr>
        <w:t>&lt;.001</w:t>
      </w:r>
      <w:r w:rsidR="00F02E98" w:rsidRPr="007B41CC">
        <w:rPr>
          <w:rFonts w:ascii="Times New Roman" w:hAnsi="Times New Roman" w:cs="Times New Roman"/>
          <w:sz w:val="24"/>
          <w:szCs w:val="24"/>
        </w:rPr>
        <w:br w:type="page"/>
      </w:r>
    </w:p>
    <w:p w14:paraId="3FB5C540" w14:textId="29FD84BF" w:rsidR="00F02E98" w:rsidRPr="00AA4DDE" w:rsidRDefault="00F02E98" w:rsidP="00F02E98">
      <w:pPr>
        <w:spacing w:after="0" w:line="240" w:lineRule="auto"/>
        <w:rPr>
          <w:rFonts w:ascii="Times New Roman" w:hAnsi="Times New Roman" w:cs="Times New Roman"/>
          <w:sz w:val="24"/>
          <w:szCs w:val="24"/>
        </w:rPr>
      </w:pPr>
      <w:r w:rsidRPr="00AA4DDE">
        <w:rPr>
          <w:rFonts w:ascii="Times New Roman" w:hAnsi="Times New Roman" w:cs="Times New Roman"/>
          <w:sz w:val="24"/>
          <w:szCs w:val="24"/>
        </w:rPr>
        <w:lastRenderedPageBreak/>
        <w:t>Table S2: Logistic regressions predicting reported vaccination behavior for the 2010-11 flu season (Odds Ratio; 95% confidence interval)</w:t>
      </w:r>
    </w:p>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7"/>
        <w:gridCol w:w="1701"/>
        <w:gridCol w:w="1701"/>
        <w:gridCol w:w="1701"/>
        <w:gridCol w:w="1703"/>
      </w:tblGrid>
      <w:tr w:rsidR="00F02E98" w:rsidRPr="00FD1041" w14:paraId="7DAE0BE0" w14:textId="77777777" w:rsidTr="00910E39">
        <w:tc>
          <w:tcPr>
            <w:tcW w:w="3297" w:type="dxa"/>
            <w:tcBorders>
              <w:top w:val="single" w:sz="4" w:space="0" w:color="auto"/>
            </w:tcBorders>
          </w:tcPr>
          <w:p w14:paraId="3B5CF7D4" w14:textId="77777777" w:rsidR="00F02E98" w:rsidRPr="00FF1372" w:rsidRDefault="00F02E98" w:rsidP="00910E39">
            <w:pPr>
              <w:rPr>
                <w:rFonts w:ascii="Times New Roman" w:hAnsi="Times New Roman" w:cs="Times New Roman"/>
                <w:sz w:val="24"/>
                <w:szCs w:val="24"/>
              </w:rPr>
            </w:pPr>
          </w:p>
          <w:p w14:paraId="789C46BF" w14:textId="025B8F34" w:rsidR="00F02E98" w:rsidRPr="001C7B36" w:rsidRDefault="00F02E98" w:rsidP="00910E39">
            <w:pPr>
              <w:rPr>
                <w:rFonts w:ascii="Times New Roman" w:hAnsi="Times New Roman" w:cs="Times New Roman"/>
                <w:sz w:val="24"/>
                <w:szCs w:val="24"/>
              </w:rPr>
            </w:pPr>
            <w:r w:rsidRPr="00FF1372">
              <w:rPr>
                <w:rFonts w:ascii="Times New Roman" w:hAnsi="Times New Roman" w:cs="Times New Roman"/>
                <w:sz w:val="24"/>
                <w:szCs w:val="24"/>
              </w:rPr>
              <w:t xml:space="preserve">Predictor </w:t>
            </w:r>
            <w:r w:rsidR="001A3F32" w:rsidRPr="00B44FFD">
              <w:rPr>
                <w:rFonts w:ascii="Times New Roman" w:hAnsi="Times New Roman" w:cs="Times New Roman"/>
                <w:sz w:val="24"/>
                <w:szCs w:val="24"/>
              </w:rPr>
              <w:t xml:space="preserve">and control </w:t>
            </w:r>
            <w:r w:rsidRPr="00B44FFD">
              <w:rPr>
                <w:rFonts w:ascii="Times New Roman" w:hAnsi="Times New Roman" w:cs="Times New Roman"/>
                <w:sz w:val="24"/>
                <w:szCs w:val="24"/>
              </w:rPr>
              <w:t>variable</w:t>
            </w:r>
            <w:r w:rsidR="001A3F32" w:rsidRPr="00B44FFD">
              <w:rPr>
                <w:rFonts w:ascii="Times New Roman" w:hAnsi="Times New Roman" w:cs="Times New Roman"/>
                <w:sz w:val="24"/>
                <w:szCs w:val="24"/>
              </w:rPr>
              <w:t>s</w:t>
            </w:r>
            <w:r w:rsidRPr="001C7B36">
              <w:rPr>
                <w:rFonts w:ascii="Times New Roman" w:hAnsi="Times New Roman" w:cs="Times New Roman"/>
                <w:sz w:val="24"/>
                <w:szCs w:val="24"/>
              </w:rPr>
              <w:t xml:space="preserve"> </w:t>
            </w:r>
          </w:p>
        </w:tc>
        <w:tc>
          <w:tcPr>
            <w:tcW w:w="1701" w:type="dxa"/>
            <w:tcBorders>
              <w:top w:val="single" w:sz="4" w:space="0" w:color="auto"/>
            </w:tcBorders>
          </w:tcPr>
          <w:p w14:paraId="1E52F936" w14:textId="64363437" w:rsidR="00F02E98" w:rsidRPr="001C7B36" w:rsidRDefault="00F02E98" w:rsidP="00910E39">
            <w:pPr>
              <w:jc w:val="center"/>
              <w:rPr>
                <w:rFonts w:ascii="Times New Roman" w:hAnsi="Times New Roman" w:cs="Times New Roman"/>
                <w:sz w:val="24"/>
                <w:szCs w:val="24"/>
              </w:rPr>
            </w:pPr>
            <w:r w:rsidRPr="001C7B36">
              <w:rPr>
                <w:rFonts w:ascii="Times New Roman" w:hAnsi="Times New Roman" w:cs="Times New Roman"/>
                <w:sz w:val="24"/>
                <w:szCs w:val="24"/>
              </w:rPr>
              <w:t>Model</w:t>
            </w:r>
          </w:p>
          <w:p w14:paraId="702F4EC7" w14:textId="0E7E11DA" w:rsidR="00F02E98" w:rsidRPr="001C7B36" w:rsidRDefault="008F3B06" w:rsidP="00910E39">
            <w:pPr>
              <w:jc w:val="center"/>
              <w:rPr>
                <w:rFonts w:ascii="Times New Roman" w:hAnsi="Times New Roman" w:cs="Times New Roman"/>
                <w:sz w:val="24"/>
                <w:szCs w:val="24"/>
              </w:rPr>
            </w:pPr>
            <w:r w:rsidRPr="001C7B36">
              <w:rPr>
                <w:rFonts w:ascii="Times New Roman" w:hAnsi="Times New Roman" w:cs="Times New Roman"/>
                <w:sz w:val="24"/>
                <w:szCs w:val="24"/>
              </w:rPr>
              <w:t>1A</w:t>
            </w:r>
          </w:p>
        </w:tc>
        <w:tc>
          <w:tcPr>
            <w:tcW w:w="1701" w:type="dxa"/>
            <w:tcBorders>
              <w:top w:val="single" w:sz="4" w:space="0" w:color="auto"/>
            </w:tcBorders>
          </w:tcPr>
          <w:p w14:paraId="61EE110A" w14:textId="0D9179E9" w:rsidR="00F02E98" w:rsidRPr="001C7B36" w:rsidRDefault="00F02E98" w:rsidP="00910E39">
            <w:pPr>
              <w:jc w:val="center"/>
              <w:rPr>
                <w:rFonts w:ascii="Times New Roman" w:hAnsi="Times New Roman" w:cs="Times New Roman"/>
                <w:sz w:val="24"/>
                <w:szCs w:val="24"/>
              </w:rPr>
            </w:pPr>
            <w:r w:rsidRPr="001C7B36">
              <w:rPr>
                <w:rFonts w:ascii="Times New Roman" w:hAnsi="Times New Roman" w:cs="Times New Roman"/>
                <w:sz w:val="24"/>
                <w:szCs w:val="24"/>
              </w:rPr>
              <w:t>Model</w:t>
            </w:r>
          </w:p>
          <w:p w14:paraId="0510AA71" w14:textId="20FEA615" w:rsidR="00F02E98" w:rsidRPr="003D5687" w:rsidRDefault="008F3B06" w:rsidP="00910E39">
            <w:pPr>
              <w:jc w:val="center"/>
              <w:rPr>
                <w:rFonts w:ascii="Times New Roman" w:hAnsi="Times New Roman" w:cs="Times New Roman"/>
                <w:sz w:val="24"/>
                <w:szCs w:val="24"/>
              </w:rPr>
            </w:pPr>
            <w:r w:rsidRPr="003D5687">
              <w:rPr>
                <w:rFonts w:ascii="Times New Roman" w:hAnsi="Times New Roman" w:cs="Times New Roman"/>
                <w:sz w:val="24"/>
                <w:szCs w:val="24"/>
              </w:rPr>
              <w:t>1B</w:t>
            </w:r>
          </w:p>
        </w:tc>
        <w:tc>
          <w:tcPr>
            <w:tcW w:w="1701" w:type="dxa"/>
            <w:tcBorders>
              <w:top w:val="single" w:sz="4" w:space="0" w:color="auto"/>
            </w:tcBorders>
          </w:tcPr>
          <w:p w14:paraId="6B67638D" w14:textId="7777777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Model</w:t>
            </w:r>
          </w:p>
          <w:p w14:paraId="78630265" w14:textId="061A7B07" w:rsidR="00F02E98" w:rsidRPr="00FD1041" w:rsidRDefault="008F3B06" w:rsidP="00910E39">
            <w:pPr>
              <w:jc w:val="center"/>
              <w:rPr>
                <w:rFonts w:ascii="Times New Roman" w:hAnsi="Times New Roman" w:cs="Times New Roman"/>
                <w:sz w:val="24"/>
                <w:szCs w:val="24"/>
              </w:rPr>
            </w:pPr>
            <w:r w:rsidRPr="00FD1041">
              <w:rPr>
                <w:rFonts w:ascii="Times New Roman" w:hAnsi="Times New Roman" w:cs="Times New Roman"/>
                <w:sz w:val="24"/>
                <w:szCs w:val="24"/>
              </w:rPr>
              <w:t>2A</w:t>
            </w:r>
          </w:p>
        </w:tc>
        <w:tc>
          <w:tcPr>
            <w:tcW w:w="1703" w:type="dxa"/>
            <w:tcBorders>
              <w:top w:val="single" w:sz="4" w:space="0" w:color="auto"/>
            </w:tcBorders>
          </w:tcPr>
          <w:p w14:paraId="095FC55F" w14:textId="7777777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Model</w:t>
            </w:r>
          </w:p>
          <w:p w14:paraId="3A23778C" w14:textId="40EE5E89" w:rsidR="00F02E98" w:rsidRPr="00FD1041" w:rsidRDefault="00764391" w:rsidP="00910E39">
            <w:pPr>
              <w:jc w:val="center"/>
              <w:rPr>
                <w:rFonts w:ascii="Times New Roman" w:hAnsi="Times New Roman" w:cs="Times New Roman"/>
                <w:sz w:val="24"/>
                <w:szCs w:val="24"/>
              </w:rPr>
            </w:pPr>
            <w:r w:rsidRPr="00FD1041">
              <w:rPr>
                <w:rFonts w:ascii="Times New Roman" w:hAnsi="Times New Roman" w:cs="Times New Roman"/>
                <w:sz w:val="24"/>
                <w:szCs w:val="24"/>
              </w:rPr>
              <w:t>2B</w:t>
            </w:r>
          </w:p>
        </w:tc>
      </w:tr>
      <w:tr w:rsidR="00F02E98" w:rsidRPr="00FD1041" w14:paraId="577B0D94" w14:textId="77777777" w:rsidTr="00910E39">
        <w:tc>
          <w:tcPr>
            <w:tcW w:w="3297" w:type="dxa"/>
            <w:tcBorders>
              <w:top w:val="single" w:sz="4" w:space="0" w:color="auto"/>
            </w:tcBorders>
          </w:tcPr>
          <w:p w14:paraId="190A7E4C"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 xml:space="preserve">Social circle vaccine coverage </w:t>
            </w:r>
          </w:p>
          <w:p w14:paraId="429BEF11" w14:textId="225345F4"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in 2010-11 flu season</w:t>
            </w:r>
            <w:r w:rsidR="001A3F32" w:rsidRPr="00FD1041">
              <w:rPr>
                <w:rFonts w:ascii="Times New Roman" w:hAnsi="Times New Roman" w:cs="Times New Roman"/>
                <w:sz w:val="24"/>
                <w:szCs w:val="24"/>
              </w:rPr>
              <w:t xml:space="preserve"> (0-100</w:t>
            </w:r>
            <w:r w:rsidR="00EF2319" w:rsidRPr="00FD1041">
              <w:rPr>
                <w:rFonts w:ascii="Times New Roman" w:hAnsi="Times New Roman" w:cs="Times New Roman"/>
                <w:sz w:val="24"/>
                <w:szCs w:val="24"/>
              </w:rPr>
              <w:t>%</w:t>
            </w:r>
            <w:r w:rsidR="001A3F32" w:rsidRPr="00FD1041">
              <w:rPr>
                <w:rFonts w:ascii="Times New Roman" w:hAnsi="Times New Roman" w:cs="Times New Roman"/>
                <w:sz w:val="24"/>
                <w:szCs w:val="24"/>
              </w:rPr>
              <w:t>)</w:t>
            </w:r>
          </w:p>
        </w:tc>
        <w:tc>
          <w:tcPr>
            <w:tcW w:w="1701" w:type="dxa"/>
            <w:tcBorders>
              <w:top w:val="single" w:sz="4" w:space="0" w:color="auto"/>
            </w:tcBorders>
          </w:tcPr>
          <w:p w14:paraId="732F479F" w14:textId="46EB39F8" w:rsidR="00F02E98" w:rsidRPr="005716FE" w:rsidRDefault="000941AC"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1.05</w:t>
            </w:r>
            <w:r w:rsidR="00F02E98" w:rsidRPr="00AA4DDE">
              <w:rPr>
                <w:rFonts w:ascii="Times New Roman" w:hAnsi="Times New Roman" w:cs="Times New Roman"/>
                <w:sz w:val="24"/>
                <w:szCs w:val="24"/>
                <w:vertAlign w:val="superscript"/>
              </w:rPr>
              <w:t>***</w:t>
            </w:r>
          </w:p>
          <w:p w14:paraId="77DBA6E7" w14:textId="31947254" w:rsidR="00F02E98" w:rsidRPr="005716FE" w:rsidRDefault="00F02E98" w:rsidP="00AA4DDE">
            <w:pPr>
              <w:jc w:val="center"/>
              <w:rPr>
                <w:rFonts w:ascii="Times New Roman" w:hAnsi="Times New Roman" w:cs="Times New Roman"/>
                <w:sz w:val="24"/>
                <w:szCs w:val="24"/>
              </w:rPr>
            </w:pPr>
            <w:r w:rsidRPr="00FF1372">
              <w:rPr>
                <w:rFonts w:ascii="Times New Roman" w:hAnsi="Times New Roman" w:cs="Times New Roman"/>
                <w:sz w:val="24"/>
                <w:szCs w:val="24"/>
              </w:rPr>
              <w:t>(</w:t>
            </w:r>
            <w:r w:rsidR="00126864" w:rsidRPr="00FF1372">
              <w:rPr>
                <w:rFonts w:ascii="Times New Roman" w:hAnsi="Times New Roman" w:cs="Times New Roman"/>
                <w:sz w:val="24"/>
                <w:szCs w:val="24"/>
              </w:rPr>
              <w:t>1</w:t>
            </w:r>
            <w:r w:rsidR="000941AC" w:rsidRPr="00FD1041">
              <w:rPr>
                <w:rFonts w:ascii="Times New Roman" w:hAnsi="Times New Roman" w:cs="Times New Roman"/>
                <w:sz w:val="24"/>
                <w:szCs w:val="24"/>
              </w:rPr>
              <w:t>.03</w:t>
            </w:r>
            <w:r w:rsidRPr="005716FE">
              <w:rPr>
                <w:rFonts w:ascii="Times New Roman" w:hAnsi="Times New Roman" w:cs="Times New Roman"/>
                <w:sz w:val="24"/>
                <w:szCs w:val="24"/>
              </w:rPr>
              <w:t>,</w:t>
            </w:r>
            <w:r w:rsidR="000941AC" w:rsidRPr="00FD1041">
              <w:rPr>
                <w:rFonts w:ascii="Times New Roman" w:hAnsi="Times New Roman" w:cs="Times New Roman"/>
                <w:sz w:val="24"/>
                <w:szCs w:val="24"/>
              </w:rPr>
              <w:t xml:space="preserve"> 1.06</w:t>
            </w:r>
            <w:r w:rsidRPr="00AA4DDE">
              <w:rPr>
                <w:rFonts w:ascii="Times New Roman" w:hAnsi="Times New Roman" w:cs="Times New Roman"/>
                <w:sz w:val="24"/>
                <w:szCs w:val="24"/>
              </w:rPr>
              <w:t>)</w:t>
            </w:r>
          </w:p>
        </w:tc>
        <w:tc>
          <w:tcPr>
            <w:tcW w:w="1701" w:type="dxa"/>
            <w:tcBorders>
              <w:top w:val="single" w:sz="4" w:space="0" w:color="auto"/>
            </w:tcBorders>
          </w:tcPr>
          <w:p w14:paraId="409EEDC5" w14:textId="26F2C022" w:rsidR="00F02E98" w:rsidRPr="00FF1372" w:rsidRDefault="000941AC"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1.04</w:t>
            </w:r>
            <w:r w:rsidR="00F02E98" w:rsidRPr="005716FE">
              <w:rPr>
                <w:rFonts w:ascii="Times New Roman" w:hAnsi="Times New Roman" w:cs="Times New Roman"/>
                <w:sz w:val="24"/>
                <w:szCs w:val="24"/>
                <w:vertAlign w:val="superscript"/>
              </w:rPr>
              <w:t>***</w:t>
            </w:r>
          </w:p>
          <w:p w14:paraId="2C14702A" w14:textId="22576798" w:rsidR="00F02E98" w:rsidRPr="00AA4DDE" w:rsidRDefault="00F02E98" w:rsidP="00AA4DDE">
            <w:pPr>
              <w:jc w:val="center"/>
              <w:rPr>
                <w:rFonts w:ascii="Times New Roman" w:hAnsi="Times New Roman" w:cs="Times New Roman"/>
                <w:sz w:val="24"/>
                <w:szCs w:val="24"/>
              </w:rPr>
            </w:pPr>
            <w:r w:rsidRPr="00FF1372">
              <w:rPr>
                <w:rFonts w:ascii="Times New Roman" w:hAnsi="Times New Roman" w:cs="Times New Roman"/>
                <w:sz w:val="24"/>
                <w:szCs w:val="24"/>
              </w:rPr>
              <w:t>(</w:t>
            </w:r>
            <w:r w:rsidR="000941AC" w:rsidRPr="00FD1041">
              <w:rPr>
                <w:rFonts w:ascii="Times New Roman" w:hAnsi="Times New Roman" w:cs="Times New Roman"/>
                <w:sz w:val="24"/>
                <w:szCs w:val="24"/>
              </w:rPr>
              <w:t>1.02</w:t>
            </w:r>
            <w:r w:rsidRPr="00AA4DDE">
              <w:rPr>
                <w:rFonts w:ascii="Times New Roman" w:hAnsi="Times New Roman" w:cs="Times New Roman"/>
                <w:sz w:val="24"/>
                <w:szCs w:val="24"/>
              </w:rPr>
              <w:t xml:space="preserve">, </w:t>
            </w:r>
            <w:r w:rsidR="000941AC" w:rsidRPr="00FD1041">
              <w:rPr>
                <w:rFonts w:ascii="Times New Roman" w:hAnsi="Times New Roman" w:cs="Times New Roman"/>
                <w:sz w:val="24"/>
                <w:szCs w:val="24"/>
              </w:rPr>
              <w:t>1.06</w:t>
            </w:r>
            <w:r w:rsidRPr="00AA4DDE">
              <w:rPr>
                <w:rFonts w:ascii="Times New Roman" w:hAnsi="Times New Roman" w:cs="Times New Roman"/>
                <w:sz w:val="24"/>
                <w:szCs w:val="24"/>
              </w:rPr>
              <w:t>)</w:t>
            </w:r>
          </w:p>
        </w:tc>
        <w:tc>
          <w:tcPr>
            <w:tcW w:w="1701" w:type="dxa"/>
            <w:tcBorders>
              <w:top w:val="single" w:sz="4" w:space="0" w:color="auto"/>
            </w:tcBorders>
          </w:tcPr>
          <w:p w14:paraId="271FCDAE" w14:textId="0E2DF06A" w:rsidR="00F02E98" w:rsidRPr="00FF1372" w:rsidRDefault="000941AC" w:rsidP="00910E39">
            <w:pPr>
              <w:tabs>
                <w:tab w:val="decimal" w:pos="673"/>
              </w:tabs>
              <w:rPr>
                <w:rFonts w:ascii="Times New Roman" w:hAnsi="Times New Roman" w:cs="Times New Roman"/>
                <w:sz w:val="24"/>
                <w:szCs w:val="24"/>
              </w:rPr>
            </w:pPr>
            <w:r w:rsidRPr="00FD1041">
              <w:rPr>
                <w:rFonts w:ascii="Times New Roman" w:hAnsi="Times New Roman" w:cs="Times New Roman"/>
                <w:sz w:val="24"/>
                <w:szCs w:val="24"/>
              </w:rPr>
              <w:t>1.03</w:t>
            </w:r>
            <w:r w:rsidR="00F02E98" w:rsidRPr="005716FE">
              <w:rPr>
                <w:rFonts w:ascii="Times New Roman" w:hAnsi="Times New Roman" w:cs="Times New Roman"/>
                <w:sz w:val="24"/>
                <w:szCs w:val="24"/>
                <w:vertAlign w:val="superscript"/>
              </w:rPr>
              <w:t>***</w:t>
            </w:r>
          </w:p>
          <w:p w14:paraId="0A225E90" w14:textId="4D9575FF" w:rsidR="00F02E98" w:rsidRPr="00AA4DDE" w:rsidRDefault="00F02E98" w:rsidP="00AA4DDE">
            <w:pPr>
              <w:jc w:val="center"/>
              <w:rPr>
                <w:rFonts w:ascii="Times New Roman" w:hAnsi="Times New Roman" w:cs="Times New Roman"/>
                <w:sz w:val="24"/>
                <w:szCs w:val="24"/>
              </w:rPr>
            </w:pPr>
            <w:r w:rsidRPr="00FF1372">
              <w:rPr>
                <w:rFonts w:ascii="Times New Roman" w:hAnsi="Times New Roman" w:cs="Times New Roman"/>
                <w:sz w:val="24"/>
                <w:szCs w:val="24"/>
              </w:rPr>
              <w:t>(</w:t>
            </w:r>
            <w:r w:rsidR="000941AC" w:rsidRPr="00FD1041">
              <w:rPr>
                <w:rFonts w:ascii="Times New Roman" w:hAnsi="Times New Roman" w:cs="Times New Roman"/>
                <w:sz w:val="24"/>
                <w:szCs w:val="24"/>
              </w:rPr>
              <w:t>1.01</w:t>
            </w:r>
            <w:r w:rsidRPr="00AA4DDE">
              <w:rPr>
                <w:rFonts w:ascii="Times New Roman" w:hAnsi="Times New Roman" w:cs="Times New Roman"/>
                <w:sz w:val="24"/>
                <w:szCs w:val="24"/>
              </w:rPr>
              <w:t>,</w:t>
            </w:r>
            <w:r w:rsidR="00A8768B" w:rsidRPr="005716FE">
              <w:rPr>
                <w:rFonts w:ascii="Times New Roman" w:hAnsi="Times New Roman" w:cs="Times New Roman"/>
                <w:sz w:val="24"/>
                <w:szCs w:val="24"/>
              </w:rPr>
              <w:t xml:space="preserve"> </w:t>
            </w:r>
            <w:r w:rsidR="000941AC" w:rsidRPr="00FD1041">
              <w:rPr>
                <w:rFonts w:ascii="Times New Roman" w:hAnsi="Times New Roman" w:cs="Times New Roman"/>
                <w:sz w:val="24"/>
                <w:szCs w:val="24"/>
              </w:rPr>
              <w:t>1.05</w:t>
            </w:r>
            <w:r w:rsidRPr="00AA4DDE">
              <w:rPr>
                <w:rFonts w:ascii="Times New Roman" w:hAnsi="Times New Roman" w:cs="Times New Roman"/>
                <w:sz w:val="24"/>
                <w:szCs w:val="24"/>
              </w:rPr>
              <w:t>)</w:t>
            </w:r>
          </w:p>
        </w:tc>
        <w:tc>
          <w:tcPr>
            <w:tcW w:w="1703" w:type="dxa"/>
            <w:tcBorders>
              <w:top w:val="single" w:sz="4" w:space="0" w:color="auto"/>
            </w:tcBorders>
          </w:tcPr>
          <w:p w14:paraId="63925F53" w14:textId="79DC9512" w:rsidR="00F02E98" w:rsidRPr="005716FE" w:rsidRDefault="00F02E98" w:rsidP="00910E39">
            <w:pPr>
              <w:tabs>
                <w:tab w:val="decimal" w:pos="635"/>
              </w:tabs>
              <w:rPr>
                <w:rFonts w:ascii="Times New Roman" w:hAnsi="Times New Roman" w:cs="Times New Roman"/>
                <w:sz w:val="24"/>
                <w:szCs w:val="24"/>
              </w:rPr>
            </w:pPr>
            <w:r w:rsidRPr="005716FE">
              <w:rPr>
                <w:rFonts w:ascii="Times New Roman" w:hAnsi="Times New Roman" w:cs="Times New Roman"/>
                <w:sz w:val="24"/>
                <w:szCs w:val="24"/>
              </w:rPr>
              <w:t>1</w:t>
            </w:r>
            <w:r w:rsidR="000941AC" w:rsidRPr="00FD1041">
              <w:rPr>
                <w:rFonts w:ascii="Times New Roman" w:hAnsi="Times New Roman" w:cs="Times New Roman"/>
                <w:sz w:val="24"/>
                <w:szCs w:val="24"/>
              </w:rPr>
              <w:t>.03</w:t>
            </w:r>
            <w:r w:rsidRPr="00AA4DDE">
              <w:rPr>
                <w:rFonts w:ascii="Times New Roman" w:hAnsi="Times New Roman" w:cs="Times New Roman"/>
                <w:sz w:val="24"/>
                <w:szCs w:val="24"/>
                <w:vertAlign w:val="superscript"/>
              </w:rPr>
              <w:t>**</w:t>
            </w:r>
          </w:p>
          <w:p w14:paraId="015FE905" w14:textId="47062C75" w:rsidR="00F02E98" w:rsidRPr="00FF1372" w:rsidRDefault="00F02E98" w:rsidP="00AA4DDE">
            <w:pPr>
              <w:jc w:val="center"/>
              <w:rPr>
                <w:rFonts w:ascii="Times New Roman" w:hAnsi="Times New Roman" w:cs="Times New Roman"/>
                <w:sz w:val="24"/>
                <w:szCs w:val="24"/>
              </w:rPr>
            </w:pPr>
            <w:r w:rsidRPr="00FF1372">
              <w:rPr>
                <w:rFonts w:ascii="Times New Roman" w:hAnsi="Times New Roman" w:cs="Times New Roman"/>
                <w:sz w:val="24"/>
                <w:szCs w:val="24"/>
              </w:rPr>
              <w:t>(</w:t>
            </w:r>
            <w:r w:rsidR="000941AC" w:rsidRPr="00FD1041">
              <w:rPr>
                <w:rFonts w:ascii="Times New Roman" w:hAnsi="Times New Roman" w:cs="Times New Roman"/>
                <w:sz w:val="24"/>
                <w:szCs w:val="24"/>
              </w:rPr>
              <w:t>1.01</w:t>
            </w:r>
            <w:r w:rsidRPr="00AA4DDE">
              <w:rPr>
                <w:rFonts w:ascii="Times New Roman" w:hAnsi="Times New Roman" w:cs="Times New Roman"/>
                <w:sz w:val="24"/>
                <w:szCs w:val="24"/>
              </w:rPr>
              <w:t xml:space="preserve">, </w:t>
            </w:r>
            <w:r w:rsidR="000941AC" w:rsidRPr="00FD1041">
              <w:rPr>
                <w:rFonts w:ascii="Times New Roman" w:hAnsi="Times New Roman" w:cs="Times New Roman"/>
                <w:sz w:val="24"/>
                <w:szCs w:val="24"/>
              </w:rPr>
              <w:t>1.0</w:t>
            </w:r>
            <w:r w:rsidR="007D748E" w:rsidRPr="00AA4DDE">
              <w:rPr>
                <w:rFonts w:ascii="Times New Roman" w:hAnsi="Times New Roman" w:cs="Times New Roman"/>
                <w:sz w:val="24"/>
                <w:szCs w:val="24"/>
              </w:rPr>
              <w:t>5</w:t>
            </w:r>
            <w:r w:rsidRPr="00FF1372">
              <w:rPr>
                <w:rFonts w:ascii="Times New Roman" w:hAnsi="Times New Roman" w:cs="Times New Roman"/>
                <w:sz w:val="24"/>
                <w:szCs w:val="24"/>
              </w:rPr>
              <w:t>)</w:t>
            </w:r>
          </w:p>
        </w:tc>
      </w:tr>
      <w:tr w:rsidR="00F02E98" w:rsidRPr="00FD1041" w14:paraId="46B5DA8C" w14:textId="77777777" w:rsidTr="00910E39">
        <w:tc>
          <w:tcPr>
            <w:tcW w:w="3297" w:type="dxa"/>
          </w:tcPr>
          <w:p w14:paraId="26C4B96A"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 xml:space="preserve">Perceived flu risk </w:t>
            </w:r>
          </w:p>
          <w:p w14:paraId="6409E3DC" w14:textId="6FAF6932"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without vaccination</w:t>
            </w:r>
            <w:r w:rsidR="001A3F32" w:rsidRPr="00FD1041">
              <w:rPr>
                <w:rFonts w:ascii="Times New Roman" w:hAnsi="Times New Roman" w:cs="Times New Roman"/>
                <w:sz w:val="24"/>
                <w:szCs w:val="24"/>
              </w:rPr>
              <w:t xml:space="preserve"> (0-100</w:t>
            </w:r>
            <w:r w:rsidR="00EF2319" w:rsidRPr="00FD1041">
              <w:rPr>
                <w:rFonts w:ascii="Times New Roman" w:hAnsi="Times New Roman" w:cs="Times New Roman"/>
                <w:sz w:val="24"/>
                <w:szCs w:val="24"/>
              </w:rPr>
              <w:t>%</w:t>
            </w:r>
            <w:r w:rsidR="001A3F32" w:rsidRPr="00FD1041">
              <w:rPr>
                <w:rFonts w:ascii="Times New Roman" w:hAnsi="Times New Roman" w:cs="Times New Roman"/>
                <w:sz w:val="24"/>
                <w:szCs w:val="24"/>
              </w:rPr>
              <w:t>)</w:t>
            </w:r>
          </w:p>
        </w:tc>
        <w:tc>
          <w:tcPr>
            <w:tcW w:w="1701" w:type="dxa"/>
          </w:tcPr>
          <w:p w14:paraId="6A774C48" w14:textId="52E45EF1" w:rsidR="00F02E98" w:rsidRPr="00FD1041" w:rsidRDefault="00F02E98" w:rsidP="00910E39">
            <w:pPr>
              <w:jc w:val="center"/>
              <w:rPr>
                <w:rFonts w:ascii="Times New Roman" w:hAnsi="Times New Roman" w:cs="Times New Roman"/>
                <w:sz w:val="24"/>
                <w:szCs w:val="24"/>
              </w:rPr>
            </w:pPr>
          </w:p>
        </w:tc>
        <w:tc>
          <w:tcPr>
            <w:tcW w:w="1701" w:type="dxa"/>
          </w:tcPr>
          <w:p w14:paraId="7DB64C6E" w14:textId="4E471728" w:rsidR="00F02E98" w:rsidRPr="00FD1041" w:rsidRDefault="00F02E98" w:rsidP="0012753B">
            <w:pPr>
              <w:tabs>
                <w:tab w:val="decimal" w:pos="647"/>
              </w:tabs>
              <w:jc w:val="center"/>
              <w:rPr>
                <w:rFonts w:ascii="Times New Roman" w:hAnsi="Times New Roman" w:cs="Times New Roman"/>
                <w:sz w:val="24"/>
                <w:szCs w:val="24"/>
              </w:rPr>
            </w:pPr>
            <w:r w:rsidRPr="00FD1041">
              <w:rPr>
                <w:rFonts w:ascii="Times New Roman" w:hAnsi="Times New Roman" w:cs="Times New Roman"/>
                <w:sz w:val="24"/>
                <w:szCs w:val="24"/>
              </w:rPr>
              <w:t>1.04</w:t>
            </w:r>
            <w:r w:rsidRPr="00FD1041">
              <w:rPr>
                <w:rFonts w:ascii="Times New Roman" w:hAnsi="Times New Roman" w:cs="Times New Roman"/>
                <w:sz w:val="24"/>
                <w:szCs w:val="24"/>
                <w:vertAlign w:val="superscript"/>
              </w:rPr>
              <w:t>***</w:t>
            </w:r>
            <w:r w:rsidR="00924537" w:rsidRPr="00FD1041">
              <w:rPr>
                <w:rFonts w:ascii="Times New Roman" w:hAnsi="Times New Roman" w:cs="Times New Roman"/>
                <w:sz w:val="24"/>
                <w:szCs w:val="24"/>
                <w:vertAlign w:val="superscript"/>
              </w:rPr>
              <w:t>a</w:t>
            </w:r>
          </w:p>
          <w:p w14:paraId="559F15D7" w14:textId="40008C76"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(1.03</w:t>
            </w:r>
            <w:r w:rsidR="00B25841" w:rsidRPr="00FD1041">
              <w:rPr>
                <w:rFonts w:ascii="Times New Roman" w:hAnsi="Times New Roman" w:cs="Times New Roman"/>
                <w:sz w:val="24"/>
                <w:szCs w:val="24"/>
              </w:rPr>
              <w:t>, 1.06</w:t>
            </w:r>
            <w:r w:rsidRPr="00FD1041">
              <w:rPr>
                <w:rFonts w:ascii="Times New Roman" w:hAnsi="Times New Roman" w:cs="Times New Roman"/>
                <w:sz w:val="24"/>
                <w:szCs w:val="24"/>
              </w:rPr>
              <w:t>)</w:t>
            </w:r>
          </w:p>
        </w:tc>
        <w:tc>
          <w:tcPr>
            <w:tcW w:w="1701" w:type="dxa"/>
          </w:tcPr>
          <w:p w14:paraId="5315B8F0" w14:textId="7777777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p>
        </w:tc>
        <w:tc>
          <w:tcPr>
            <w:tcW w:w="1703" w:type="dxa"/>
          </w:tcPr>
          <w:p w14:paraId="0364B53E" w14:textId="5044A54D" w:rsidR="00F02E98" w:rsidRPr="00FD1041" w:rsidRDefault="00F02E98"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1.0</w:t>
            </w:r>
            <w:r w:rsidR="007D748E" w:rsidRPr="00FD1041">
              <w:rPr>
                <w:rFonts w:ascii="Times New Roman" w:hAnsi="Times New Roman" w:cs="Times New Roman"/>
                <w:sz w:val="24"/>
                <w:szCs w:val="24"/>
              </w:rPr>
              <w:t>4</w:t>
            </w:r>
            <w:r w:rsidRPr="00FD1041">
              <w:rPr>
                <w:rFonts w:ascii="Times New Roman" w:hAnsi="Times New Roman" w:cs="Times New Roman"/>
                <w:sz w:val="24"/>
                <w:szCs w:val="24"/>
                <w:vertAlign w:val="superscript"/>
              </w:rPr>
              <w:t>***</w:t>
            </w:r>
            <w:r w:rsidR="00924537" w:rsidRPr="00FD1041">
              <w:rPr>
                <w:rFonts w:ascii="Times New Roman" w:hAnsi="Times New Roman" w:cs="Times New Roman"/>
                <w:sz w:val="24"/>
                <w:szCs w:val="24"/>
                <w:vertAlign w:val="superscript"/>
              </w:rPr>
              <w:t>a</w:t>
            </w:r>
          </w:p>
          <w:p w14:paraId="4989CE22" w14:textId="3F7AD846"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(1.0</w:t>
            </w:r>
            <w:r w:rsidR="007D748E" w:rsidRPr="00FD1041">
              <w:rPr>
                <w:rFonts w:ascii="Times New Roman" w:hAnsi="Times New Roman" w:cs="Times New Roman"/>
                <w:sz w:val="24"/>
                <w:szCs w:val="24"/>
              </w:rPr>
              <w:t>2</w:t>
            </w:r>
            <w:r w:rsidRPr="00FD1041">
              <w:rPr>
                <w:rFonts w:ascii="Times New Roman" w:hAnsi="Times New Roman" w:cs="Times New Roman"/>
                <w:sz w:val="24"/>
                <w:szCs w:val="24"/>
              </w:rPr>
              <w:t>, 1.0</w:t>
            </w:r>
            <w:r w:rsidR="007D748E" w:rsidRPr="00FD1041">
              <w:rPr>
                <w:rFonts w:ascii="Times New Roman" w:hAnsi="Times New Roman" w:cs="Times New Roman"/>
                <w:sz w:val="24"/>
                <w:szCs w:val="24"/>
              </w:rPr>
              <w:t>6</w:t>
            </w:r>
            <w:r w:rsidRPr="00FD1041">
              <w:rPr>
                <w:rFonts w:ascii="Times New Roman" w:hAnsi="Times New Roman" w:cs="Times New Roman"/>
                <w:sz w:val="24"/>
                <w:szCs w:val="24"/>
              </w:rPr>
              <w:t>)</w:t>
            </w:r>
          </w:p>
        </w:tc>
      </w:tr>
      <w:tr w:rsidR="00F02E98" w:rsidRPr="00FD1041" w14:paraId="1CF3DD14" w14:textId="77777777" w:rsidTr="00910E39">
        <w:tc>
          <w:tcPr>
            <w:tcW w:w="3297" w:type="dxa"/>
          </w:tcPr>
          <w:p w14:paraId="498E11CA"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 xml:space="preserve">Perceived flu risk </w:t>
            </w:r>
          </w:p>
          <w:p w14:paraId="6A4D3F8F" w14:textId="37638EE9"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with vaccination</w:t>
            </w:r>
            <w:r w:rsidR="001A3F32" w:rsidRPr="00FD1041">
              <w:rPr>
                <w:rFonts w:ascii="Times New Roman" w:hAnsi="Times New Roman" w:cs="Times New Roman"/>
                <w:sz w:val="24"/>
                <w:szCs w:val="24"/>
              </w:rPr>
              <w:t xml:space="preserve"> (0-100</w:t>
            </w:r>
            <w:r w:rsidR="00EF2319" w:rsidRPr="00FD1041">
              <w:rPr>
                <w:rFonts w:ascii="Times New Roman" w:hAnsi="Times New Roman" w:cs="Times New Roman"/>
                <w:sz w:val="24"/>
                <w:szCs w:val="24"/>
              </w:rPr>
              <w:t>%</w:t>
            </w:r>
            <w:r w:rsidR="001A3F32" w:rsidRPr="00FD1041">
              <w:rPr>
                <w:rFonts w:ascii="Times New Roman" w:hAnsi="Times New Roman" w:cs="Times New Roman"/>
                <w:sz w:val="24"/>
                <w:szCs w:val="24"/>
              </w:rPr>
              <w:t>)</w:t>
            </w:r>
          </w:p>
        </w:tc>
        <w:tc>
          <w:tcPr>
            <w:tcW w:w="1701" w:type="dxa"/>
          </w:tcPr>
          <w:p w14:paraId="308C2E3C" w14:textId="1E1B269C" w:rsidR="00F02E98" w:rsidRPr="00FD1041" w:rsidRDefault="00F02E98" w:rsidP="00910E39">
            <w:pPr>
              <w:jc w:val="center"/>
              <w:rPr>
                <w:rFonts w:ascii="Times New Roman" w:hAnsi="Times New Roman" w:cs="Times New Roman"/>
                <w:sz w:val="24"/>
                <w:szCs w:val="24"/>
              </w:rPr>
            </w:pPr>
          </w:p>
        </w:tc>
        <w:tc>
          <w:tcPr>
            <w:tcW w:w="1701" w:type="dxa"/>
          </w:tcPr>
          <w:p w14:paraId="0CD6931C" w14:textId="54931282" w:rsidR="00F02E98" w:rsidRPr="00FD1041" w:rsidRDefault="00F02E98" w:rsidP="00910E39">
            <w:pPr>
              <w:tabs>
                <w:tab w:val="decimal" w:pos="647"/>
              </w:tabs>
              <w:rPr>
                <w:rFonts w:ascii="Times New Roman" w:hAnsi="Times New Roman" w:cs="Times New Roman"/>
                <w:sz w:val="24"/>
                <w:szCs w:val="24"/>
              </w:rPr>
            </w:pPr>
            <w:r w:rsidRPr="00FD1041">
              <w:rPr>
                <w:rFonts w:ascii="Times New Roman" w:hAnsi="Times New Roman" w:cs="Times New Roman"/>
                <w:sz w:val="24"/>
                <w:szCs w:val="24"/>
              </w:rPr>
              <w:t>.97</w:t>
            </w:r>
            <w:r w:rsidR="00B25841" w:rsidRPr="00FD1041">
              <w:rPr>
                <w:rFonts w:ascii="Times New Roman" w:hAnsi="Times New Roman" w:cs="Times New Roman"/>
                <w:sz w:val="24"/>
                <w:szCs w:val="24"/>
                <w:vertAlign w:val="superscript"/>
              </w:rPr>
              <w:t>**</w:t>
            </w:r>
          </w:p>
          <w:p w14:paraId="1ED64E73" w14:textId="496AC8EE"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r w:rsidR="00B25841" w:rsidRPr="00FD1041">
              <w:rPr>
                <w:rFonts w:ascii="Times New Roman" w:hAnsi="Times New Roman" w:cs="Times New Roman"/>
                <w:sz w:val="24"/>
                <w:szCs w:val="24"/>
              </w:rPr>
              <w:t>95</w:t>
            </w:r>
            <w:r w:rsidRPr="00FD1041">
              <w:rPr>
                <w:rFonts w:ascii="Times New Roman" w:hAnsi="Times New Roman" w:cs="Times New Roman"/>
                <w:sz w:val="24"/>
                <w:szCs w:val="24"/>
              </w:rPr>
              <w:t xml:space="preserve">, </w:t>
            </w:r>
            <w:r w:rsidR="00B25841" w:rsidRPr="00FD1041">
              <w:rPr>
                <w:rFonts w:ascii="Times New Roman" w:hAnsi="Times New Roman" w:cs="Times New Roman"/>
                <w:sz w:val="24"/>
                <w:szCs w:val="24"/>
              </w:rPr>
              <w:t>.99</w:t>
            </w:r>
            <w:r w:rsidRPr="00FD1041">
              <w:rPr>
                <w:rFonts w:ascii="Times New Roman" w:hAnsi="Times New Roman" w:cs="Times New Roman"/>
                <w:sz w:val="24"/>
                <w:szCs w:val="24"/>
              </w:rPr>
              <w:t>)</w:t>
            </w:r>
          </w:p>
        </w:tc>
        <w:tc>
          <w:tcPr>
            <w:tcW w:w="1701" w:type="dxa"/>
          </w:tcPr>
          <w:p w14:paraId="1E8C4AE0" w14:textId="7777777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p>
        </w:tc>
        <w:tc>
          <w:tcPr>
            <w:tcW w:w="1703" w:type="dxa"/>
          </w:tcPr>
          <w:p w14:paraId="07213697" w14:textId="58ED7966" w:rsidR="00F02E98" w:rsidRPr="00FD1041" w:rsidRDefault="00F02E98"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.9</w:t>
            </w:r>
            <w:r w:rsidR="00E862BC" w:rsidRPr="00FD1041">
              <w:rPr>
                <w:rFonts w:ascii="Times New Roman" w:hAnsi="Times New Roman" w:cs="Times New Roman"/>
                <w:sz w:val="24"/>
                <w:szCs w:val="24"/>
              </w:rPr>
              <w:t>8</w:t>
            </w:r>
          </w:p>
          <w:p w14:paraId="2037EFB6" w14:textId="5FDE6DCB" w:rsidR="00F02E98" w:rsidRPr="00FD1041" w:rsidRDefault="00F02E98">
            <w:pPr>
              <w:jc w:val="center"/>
              <w:rPr>
                <w:rFonts w:ascii="Times New Roman" w:hAnsi="Times New Roman" w:cs="Times New Roman"/>
                <w:sz w:val="24"/>
                <w:szCs w:val="24"/>
              </w:rPr>
            </w:pPr>
            <w:r w:rsidRPr="00FD1041">
              <w:rPr>
                <w:rFonts w:ascii="Times New Roman" w:hAnsi="Times New Roman" w:cs="Times New Roman"/>
                <w:sz w:val="24"/>
                <w:szCs w:val="24"/>
              </w:rPr>
              <w:t>(.9</w:t>
            </w:r>
            <w:r w:rsidR="00E862BC" w:rsidRPr="00FD1041">
              <w:rPr>
                <w:rFonts w:ascii="Times New Roman" w:hAnsi="Times New Roman" w:cs="Times New Roman"/>
                <w:sz w:val="24"/>
                <w:szCs w:val="24"/>
              </w:rPr>
              <w:t>6</w:t>
            </w:r>
            <w:r w:rsidRPr="00FD1041">
              <w:rPr>
                <w:rFonts w:ascii="Times New Roman" w:hAnsi="Times New Roman" w:cs="Times New Roman"/>
                <w:sz w:val="24"/>
                <w:szCs w:val="24"/>
              </w:rPr>
              <w:t xml:space="preserve">, </w:t>
            </w:r>
            <w:r w:rsidR="00E862BC" w:rsidRPr="00FD1041">
              <w:rPr>
                <w:rFonts w:ascii="Times New Roman" w:hAnsi="Times New Roman" w:cs="Times New Roman"/>
                <w:sz w:val="24"/>
                <w:szCs w:val="24"/>
              </w:rPr>
              <w:t>1.01</w:t>
            </w:r>
            <w:r w:rsidRPr="00FD1041">
              <w:rPr>
                <w:rFonts w:ascii="Times New Roman" w:hAnsi="Times New Roman" w:cs="Times New Roman"/>
                <w:sz w:val="24"/>
                <w:szCs w:val="24"/>
              </w:rPr>
              <w:t>)</w:t>
            </w:r>
          </w:p>
        </w:tc>
      </w:tr>
      <w:tr w:rsidR="00F02E98" w:rsidRPr="00FD1041" w14:paraId="53F87BBE" w14:textId="77777777" w:rsidTr="00910E39">
        <w:tc>
          <w:tcPr>
            <w:tcW w:w="3297" w:type="dxa"/>
          </w:tcPr>
          <w:p w14:paraId="52751870" w14:textId="63FE4278"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Perceived vaccine safety</w:t>
            </w:r>
            <w:r w:rsidR="001A3F32" w:rsidRPr="00FD1041">
              <w:rPr>
                <w:rFonts w:ascii="Times New Roman" w:hAnsi="Times New Roman" w:cs="Times New Roman"/>
                <w:sz w:val="24"/>
                <w:szCs w:val="24"/>
              </w:rPr>
              <w:t xml:space="preserve"> (1-7)</w:t>
            </w:r>
          </w:p>
        </w:tc>
        <w:tc>
          <w:tcPr>
            <w:tcW w:w="1701" w:type="dxa"/>
          </w:tcPr>
          <w:p w14:paraId="71376829" w14:textId="12A4E719" w:rsidR="00F02E98" w:rsidRPr="00FD1041" w:rsidRDefault="00F02E98" w:rsidP="00910E39">
            <w:pPr>
              <w:jc w:val="center"/>
              <w:rPr>
                <w:rFonts w:ascii="Times New Roman" w:hAnsi="Times New Roman" w:cs="Times New Roman"/>
                <w:sz w:val="24"/>
                <w:szCs w:val="24"/>
              </w:rPr>
            </w:pPr>
          </w:p>
        </w:tc>
        <w:tc>
          <w:tcPr>
            <w:tcW w:w="1701" w:type="dxa"/>
          </w:tcPr>
          <w:p w14:paraId="75A3E72D" w14:textId="6871DE36" w:rsidR="00F02E98" w:rsidRPr="00FD1041" w:rsidRDefault="00F02E98"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w:t>
            </w:r>
            <w:r w:rsidR="00B25841" w:rsidRPr="00FD1041">
              <w:rPr>
                <w:rFonts w:ascii="Times New Roman" w:hAnsi="Times New Roman" w:cs="Times New Roman"/>
                <w:sz w:val="24"/>
                <w:szCs w:val="24"/>
              </w:rPr>
              <w:t>24</w:t>
            </w:r>
            <w:r w:rsidR="00B25841" w:rsidRPr="00FD1041">
              <w:rPr>
                <w:rFonts w:ascii="Times New Roman" w:hAnsi="Times New Roman" w:cs="Times New Roman"/>
                <w:sz w:val="24"/>
                <w:szCs w:val="24"/>
                <w:vertAlign w:val="superscript"/>
              </w:rPr>
              <w:t>**</w:t>
            </w:r>
            <w:r w:rsidR="00924537" w:rsidRPr="00FD1041">
              <w:rPr>
                <w:rFonts w:ascii="Times New Roman" w:hAnsi="Times New Roman" w:cs="Times New Roman"/>
                <w:sz w:val="24"/>
                <w:szCs w:val="24"/>
                <w:vertAlign w:val="superscript"/>
              </w:rPr>
              <w:t>b</w:t>
            </w:r>
          </w:p>
          <w:p w14:paraId="2BE893F9" w14:textId="5F58B0E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r w:rsidR="00B25841" w:rsidRPr="00FD1041">
              <w:rPr>
                <w:rFonts w:ascii="Times New Roman" w:hAnsi="Times New Roman" w:cs="Times New Roman"/>
                <w:sz w:val="24"/>
                <w:szCs w:val="24"/>
              </w:rPr>
              <w:t>1.06</w:t>
            </w:r>
            <w:r w:rsidRPr="00FD1041">
              <w:rPr>
                <w:rFonts w:ascii="Times New Roman" w:hAnsi="Times New Roman" w:cs="Times New Roman"/>
                <w:sz w:val="24"/>
                <w:szCs w:val="24"/>
              </w:rPr>
              <w:t xml:space="preserve">, </w:t>
            </w:r>
            <w:r w:rsidR="00B25841" w:rsidRPr="00FD1041">
              <w:rPr>
                <w:rFonts w:ascii="Times New Roman" w:hAnsi="Times New Roman" w:cs="Times New Roman"/>
                <w:sz w:val="24"/>
                <w:szCs w:val="24"/>
              </w:rPr>
              <w:t>1.44</w:t>
            </w:r>
            <w:r w:rsidRPr="00FD1041">
              <w:rPr>
                <w:rFonts w:ascii="Times New Roman" w:hAnsi="Times New Roman" w:cs="Times New Roman"/>
                <w:sz w:val="24"/>
                <w:szCs w:val="24"/>
              </w:rPr>
              <w:t>)</w:t>
            </w:r>
          </w:p>
        </w:tc>
        <w:tc>
          <w:tcPr>
            <w:tcW w:w="1701" w:type="dxa"/>
          </w:tcPr>
          <w:p w14:paraId="14817D38" w14:textId="77777777"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p>
        </w:tc>
        <w:tc>
          <w:tcPr>
            <w:tcW w:w="1703" w:type="dxa"/>
          </w:tcPr>
          <w:p w14:paraId="46AD84F1" w14:textId="1E99750E" w:rsidR="00F02E98" w:rsidRPr="00FD1041" w:rsidRDefault="00F02E98"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1.</w:t>
            </w:r>
            <w:r w:rsidR="00E862BC" w:rsidRPr="00FD1041">
              <w:rPr>
                <w:rFonts w:ascii="Times New Roman" w:hAnsi="Times New Roman" w:cs="Times New Roman"/>
                <w:sz w:val="24"/>
                <w:szCs w:val="24"/>
              </w:rPr>
              <w:t>10</w:t>
            </w:r>
          </w:p>
          <w:p w14:paraId="09D1E2DA" w14:textId="41177842" w:rsidR="00F02E98" w:rsidRPr="00FD1041" w:rsidRDefault="00F02E98">
            <w:pPr>
              <w:jc w:val="center"/>
              <w:rPr>
                <w:rFonts w:ascii="Times New Roman" w:hAnsi="Times New Roman" w:cs="Times New Roman"/>
                <w:sz w:val="24"/>
                <w:szCs w:val="24"/>
              </w:rPr>
            </w:pPr>
            <w:r w:rsidRPr="00FD1041">
              <w:rPr>
                <w:rFonts w:ascii="Times New Roman" w:hAnsi="Times New Roman" w:cs="Times New Roman"/>
                <w:sz w:val="24"/>
                <w:szCs w:val="24"/>
              </w:rPr>
              <w:t>(.9</w:t>
            </w:r>
            <w:r w:rsidR="00E862BC" w:rsidRPr="00FD1041">
              <w:rPr>
                <w:rFonts w:ascii="Times New Roman" w:hAnsi="Times New Roman" w:cs="Times New Roman"/>
                <w:sz w:val="24"/>
                <w:szCs w:val="24"/>
              </w:rPr>
              <w:t>0</w:t>
            </w:r>
            <w:r w:rsidRPr="00FD1041">
              <w:rPr>
                <w:rFonts w:ascii="Times New Roman" w:hAnsi="Times New Roman" w:cs="Times New Roman"/>
                <w:sz w:val="24"/>
                <w:szCs w:val="24"/>
              </w:rPr>
              <w:t>,</w:t>
            </w:r>
            <w:r w:rsidR="00E862BC" w:rsidRPr="00FD1041">
              <w:rPr>
                <w:rFonts w:ascii="Times New Roman" w:hAnsi="Times New Roman" w:cs="Times New Roman"/>
                <w:sz w:val="24"/>
                <w:szCs w:val="24"/>
              </w:rPr>
              <w:t xml:space="preserve"> 1.34</w:t>
            </w:r>
            <w:r w:rsidRPr="00FD1041">
              <w:rPr>
                <w:rFonts w:ascii="Times New Roman" w:hAnsi="Times New Roman" w:cs="Times New Roman"/>
                <w:sz w:val="24"/>
                <w:szCs w:val="24"/>
              </w:rPr>
              <w:t>)</w:t>
            </w:r>
          </w:p>
        </w:tc>
      </w:tr>
      <w:tr w:rsidR="00F02E98" w:rsidRPr="00FD1041" w14:paraId="1F90A87C" w14:textId="77777777" w:rsidTr="00910E39">
        <w:tc>
          <w:tcPr>
            <w:tcW w:w="3297" w:type="dxa"/>
          </w:tcPr>
          <w:p w14:paraId="7EB00ADA"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Age</w:t>
            </w:r>
          </w:p>
        </w:tc>
        <w:tc>
          <w:tcPr>
            <w:tcW w:w="1701" w:type="dxa"/>
          </w:tcPr>
          <w:p w14:paraId="429D3D70" w14:textId="222C2578" w:rsidR="00F02E98" w:rsidRPr="00FD1041" w:rsidRDefault="00F02E98"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w:t>
            </w:r>
            <w:r w:rsidR="00126864" w:rsidRPr="00FD1041">
              <w:rPr>
                <w:rFonts w:ascii="Times New Roman" w:hAnsi="Times New Roman" w:cs="Times New Roman"/>
                <w:sz w:val="24"/>
                <w:szCs w:val="24"/>
              </w:rPr>
              <w:t>6</w:t>
            </w:r>
            <w:r w:rsidRPr="00FD1041">
              <w:rPr>
                <w:rFonts w:ascii="Times New Roman" w:hAnsi="Times New Roman" w:cs="Times New Roman"/>
                <w:sz w:val="24"/>
                <w:szCs w:val="24"/>
                <w:vertAlign w:val="superscript"/>
              </w:rPr>
              <w:t>***</w:t>
            </w:r>
          </w:p>
          <w:p w14:paraId="254ACF6D" w14:textId="6C781FA9"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(1.03, 1.0</w:t>
            </w:r>
            <w:r w:rsidR="00126864" w:rsidRPr="00FD1041">
              <w:rPr>
                <w:rFonts w:ascii="Times New Roman" w:hAnsi="Times New Roman" w:cs="Times New Roman"/>
                <w:sz w:val="24"/>
                <w:szCs w:val="24"/>
              </w:rPr>
              <w:t>8</w:t>
            </w:r>
            <w:r w:rsidRPr="00FD1041">
              <w:rPr>
                <w:rFonts w:ascii="Times New Roman" w:hAnsi="Times New Roman" w:cs="Times New Roman"/>
                <w:sz w:val="24"/>
                <w:szCs w:val="24"/>
              </w:rPr>
              <w:t>)</w:t>
            </w:r>
          </w:p>
        </w:tc>
        <w:tc>
          <w:tcPr>
            <w:tcW w:w="1701" w:type="dxa"/>
          </w:tcPr>
          <w:p w14:paraId="420444FD" w14:textId="320747F0" w:rsidR="00F02E98" w:rsidRPr="00FD1041" w:rsidRDefault="00E839EE"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1.06</w:t>
            </w:r>
            <w:r w:rsidR="00F02E98" w:rsidRPr="00FD1041">
              <w:rPr>
                <w:rFonts w:ascii="Times New Roman" w:hAnsi="Times New Roman" w:cs="Times New Roman"/>
                <w:sz w:val="24"/>
                <w:szCs w:val="24"/>
                <w:vertAlign w:val="superscript"/>
              </w:rPr>
              <w:t>***</w:t>
            </w:r>
          </w:p>
          <w:p w14:paraId="38D7872F" w14:textId="5BC92084" w:rsidR="00F02E98" w:rsidRPr="00FD1041" w:rsidRDefault="00E839EE" w:rsidP="00910E39">
            <w:pPr>
              <w:jc w:val="center"/>
              <w:rPr>
                <w:rFonts w:ascii="Times New Roman" w:hAnsi="Times New Roman" w:cs="Times New Roman"/>
                <w:sz w:val="24"/>
                <w:szCs w:val="24"/>
              </w:rPr>
            </w:pPr>
            <w:r w:rsidRPr="00FD1041">
              <w:rPr>
                <w:rFonts w:ascii="Times New Roman" w:hAnsi="Times New Roman" w:cs="Times New Roman"/>
                <w:sz w:val="24"/>
                <w:szCs w:val="24"/>
              </w:rPr>
              <w:t>(1.03, 1.09</w:t>
            </w:r>
            <w:r w:rsidR="00F02E98" w:rsidRPr="00FD1041">
              <w:rPr>
                <w:rFonts w:ascii="Times New Roman" w:hAnsi="Times New Roman" w:cs="Times New Roman"/>
                <w:sz w:val="24"/>
                <w:szCs w:val="24"/>
              </w:rPr>
              <w:t>)</w:t>
            </w:r>
          </w:p>
        </w:tc>
        <w:tc>
          <w:tcPr>
            <w:tcW w:w="1701" w:type="dxa"/>
          </w:tcPr>
          <w:p w14:paraId="3F69F7C8" w14:textId="77777777" w:rsidR="00F02E98" w:rsidRPr="00FD1041" w:rsidRDefault="00F02E98"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1.05</w:t>
            </w:r>
            <w:r w:rsidRPr="00FD1041">
              <w:rPr>
                <w:rFonts w:ascii="Times New Roman" w:hAnsi="Times New Roman" w:cs="Times New Roman"/>
                <w:sz w:val="24"/>
                <w:szCs w:val="24"/>
                <w:vertAlign w:val="superscript"/>
              </w:rPr>
              <w:t>***</w:t>
            </w:r>
          </w:p>
          <w:p w14:paraId="5F538819" w14:textId="29C24145" w:rsidR="00F02E98" w:rsidRPr="00FD1041" w:rsidRDefault="00A8768B" w:rsidP="00910E39">
            <w:pPr>
              <w:jc w:val="center"/>
              <w:rPr>
                <w:rFonts w:ascii="Times New Roman" w:hAnsi="Times New Roman" w:cs="Times New Roman"/>
                <w:sz w:val="24"/>
                <w:szCs w:val="24"/>
              </w:rPr>
            </w:pPr>
            <w:r w:rsidRPr="00FD1041">
              <w:rPr>
                <w:rFonts w:ascii="Times New Roman" w:hAnsi="Times New Roman" w:cs="Times New Roman"/>
                <w:sz w:val="24"/>
                <w:szCs w:val="24"/>
              </w:rPr>
              <w:t>(1.01, 1.09</w:t>
            </w:r>
            <w:r w:rsidR="00F02E98" w:rsidRPr="00FD1041">
              <w:rPr>
                <w:rFonts w:ascii="Times New Roman" w:hAnsi="Times New Roman" w:cs="Times New Roman"/>
                <w:sz w:val="24"/>
                <w:szCs w:val="24"/>
              </w:rPr>
              <w:t>)</w:t>
            </w:r>
          </w:p>
        </w:tc>
        <w:tc>
          <w:tcPr>
            <w:tcW w:w="1703" w:type="dxa"/>
          </w:tcPr>
          <w:p w14:paraId="22991C1F" w14:textId="3325B84E" w:rsidR="00F02E98" w:rsidRPr="00FD1041" w:rsidRDefault="00F02E98"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1.05</w:t>
            </w:r>
            <w:r w:rsidRPr="00FD1041">
              <w:rPr>
                <w:rFonts w:ascii="Times New Roman" w:hAnsi="Times New Roman" w:cs="Times New Roman"/>
                <w:sz w:val="24"/>
                <w:szCs w:val="24"/>
                <w:vertAlign w:val="superscript"/>
              </w:rPr>
              <w:t>*</w:t>
            </w:r>
          </w:p>
          <w:p w14:paraId="66D8A075" w14:textId="4D9047F7" w:rsidR="00F02E98" w:rsidRPr="00FD1041" w:rsidRDefault="00E862BC">
            <w:pPr>
              <w:jc w:val="center"/>
              <w:rPr>
                <w:rFonts w:ascii="Times New Roman" w:hAnsi="Times New Roman" w:cs="Times New Roman"/>
                <w:sz w:val="24"/>
                <w:szCs w:val="24"/>
              </w:rPr>
            </w:pPr>
            <w:r w:rsidRPr="00FD1041">
              <w:rPr>
                <w:rFonts w:ascii="Times New Roman" w:hAnsi="Times New Roman" w:cs="Times New Roman"/>
                <w:sz w:val="24"/>
                <w:szCs w:val="24"/>
              </w:rPr>
              <w:t>(1.01</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1.09</w:t>
            </w:r>
            <w:r w:rsidR="00F02E98" w:rsidRPr="00FD1041">
              <w:rPr>
                <w:rFonts w:ascii="Times New Roman" w:hAnsi="Times New Roman" w:cs="Times New Roman"/>
                <w:sz w:val="24"/>
                <w:szCs w:val="24"/>
              </w:rPr>
              <w:t>)</w:t>
            </w:r>
          </w:p>
        </w:tc>
      </w:tr>
      <w:tr w:rsidR="00F02E98" w:rsidRPr="00FD1041" w14:paraId="3E9B186D" w14:textId="77777777" w:rsidTr="00910E39">
        <w:tc>
          <w:tcPr>
            <w:tcW w:w="3297" w:type="dxa"/>
          </w:tcPr>
          <w:p w14:paraId="0B9C59D1"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Female</w:t>
            </w:r>
          </w:p>
        </w:tc>
        <w:tc>
          <w:tcPr>
            <w:tcW w:w="1701" w:type="dxa"/>
          </w:tcPr>
          <w:p w14:paraId="082E6652" w14:textId="6822243C" w:rsidR="00F02E98" w:rsidRPr="00FD1041" w:rsidRDefault="00126864"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1.52</w:t>
            </w:r>
          </w:p>
          <w:p w14:paraId="7717FE86" w14:textId="363893C1" w:rsidR="00F02E98" w:rsidRPr="00FD1041" w:rsidRDefault="00F02E98">
            <w:pPr>
              <w:jc w:val="center"/>
              <w:rPr>
                <w:rFonts w:ascii="Times New Roman" w:hAnsi="Times New Roman" w:cs="Times New Roman"/>
                <w:sz w:val="24"/>
                <w:szCs w:val="24"/>
              </w:rPr>
            </w:pPr>
            <w:r w:rsidRPr="00FD1041">
              <w:rPr>
                <w:rFonts w:ascii="Times New Roman" w:hAnsi="Times New Roman" w:cs="Times New Roman"/>
                <w:sz w:val="24"/>
                <w:szCs w:val="24"/>
              </w:rPr>
              <w:t>(.</w:t>
            </w:r>
            <w:r w:rsidR="00126864" w:rsidRPr="00FD1041">
              <w:rPr>
                <w:rFonts w:ascii="Times New Roman" w:hAnsi="Times New Roman" w:cs="Times New Roman"/>
                <w:sz w:val="24"/>
                <w:szCs w:val="24"/>
              </w:rPr>
              <w:t>78</w:t>
            </w:r>
            <w:r w:rsidRPr="00FD1041">
              <w:rPr>
                <w:rFonts w:ascii="Times New Roman" w:hAnsi="Times New Roman" w:cs="Times New Roman"/>
                <w:sz w:val="24"/>
                <w:szCs w:val="24"/>
              </w:rPr>
              <w:t>,</w:t>
            </w:r>
            <w:r w:rsidR="00126864" w:rsidRPr="00FD1041">
              <w:rPr>
                <w:rFonts w:ascii="Times New Roman" w:hAnsi="Times New Roman" w:cs="Times New Roman"/>
                <w:sz w:val="24"/>
                <w:szCs w:val="24"/>
              </w:rPr>
              <w:t xml:space="preserve"> 2.95</w:t>
            </w:r>
            <w:r w:rsidRPr="00FD1041">
              <w:rPr>
                <w:rFonts w:ascii="Times New Roman" w:hAnsi="Times New Roman" w:cs="Times New Roman"/>
                <w:sz w:val="24"/>
                <w:szCs w:val="24"/>
              </w:rPr>
              <w:t>)</w:t>
            </w:r>
          </w:p>
        </w:tc>
        <w:tc>
          <w:tcPr>
            <w:tcW w:w="1701" w:type="dxa"/>
          </w:tcPr>
          <w:p w14:paraId="6E8C575C" w14:textId="2228023F" w:rsidR="00F02E98" w:rsidRPr="00FD1041" w:rsidRDefault="00E201D7"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1.21</w:t>
            </w:r>
          </w:p>
          <w:p w14:paraId="190047DB" w14:textId="639A8571" w:rsidR="00F02E98" w:rsidRPr="00FD1041" w:rsidRDefault="00E201D7">
            <w:pPr>
              <w:jc w:val="center"/>
              <w:rPr>
                <w:rFonts w:ascii="Times New Roman" w:hAnsi="Times New Roman" w:cs="Times New Roman"/>
                <w:sz w:val="24"/>
                <w:szCs w:val="24"/>
              </w:rPr>
            </w:pPr>
            <w:r w:rsidRPr="00FD1041">
              <w:rPr>
                <w:rFonts w:ascii="Times New Roman" w:hAnsi="Times New Roman" w:cs="Times New Roman"/>
                <w:sz w:val="24"/>
                <w:szCs w:val="24"/>
              </w:rPr>
              <w:t>(.56</w:t>
            </w:r>
            <w:r w:rsidR="00F02E98" w:rsidRPr="00FD1041">
              <w:rPr>
                <w:rFonts w:ascii="Times New Roman" w:hAnsi="Times New Roman" w:cs="Times New Roman"/>
                <w:sz w:val="24"/>
                <w:szCs w:val="24"/>
              </w:rPr>
              <w:t xml:space="preserve">, </w:t>
            </w:r>
            <w:r w:rsidRPr="00FD1041">
              <w:rPr>
                <w:rFonts w:ascii="Times New Roman" w:hAnsi="Times New Roman" w:cs="Times New Roman"/>
                <w:sz w:val="24"/>
                <w:szCs w:val="24"/>
              </w:rPr>
              <w:t>2.59</w:t>
            </w:r>
            <w:r w:rsidR="00F02E98" w:rsidRPr="00FD1041">
              <w:rPr>
                <w:rFonts w:ascii="Times New Roman" w:hAnsi="Times New Roman" w:cs="Times New Roman"/>
                <w:sz w:val="24"/>
                <w:szCs w:val="24"/>
              </w:rPr>
              <w:t>)</w:t>
            </w:r>
          </w:p>
        </w:tc>
        <w:tc>
          <w:tcPr>
            <w:tcW w:w="1701" w:type="dxa"/>
          </w:tcPr>
          <w:p w14:paraId="3AD15189" w14:textId="3490A2F0" w:rsidR="00F02E98" w:rsidRPr="00FD1041" w:rsidRDefault="00A8768B"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1.41</w:t>
            </w:r>
          </w:p>
          <w:p w14:paraId="0B31B85C" w14:textId="088E6AAC" w:rsidR="00F02E98" w:rsidRPr="00FD1041" w:rsidRDefault="00A8768B">
            <w:pPr>
              <w:jc w:val="center"/>
              <w:rPr>
                <w:rFonts w:ascii="Times New Roman" w:hAnsi="Times New Roman" w:cs="Times New Roman"/>
                <w:sz w:val="24"/>
                <w:szCs w:val="24"/>
              </w:rPr>
            </w:pPr>
            <w:r w:rsidRPr="00FD1041">
              <w:rPr>
                <w:rFonts w:ascii="Times New Roman" w:hAnsi="Times New Roman" w:cs="Times New Roman"/>
                <w:sz w:val="24"/>
                <w:szCs w:val="24"/>
              </w:rPr>
              <w:t>(.59</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3.38</w:t>
            </w:r>
            <w:r w:rsidR="00F02E98" w:rsidRPr="00FD1041">
              <w:rPr>
                <w:rFonts w:ascii="Times New Roman" w:hAnsi="Times New Roman" w:cs="Times New Roman"/>
                <w:sz w:val="24"/>
                <w:szCs w:val="24"/>
              </w:rPr>
              <w:t>)</w:t>
            </w:r>
          </w:p>
        </w:tc>
        <w:tc>
          <w:tcPr>
            <w:tcW w:w="1703" w:type="dxa"/>
          </w:tcPr>
          <w:p w14:paraId="0D7A4EC2" w14:textId="3E8B6108" w:rsidR="00F02E98" w:rsidRPr="00FD1041" w:rsidRDefault="00E862BC"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1.03</w:t>
            </w:r>
          </w:p>
          <w:p w14:paraId="282C17D5" w14:textId="68231E85"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 xml:space="preserve">(.40, </w:t>
            </w:r>
            <w:r w:rsidR="00E862BC" w:rsidRPr="00FD1041">
              <w:rPr>
                <w:rFonts w:ascii="Times New Roman" w:hAnsi="Times New Roman" w:cs="Times New Roman"/>
                <w:sz w:val="24"/>
                <w:szCs w:val="24"/>
              </w:rPr>
              <w:t>2.68</w:t>
            </w:r>
            <w:r w:rsidRPr="00FD1041">
              <w:rPr>
                <w:rFonts w:ascii="Times New Roman" w:hAnsi="Times New Roman" w:cs="Times New Roman"/>
                <w:sz w:val="24"/>
                <w:szCs w:val="24"/>
              </w:rPr>
              <w:t>)</w:t>
            </w:r>
          </w:p>
        </w:tc>
      </w:tr>
      <w:tr w:rsidR="00F02E98" w:rsidRPr="00FD1041" w14:paraId="60D4F1D1" w14:textId="77777777" w:rsidTr="00910E39">
        <w:tc>
          <w:tcPr>
            <w:tcW w:w="3297" w:type="dxa"/>
          </w:tcPr>
          <w:p w14:paraId="5F04E377"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 xml:space="preserve">College </w:t>
            </w:r>
          </w:p>
          <w:p w14:paraId="59972C36"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Education</w:t>
            </w:r>
          </w:p>
        </w:tc>
        <w:tc>
          <w:tcPr>
            <w:tcW w:w="1701" w:type="dxa"/>
          </w:tcPr>
          <w:p w14:paraId="1788079C" w14:textId="651BDDAB" w:rsidR="00F02E98" w:rsidRPr="00FD1041" w:rsidRDefault="00126864"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2.24</w:t>
            </w:r>
            <w:r w:rsidRPr="00FD1041">
              <w:rPr>
                <w:rFonts w:ascii="Times New Roman" w:hAnsi="Times New Roman" w:cs="Times New Roman"/>
                <w:sz w:val="24"/>
                <w:szCs w:val="24"/>
                <w:vertAlign w:val="superscript"/>
              </w:rPr>
              <w:t>*</w:t>
            </w:r>
          </w:p>
          <w:p w14:paraId="5898A60A" w14:textId="7015AA4B" w:rsidR="00F02E98" w:rsidRPr="00FD1041" w:rsidRDefault="00126864">
            <w:pPr>
              <w:jc w:val="center"/>
              <w:rPr>
                <w:rFonts w:ascii="Times New Roman" w:hAnsi="Times New Roman" w:cs="Times New Roman"/>
                <w:sz w:val="24"/>
                <w:szCs w:val="24"/>
              </w:rPr>
            </w:pPr>
            <w:r w:rsidRPr="00FD1041">
              <w:rPr>
                <w:rFonts w:ascii="Times New Roman" w:hAnsi="Times New Roman" w:cs="Times New Roman"/>
                <w:sz w:val="24"/>
                <w:szCs w:val="24"/>
              </w:rPr>
              <w:t>(1.14</w:t>
            </w:r>
            <w:r w:rsidR="00F02E98" w:rsidRPr="00FD1041">
              <w:rPr>
                <w:rFonts w:ascii="Times New Roman" w:hAnsi="Times New Roman" w:cs="Times New Roman"/>
                <w:sz w:val="24"/>
                <w:szCs w:val="24"/>
              </w:rPr>
              <w:t xml:space="preserve">, </w:t>
            </w:r>
            <w:r w:rsidRPr="00FD1041">
              <w:rPr>
                <w:rFonts w:ascii="Times New Roman" w:hAnsi="Times New Roman" w:cs="Times New Roman"/>
                <w:sz w:val="24"/>
                <w:szCs w:val="24"/>
              </w:rPr>
              <w:t>4.37</w:t>
            </w:r>
            <w:r w:rsidR="00F02E98" w:rsidRPr="00FD1041">
              <w:rPr>
                <w:rFonts w:ascii="Times New Roman" w:hAnsi="Times New Roman" w:cs="Times New Roman"/>
                <w:sz w:val="24"/>
                <w:szCs w:val="24"/>
              </w:rPr>
              <w:t>)</w:t>
            </w:r>
          </w:p>
        </w:tc>
        <w:tc>
          <w:tcPr>
            <w:tcW w:w="1701" w:type="dxa"/>
          </w:tcPr>
          <w:p w14:paraId="7326BA93" w14:textId="02ECD625" w:rsidR="00F02E98" w:rsidRPr="00FD1041" w:rsidRDefault="00E201D7"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2.45</w:t>
            </w:r>
            <w:r w:rsidR="00581365" w:rsidRPr="00FD1041">
              <w:rPr>
                <w:rFonts w:ascii="Times New Roman" w:hAnsi="Times New Roman" w:cs="Times New Roman"/>
                <w:sz w:val="24"/>
                <w:szCs w:val="24"/>
                <w:vertAlign w:val="superscript"/>
              </w:rPr>
              <w:t>*</w:t>
            </w:r>
          </w:p>
          <w:p w14:paraId="2FD09DA7" w14:textId="7088AC73" w:rsidR="00F02E98" w:rsidRPr="00FD1041" w:rsidRDefault="00E201D7">
            <w:pPr>
              <w:jc w:val="center"/>
              <w:rPr>
                <w:rFonts w:ascii="Times New Roman" w:hAnsi="Times New Roman" w:cs="Times New Roman"/>
                <w:sz w:val="24"/>
                <w:szCs w:val="24"/>
              </w:rPr>
            </w:pPr>
            <w:r w:rsidRPr="00FD1041">
              <w:rPr>
                <w:rFonts w:ascii="Times New Roman" w:hAnsi="Times New Roman" w:cs="Times New Roman"/>
                <w:sz w:val="24"/>
                <w:szCs w:val="24"/>
              </w:rPr>
              <w:t>(1.10</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5.45</w:t>
            </w:r>
            <w:r w:rsidR="00F02E98" w:rsidRPr="00FD1041">
              <w:rPr>
                <w:rFonts w:ascii="Times New Roman" w:hAnsi="Times New Roman" w:cs="Times New Roman"/>
                <w:sz w:val="24"/>
                <w:szCs w:val="24"/>
              </w:rPr>
              <w:t>)</w:t>
            </w:r>
          </w:p>
        </w:tc>
        <w:tc>
          <w:tcPr>
            <w:tcW w:w="1701" w:type="dxa"/>
          </w:tcPr>
          <w:p w14:paraId="713CDA12" w14:textId="682A710D" w:rsidR="00F02E98" w:rsidRPr="00FD1041" w:rsidRDefault="00A8768B"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1.02</w:t>
            </w:r>
          </w:p>
          <w:p w14:paraId="4686CC8A" w14:textId="33C293E1" w:rsidR="00F02E98" w:rsidRPr="00FD1041" w:rsidRDefault="00A8768B" w:rsidP="00910E39">
            <w:pPr>
              <w:jc w:val="center"/>
              <w:rPr>
                <w:rFonts w:ascii="Times New Roman" w:hAnsi="Times New Roman" w:cs="Times New Roman"/>
                <w:sz w:val="24"/>
                <w:szCs w:val="24"/>
              </w:rPr>
            </w:pPr>
            <w:r w:rsidRPr="00FD1041">
              <w:rPr>
                <w:rFonts w:ascii="Times New Roman" w:hAnsi="Times New Roman" w:cs="Times New Roman"/>
                <w:sz w:val="24"/>
                <w:szCs w:val="24"/>
              </w:rPr>
              <w:t>(.41, 2.52</w:t>
            </w:r>
            <w:r w:rsidR="00F02E98" w:rsidRPr="00FD1041">
              <w:rPr>
                <w:rFonts w:ascii="Times New Roman" w:hAnsi="Times New Roman" w:cs="Times New Roman"/>
                <w:sz w:val="24"/>
                <w:szCs w:val="24"/>
              </w:rPr>
              <w:t>)</w:t>
            </w:r>
          </w:p>
        </w:tc>
        <w:tc>
          <w:tcPr>
            <w:tcW w:w="1703" w:type="dxa"/>
          </w:tcPr>
          <w:p w14:paraId="3C61A878" w14:textId="1BAC0FCE" w:rsidR="00F02E98" w:rsidRPr="00FD1041" w:rsidRDefault="00E862BC"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1.02</w:t>
            </w:r>
          </w:p>
          <w:p w14:paraId="0988D15F" w14:textId="3FE408B3" w:rsidR="00F02E98" w:rsidRPr="00FD1041" w:rsidRDefault="00F02E98">
            <w:pPr>
              <w:jc w:val="center"/>
              <w:rPr>
                <w:rFonts w:ascii="Times New Roman" w:hAnsi="Times New Roman" w:cs="Times New Roman"/>
                <w:sz w:val="24"/>
                <w:szCs w:val="24"/>
              </w:rPr>
            </w:pPr>
            <w:r w:rsidRPr="00FD1041">
              <w:rPr>
                <w:rFonts w:ascii="Times New Roman" w:hAnsi="Times New Roman" w:cs="Times New Roman"/>
                <w:sz w:val="24"/>
                <w:szCs w:val="24"/>
              </w:rPr>
              <w:t>(.</w:t>
            </w:r>
            <w:r w:rsidR="00E862BC" w:rsidRPr="00FD1041">
              <w:rPr>
                <w:rFonts w:ascii="Times New Roman" w:hAnsi="Times New Roman" w:cs="Times New Roman"/>
                <w:sz w:val="24"/>
                <w:szCs w:val="24"/>
              </w:rPr>
              <w:t>37</w:t>
            </w:r>
            <w:r w:rsidRPr="00FD1041">
              <w:rPr>
                <w:rFonts w:ascii="Times New Roman" w:hAnsi="Times New Roman" w:cs="Times New Roman"/>
                <w:sz w:val="24"/>
                <w:szCs w:val="24"/>
              </w:rPr>
              <w:t>,</w:t>
            </w:r>
            <w:r w:rsidR="00E862BC" w:rsidRPr="00FD1041">
              <w:rPr>
                <w:rFonts w:ascii="Times New Roman" w:hAnsi="Times New Roman" w:cs="Times New Roman"/>
                <w:sz w:val="24"/>
                <w:szCs w:val="24"/>
              </w:rPr>
              <w:t xml:space="preserve"> 2.83</w:t>
            </w:r>
            <w:r w:rsidRPr="00FD1041">
              <w:rPr>
                <w:rFonts w:ascii="Times New Roman" w:hAnsi="Times New Roman" w:cs="Times New Roman"/>
                <w:sz w:val="24"/>
                <w:szCs w:val="24"/>
              </w:rPr>
              <w:t>)</w:t>
            </w:r>
          </w:p>
        </w:tc>
      </w:tr>
      <w:tr w:rsidR="00F02E98" w:rsidRPr="00FD1041" w14:paraId="44B0D451" w14:textId="77777777" w:rsidTr="00910E39">
        <w:tc>
          <w:tcPr>
            <w:tcW w:w="3297" w:type="dxa"/>
          </w:tcPr>
          <w:p w14:paraId="644DC3A1"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White</w:t>
            </w:r>
          </w:p>
        </w:tc>
        <w:tc>
          <w:tcPr>
            <w:tcW w:w="1701" w:type="dxa"/>
          </w:tcPr>
          <w:p w14:paraId="1656D620" w14:textId="2F4EA74A" w:rsidR="00F02E98" w:rsidRPr="00FD1041" w:rsidRDefault="00126864"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.65</w:t>
            </w:r>
          </w:p>
          <w:p w14:paraId="1C614CEA" w14:textId="1AB8DC30" w:rsidR="00F02E98" w:rsidRPr="00FD1041" w:rsidRDefault="00126864">
            <w:pPr>
              <w:jc w:val="center"/>
              <w:rPr>
                <w:rFonts w:ascii="Times New Roman" w:hAnsi="Times New Roman" w:cs="Times New Roman"/>
                <w:sz w:val="24"/>
                <w:szCs w:val="24"/>
              </w:rPr>
            </w:pPr>
            <w:r w:rsidRPr="00FD1041">
              <w:rPr>
                <w:rFonts w:ascii="Times New Roman" w:hAnsi="Times New Roman" w:cs="Times New Roman"/>
                <w:sz w:val="24"/>
                <w:szCs w:val="24"/>
              </w:rPr>
              <w:t>(.22</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1.93</w:t>
            </w:r>
            <w:r w:rsidR="00F02E98" w:rsidRPr="00FD1041">
              <w:rPr>
                <w:rFonts w:ascii="Times New Roman" w:hAnsi="Times New Roman" w:cs="Times New Roman"/>
                <w:sz w:val="24"/>
                <w:szCs w:val="24"/>
              </w:rPr>
              <w:t>)</w:t>
            </w:r>
          </w:p>
        </w:tc>
        <w:tc>
          <w:tcPr>
            <w:tcW w:w="1701" w:type="dxa"/>
          </w:tcPr>
          <w:p w14:paraId="5BD064D4" w14:textId="5E70D3B3" w:rsidR="00F02E98" w:rsidRPr="00FD1041" w:rsidRDefault="00E201D7"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.38</w:t>
            </w:r>
          </w:p>
          <w:p w14:paraId="64B8FF37" w14:textId="3DB84396" w:rsidR="00F02E98" w:rsidRPr="00FD1041" w:rsidRDefault="00E201D7" w:rsidP="00910E39">
            <w:pPr>
              <w:jc w:val="center"/>
              <w:rPr>
                <w:rFonts w:ascii="Times New Roman" w:hAnsi="Times New Roman" w:cs="Times New Roman"/>
                <w:sz w:val="24"/>
                <w:szCs w:val="24"/>
              </w:rPr>
            </w:pPr>
            <w:r w:rsidRPr="00FD1041">
              <w:rPr>
                <w:rFonts w:ascii="Times New Roman" w:hAnsi="Times New Roman" w:cs="Times New Roman"/>
                <w:sz w:val="24"/>
                <w:szCs w:val="24"/>
              </w:rPr>
              <w:t>(.11, 1.32</w:t>
            </w:r>
            <w:r w:rsidR="00F02E98" w:rsidRPr="00FD1041">
              <w:rPr>
                <w:rFonts w:ascii="Times New Roman" w:hAnsi="Times New Roman" w:cs="Times New Roman"/>
                <w:sz w:val="24"/>
                <w:szCs w:val="24"/>
              </w:rPr>
              <w:t>)</w:t>
            </w:r>
          </w:p>
        </w:tc>
        <w:tc>
          <w:tcPr>
            <w:tcW w:w="1701" w:type="dxa"/>
          </w:tcPr>
          <w:p w14:paraId="2823D7E5" w14:textId="592B569B" w:rsidR="00F02E98" w:rsidRPr="00FD1041" w:rsidRDefault="00A8768B"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1.05</w:t>
            </w:r>
          </w:p>
          <w:p w14:paraId="021E29C9" w14:textId="0DE62D2D" w:rsidR="00F02E98" w:rsidRPr="00FD1041" w:rsidRDefault="00A8768B">
            <w:pPr>
              <w:jc w:val="center"/>
              <w:rPr>
                <w:rFonts w:ascii="Times New Roman" w:hAnsi="Times New Roman" w:cs="Times New Roman"/>
                <w:sz w:val="24"/>
                <w:szCs w:val="24"/>
              </w:rPr>
            </w:pPr>
            <w:r w:rsidRPr="00FD1041">
              <w:rPr>
                <w:rFonts w:ascii="Times New Roman" w:hAnsi="Times New Roman" w:cs="Times New Roman"/>
                <w:sz w:val="24"/>
                <w:szCs w:val="24"/>
              </w:rPr>
              <w:t>(.24</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4.60</w:t>
            </w:r>
            <w:r w:rsidR="00F02E98" w:rsidRPr="00FD1041">
              <w:rPr>
                <w:rFonts w:ascii="Times New Roman" w:hAnsi="Times New Roman" w:cs="Times New Roman"/>
                <w:sz w:val="24"/>
                <w:szCs w:val="24"/>
              </w:rPr>
              <w:t>)</w:t>
            </w:r>
          </w:p>
        </w:tc>
        <w:tc>
          <w:tcPr>
            <w:tcW w:w="1703" w:type="dxa"/>
          </w:tcPr>
          <w:p w14:paraId="5A35C355" w14:textId="53B0EC75" w:rsidR="00F02E98" w:rsidRPr="00FD1041" w:rsidRDefault="00E862BC"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.83</w:t>
            </w:r>
          </w:p>
          <w:p w14:paraId="5B938060" w14:textId="60DCA1EC" w:rsidR="00F02E98" w:rsidRPr="00FD1041" w:rsidRDefault="00E862BC" w:rsidP="00910E39">
            <w:pPr>
              <w:jc w:val="center"/>
              <w:rPr>
                <w:rFonts w:ascii="Times New Roman" w:hAnsi="Times New Roman" w:cs="Times New Roman"/>
                <w:sz w:val="24"/>
                <w:szCs w:val="24"/>
              </w:rPr>
            </w:pPr>
            <w:r w:rsidRPr="00FD1041">
              <w:rPr>
                <w:rFonts w:ascii="Times New Roman" w:hAnsi="Times New Roman" w:cs="Times New Roman"/>
                <w:sz w:val="24"/>
                <w:szCs w:val="24"/>
              </w:rPr>
              <w:t>(.15, 4.45</w:t>
            </w:r>
            <w:r w:rsidR="00F02E98" w:rsidRPr="00FD1041">
              <w:rPr>
                <w:rFonts w:ascii="Times New Roman" w:hAnsi="Times New Roman" w:cs="Times New Roman"/>
                <w:sz w:val="24"/>
                <w:szCs w:val="24"/>
              </w:rPr>
              <w:t>)</w:t>
            </w:r>
          </w:p>
        </w:tc>
      </w:tr>
      <w:tr w:rsidR="00F02E98" w:rsidRPr="00FD1041" w14:paraId="394A6A86" w14:textId="77777777" w:rsidTr="00FD1041">
        <w:tc>
          <w:tcPr>
            <w:tcW w:w="3297" w:type="dxa"/>
            <w:tcBorders>
              <w:bottom w:val="single" w:sz="4" w:space="0" w:color="auto"/>
            </w:tcBorders>
          </w:tcPr>
          <w:p w14:paraId="4ECE016A" w14:textId="77777777" w:rsidR="00F02E98" w:rsidRPr="00FD1041" w:rsidRDefault="00F02E98" w:rsidP="00910E39">
            <w:pPr>
              <w:tabs>
                <w:tab w:val="right" w:pos="2670"/>
              </w:tabs>
              <w:rPr>
                <w:rFonts w:ascii="Times New Roman" w:hAnsi="Times New Roman" w:cs="Times New Roman"/>
                <w:sz w:val="24"/>
                <w:szCs w:val="24"/>
              </w:rPr>
            </w:pPr>
            <w:r w:rsidRPr="00FD1041">
              <w:rPr>
                <w:rFonts w:ascii="Times New Roman" w:hAnsi="Times New Roman" w:cs="Times New Roman"/>
                <w:sz w:val="24"/>
                <w:szCs w:val="24"/>
              </w:rPr>
              <w:t xml:space="preserve">Past vaccination behavior </w:t>
            </w:r>
          </w:p>
          <w:p w14:paraId="50191F1E" w14:textId="77777777" w:rsidR="00F02E98" w:rsidRPr="00FD1041" w:rsidRDefault="00F02E98" w:rsidP="00910E39">
            <w:pPr>
              <w:tabs>
                <w:tab w:val="right" w:pos="2670"/>
              </w:tabs>
              <w:rPr>
                <w:rFonts w:ascii="Times New Roman" w:hAnsi="Times New Roman" w:cs="Times New Roman"/>
                <w:sz w:val="24"/>
                <w:szCs w:val="24"/>
              </w:rPr>
            </w:pPr>
            <w:r w:rsidRPr="00FD1041">
              <w:rPr>
                <w:rFonts w:ascii="Times New Roman" w:hAnsi="Times New Roman" w:cs="Times New Roman"/>
                <w:sz w:val="24"/>
                <w:szCs w:val="24"/>
              </w:rPr>
              <w:t>in 2009-10 flu season</w:t>
            </w:r>
          </w:p>
        </w:tc>
        <w:tc>
          <w:tcPr>
            <w:tcW w:w="1701" w:type="dxa"/>
            <w:tcBorders>
              <w:bottom w:val="single" w:sz="4" w:space="0" w:color="auto"/>
            </w:tcBorders>
          </w:tcPr>
          <w:p w14:paraId="6ECB930B" w14:textId="5B4254F1" w:rsidR="00F02E98" w:rsidRPr="00FD1041" w:rsidRDefault="00F02E98" w:rsidP="00910E39">
            <w:pPr>
              <w:jc w:val="center"/>
              <w:rPr>
                <w:rFonts w:ascii="Times New Roman" w:hAnsi="Times New Roman" w:cs="Times New Roman"/>
                <w:sz w:val="24"/>
                <w:szCs w:val="24"/>
              </w:rPr>
            </w:pPr>
          </w:p>
        </w:tc>
        <w:tc>
          <w:tcPr>
            <w:tcW w:w="1701" w:type="dxa"/>
            <w:tcBorders>
              <w:bottom w:val="single" w:sz="4" w:space="0" w:color="auto"/>
            </w:tcBorders>
          </w:tcPr>
          <w:p w14:paraId="12D50256" w14:textId="1AC1777F" w:rsidR="00F02E98" w:rsidRPr="00FD1041" w:rsidRDefault="00F02E98" w:rsidP="00910E39">
            <w:pPr>
              <w:jc w:val="center"/>
              <w:rPr>
                <w:rFonts w:ascii="Times New Roman" w:hAnsi="Times New Roman" w:cs="Times New Roman"/>
                <w:sz w:val="24"/>
                <w:szCs w:val="24"/>
              </w:rPr>
            </w:pPr>
          </w:p>
        </w:tc>
        <w:tc>
          <w:tcPr>
            <w:tcW w:w="1701" w:type="dxa"/>
            <w:tcBorders>
              <w:bottom w:val="single" w:sz="4" w:space="0" w:color="auto"/>
            </w:tcBorders>
          </w:tcPr>
          <w:p w14:paraId="10C7621B" w14:textId="401A30A5" w:rsidR="00F02E98" w:rsidRPr="00FD1041" w:rsidRDefault="00A8768B" w:rsidP="00910E39">
            <w:pPr>
              <w:tabs>
                <w:tab w:val="decimal" w:pos="673"/>
              </w:tabs>
              <w:rPr>
                <w:rFonts w:ascii="Times New Roman" w:hAnsi="Times New Roman" w:cs="Times New Roman"/>
                <w:sz w:val="24"/>
                <w:szCs w:val="24"/>
              </w:rPr>
            </w:pPr>
            <w:r w:rsidRPr="00FD1041">
              <w:rPr>
                <w:rFonts w:ascii="Times New Roman" w:hAnsi="Times New Roman" w:cs="Times New Roman"/>
                <w:sz w:val="24"/>
                <w:szCs w:val="24"/>
              </w:rPr>
              <w:t>31.60</w:t>
            </w:r>
            <w:r w:rsidR="00F02E98" w:rsidRPr="00FD1041">
              <w:rPr>
                <w:rFonts w:ascii="Times New Roman" w:hAnsi="Times New Roman" w:cs="Times New Roman"/>
                <w:sz w:val="24"/>
                <w:szCs w:val="24"/>
                <w:vertAlign w:val="superscript"/>
              </w:rPr>
              <w:t>***</w:t>
            </w:r>
          </w:p>
          <w:p w14:paraId="4C0B5683" w14:textId="33212E03" w:rsidR="00F02E98" w:rsidRPr="00FD1041" w:rsidRDefault="00A8768B">
            <w:pPr>
              <w:jc w:val="center"/>
              <w:rPr>
                <w:rFonts w:ascii="Times New Roman" w:hAnsi="Times New Roman" w:cs="Times New Roman"/>
                <w:sz w:val="24"/>
                <w:szCs w:val="24"/>
              </w:rPr>
            </w:pPr>
            <w:r w:rsidRPr="00FD1041">
              <w:rPr>
                <w:rFonts w:ascii="Times New Roman" w:hAnsi="Times New Roman" w:cs="Times New Roman"/>
                <w:sz w:val="24"/>
                <w:szCs w:val="24"/>
              </w:rPr>
              <w:t>(12.90</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77.40</w:t>
            </w:r>
            <w:r w:rsidR="00F02E98" w:rsidRPr="00FD1041">
              <w:rPr>
                <w:rFonts w:ascii="Times New Roman" w:hAnsi="Times New Roman" w:cs="Times New Roman"/>
                <w:sz w:val="24"/>
                <w:szCs w:val="24"/>
              </w:rPr>
              <w:t>)</w:t>
            </w:r>
          </w:p>
        </w:tc>
        <w:tc>
          <w:tcPr>
            <w:tcW w:w="1703" w:type="dxa"/>
            <w:tcBorders>
              <w:bottom w:val="single" w:sz="4" w:space="0" w:color="auto"/>
            </w:tcBorders>
          </w:tcPr>
          <w:p w14:paraId="6A02BBF9" w14:textId="3B65797D" w:rsidR="00F02E98" w:rsidRPr="00FD1041" w:rsidRDefault="00E862BC" w:rsidP="00910E39">
            <w:pPr>
              <w:tabs>
                <w:tab w:val="decimal" w:pos="635"/>
              </w:tabs>
              <w:rPr>
                <w:rFonts w:ascii="Times New Roman" w:hAnsi="Times New Roman" w:cs="Times New Roman"/>
                <w:sz w:val="24"/>
                <w:szCs w:val="24"/>
              </w:rPr>
            </w:pPr>
            <w:r w:rsidRPr="00FD1041">
              <w:rPr>
                <w:rFonts w:ascii="Times New Roman" w:hAnsi="Times New Roman" w:cs="Times New Roman"/>
                <w:sz w:val="24"/>
                <w:szCs w:val="24"/>
              </w:rPr>
              <w:t>25.86</w:t>
            </w:r>
            <w:r w:rsidR="00F02E98" w:rsidRPr="00FD1041">
              <w:rPr>
                <w:rFonts w:ascii="Times New Roman" w:hAnsi="Times New Roman" w:cs="Times New Roman"/>
                <w:sz w:val="24"/>
                <w:szCs w:val="24"/>
                <w:vertAlign w:val="superscript"/>
              </w:rPr>
              <w:t>***</w:t>
            </w:r>
          </w:p>
          <w:p w14:paraId="05F23E3D" w14:textId="1DE008F2" w:rsidR="00F02E98" w:rsidRPr="00FD1041" w:rsidRDefault="00E862BC">
            <w:pPr>
              <w:jc w:val="center"/>
              <w:rPr>
                <w:rFonts w:ascii="Times New Roman" w:hAnsi="Times New Roman" w:cs="Times New Roman"/>
                <w:sz w:val="24"/>
                <w:szCs w:val="24"/>
              </w:rPr>
            </w:pPr>
            <w:r w:rsidRPr="00FD1041">
              <w:rPr>
                <w:rFonts w:ascii="Times New Roman" w:hAnsi="Times New Roman" w:cs="Times New Roman"/>
                <w:sz w:val="24"/>
                <w:szCs w:val="24"/>
              </w:rPr>
              <w:t>(9.68</w:t>
            </w:r>
            <w:r w:rsidR="00F02E98" w:rsidRPr="00FD1041">
              <w:rPr>
                <w:rFonts w:ascii="Times New Roman" w:hAnsi="Times New Roman" w:cs="Times New Roman"/>
                <w:sz w:val="24"/>
                <w:szCs w:val="24"/>
              </w:rPr>
              <w:t>,</w:t>
            </w:r>
            <w:r w:rsidRPr="00FD1041">
              <w:rPr>
                <w:rFonts w:ascii="Times New Roman" w:hAnsi="Times New Roman" w:cs="Times New Roman"/>
                <w:sz w:val="24"/>
                <w:szCs w:val="24"/>
              </w:rPr>
              <w:t xml:space="preserve"> 69.10</w:t>
            </w:r>
            <w:r w:rsidR="00F02E98" w:rsidRPr="00FD1041">
              <w:rPr>
                <w:rFonts w:ascii="Times New Roman" w:hAnsi="Times New Roman" w:cs="Times New Roman"/>
                <w:sz w:val="24"/>
                <w:szCs w:val="24"/>
              </w:rPr>
              <w:t>)</w:t>
            </w:r>
          </w:p>
        </w:tc>
      </w:tr>
      <w:tr w:rsidR="00F02E98" w:rsidRPr="00FD1041" w14:paraId="6F1707EE" w14:textId="77777777" w:rsidTr="00FD1041">
        <w:tc>
          <w:tcPr>
            <w:tcW w:w="3297" w:type="dxa"/>
            <w:tcBorders>
              <w:top w:val="single" w:sz="4" w:space="0" w:color="auto"/>
              <w:bottom w:val="single" w:sz="4" w:space="0" w:color="auto"/>
            </w:tcBorders>
          </w:tcPr>
          <w:p w14:paraId="76E571A4" w14:textId="77777777" w:rsidR="00F02E98" w:rsidRPr="00FD1041" w:rsidRDefault="00F02E98" w:rsidP="00910E39">
            <w:pPr>
              <w:rPr>
                <w:rFonts w:ascii="Times New Roman" w:hAnsi="Times New Roman" w:cs="Times New Roman"/>
                <w:sz w:val="24"/>
                <w:szCs w:val="24"/>
              </w:rPr>
            </w:pPr>
            <w:r w:rsidRPr="00FD1041">
              <w:rPr>
                <w:rFonts w:ascii="Times New Roman" w:hAnsi="Times New Roman" w:cs="Times New Roman"/>
                <w:sz w:val="24"/>
                <w:szCs w:val="24"/>
              </w:rPr>
              <w:t>Nagelkerke R</w:t>
            </w:r>
            <w:r w:rsidRPr="00FD1041">
              <w:rPr>
                <w:rFonts w:ascii="Times New Roman" w:hAnsi="Times New Roman" w:cs="Times New Roman"/>
                <w:sz w:val="24"/>
                <w:szCs w:val="24"/>
                <w:vertAlign w:val="superscript"/>
              </w:rPr>
              <w:t>2</w:t>
            </w:r>
          </w:p>
        </w:tc>
        <w:tc>
          <w:tcPr>
            <w:tcW w:w="1701" w:type="dxa"/>
            <w:tcBorders>
              <w:top w:val="single" w:sz="4" w:space="0" w:color="auto"/>
              <w:bottom w:val="single" w:sz="4" w:space="0" w:color="auto"/>
            </w:tcBorders>
          </w:tcPr>
          <w:p w14:paraId="5B458E0C" w14:textId="31F58892" w:rsidR="00F02E98" w:rsidRPr="00FD1041" w:rsidRDefault="00F02E98"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w:t>
            </w:r>
            <w:r w:rsidR="00126864" w:rsidRPr="00FD1041">
              <w:rPr>
                <w:rFonts w:ascii="Times New Roman" w:hAnsi="Times New Roman" w:cs="Times New Roman"/>
                <w:sz w:val="24"/>
                <w:szCs w:val="24"/>
              </w:rPr>
              <w:t>38</w:t>
            </w:r>
          </w:p>
        </w:tc>
        <w:tc>
          <w:tcPr>
            <w:tcW w:w="1701" w:type="dxa"/>
            <w:tcBorders>
              <w:top w:val="single" w:sz="4" w:space="0" w:color="auto"/>
              <w:bottom w:val="single" w:sz="4" w:space="0" w:color="auto"/>
            </w:tcBorders>
          </w:tcPr>
          <w:p w14:paraId="16674ABD" w14:textId="1D8EC57C" w:rsidR="00F02E98" w:rsidRPr="00FD1041" w:rsidRDefault="00F02E98" w:rsidP="00910E39">
            <w:pPr>
              <w:tabs>
                <w:tab w:val="decimal" w:pos="601"/>
              </w:tabs>
              <w:rPr>
                <w:rFonts w:ascii="Times New Roman" w:hAnsi="Times New Roman" w:cs="Times New Roman"/>
                <w:sz w:val="24"/>
                <w:szCs w:val="24"/>
              </w:rPr>
            </w:pPr>
            <w:r w:rsidRPr="00FD1041">
              <w:rPr>
                <w:rFonts w:ascii="Times New Roman" w:hAnsi="Times New Roman" w:cs="Times New Roman"/>
                <w:sz w:val="24"/>
                <w:szCs w:val="24"/>
              </w:rPr>
              <w:t>.</w:t>
            </w:r>
            <w:r w:rsidR="00B25841" w:rsidRPr="00FD1041">
              <w:rPr>
                <w:rFonts w:ascii="Times New Roman" w:hAnsi="Times New Roman" w:cs="Times New Roman"/>
                <w:sz w:val="24"/>
                <w:szCs w:val="24"/>
              </w:rPr>
              <w:t>53</w:t>
            </w:r>
          </w:p>
        </w:tc>
        <w:tc>
          <w:tcPr>
            <w:tcW w:w="1701" w:type="dxa"/>
            <w:tcBorders>
              <w:top w:val="single" w:sz="4" w:space="0" w:color="auto"/>
              <w:bottom w:val="single" w:sz="4" w:space="0" w:color="auto"/>
            </w:tcBorders>
          </w:tcPr>
          <w:p w14:paraId="13AAE91D" w14:textId="21A98EDD" w:rsidR="00F02E98" w:rsidRPr="00FD1041" w:rsidRDefault="00F02E98" w:rsidP="00910E39">
            <w:pPr>
              <w:tabs>
                <w:tab w:val="decimal" w:pos="673"/>
              </w:tabs>
              <w:rPr>
                <w:rFonts w:ascii="Times New Roman" w:hAnsi="Times New Roman" w:cs="Times New Roman"/>
                <w:sz w:val="24"/>
                <w:szCs w:val="24"/>
              </w:rPr>
            </w:pPr>
            <w:r w:rsidRPr="00FD1041">
              <w:rPr>
                <w:rFonts w:ascii="Times New Roman" w:hAnsi="Times New Roman" w:cs="Times New Roman"/>
                <w:sz w:val="24"/>
                <w:szCs w:val="24"/>
              </w:rPr>
              <w:t>.</w:t>
            </w:r>
            <w:r w:rsidR="00A8768B" w:rsidRPr="00FD1041">
              <w:rPr>
                <w:rFonts w:ascii="Times New Roman" w:hAnsi="Times New Roman" w:cs="Times New Roman"/>
                <w:sz w:val="24"/>
                <w:szCs w:val="24"/>
              </w:rPr>
              <w:t>67</w:t>
            </w:r>
          </w:p>
        </w:tc>
        <w:tc>
          <w:tcPr>
            <w:tcW w:w="1703" w:type="dxa"/>
            <w:tcBorders>
              <w:top w:val="single" w:sz="4" w:space="0" w:color="auto"/>
              <w:bottom w:val="single" w:sz="4" w:space="0" w:color="auto"/>
            </w:tcBorders>
          </w:tcPr>
          <w:p w14:paraId="1EBDB6B5" w14:textId="56F0A852" w:rsidR="00F02E98" w:rsidRPr="00FD1041" w:rsidRDefault="00F02E98" w:rsidP="00910E39">
            <w:pPr>
              <w:jc w:val="center"/>
              <w:rPr>
                <w:rFonts w:ascii="Times New Roman" w:hAnsi="Times New Roman" w:cs="Times New Roman"/>
                <w:sz w:val="24"/>
                <w:szCs w:val="24"/>
              </w:rPr>
            </w:pPr>
            <w:r w:rsidRPr="00FD1041">
              <w:rPr>
                <w:rFonts w:ascii="Times New Roman" w:hAnsi="Times New Roman" w:cs="Times New Roman"/>
                <w:sz w:val="24"/>
                <w:szCs w:val="24"/>
              </w:rPr>
              <w:t>.</w:t>
            </w:r>
            <w:r w:rsidR="00A8768B" w:rsidRPr="00FD1041">
              <w:rPr>
                <w:rFonts w:ascii="Times New Roman" w:hAnsi="Times New Roman" w:cs="Times New Roman"/>
                <w:sz w:val="24"/>
                <w:szCs w:val="24"/>
              </w:rPr>
              <w:t>71</w:t>
            </w:r>
          </w:p>
        </w:tc>
      </w:tr>
    </w:tbl>
    <w:p w14:paraId="61982EEB" w14:textId="77777777" w:rsidR="00F02E98" w:rsidRPr="007B41CC" w:rsidRDefault="00F02E98" w:rsidP="00F02E98">
      <w:pPr>
        <w:spacing w:after="0" w:line="240" w:lineRule="auto"/>
        <w:rPr>
          <w:rFonts w:ascii="Times New Roman" w:hAnsi="Times New Roman" w:cs="Times New Roman"/>
          <w:sz w:val="24"/>
          <w:szCs w:val="24"/>
        </w:rPr>
      </w:pPr>
      <w:r w:rsidRPr="00FD1041">
        <w:rPr>
          <w:rFonts w:ascii="Times New Roman" w:hAnsi="Times New Roman" w:cs="Times New Roman"/>
          <w:sz w:val="24"/>
          <w:szCs w:val="24"/>
        </w:rPr>
        <w:t xml:space="preserve">  </w:t>
      </w:r>
      <w:r w:rsidRPr="00FD1041">
        <w:rPr>
          <w:rFonts w:ascii="Times New Roman" w:hAnsi="Times New Roman" w:cs="Times New Roman"/>
          <w:sz w:val="24"/>
          <w:szCs w:val="24"/>
          <w:vertAlign w:val="superscript"/>
        </w:rPr>
        <w:t xml:space="preserve"> +</w:t>
      </w:r>
      <w:r w:rsidRPr="00FD1041">
        <w:rPr>
          <w:rFonts w:ascii="Times New Roman" w:hAnsi="Times New Roman" w:cs="Times New Roman"/>
          <w:sz w:val="24"/>
          <w:szCs w:val="24"/>
        </w:rPr>
        <w:t xml:space="preserve"> </w:t>
      </w:r>
      <w:r w:rsidRPr="00FD1041">
        <w:rPr>
          <w:rFonts w:ascii="Times New Roman" w:hAnsi="Times New Roman" w:cs="Times New Roman"/>
          <w:i/>
          <w:sz w:val="24"/>
          <w:szCs w:val="24"/>
        </w:rPr>
        <w:t>p</w:t>
      </w:r>
      <w:r w:rsidRPr="00FD1041">
        <w:rPr>
          <w:rFonts w:ascii="Times New Roman" w:hAnsi="Times New Roman" w:cs="Times New Roman"/>
          <w:sz w:val="24"/>
          <w:szCs w:val="24"/>
        </w:rPr>
        <w:t xml:space="preserve">&lt;.10; </w:t>
      </w:r>
      <w:r w:rsidRPr="00FD1041">
        <w:rPr>
          <w:rFonts w:ascii="Times New Roman" w:hAnsi="Times New Roman" w:cs="Times New Roman"/>
          <w:sz w:val="24"/>
          <w:szCs w:val="24"/>
          <w:vertAlign w:val="superscript"/>
        </w:rPr>
        <w:t>*</w:t>
      </w:r>
      <w:r w:rsidRPr="00FD1041">
        <w:rPr>
          <w:rFonts w:ascii="Times New Roman" w:hAnsi="Times New Roman" w:cs="Times New Roman"/>
          <w:sz w:val="24"/>
          <w:szCs w:val="24"/>
        </w:rPr>
        <w:t xml:space="preserve"> </w:t>
      </w:r>
      <w:r w:rsidRPr="00FD1041">
        <w:rPr>
          <w:rFonts w:ascii="Times New Roman" w:hAnsi="Times New Roman" w:cs="Times New Roman"/>
          <w:i/>
          <w:sz w:val="24"/>
          <w:szCs w:val="24"/>
        </w:rPr>
        <w:t>p</w:t>
      </w:r>
      <w:r w:rsidRPr="00FD1041">
        <w:rPr>
          <w:rFonts w:ascii="Times New Roman" w:hAnsi="Times New Roman" w:cs="Times New Roman"/>
          <w:sz w:val="24"/>
          <w:szCs w:val="24"/>
        </w:rPr>
        <w:t xml:space="preserve">&lt;.05; </w:t>
      </w:r>
      <w:r w:rsidRPr="00FD1041">
        <w:rPr>
          <w:rFonts w:ascii="Times New Roman" w:hAnsi="Times New Roman" w:cs="Times New Roman"/>
          <w:sz w:val="24"/>
          <w:szCs w:val="24"/>
          <w:vertAlign w:val="superscript"/>
        </w:rPr>
        <w:t>**</w:t>
      </w:r>
      <w:r w:rsidRPr="00FD1041">
        <w:rPr>
          <w:rFonts w:ascii="Times New Roman" w:hAnsi="Times New Roman" w:cs="Times New Roman"/>
          <w:sz w:val="24"/>
          <w:szCs w:val="24"/>
        </w:rPr>
        <w:t xml:space="preserve"> </w:t>
      </w:r>
      <w:r w:rsidRPr="00FD1041">
        <w:rPr>
          <w:rFonts w:ascii="Times New Roman" w:hAnsi="Times New Roman" w:cs="Times New Roman"/>
          <w:i/>
          <w:sz w:val="24"/>
          <w:szCs w:val="24"/>
        </w:rPr>
        <w:t>p</w:t>
      </w:r>
      <w:r w:rsidRPr="00FD1041">
        <w:rPr>
          <w:rFonts w:ascii="Times New Roman" w:hAnsi="Times New Roman" w:cs="Times New Roman"/>
          <w:sz w:val="24"/>
          <w:szCs w:val="24"/>
        </w:rPr>
        <w:t xml:space="preserve">&lt;.01; </w:t>
      </w:r>
      <w:r w:rsidRPr="00FD1041">
        <w:rPr>
          <w:rFonts w:ascii="Times New Roman" w:hAnsi="Times New Roman" w:cs="Times New Roman"/>
          <w:sz w:val="24"/>
          <w:szCs w:val="24"/>
          <w:vertAlign w:val="superscript"/>
        </w:rPr>
        <w:t>***</w:t>
      </w:r>
      <w:r w:rsidRPr="00FD1041">
        <w:rPr>
          <w:rFonts w:ascii="Times New Roman" w:hAnsi="Times New Roman" w:cs="Times New Roman"/>
          <w:sz w:val="24"/>
          <w:szCs w:val="24"/>
        </w:rPr>
        <w:t xml:space="preserve"> </w:t>
      </w:r>
      <w:r w:rsidRPr="00FD1041">
        <w:rPr>
          <w:rFonts w:ascii="Times New Roman" w:hAnsi="Times New Roman" w:cs="Times New Roman"/>
          <w:i/>
          <w:sz w:val="24"/>
          <w:szCs w:val="24"/>
        </w:rPr>
        <w:t>p</w:t>
      </w:r>
      <w:r w:rsidRPr="00FD1041">
        <w:rPr>
          <w:rFonts w:ascii="Times New Roman" w:hAnsi="Times New Roman" w:cs="Times New Roman"/>
          <w:sz w:val="24"/>
          <w:szCs w:val="24"/>
        </w:rPr>
        <w:t>&lt;.001</w:t>
      </w:r>
    </w:p>
    <w:p w14:paraId="167D00FF" w14:textId="77777777" w:rsidR="00924537" w:rsidRPr="00B057FE" w:rsidRDefault="00924537" w:rsidP="00924537">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  </w:t>
      </w:r>
      <w:r w:rsidRPr="00B057FE">
        <w:rPr>
          <w:rFonts w:ascii="Times New Roman" w:hAnsi="Times New Roman" w:cs="Times New Roman"/>
          <w:sz w:val="24"/>
          <w:szCs w:val="24"/>
          <w:vertAlign w:val="superscript"/>
        </w:rPr>
        <w:t>a</w:t>
      </w:r>
      <w:r w:rsidRPr="00B057FE">
        <w:rPr>
          <w:rFonts w:ascii="Times New Roman" w:hAnsi="Times New Roman" w:cs="Times New Roman"/>
          <w:sz w:val="24"/>
          <w:szCs w:val="24"/>
        </w:rPr>
        <w:t xml:space="preserve"> Mediated the relationship between perceived 2010-11 social circle vaccine coverage and predicted vaccination behavior (</w:t>
      </w:r>
      <w:r w:rsidRPr="00B057FE">
        <w:rPr>
          <w:rFonts w:ascii="Times New Roman" w:hAnsi="Times New Roman" w:cs="Times New Roman"/>
          <w:i/>
          <w:sz w:val="24"/>
          <w:szCs w:val="24"/>
        </w:rPr>
        <w:t>p</w:t>
      </w:r>
      <w:r w:rsidRPr="00B057FE">
        <w:rPr>
          <w:rFonts w:ascii="Times New Roman" w:hAnsi="Times New Roman" w:cs="Times New Roman"/>
          <w:sz w:val="24"/>
          <w:szCs w:val="24"/>
        </w:rPr>
        <w:t>&lt;.05)</w:t>
      </w:r>
    </w:p>
    <w:p w14:paraId="4A00A9C0" w14:textId="7CD5C7AD" w:rsidR="00924537" w:rsidRPr="007B41CC" w:rsidRDefault="00924537" w:rsidP="00F02E98">
      <w:pPr>
        <w:spacing w:after="0" w:line="240" w:lineRule="auto"/>
        <w:rPr>
          <w:rFonts w:ascii="Times New Roman" w:hAnsi="Times New Roman" w:cs="Times New Roman"/>
          <w:sz w:val="24"/>
          <w:szCs w:val="24"/>
        </w:rPr>
      </w:pPr>
      <w:r w:rsidRPr="00B057FE">
        <w:rPr>
          <w:rFonts w:ascii="Times New Roman" w:hAnsi="Times New Roman" w:cs="Times New Roman"/>
          <w:sz w:val="24"/>
          <w:szCs w:val="24"/>
        </w:rPr>
        <w:t xml:space="preserve">  </w:t>
      </w:r>
      <w:r w:rsidRPr="00B057FE">
        <w:rPr>
          <w:rFonts w:ascii="Times New Roman" w:hAnsi="Times New Roman" w:cs="Times New Roman"/>
          <w:sz w:val="24"/>
          <w:szCs w:val="24"/>
          <w:vertAlign w:val="superscript"/>
        </w:rPr>
        <w:t>b</w:t>
      </w:r>
      <w:r w:rsidRPr="00B057FE">
        <w:rPr>
          <w:rFonts w:ascii="Times New Roman" w:hAnsi="Times New Roman" w:cs="Times New Roman"/>
          <w:sz w:val="24"/>
          <w:szCs w:val="24"/>
        </w:rPr>
        <w:t xml:space="preserve"> Mediated the relationship between perceived 2010-11 social circle vaccine coverage and predicted vaccination behavior (</w:t>
      </w:r>
      <w:r w:rsidRPr="00B057FE">
        <w:rPr>
          <w:rFonts w:ascii="Times New Roman" w:hAnsi="Times New Roman" w:cs="Times New Roman"/>
          <w:i/>
          <w:sz w:val="24"/>
          <w:szCs w:val="24"/>
        </w:rPr>
        <w:t>p</w:t>
      </w:r>
      <w:r w:rsidRPr="00B057FE">
        <w:rPr>
          <w:rFonts w:ascii="Times New Roman" w:hAnsi="Times New Roman" w:cs="Times New Roman"/>
          <w:sz w:val="24"/>
          <w:szCs w:val="24"/>
        </w:rPr>
        <w:t>&lt;.10)</w:t>
      </w:r>
    </w:p>
    <w:p w14:paraId="264CD825" w14:textId="3C467A03" w:rsidR="00F02E98" w:rsidRPr="007B41CC" w:rsidRDefault="00F02E98" w:rsidP="00F02E98">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Note: </w:t>
      </w:r>
      <w:r w:rsidR="00126864" w:rsidRPr="007B41CC">
        <w:rPr>
          <w:rFonts w:ascii="Times New Roman" w:hAnsi="Times New Roman" w:cs="Times New Roman"/>
          <w:sz w:val="24"/>
          <w:szCs w:val="24"/>
        </w:rPr>
        <w:t xml:space="preserve">Analyses </w:t>
      </w:r>
      <w:r w:rsidR="00B92760" w:rsidRPr="007B41CC">
        <w:rPr>
          <w:rFonts w:ascii="Times New Roman" w:hAnsi="Times New Roman" w:cs="Times New Roman"/>
          <w:sz w:val="24"/>
          <w:szCs w:val="24"/>
        </w:rPr>
        <w:t>repeat those from Table 2</w:t>
      </w:r>
      <w:r w:rsidR="00126864" w:rsidRPr="007B41CC">
        <w:rPr>
          <w:rFonts w:ascii="Times New Roman" w:hAnsi="Times New Roman" w:cs="Times New Roman"/>
          <w:sz w:val="24"/>
          <w:szCs w:val="24"/>
        </w:rPr>
        <w:t>, while limiting the sample to those 215 participants who completed all survey wav</w:t>
      </w:r>
      <w:r w:rsidR="00837148" w:rsidRPr="007B41CC">
        <w:rPr>
          <w:rFonts w:ascii="Times New Roman" w:hAnsi="Times New Roman" w:cs="Times New Roman"/>
          <w:sz w:val="24"/>
          <w:szCs w:val="24"/>
        </w:rPr>
        <w:t>es, as well as Survey Wave 1 in September 2011</w:t>
      </w:r>
      <w:r w:rsidR="001A3F32">
        <w:rPr>
          <w:rFonts w:ascii="Times New Roman" w:hAnsi="Times New Roman" w:cs="Times New Roman"/>
          <w:sz w:val="24"/>
          <w:szCs w:val="24"/>
        </w:rPr>
        <w:t xml:space="preserve">. </w:t>
      </w:r>
      <w:r w:rsidR="00126864" w:rsidRPr="007B41CC">
        <w:rPr>
          <w:rFonts w:ascii="Times New Roman" w:hAnsi="Times New Roman" w:cs="Times New Roman"/>
          <w:sz w:val="24"/>
          <w:szCs w:val="24"/>
        </w:rPr>
        <w:t xml:space="preserve">  </w:t>
      </w:r>
      <w:r w:rsidRPr="007B41CC">
        <w:rPr>
          <w:rFonts w:ascii="Times New Roman" w:hAnsi="Times New Roman" w:cs="Times New Roman"/>
          <w:sz w:val="24"/>
          <w:szCs w:val="24"/>
        </w:rPr>
        <w:t xml:space="preserve">All dependent and independent variables were reported </w:t>
      </w:r>
      <w:r w:rsidR="00497EEA" w:rsidRPr="007B41CC">
        <w:rPr>
          <w:rFonts w:ascii="Times New Roman" w:hAnsi="Times New Roman" w:cs="Times New Roman"/>
          <w:sz w:val="24"/>
          <w:szCs w:val="24"/>
        </w:rPr>
        <w:t>i</w:t>
      </w:r>
      <w:r w:rsidRPr="007B41CC">
        <w:rPr>
          <w:rFonts w:ascii="Times New Roman" w:hAnsi="Times New Roman" w:cs="Times New Roman"/>
          <w:sz w:val="24"/>
          <w:szCs w:val="24"/>
        </w:rPr>
        <w:t xml:space="preserve">n Survey Wave 1 in </w:t>
      </w:r>
      <w:r w:rsidR="00837148" w:rsidRPr="007B41CC">
        <w:rPr>
          <w:rFonts w:ascii="Times New Roman" w:hAnsi="Times New Roman" w:cs="Times New Roman"/>
          <w:sz w:val="24"/>
          <w:szCs w:val="24"/>
        </w:rPr>
        <w:t xml:space="preserve">September </w:t>
      </w:r>
      <w:r w:rsidRPr="007B41CC">
        <w:rPr>
          <w:rFonts w:ascii="Times New Roman" w:hAnsi="Times New Roman" w:cs="Times New Roman"/>
          <w:sz w:val="24"/>
          <w:szCs w:val="24"/>
        </w:rPr>
        <w:t>2011</w:t>
      </w:r>
      <w:r w:rsidR="001A3F32">
        <w:rPr>
          <w:rFonts w:ascii="Times New Roman" w:hAnsi="Times New Roman" w:cs="Times New Roman"/>
          <w:sz w:val="24"/>
          <w:szCs w:val="24"/>
        </w:rPr>
        <w:t xml:space="preserve"> </w:t>
      </w:r>
      <w:r w:rsidR="001A3F32" w:rsidRPr="007B41CC">
        <w:rPr>
          <w:rFonts w:ascii="Times New Roman" w:hAnsi="Times New Roman" w:cs="Times New Roman"/>
          <w:sz w:val="24"/>
          <w:szCs w:val="24"/>
        </w:rPr>
        <w:t>before vaccine uptake among US adults took off for the 2011-12 flu season (Centers for Disease Control and Prevention, 2013).</w:t>
      </w:r>
      <w:r w:rsidRPr="007B41CC">
        <w:rPr>
          <w:rFonts w:ascii="Times New Roman" w:hAnsi="Times New Roman" w:cs="Times New Roman"/>
          <w:sz w:val="24"/>
          <w:szCs w:val="24"/>
        </w:rPr>
        <w:t xml:space="preserve">.  </w:t>
      </w:r>
    </w:p>
    <w:p w14:paraId="6D0CD70F" w14:textId="77777777" w:rsidR="00F02E98" w:rsidRPr="007B41CC" w:rsidRDefault="00F02E98" w:rsidP="00F02E98">
      <w:pPr>
        <w:spacing w:after="0" w:line="240" w:lineRule="auto"/>
        <w:rPr>
          <w:rFonts w:ascii="Times New Roman" w:hAnsi="Times New Roman" w:cs="Times New Roman"/>
          <w:sz w:val="24"/>
          <w:szCs w:val="24"/>
        </w:rPr>
      </w:pPr>
    </w:p>
    <w:p w14:paraId="3F557620" w14:textId="77777777" w:rsidR="00910E39" w:rsidRPr="007B41CC" w:rsidRDefault="00910E39" w:rsidP="00910E39">
      <w:pPr>
        <w:rPr>
          <w:rFonts w:ascii="Times New Roman" w:hAnsi="Times New Roman" w:cs="Times New Roman"/>
          <w:sz w:val="24"/>
          <w:szCs w:val="24"/>
        </w:rPr>
      </w:pPr>
      <w:r w:rsidRPr="007B41CC">
        <w:rPr>
          <w:rFonts w:ascii="Times New Roman" w:hAnsi="Times New Roman" w:cs="Times New Roman"/>
          <w:sz w:val="24"/>
          <w:szCs w:val="24"/>
        </w:rPr>
        <w:br w:type="page"/>
      </w:r>
    </w:p>
    <w:p w14:paraId="4CA17514" w14:textId="6D47E49B" w:rsidR="00910E39" w:rsidRPr="007B41CC" w:rsidRDefault="00910E39" w:rsidP="00910E39">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lastRenderedPageBreak/>
        <w:t xml:space="preserve">Table S3: </w:t>
      </w:r>
      <w:r w:rsidR="000B03BB" w:rsidRPr="007B41CC">
        <w:rPr>
          <w:rFonts w:ascii="Times New Roman" w:hAnsi="Times New Roman" w:cs="Times New Roman"/>
          <w:sz w:val="24"/>
          <w:szCs w:val="24"/>
        </w:rPr>
        <w:t xml:space="preserve">Sobel </w:t>
      </w:r>
      <w:r w:rsidR="00F37928" w:rsidRPr="00FD1041">
        <w:rPr>
          <w:rFonts w:ascii="Times New Roman" w:hAnsi="Times New Roman" w:cs="Times New Roman"/>
          <w:i/>
          <w:sz w:val="24"/>
          <w:szCs w:val="24"/>
        </w:rPr>
        <w:t>z</w:t>
      </w:r>
      <w:r w:rsidR="00F37928">
        <w:rPr>
          <w:rFonts w:ascii="Times New Roman" w:hAnsi="Times New Roman" w:cs="Times New Roman"/>
          <w:sz w:val="24"/>
          <w:szCs w:val="24"/>
        </w:rPr>
        <w:t>-</w:t>
      </w:r>
      <w:r w:rsidR="000B03BB" w:rsidRPr="007B41CC">
        <w:rPr>
          <w:rFonts w:ascii="Times New Roman" w:hAnsi="Times New Roman" w:cs="Times New Roman"/>
          <w:sz w:val="24"/>
          <w:szCs w:val="24"/>
        </w:rPr>
        <w:t>test</w:t>
      </w:r>
      <w:r w:rsidR="007F1D95" w:rsidRPr="007B41CC">
        <w:rPr>
          <w:rFonts w:ascii="Times New Roman" w:hAnsi="Times New Roman" w:cs="Times New Roman"/>
          <w:sz w:val="24"/>
          <w:szCs w:val="24"/>
        </w:rPr>
        <w:t xml:space="preserve"> for mediation</w:t>
      </w:r>
    </w:p>
    <w:p w14:paraId="20073F8B" w14:textId="3D767775" w:rsidR="00910E39" w:rsidRPr="007B41CC" w:rsidRDefault="00910E39" w:rsidP="00910E39">
      <w:pPr>
        <w:spacing w:after="0" w:line="240" w:lineRule="auto"/>
        <w:rPr>
          <w:rFonts w:ascii="Times New Roman" w:hAnsi="Times New Roman" w:cs="Times New Roman"/>
          <w:sz w:val="24"/>
          <w:szCs w:val="24"/>
        </w:rPr>
      </w:pPr>
    </w:p>
    <w:tbl>
      <w:tblPr>
        <w:tblStyle w:val="TableGrid"/>
        <w:tblW w:w="11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8"/>
        <w:gridCol w:w="952"/>
        <w:gridCol w:w="952"/>
        <w:gridCol w:w="952"/>
        <w:gridCol w:w="952"/>
        <w:gridCol w:w="952"/>
        <w:gridCol w:w="971"/>
        <w:gridCol w:w="971"/>
        <w:gridCol w:w="952"/>
        <w:gridCol w:w="952"/>
      </w:tblGrid>
      <w:tr w:rsidR="000B03BB" w:rsidRPr="007B41CC" w14:paraId="46204BD4" w14:textId="77777777" w:rsidTr="00FD1041">
        <w:tc>
          <w:tcPr>
            <w:tcW w:w="3248" w:type="dxa"/>
            <w:tcBorders>
              <w:top w:val="single" w:sz="4" w:space="0" w:color="auto"/>
            </w:tcBorders>
          </w:tcPr>
          <w:p w14:paraId="17DAB64A" w14:textId="77777777" w:rsidR="000B03BB" w:rsidRPr="007B41CC" w:rsidRDefault="000B03BB" w:rsidP="00910E39">
            <w:pPr>
              <w:rPr>
                <w:rFonts w:ascii="Times New Roman" w:hAnsi="Times New Roman" w:cs="Times New Roman"/>
                <w:sz w:val="24"/>
                <w:szCs w:val="24"/>
              </w:rPr>
            </w:pPr>
          </w:p>
        </w:tc>
        <w:tc>
          <w:tcPr>
            <w:tcW w:w="1904" w:type="dxa"/>
            <w:gridSpan w:val="2"/>
            <w:tcBorders>
              <w:top w:val="single" w:sz="4" w:space="0" w:color="auto"/>
              <w:bottom w:val="single" w:sz="4" w:space="0" w:color="auto"/>
            </w:tcBorders>
          </w:tcPr>
          <w:p w14:paraId="7A6CC516" w14:textId="36A0AB3D" w:rsidR="000B03BB" w:rsidRPr="007B41CC" w:rsidRDefault="000B03BB" w:rsidP="00924DB8">
            <w:pPr>
              <w:tabs>
                <w:tab w:val="decimal" w:pos="601"/>
              </w:tabs>
              <w:jc w:val="center"/>
              <w:rPr>
                <w:rFonts w:ascii="Times New Roman" w:hAnsi="Times New Roman" w:cs="Times New Roman"/>
                <w:sz w:val="24"/>
                <w:szCs w:val="24"/>
              </w:rPr>
            </w:pPr>
            <w:r w:rsidRPr="007B41CC">
              <w:rPr>
                <w:rFonts w:ascii="Times New Roman" w:hAnsi="Times New Roman" w:cs="Times New Roman"/>
                <w:sz w:val="24"/>
                <w:szCs w:val="24"/>
              </w:rPr>
              <w:t>2010-11 Vaccination Behavior</w:t>
            </w:r>
          </w:p>
        </w:tc>
        <w:tc>
          <w:tcPr>
            <w:tcW w:w="2856" w:type="dxa"/>
            <w:gridSpan w:val="3"/>
            <w:tcBorders>
              <w:top w:val="single" w:sz="4" w:space="0" w:color="auto"/>
              <w:bottom w:val="single" w:sz="4" w:space="0" w:color="auto"/>
            </w:tcBorders>
          </w:tcPr>
          <w:p w14:paraId="4CD61C79" w14:textId="77777777" w:rsidR="000B03BB" w:rsidRPr="007B41CC" w:rsidRDefault="000B03BB" w:rsidP="00924DB8">
            <w:pPr>
              <w:jc w:val="center"/>
              <w:rPr>
                <w:rFonts w:ascii="Times New Roman" w:hAnsi="Times New Roman" w:cs="Times New Roman"/>
                <w:sz w:val="24"/>
                <w:szCs w:val="24"/>
              </w:rPr>
            </w:pPr>
            <w:r w:rsidRPr="007B41CC">
              <w:rPr>
                <w:rFonts w:ascii="Times New Roman" w:hAnsi="Times New Roman" w:cs="Times New Roman"/>
                <w:sz w:val="24"/>
                <w:szCs w:val="24"/>
              </w:rPr>
              <w:t xml:space="preserve">2011-12 </w:t>
            </w:r>
          </w:p>
          <w:p w14:paraId="53941349" w14:textId="4D0F3B94" w:rsidR="000B03BB" w:rsidRPr="007B41CC" w:rsidRDefault="000B03BB" w:rsidP="00924DB8">
            <w:pPr>
              <w:jc w:val="center"/>
              <w:rPr>
                <w:rFonts w:ascii="Times New Roman" w:hAnsi="Times New Roman" w:cs="Times New Roman"/>
                <w:sz w:val="24"/>
                <w:szCs w:val="24"/>
              </w:rPr>
            </w:pPr>
            <w:r w:rsidRPr="007B41CC">
              <w:rPr>
                <w:rFonts w:ascii="Times New Roman" w:hAnsi="Times New Roman" w:cs="Times New Roman"/>
                <w:sz w:val="24"/>
                <w:szCs w:val="24"/>
              </w:rPr>
              <w:t>Vaccination Behavior</w:t>
            </w:r>
          </w:p>
        </w:tc>
        <w:tc>
          <w:tcPr>
            <w:tcW w:w="3846" w:type="dxa"/>
            <w:gridSpan w:val="4"/>
            <w:tcBorders>
              <w:top w:val="single" w:sz="4" w:space="0" w:color="auto"/>
              <w:bottom w:val="single" w:sz="4" w:space="0" w:color="auto"/>
            </w:tcBorders>
          </w:tcPr>
          <w:p w14:paraId="5C6D6CA3" w14:textId="77777777" w:rsidR="000B03BB" w:rsidRPr="007B41CC" w:rsidRDefault="000B03BB" w:rsidP="00924DB8">
            <w:pPr>
              <w:jc w:val="center"/>
              <w:rPr>
                <w:rFonts w:ascii="Times New Roman" w:hAnsi="Times New Roman" w:cs="Times New Roman"/>
                <w:sz w:val="24"/>
                <w:szCs w:val="24"/>
              </w:rPr>
            </w:pPr>
            <w:r w:rsidRPr="007B41CC">
              <w:rPr>
                <w:rFonts w:ascii="Times New Roman" w:hAnsi="Times New Roman" w:cs="Times New Roman"/>
                <w:sz w:val="24"/>
                <w:szCs w:val="24"/>
              </w:rPr>
              <w:t xml:space="preserve">2015-16 </w:t>
            </w:r>
          </w:p>
          <w:p w14:paraId="3931CA07" w14:textId="6CED9B2E" w:rsidR="000B03BB" w:rsidRPr="007B41CC" w:rsidRDefault="000B03BB" w:rsidP="00924DB8">
            <w:pPr>
              <w:jc w:val="center"/>
              <w:rPr>
                <w:rFonts w:ascii="Times New Roman" w:hAnsi="Times New Roman" w:cs="Times New Roman"/>
                <w:sz w:val="24"/>
                <w:szCs w:val="24"/>
              </w:rPr>
            </w:pPr>
            <w:r w:rsidRPr="007B41CC">
              <w:rPr>
                <w:rFonts w:ascii="Times New Roman" w:hAnsi="Times New Roman" w:cs="Times New Roman"/>
                <w:sz w:val="24"/>
                <w:szCs w:val="24"/>
              </w:rPr>
              <w:t>Vaccination Behavior</w:t>
            </w:r>
          </w:p>
        </w:tc>
      </w:tr>
      <w:tr w:rsidR="000B03BB" w:rsidRPr="007B41CC" w14:paraId="7CF0061C" w14:textId="2237AE59" w:rsidTr="00FD1041">
        <w:tc>
          <w:tcPr>
            <w:tcW w:w="3248" w:type="dxa"/>
            <w:tcBorders>
              <w:bottom w:val="single" w:sz="4" w:space="0" w:color="auto"/>
            </w:tcBorders>
          </w:tcPr>
          <w:p w14:paraId="511D78C2" w14:textId="77777777" w:rsidR="000B03BB" w:rsidRPr="007B41CC" w:rsidRDefault="000B03BB" w:rsidP="00910E39">
            <w:pPr>
              <w:rPr>
                <w:rFonts w:ascii="Times New Roman" w:hAnsi="Times New Roman" w:cs="Times New Roman"/>
                <w:sz w:val="24"/>
                <w:szCs w:val="24"/>
              </w:rPr>
            </w:pPr>
          </w:p>
          <w:p w14:paraId="72AE8C55" w14:textId="77777777"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 xml:space="preserve">Predictor variable </w:t>
            </w:r>
          </w:p>
        </w:tc>
        <w:tc>
          <w:tcPr>
            <w:tcW w:w="952" w:type="dxa"/>
            <w:tcBorders>
              <w:top w:val="single" w:sz="4" w:space="0" w:color="auto"/>
              <w:bottom w:val="single" w:sz="4" w:space="0" w:color="auto"/>
            </w:tcBorders>
          </w:tcPr>
          <w:p w14:paraId="1D677FDA" w14:textId="56F3AA49" w:rsidR="000B03BB" w:rsidRPr="00AA4DDE" w:rsidRDefault="00B45F92" w:rsidP="00924DB8">
            <w:pPr>
              <w:jc w:val="center"/>
              <w:rPr>
                <w:rFonts w:ascii="Times New Roman" w:hAnsi="Times New Roman" w:cs="Times New Roman"/>
                <w:sz w:val="24"/>
                <w:szCs w:val="24"/>
              </w:rPr>
            </w:pPr>
            <w:r w:rsidRPr="00AA4DDE">
              <w:rPr>
                <w:rFonts w:ascii="Times New Roman" w:hAnsi="Times New Roman" w:cs="Times New Roman"/>
                <w:sz w:val="24"/>
                <w:szCs w:val="24"/>
              </w:rPr>
              <w:t>Figure S1A</w:t>
            </w:r>
          </w:p>
        </w:tc>
        <w:tc>
          <w:tcPr>
            <w:tcW w:w="952" w:type="dxa"/>
            <w:tcBorders>
              <w:top w:val="single" w:sz="4" w:space="0" w:color="auto"/>
              <w:bottom w:val="single" w:sz="4" w:space="0" w:color="auto"/>
            </w:tcBorders>
          </w:tcPr>
          <w:p w14:paraId="762B5A32" w14:textId="0949148E" w:rsidR="000B03BB" w:rsidRPr="00FF1372" w:rsidRDefault="00B45F92" w:rsidP="00924DB8">
            <w:pPr>
              <w:jc w:val="center"/>
              <w:rPr>
                <w:rFonts w:ascii="Times New Roman" w:hAnsi="Times New Roman" w:cs="Times New Roman"/>
                <w:sz w:val="24"/>
                <w:szCs w:val="24"/>
              </w:rPr>
            </w:pPr>
            <w:r w:rsidRPr="00FF1372">
              <w:rPr>
                <w:rFonts w:ascii="Times New Roman" w:hAnsi="Times New Roman" w:cs="Times New Roman"/>
                <w:sz w:val="24"/>
                <w:szCs w:val="24"/>
              </w:rPr>
              <w:t>Figure S1B</w:t>
            </w:r>
          </w:p>
        </w:tc>
        <w:tc>
          <w:tcPr>
            <w:tcW w:w="952" w:type="dxa"/>
            <w:tcBorders>
              <w:top w:val="single" w:sz="4" w:space="0" w:color="auto"/>
              <w:bottom w:val="single" w:sz="4" w:space="0" w:color="auto"/>
            </w:tcBorders>
          </w:tcPr>
          <w:p w14:paraId="6CC1EC33" w14:textId="349A092A" w:rsidR="000B03BB"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FigureS2A</w:t>
            </w:r>
          </w:p>
        </w:tc>
        <w:tc>
          <w:tcPr>
            <w:tcW w:w="952" w:type="dxa"/>
            <w:tcBorders>
              <w:top w:val="single" w:sz="4" w:space="0" w:color="auto"/>
              <w:bottom w:val="single" w:sz="4" w:space="0" w:color="auto"/>
            </w:tcBorders>
          </w:tcPr>
          <w:p w14:paraId="668F508B" w14:textId="27FE6919" w:rsidR="000B03BB"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Figure</w:t>
            </w:r>
          </w:p>
          <w:p w14:paraId="2311D39E" w14:textId="1B16D31A" w:rsidR="000B03BB" w:rsidRPr="007B41CC" w:rsidRDefault="00894623" w:rsidP="00924DB8">
            <w:pPr>
              <w:jc w:val="center"/>
              <w:rPr>
                <w:rFonts w:ascii="Times New Roman" w:hAnsi="Times New Roman" w:cs="Times New Roman"/>
                <w:sz w:val="24"/>
                <w:szCs w:val="24"/>
              </w:rPr>
            </w:pPr>
            <w:r w:rsidRPr="007B41CC">
              <w:rPr>
                <w:rFonts w:ascii="Times New Roman" w:hAnsi="Times New Roman" w:cs="Times New Roman"/>
                <w:sz w:val="24"/>
                <w:szCs w:val="24"/>
              </w:rPr>
              <w:t>2B</w:t>
            </w:r>
          </w:p>
        </w:tc>
        <w:tc>
          <w:tcPr>
            <w:tcW w:w="952" w:type="dxa"/>
            <w:tcBorders>
              <w:top w:val="single" w:sz="4" w:space="0" w:color="auto"/>
              <w:bottom w:val="single" w:sz="4" w:space="0" w:color="auto"/>
            </w:tcBorders>
          </w:tcPr>
          <w:p w14:paraId="7E053815" w14:textId="77777777" w:rsidR="000B03BB"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Figure</w:t>
            </w:r>
          </w:p>
          <w:p w14:paraId="7E8FF558" w14:textId="689D55D9" w:rsidR="00B45F92"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S2C</w:t>
            </w:r>
          </w:p>
        </w:tc>
        <w:tc>
          <w:tcPr>
            <w:tcW w:w="971" w:type="dxa"/>
            <w:tcBorders>
              <w:top w:val="single" w:sz="4" w:space="0" w:color="auto"/>
              <w:bottom w:val="single" w:sz="4" w:space="0" w:color="auto"/>
            </w:tcBorders>
          </w:tcPr>
          <w:p w14:paraId="459719A6" w14:textId="1A643C43" w:rsidR="000B03BB"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Figure S3A</w:t>
            </w:r>
          </w:p>
        </w:tc>
        <w:tc>
          <w:tcPr>
            <w:tcW w:w="971" w:type="dxa"/>
            <w:tcBorders>
              <w:top w:val="single" w:sz="4" w:space="0" w:color="auto"/>
              <w:bottom w:val="single" w:sz="4" w:space="0" w:color="auto"/>
            </w:tcBorders>
          </w:tcPr>
          <w:p w14:paraId="6A7D4479" w14:textId="1268A0F9" w:rsidR="000B03BB" w:rsidRPr="007B41CC" w:rsidRDefault="00B45F92" w:rsidP="00924DB8">
            <w:pPr>
              <w:jc w:val="center"/>
              <w:rPr>
                <w:rFonts w:ascii="Times New Roman" w:hAnsi="Times New Roman" w:cs="Times New Roman"/>
                <w:sz w:val="24"/>
                <w:szCs w:val="24"/>
              </w:rPr>
            </w:pPr>
            <w:r w:rsidRPr="007B41CC">
              <w:rPr>
                <w:rFonts w:ascii="Times New Roman" w:hAnsi="Times New Roman" w:cs="Times New Roman"/>
                <w:sz w:val="24"/>
                <w:szCs w:val="24"/>
              </w:rPr>
              <w:t>Figure S3B</w:t>
            </w:r>
          </w:p>
        </w:tc>
        <w:tc>
          <w:tcPr>
            <w:tcW w:w="952" w:type="dxa"/>
            <w:tcBorders>
              <w:top w:val="single" w:sz="4" w:space="0" w:color="auto"/>
              <w:bottom w:val="single" w:sz="4" w:space="0" w:color="auto"/>
            </w:tcBorders>
          </w:tcPr>
          <w:p w14:paraId="64146192" w14:textId="52F420A3" w:rsidR="000B03BB" w:rsidRPr="007B41CC" w:rsidRDefault="00B45F92" w:rsidP="00BA79E6">
            <w:pPr>
              <w:jc w:val="center"/>
              <w:rPr>
                <w:rFonts w:ascii="Times New Roman" w:hAnsi="Times New Roman" w:cs="Times New Roman"/>
                <w:sz w:val="24"/>
                <w:szCs w:val="24"/>
              </w:rPr>
            </w:pPr>
            <w:r w:rsidRPr="007B41CC">
              <w:rPr>
                <w:rFonts w:ascii="Times New Roman" w:hAnsi="Times New Roman" w:cs="Times New Roman"/>
                <w:sz w:val="24"/>
                <w:szCs w:val="24"/>
              </w:rPr>
              <w:t>Figure S3C</w:t>
            </w:r>
          </w:p>
        </w:tc>
        <w:tc>
          <w:tcPr>
            <w:tcW w:w="952" w:type="dxa"/>
            <w:tcBorders>
              <w:top w:val="single" w:sz="4" w:space="0" w:color="auto"/>
              <w:bottom w:val="single" w:sz="4" w:space="0" w:color="auto"/>
            </w:tcBorders>
          </w:tcPr>
          <w:p w14:paraId="4D2845A7" w14:textId="7A94DF2F" w:rsidR="000B03BB" w:rsidRPr="007B41CC" w:rsidRDefault="00B45F92" w:rsidP="00BA79E6">
            <w:pPr>
              <w:jc w:val="center"/>
              <w:rPr>
                <w:rFonts w:ascii="Times New Roman" w:hAnsi="Times New Roman" w:cs="Times New Roman"/>
                <w:sz w:val="24"/>
                <w:szCs w:val="24"/>
              </w:rPr>
            </w:pPr>
            <w:r w:rsidRPr="007B41CC">
              <w:rPr>
                <w:rFonts w:ascii="Times New Roman" w:hAnsi="Times New Roman" w:cs="Times New Roman"/>
                <w:sz w:val="24"/>
                <w:szCs w:val="24"/>
              </w:rPr>
              <w:t>Figure S3D</w:t>
            </w:r>
          </w:p>
        </w:tc>
      </w:tr>
      <w:tr w:rsidR="000B03BB" w:rsidRPr="007B41CC" w14:paraId="4C81FF03" w14:textId="16ADA276" w:rsidTr="00FD1041">
        <w:tc>
          <w:tcPr>
            <w:tcW w:w="3248" w:type="dxa"/>
            <w:tcBorders>
              <w:top w:val="single" w:sz="4" w:space="0" w:color="auto"/>
            </w:tcBorders>
          </w:tcPr>
          <w:p w14:paraId="4663720F" w14:textId="294574C4"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 xml:space="preserve">Perceived flu risk </w:t>
            </w:r>
          </w:p>
          <w:p w14:paraId="701B909F" w14:textId="016E6248"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without vaccination</w:t>
            </w:r>
            <w:r w:rsidR="00EF2319">
              <w:rPr>
                <w:rFonts w:ascii="Times New Roman" w:hAnsi="Times New Roman" w:cs="Times New Roman"/>
                <w:sz w:val="24"/>
                <w:szCs w:val="24"/>
              </w:rPr>
              <w:t xml:space="preserve"> (0-100%)</w:t>
            </w:r>
          </w:p>
        </w:tc>
        <w:tc>
          <w:tcPr>
            <w:tcW w:w="952" w:type="dxa"/>
            <w:tcBorders>
              <w:top w:val="single" w:sz="4" w:space="0" w:color="auto"/>
            </w:tcBorders>
          </w:tcPr>
          <w:p w14:paraId="6C882888" w14:textId="7A1A0C2F" w:rsidR="000B03BB" w:rsidRPr="005716FE" w:rsidRDefault="000B03BB" w:rsidP="00BA79E6">
            <w:pPr>
              <w:tabs>
                <w:tab w:val="decimal" w:pos="251"/>
              </w:tabs>
              <w:rPr>
                <w:rFonts w:ascii="Times New Roman" w:hAnsi="Times New Roman" w:cs="Times New Roman"/>
                <w:sz w:val="24"/>
                <w:szCs w:val="24"/>
              </w:rPr>
            </w:pPr>
            <w:r w:rsidRPr="00AA4DDE">
              <w:rPr>
                <w:rFonts w:ascii="Times New Roman" w:hAnsi="Times New Roman" w:cs="Times New Roman"/>
                <w:sz w:val="24"/>
                <w:szCs w:val="24"/>
              </w:rPr>
              <w:t>3.</w:t>
            </w:r>
            <w:r w:rsidR="00E031DD" w:rsidRPr="00FD1041">
              <w:rPr>
                <w:rFonts w:ascii="Times New Roman" w:hAnsi="Times New Roman" w:cs="Times New Roman"/>
                <w:sz w:val="24"/>
                <w:szCs w:val="24"/>
              </w:rPr>
              <w:t>81</w:t>
            </w:r>
            <w:r w:rsidRPr="00AA4DDE">
              <w:rPr>
                <w:rFonts w:ascii="Times New Roman" w:hAnsi="Times New Roman" w:cs="Times New Roman"/>
                <w:sz w:val="24"/>
                <w:szCs w:val="24"/>
                <w:vertAlign w:val="superscript"/>
              </w:rPr>
              <w:t>***</w:t>
            </w:r>
          </w:p>
        </w:tc>
        <w:tc>
          <w:tcPr>
            <w:tcW w:w="952" w:type="dxa"/>
            <w:tcBorders>
              <w:top w:val="single" w:sz="4" w:space="0" w:color="auto"/>
            </w:tcBorders>
          </w:tcPr>
          <w:p w14:paraId="7E566036" w14:textId="54526D45" w:rsidR="000B03BB" w:rsidRPr="005716FE" w:rsidRDefault="000B03BB" w:rsidP="00BA79E6">
            <w:pPr>
              <w:tabs>
                <w:tab w:val="decimal" w:pos="601"/>
              </w:tabs>
              <w:rPr>
                <w:rFonts w:ascii="Times New Roman" w:hAnsi="Times New Roman" w:cs="Times New Roman"/>
                <w:sz w:val="24"/>
                <w:szCs w:val="24"/>
              </w:rPr>
            </w:pPr>
            <w:r w:rsidRPr="00FF1372">
              <w:rPr>
                <w:rFonts w:ascii="Times New Roman" w:hAnsi="Times New Roman" w:cs="Times New Roman"/>
                <w:sz w:val="24"/>
                <w:szCs w:val="24"/>
              </w:rPr>
              <w:t>2.</w:t>
            </w:r>
            <w:r w:rsidR="00E031DD" w:rsidRPr="00FD1041">
              <w:rPr>
                <w:rFonts w:ascii="Times New Roman" w:hAnsi="Times New Roman" w:cs="Times New Roman"/>
                <w:sz w:val="24"/>
                <w:szCs w:val="24"/>
              </w:rPr>
              <w:t>16</w:t>
            </w:r>
            <w:r w:rsidRPr="00AA4DDE">
              <w:rPr>
                <w:rFonts w:ascii="Times New Roman" w:hAnsi="Times New Roman" w:cs="Times New Roman"/>
                <w:sz w:val="24"/>
                <w:szCs w:val="24"/>
                <w:vertAlign w:val="superscript"/>
              </w:rPr>
              <w:t>*</w:t>
            </w:r>
          </w:p>
        </w:tc>
        <w:tc>
          <w:tcPr>
            <w:tcW w:w="952" w:type="dxa"/>
            <w:tcBorders>
              <w:top w:val="single" w:sz="4" w:space="0" w:color="auto"/>
            </w:tcBorders>
          </w:tcPr>
          <w:p w14:paraId="52B5E3AA" w14:textId="4273D57F" w:rsidR="000B03BB" w:rsidRPr="007B41CC" w:rsidRDefault="000B03BB" w:rsidP="00EE1224">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3.79</w:t>
            </w:r>
            <w:r w:rsidR="00EE1224" w:rsidRPr="007B41CC">
              <w:rPr>
                <w:rFonts w:ascii="Times New Roman" w:hAnsi="Times New Roman" w:cs="Times New Roman"/>
                <w:sz w:val="24"/>
                <w:szCs w:val="24"/>
                <w:vertAlign w:val="superscript"/>
              </w:rPr>
              <w:t>***</w:t>
            </w:r>
          </w:p>
        </w:tc>
        <w:tc>
          <w:tcPr>
            <w:tcW w:w="952" w:type="dxa"/>
            <w:tcBorders>
              <w:top w:val="single" w:sz="4" w:space="0" w:color="auto"/>
            </w:tcBorders>
          </w:tcPr>
          <w:p w14:paraId="3E60A5E9" w14:textId="6379935A"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2.30</w:t>
            </w:r>
            <w:r w:rsidRPr="007B41CC">
              <w:rPr>
                <w:rFonts w:ascii="Times New Roman" w:hAnsi="Times New Roman" w:cs="Times New Roman"/>
                <w:sz w:val="24"/>
                <w:szCs w:val="24"/>
                <w:vertAlign w:val="superscript"/>
              </w:rPr>
              <w:t>*</w:t>
            </w:r>
          </w:p>
        </w:tc>
        <w:tc>
          <w:tcPr>
            <w:tcW w:w="952" w:type="dxa"/>
            <w:tcBorders>
              <w:top w:val="single" w:sz="4" w:space="0" w:color="auto"/>
            </w:tcBorders>
          </w:tcPr>
          <w:p w14:paraId="1CC9AFF1" w14:textId="7912B0A4"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1.82</w:t>
            </w:r>
            <w:r w:rsidRPr="007B41CC">
              <w:rPr>
                <w:rFonts w:ascii="Times New Roman" w:hAnsi="Times New Roman" w:cs="Times New Roman"/>
                <w:sz w:val="24"/>
                <w:szCs w:val="24"/>
                <w:vertAlign w:val="superscript"/>
              </w:rPr>
              <w:t>+</w:t>
            </w:r>
          </w:p>
        </w:tc>
        <w:tc>
          <w:tcPr>
            <w:tcW w:w="971" w:type="dxa"/>
            <w:tcBorders>
              <w:top w:val="single" w:sz="4" w:space="0" w:color="auto"/>
            </w:tcBorders>
          </w:tcPr>
          <w:p w14:paraId="4E59FB53" w14:textId="47C405BE"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2.</w:t>
            </w:r>
            <w:r w:rsidR="0096568B">
              <w:rPr>
                <w:rFonts w:ascii="Times New Roman" w:hAnsi="Times New Roman" w:cs="Times New Roman"/>
                <w:sz w:val="24"/>
                <w:szCs w:val="24"/>
              </w:rPr>
              <w:t>5</w:t>
            </w:r>
            <w:r w:rsidRPr="007B41CC">
              <w:rPr>
                <w:rFonts w:ascii="Times New Roman" w:hAnsi="Times New Roman" w:cs="Times New Roman"/>
                <w:sz w:val="24"/>
                <w:szCs w:val="24"/>
              </w:rPr>
              <w:t>5</w:t>
            </w:r>
            <w:r w:rsidRPr="007B41CC">
              <w:rPr>
                <w:rFonts w:ascii="Times New Roman" w:hAnsi="Times New Roman" w:cs="Times New Roman"/>
                <w:sz w:val="24"/>
                <w:szCs w:val="24"/>
                <w:vertAlign w:val="superscript"/>
              </w:rPr>
              <w:t>*</w:t>
            </w:r>
          </w:p>
        </w:tc>
        <w:tc>
          <w:tcPr>
            <w:tcW w:w="971" w:type="dxa"/>
            <w:tcBorders>
              <w:top w:val="single" w:sz="4" w:space="0" w:color="auto"/>
            </w:tcBorders>
          </w:tcPr>
          <w:p w14:paraId="6D0B7804" w14:textId="461D3240"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1.</w:t>
            </w:r>
            <w:r w:rsidR="00E2092F">
              <w:rPr>
                <w:rFonts w:ascii="Times New Roman" w:hAnsi="Times New Roman" w:cs="Times New Roman"/>
                <w:sz w:val="24"/>
                <w:szCs w:val="24"/>
              </w:rPr>
              <w:t>65</w:t>
            </w:r>
            <w:r w:rsidRPr="007B41CC">
              <w:rPr>
                <w:rFonts w:ascii="Times New Roman" w:hAnsi="Times New Roman" w:cs="Times New Roman"/>
                <w:sz w:val="24"/>
                <w:szCs w:val="24"/>
                <w:vertAlign w:val="superscript"/>
              </w:rPr>
              <w:t>+</w:t>
            </w:r>
          </w:p>
        </w:tc>
        <w:tc>
          <w:tcPr>
            <w:tcW w:w="952" w:type="dxa"/>
            <w:tcBorders>
              <w:top w:val="single" w:sz="4" w:space="0" w:color="auto"/>
            </w:tcBorders>
          </w:tcPr>
          <w:p w14:paraId="0FD07E17" w14:textId="2DE24967" w:rsidR="000B03BB" w:rsidRPr="007B41CC" w:rsidRDefault="00F77087" w:rsidP="00BA79E6">
            <w:pPr>
              <w:tabs>
                <w:tab w:val="decimal" w:pos="251"/>
              </w:tabs>
              <w:rPr>
                <w:rFonts w:ascii="Times New Roman" w:hAnsi="Times New Roman" w:cs="Times New Roman"/>
                <w:sz w:val="24"/>
                <w:szCs w:val="24"/>
              </w:rPr>
            </w:pPr>
            <w:r>
              <w:rPr>
                <w:rFonts w:ascii="Times New Roman" w:hAnsi="Times New Roman" w:cs="Times New Roman"/>
                <w:sz w:val="24"/>
                <w:szCs w:val="24"/>
              </w:rPr>
              <w:t>.97</w:t>
            </w:r>
          </w:p>
        </w:tc>
        <w:tc>
          <w:tcPr>
            <w:tcW w:w="952" w:type="dxa"/>
            <w:tcBorders>
              <w:top w:val="single" w:sz="4" w:space="0" w:color="auto"/>
            </w:tcBorders>
          </w:tcPr>
          <w:p w14:paraId="1E3E4E7A" w14:textId="5D26BDD9"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E4436B">
              <w:rPr>
                <w:rFonts w:ascii="Times New Roman" w:hAnsi="Times New Roman" w:cs="Times New Roman"/>
                <w:sz w:val="24"/>
                <w:szCs w:val="24"/>
              </w:rPr>
              <w:t>73</w:t>
            </w:r>
          </w:p>
        </w:tc>
      </w:tr>
      <w:tr w:rsidR="000B03BB" w:rsidRPr="007B41CC" w14:paraId="2EBE493A" w14:textId="57556E58" w:rsidTr="00FD1041">
        <w:tc>
          <w:tcPr>
            <w:tcW w:w="3248" w:type="dxa"/>
          </w:tcPr>
          <w:p w14:paraId="3220FAF2" w14:textId="77777777"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 xml:space="preserve">Perceived flu risk </w:t>
            </w:r>
          </w:p>
          <w:p w14:paraId="3647DC1F" w14:textId="02BD0B46"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with vaccination</w:t>
            </w:r>
            <w:r w:rsidR="00EF2319">
              <w:rPr>
                <w:rFonts w:ascii="Times New Roman" w:hAnsi="Times New Roman" w:cs="Times New Roman"/>
                <w:sz w:val="24"/>
                <w:szCs w:val="24"/>
              </w:rPr>
              <w:t xml:space="preserve"> (0-100%)</w:t>
            </w:r>
          </w:p>
        </w:tc>
        <w:tc>
          <w:tcPr>
            <w:tcW w:w="952" w:type="dxa"/>
          </w:tcPr>
          <w:p w14:paraId="7DD472AA" w14:textId="324E07F9" w:rsidR="000B03BB" w:rsidRPr="00AA4DDE" w:rsidRDefault="007C170B" w:rsidP="00BA79E6">
            <w:pPr>
              <w:tabs>
                <w:tab w:val="decimal" w:pos="251"/>
              </w:tabs>
              <w:rPr>
                <w:rFonts w:ascii="Times New Roman" w:hAnsi="Times New Roman" w:cs="Times New Roman"/>
                <w:sz w:val="24"/>
                <w:szCs w:val="24"/>
              </w:rPr>
            </w:pPr>
            <w:r w:rsidRPr="00AA4DDE">
              <w:rPr>
                <w:rFonts w:ascii="Times New Roman" w:hAnsi="Times New Roman" w:cs="Times New Roman"/>
                <w:sz w:val="24"/>
                <w:szCs w:val="24"/>
              </w:rPr>
              <w:t>-</w:t>
            </w:r>
            <w:r w:rsidR="000B03BB" w:rsidRPr="00AA4DDE">
              <w:rPr>
                <w:rFonts w:ascii="Times New Roman" w:hAnsi="Times New Roman" w:cs="Times New Roman"/>
                <w:sz w:val="24"/>
                <w:szCs w:val="24"/>
              </w:rPr>
              <w:t>.</w:t>
            </w:r>
            <w:r w:rsidR="00E031DD" w:rsidRPr="00FD1041">
              <w:rPr>
                <w:rFonts w:ascii="Times New Roman" w:hAnsi="Times New Roman" w:cs="Times New Roman"/>
                <w:sz w:val="24"/>
                <w:szCs w:val="24"/>
              </w:rPr>
              <w:t>47</w:t>
            </w:r>
          </w:p>
        </w:tc>
        <w:tc>
          <w:tcPr>
            <w:tcW w:w="952" w:type="dxa"/>
          </w:tcPr>
          <w:p w14:paraId="60DC9D51" w14:textId="7694A2A3" w:rsidR="000B03BB" w:rsidRPr="00B44FFD" w:rsidRDefault="00F37928" w:rsidP="00BA79E6">
            <w:pPr>
              <w:tabs>
                <w:tab w:val="decimal" w:pos="251"/>
              </w:tabs>
              <w:rPr>
                <w:rFonts w:ascii="Times New Roman" w:hAnsi="Times New Roman" w:cs="Times New Roman"/>
                <w:sz w:val="24"/>
                <w:szCs w:val="24"/>
              </w:rPr>
            </w:pPr>
            <w:r w:rsidRPr="00FF1372">
              <w:rPr>
                <w:rFonts w:ascii="Times New Roman" w:hAnsi="Times New Roman" w:cs="Times New Roman"/>
                <w:sz w:val="24"/>
                <w:szCs w:val="24"/>
              </w:rPr>
              <w:t>-</w:t>
            </w:r>
            <w:r w:rsidR="000B03BB" w:rsidRPr="00FF1372">
              <w:rPr>
                <w:rFonts w:ascii="Times New Roman" w:hAnsi="Times New Roman" w:cs="Times New Roman"/>
                <w:sz w:val="24"/>
                <w:szCs w:val="24"/>
              </w:rPr>
              <w:t>.</w:t>
            </w:r>
            <w:r w:rsidRPr="00B44FFD">
              <w:rPr>
                <w:rFonts w:ascii="Times New Roman" w:hAnsi="Times New Roman" w:cs="Times New Roman"/>
                <w:sz w:val="24"/>
                <w:szCs w:val="24"/>
              </w:rPr>
              <w:t>67</w:t>
            </w:r>
          </w:p>
        </w:tc>
        <w:tc>
          <w:tcPr>
            <w:tcW w:w="952" w:type="dxa"/>
          </w:tcPr>
          <w:p w14:paraId="0A8C2776" w14:textId="7A3B1CA9" w:rsidR="000B03BB" w:rsidRPr="007B41CC" w:rsidRDefault="008D0A26" w:rsidP="0094201B">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-.52</w:t>
            </w:r>
          </w:p>
        </w:tc>
        <w:tc>
          <w:tcPr>
            <w:tcW w:w="952" w:type="dxa"/>
          </w:tcPr>
          <w:p w14:paraId="52FAE9D4" w14:textId="4A16CB3F"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-.66</w:t>
            </w:r>
          </w:p>
        </w:tc>
        <w:tc>
          <w:tcPr>
            <w:tcW w:w="952" w:type="dxa"/>
          </w:tcPr>
          <w:p w14:paraId="7EE944C0" w14:textId="5D0F89EC"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-.60</w:t>
            </w:r>
          </w:p>
        </w:tc>
        <w:tc>
          <w:tcPr>
            <w:tcW w:w="971" w:type="dxa"/>
          </w:tcPr>
          <w:p w14:paraId="44C579A9" w14:textId="3F30367C"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96568B">
              <w:rPr>
                <w:rFonts w:ascii="Times New Roman" w:hAnsi="Times New Roman" w:cs="Times New Roman"/>
                <w:sz w:val="24"/>
                <w:szCs w:val="24"/>
              </w:rPr>
              <w:t>1.12</w:t>
            </w:r>
          </w:p>
        </w:tc>
        <w:tc>
          <w:tcPr>
            <w:tcW w:w="971" w:type="dxa"/>
          </w:tcPr>
          <w:p w14:paraId="66D9290D" w14:textId="37A702D9"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E2092F">
              <w:rPr>
                <w:rFonts w:ascii="Times New Roman" w:hAnsi="Times New Roman" w:cs="Times New Roman"/>
                <w:sz w:val="24"/>
                <w:szCs w:val="24"/>
              </w:rPr>
              <w:t>8</w:t>
            </w:r>
            <w:r w:rsidRPr="007B41CC">
              <w:rPr>
                <w:rFonts w:ascii="Times New Roman" w:hAnsi="Times New Roman" w:cs="Times New Roman"/>
                <w:sz w:val="24"/>
                <w:szCs w:val="24"/>
              </w:rPr>
              <w:t>9</w:t>
            </w:r>
          </w:p>
        </w:tc>
        <w:tc>
          <w:tcPr>
            <w:tcW w:w="952" w:type="dxa"/>
          </w:tcPr>
          <w:p w14:paraId="4E625E08" w14:textId="1D250378"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F77087">
              <w:rPr>
                <w:rFonts w:ascii="Times New Roman" w:hAnsi="Times New Roman" w:cs="Times New Roman"/>
                <w:sz w:val="24"/>
                <w:szCs w:val="24"/>
              </w:rPr>
              <w:t>69</w:t>
            </w:r>
          </w:p>
        </w:tc>
        <w:tc>
          <w:tcPr>
            <w:tcW w:w="952" w:type="dxa"/>
          </w:tcPr>
          <w:p w14:paraId="0376FF83" w14:textId="3002D4C2"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E4436B">
              <w:rPr>
                <w:rFonts w:ascii="Times New Roman" w:hAnsi="Times New Roman" w:cs="Times New Roman"/>
                <w:sz w:val="24"/>
                <w:szCs w:val="24"/>
              </w:rPr>
              <w:t>62</w:t>
            </w:r>
          </w:p>
        </w:tc>
      </w:tr>
      <w:tr w:rsidR="000B03BB" w:rsidRPr="007B41CC" w14:paraId="326B069C" w14:textId="0734FA64" w:rsidTr="00FD1041">
        <w:tc>
          <w:tcPr>
            <w:tcW w:w="3248" w:type="dxa"/>
            <w:tcBorders>
              <w:bottom w:val="single" w:sz="4" w:space="0" w:color="auto"/>
            </w:tcBorders>
          </w:tcPr>
          <w:p w14:paraId="550BF443" w14:textId="296628DD" w:rsidR="000B03BB" w:rsidRPr="007B41CC" w:rsidRDefault="000B03BB" w:rsidP="00910E39">
            <w:pPr>
              <w:rPr>
                <w:rFonts w:ascii="Times New Roman" w:hAnsi="Times New Roman" w:cs="Times New Roman"/>
                <w:sz w:val="24"/>
                <w:szCs w:val="24"/>
              </w:rPr>
            </w:pPr>
            <w:r w:rsidRPr="007B41CC">
              <w:rPr>
                <w:rFonts w:ascii="Times New Roman" w:hAnsi="Times New Roman" w:cs="Times New Roman"/>
                <w:sz w:val="24"/>
                <w:szCs w:val="24"/>
              </w:rPr>
              <w:t>Perceived vaccine safety</w:t>
            </w:r>
            <w:r w:rsidR="00EF2319">
              <w:rPr>
                <w:rFonts w:ascii="Times New Roman" w:hAnsi="Times New Roman" w:cs="Times New Roman"/>
                <w:sz w:val="24"/>
                <w:szCs w:val="24"/>
              </w:rPr>
              <w:t xml:space="preserve"> (1-7)</w:t>
            </w:r>
          </w:p>
        </w:tc>
        <w:tc>
          <w:tcPr>
            <w:tcW w:w="952" w:type="dxa"/>
            <w:tcBorders>
              <w:bottom w:val="single" w:sz="4" w:space="0" w:color="auto"/>
            </w:tcBorders>
          </w:tcPr>
          <w:p w14:paraId="46A67F0A" w14:textId="23946D94" w:rsidR="000B03BB" w:rsidRPr="00FF1372" w:rsidRDefault="007C170B" w:rsidP="00BA79E6">
            <w:pPr>
              <w:tabs>
                <w:tab w:val="decimal" w:pos="251"/>
              </w:tabs>
              <w:rPr>
                <w:rFonts w:ascii="Times New Roman" w:hAnsi="Times New Roman" w:cs="Times New Roman"/>
                <w:sz w:val="24"/>
                <w:szCs w:val="24"/>
              </w:rPr>
            </w:pPr>
            <w:r w:rsidRPr="00AA4DDE">
              <w:rPr>
                <w:rFonts w:ascii="Times New Roman" w:hAnsi="Times New Roman" w:cs="Times New Roman"/>
                <w:sz w:val="24"/>
                <w:szCs w:val="24"/>
              </w:rPr>
              <w:t>2.</w:t>
            </w:r>
            <w:r w:rsidR="00E031DD" w:rsidRPr="00FD1041">
              <w:rPr>
                <w:rFonts w:ascii="Times New Roman" w:hAnsi="Times New Roman" w:cs="Times New Roman"/>
                <w:sz w:val="24"/>
                <w:szCs w:val="24"/>
              </w:rPr>
              <w:t>55</w:t>
            </w:r>
            <w:r w:rsidR="000B03BB" w:rsidRPr="00AA4DDE">
              <w:rPr>
                <w:rFonts w:ascii="Times New Roman" w:hAnsi="Times New Roman" w:cs="Times New Roman"/>
                <w:sz w:val="24"/>
                <w:szCs w:val="24"/>
                <w:vertAlign w:val="superscript"/>
              </w:rPr>
              <w:t>*</w:t>
            </w:r>
          </w:p>
        </w:tc>
        <w:tc>
          <w:tcPr>
            <w:tcW w:w="952" w:type="dxa"/>
            <w:tcBorders>
              <w:bottom w:val="single" w:sz="4" w:space="0" w:color="auto"/>
            </w:tcBorders>
          </w:tcPr>
          <w:p w14:paraId="33E2F855" w14:textId="7EB10595" w:rsidR="000B03BB" w:rsidRPr="005716FE" w:rsidRDefault="000B03BB" w:rsidP="00BA79E6">
            <w:pPr>
              <w:tabs>
                <w:tab w:val="decimal" w:pos="251"/>
              </w:tabs>
              <w:rPr>
                <w:rFonts w:ascii="Times New Roman" w:hAnsi="Times New Roman" w:cs="Times New Roman"/>
                <w:sz w:val="24"/>
                <w:szCs w:val="24"/>
              </w:rPr>
            </w:pPr>
            <w:r w:rsidRPr="00FF1372">
              <w:rPr>
                <w:rFonts w:ascii="Times New Roman" w:hAnsi="Times New Roman" w:cs="Times New Roman"/>
                <w:sz w:val="24"/>
                <w:szCs w:val="24"/>
              </w:rPr>
              <w:t>1.</w:t>
            </w:r>
            <w:r w:rsidR="00F37928" w:rsidRPr="00B44FFD">
              <w:rPr>
                <w:rFonts w:ascii="Times New Roman" w:hAnsi="Times New Roman" w:cs="Times New Roman"/>
                <w:sz w:val="24"/>
                <w:szCs w:val="24"/>
              </w:rPr>
              <w:t>1</w:t>
            </w:r>
            <w:r w:rsidR="00E031DD" w:rsidRPr="00FD1041">
              <w:rPr>
                <w:rFonts w:ascii="Times New Roman" w:hAnsi="Times New Roman" w:cs="Times New Roman"/>
                <w:sz w:val="24"/>
                <w:szCs w:val="24"/>
              </w:rPr>
              <w:t>8</w:t>
            </w:r>
          </w:p>
        </w:tc>
        <w:tc>
          <w:tcPr>
            <w:tcW w:w="952" w:type="dxa"/>
            <w:tcBorders>
              <w:bottom w:val="single" w:sz="4" w:space="0" w:color="auto"/>
            </w:tcBorders>
          </w:tcPr>
          <w:p w14:paraId="255D9BD7" w14:textId="128A5D53" w:rsidR="000B03BB" w:rsidRPr="007B41CC" w:rsidRDefault="008D0A26" w:rsidP="0094201B">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1.84</w:t>
            </w:r>
            <w:r w:rsidRPr="007B41CC">
              <w:rPr>
                <w:rFonts w:ascii="Times New Roman" w:hAnsi="Times New Roman" w:cs="Times New Roman"/>
                <w:sz w:val="24"/>
                <w:szCs w:val="24"/>
                <w:vertAlign w:val="superscript"/>
              </w:rPr>
              <w:t>+</w:t>
            </w:r>
          </w:p>
        </w:tc>
        <w:tc>
          <w:tcPr>
            <w:tcW w:w="952" w:type="dxa"/>
            <w:tcBorders>
              <w:bottom w:val="single" w:sz="4" w:space="0" w:color="auto"/>
            </w:tcBorders>
          </w:tcPr>
          <w:p w14:paraId="3C5856E5" w14:textId="67800AC6"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.52</w:t>
            </w:r>
          </w:p>
        </w:tc>
        <w:tc>
          <w:tcPr>
            <w:tcW w:w="952" w:type="dxa"/>
            <w:tcBorders>
              <w:bottom w:val="single" w:sz="4" w:space="0" w:color="auto"/>
            </w:tcBorders>
          </w:tcPr>
          <w:p w14:paraId="240A7219" w14:textId="382B16CD"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.16</w:t>
            </w:r>
          </w:p>
        </w:tc>
        <w:tc>
          <w:tcPr>
            <w:tcW w:w="971" w:type="dxa"/>
            <w:tcBorders>
              <w:bottom w:val="single" w:sz="4" w:space="0" w:color="auto"/>
            </w:tcBorders>
          </w:tcPr>
          <w:p w14:paraId="75CBF8EC" w14:textId="1B906E8F"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1.</w:t>
            </w:r>
            <w:r w:rsidR="0096568B">
              <w:rPr>
                <w:rFonts w:ascii="Times New Roman" w:hAnsi="Times New Roman" w:cs="Times New Roman"/>
                <w:sz w:val="24"/>
                <w:szCs w:val="24"/>
              </w:rPr>
              <w:t>49</w:t>
            </w:r>
          </w:p>
        </w:tc>
        <w:tc>
          <w:tcPr>
            <w:tcW w:w="971" w:type="dxa"/>
            <w:tcBorders>
              <w:bottom w:val="single" w:sz="4" w:space="0" w:color="auto"/>
            </w:tcBorders>
          </w:tcPr>
          <w:p w14:paraId="2D19714B" w14:textId="0EEE170E"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E2092F">
              <w:rPr>
                <w:rFonts w:ascii="Times New Roman" w:hAnsi="Times New Roman" w:cs="Times New Roman"/>
                <w:sz w:val="24"/>
                <w:szCs w:val="24"/>
              </w:rPr>
              <w:t>40</w:t>
            </w:r>
          </w:p>
        </w:tc>
        <w:tc>
          <w:tcPr>
            <w:tcW w:w="952" w:type="dxa"/>
            <w:tcBorders>
              <w:bottom w:val="single" w:sz="4" w:space="0" w:color="auto"/>
            </w:tcBorders>
          </w:tcPr>
          <w:p w14:paraId="03E990F7" w14:textId="5EF722EA"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w:t>
            </w:r>
            <w:r w:rsidR="00F77087">
              <w:rPr>
                <w:rFonts w:ascii="Times New Roman" w:hAnsi="Times New Roman" w:cs="Times New Roman"/>
                <w:sz w:val="24"/>
                <w:szCs w:val="24"/>
              </w:rPr>
              <w:t>25</w:t>
            </w:r>
          </w:p>
        </w:tc>
        <w:tc>
          <w:tcPr>
            <w:tcW w:w="952" w:type="dxa"/>
            <w:tcBorders>
              <w:bottom w:val="single" w:sz="4" w:space="0" w:color="auto"/>
            </w:tcBorders>
          </w:tcPr>
          <w:p w14:paraId="167691D7" w14:textId="4A035901" w:rsidR="000B03BB" w:rsidRPr="007B41CC" w:rsidRDefault="008D0A26" w:rsidP="00BA79E6">
            <w:pPr>
              <w:tabs>
                <w:tab w:val="decimal" w:pos="251"/>
              </w:tabs>
              <w:rPr>
                <w:rFonts w:ascii="Times New Roman" w:hAnsi="Times New Roman" w:cs="Times New Roman"/>
                <w:sz w:val="24"/>
                <w:szCs w:val="24"/>
              </w:rPr>
            </w:pPr>
            <w:r w:rsidRPr="007B41CC">
              <w:rPr>
                <w:rFonts w:ascii="Times New Roman" w:hAnsi="Times New Roman" w:cs="Times New Roman"/>
                <w:sz w:val="24"/>
                <w:szCs w:val="24"/>
              </w:rPr>
              <w:t>.2</w:t>
            </w:r>
            <w:r w:rsidR="00E4436B">
              <w:rPr>
                <w:rFonts w:ascii="Times New Roman" w:hAnsi="Times New Roman" w:cs="Times New Roman"/>
                <w:sz w:val="24"/>
                <w:szCs w:val="24"/>
              </w:rPr>
              <w:t>4</w:t>
            </w:r>
          </w:p>
        </w:tc>
      </w:tr>
    </w:tbl>
    <w:p w14:paraId="69512A34" w14:textId="77777777" w:rsidR="00B45F92" w:rsidRPr="007B41CC" w:rsidRDefault="00B45F92" w:rsidP="00B45F92">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  </w:t>
      </w:r>
      <w:r w:rsidRPr="007B41CC">
        <w:rPr>
          <w:rFonts w:ascii="Times New Roman" w:hAnsi="Times New Roman" w:cs="Times New Roman"/>
          <w:sz w:val="24"/>
          <w:szCs w:val="24"/>
          <w:vertAlign w:val="superscript"/>
        </w:rPr>
        <w:t xml:space="preserve"> +</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&lt;.10;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&lt;.05;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&lt;.01;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&lt;.001</w:t>
      </w:r>
    </w:p>
    <w:p w14:paraId="4935EAB8" w14:textId="018C4746" w:rsidR="007D2624" w:rsidRPr="007B41CC" w:rsidRDefault="00BE2CC1">
      <w:pPr>
        <w:spacing w:line="240" w:lineRule="auto"/>
        <w:outlineLvl w:val="0"/>
        <w:rPr>
          <w:rFonts w:ascii="Times New Roman" w:hAnsi="Times New Roman" w:cs="Times New Roman"/>
          <w:sz w:val="24"/>
          <w:szCs w:val="24"/>
        </w:rPr>
      </w:pPr>
      <w:r w:rsidRPr="007B41CC">
        <w:rPr>
          <w:rFonts w:ascii="Times New Roman" w:hAnsi="Times New Roman" w:cs="Times New Roman"/>
          <w:sz w:val="24"/>
          <w:szCs w:val="24"/>
        </w:rPr>
        <w:t xml:space="preserve">Note: </w:t>
      </w:r>
      <w:r w:rsidR="00B45F92" w:rsidRPr="007B41CC">
        <w:rPr>
          <w:rFonts w:ascii="Times New Roman" w:hAnsi="Times New Roman" w:cs="Times New Roman"/>
          <w:sz w:val="24"/>
          <w:szCs w:val="24"/>
        </w:rPr>
        <w:t xml:space="preserve">Mediation models correspond to Figures S1-S3. </w:t>
      </w:r>
      <w:r w:rsidR="005C58AE" w:rsidRPr="005C58AE">
        <w:rPr>
          <w:rFonts w:ascii="Times New Roman" w:hAnsi="Times New Roman" w:cs="Times New Roman"/>
          <w:sz w:val="24"/>
          <w:szCs w:val="24"/>
        </w:rPr>
        <w:t>We computed Sobel tests to assess the significance of mediation patterns, because Sobel tests can handle the inclusion of linear regressions on the continuous mediator variables and logistic regressions on the dichotomous outcome variable (Herr, 2006).  Sobel test results were replicated in bootstrapping mediation models with 5,000 bootstrap samples, which relied on linear regression estimates for both the continuous mediator variables and the dichotomous outcome variables (Hayes, 2018).</w:t>
      </w:r>
    </w:p>
    <w:p w14:paraId="4E7B89F0" w14:textId="77777777" w:rsidR="007D2624" w:rsidRPr="007B41CC" w:rsidRDefault="007D2624">
      <w:pPr>
        <w:rPr>
          <w:rFonts w:ascii="Times New Roman" w:hAnsi="Times New Roman" w:cs="Times New Roman"/>
          <w:sz w:val="24"/>
          <w:szCs w:val="24"/>
        </w:rPr>
      </w:pPr>
      <w:r w:rsidRPr="007B41CC">
        <w:rPr>
          <w:rFonts w:ascii="Times New Roman" w:hAnsi="Times New Roman" w:cs="Times New Roman"/>
          <w:sz w:val="24"/>
          <w:szCs w:val="24"/>
        </w:rPr>
        <w:br w:type="page"/>
      </w:r>
    </w:p>
    <w:p w14:paraId="4C56DA90" w14:textId="227FE0FD" w:rsidR="007D2624" w:rsidRPr="007B41CC" w:rsidRDefault="007D2624" w:rsidP="00BA79E6">
      <w:pPr>
        <w:spacing w:after="0" w:line="240" w:lineRule="auto"/>
        <w:outlineLvl w:val="0"/>
        <w:rPr>
          <w:rFonts w:ascii="Times New Roman" w:hAnsi="Times New Roman" w:cs="Times New Roman"/>
          <w:sz w:val="24"/>
          <w:szCs w:val="24"/>
        </w:rPr>
      </w:pPr>
      <w:r w:rsidRPr="007B41CC">
        <w:rPr>
          <w:rFonts w:ascii="Times New Roman" w:hAnsi="Times New Roman" w:cs="Times New Roman"/>
          <w:sz w:val="24"/>
          <w:szCs w:val="24"/>
        </w:rPr>
        <w:lastRenderedPageBreak/>
        <w:t>Figure S1: Mediation models predicting vaccination behavior in the 2010-11 flu season, controlling for (A) demographics and (B) vaccination behavior in the 2009-10 flu season</w:t>
      </w:r>
    </w:p>
    <w:p w14:paraId="4A22109D" w14:textId="77777777" w:rsidR="003D40EA" w:rsidRPr="007B41CC" w:rsidRDefault="003D40EA" w:rsidP="00BA79E6">
      <w:pPr>
        <w:spacing w:after="0" w:line="240" w:lineRule="auto"/>
        <w:outlineLvl w:val="0"/>
        <w:rPr>
          <w:rFonts w:ascii="Times New Roman" w:hAnsi="Times New Roman" w:cs="Times New Roman"/>
          <w:sz w:val="24"/>
          <w:szCs w:val="24"/>
        </w:rPr>
      </w:pPr>
    </w:p>
    <w:p w14:paraId="34223BAF" w14:textId="77777777" w:rsidR="00E4266B" w:rsidRPr="007B41CC" w:rsidRDefault="00E4266B" w:rsidP="00E4266B">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t>(A)                                                                                                           (B)</w:t>
      </w:r>
      <w:r w:rsidRPr="007B41CC">
        <w:rPr>
          <w:rFonts w:ascii="Times New Roman" w:hAnsi="Times New Roman" w:cs="Times New Roman"/>
          <w:noProof/>
          <w:sz w:val="24"/>
          <w:szCs w:val="24"/>
          <w:lang w:eastAsia="en-GB"/>
        </w:rPr>
        <w:t xml:space="preserve"> </w:t>
      </w:r>
    </w:p>
    <w:p w14:paraId="44806163" w14:textId="1D0B2654" w:rsidR="00E01573" w:rsidRPr="007B41CC" w:rsidRDefault="00E01573" w:rsidP="00BA79E6">
      <w:pPr>
        <w:pStyle w:val="ListParagraph"/>
        <w:spacing w:after="0" w:line="240" w:lineRule="auto"/>
        <w:ind w:left="0"/>
        <w:outlineLvl w:val="0"/>
        <w:rPr>
          <w:rFonts w:ascii="Times New Roman" w:hAnsi="Times New Roman" w:cs="Times New Roman"/>
          <w:noProof/>
          <w:sz w:val="24"/>
          <w:szCs w:val="24"/>
          <w:lang w:eastAsia="en-GB"/>
        </w:rPr>
      </w:pPr>
      <w:r w:rsidRPr="007B41CC">
        <w:rPr>
          <w:rFonts w:ascii="Times New Roman" w:hAnsi="Times New Roman" w:cs="Times New Roman"/>
          <w:noProof/>
          <w:sz w:val="24"/>
          <w:szCs w:val="24"/>
          <w:lang w:eastAsia="en-GB"/>
        </w:rPr>
        <w:t xml:space="preserve"> </w:t>
      </w:r>
      <w:r w:rsidR="004F1B08" w:rsidRPr="007B41CC">
        <w:rPr>
          <w:rFonts w:ascii="Times New Roman" w:hAnsi="Times New Roman" w:cs="Times New Roman"/>
          <w:noProof/>
          <w:sz w:val="24"/>
          <w:szCs w:val="24"/>
          <w:lang w:eastAsia="en-GB"/>
        </w:rPr>
        <w:t xml:space="preserve"> </w:t>
      </w:r>
      <w:r w:rsidR="003B0C29">
        <w:rPr>
          <w:rFonts w:ascii="Times New Roman" w:hAnsi="Times New Roman" w:cs="Times New Roman"/>
          <w:noProof/>
          <w:sz w:val="24"/>
          <w:szCs w:val="24"/>
          <w:lang w:eastAsia="en-GB"/>
        </w:rPr>
        <w:drawing>
          <wp:inline distT="0" distB="0" distL="0" distR="0" wp14:anchorId="1A3402D3" wp14:editId="3C38EACD">
            <wp:extent cx="4328795" cy="3213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795" cy="3213100"/>
                    </a:xfrm>
                    <a:prstGeom prst="rect">
                      <a:avLst/>
                    </a:prstGeom>
                    <a:noFill/>
                  </pic:spPr>
                </pic:pic>
              </a:graphicData>
            </a:graphic>
          </wp:inline>
        </w:drawing>
      </w:r>
      <w:r w:rsidR="003B0C29">
        <w:rPr>
          <w:rFonts w:ascii="Times New Roman" w:hAnsi="Times New Roman" w:cs="Times New Roman"/>
          <w:noProof/>
          <w:sz w:val="24"/>
          <w:szCs w:val="24"/>
          <w:lang w:eastAsia="en-GB"/>
        </w:rPr>
        <w:drawing>
          <wp:inline distT="0" distB="0" distL="0" distR="0" wp14:anchorId="66B4CC3C" wp14:editId="78A618EA">
            <wp:extent cx="4322445" cy="321310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445" cy="3213100"/>
                    </a:xfrm>
                    <a:prstGeom prst="rect">
                      <a:avLst/>
                    </a:prstGeom>
                    <a:noFill/>
                  </pic:spPr>
                </pic:pic>
              </a:graphicData>
            </a:graphic>
          </wp:inline>
        </w:drawing>
      </w:r>
    </w:p>
    <w:p w14:paraId="73AC0CF7" w14:textId="77777777" w:rsidR="00B45F92" w:rsidRPr="007B41CC" w:rsidRDefault="00B45F92" w:rsidP="00B45F92">
      <w:pPr>
        <w:spacing w:after="0" w:line="240" w:lineRule="auto"/>
        <w:rPr>
          <w:rFonts w:ascii="Times New Roman" w:hAnsi="Times New Roman" w:cs="Times New Roman"/>
          <w:sz w:val="24"/>
          <w:szCs w:val="24"/>
        </w:rPr>
      </w:pPr>
    </w:p>
    <w:p w14:paraId="69CCF244" w14:textId="77777777" w:rsidR="00B45F92" w:rsidRPr="007B41CC" w:rsidRDefault="00B45F92" w:rsidP="00B45F92">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  </w:t>
      </w:r>
      <w:r w:rsidRPr="007B41CC">
        <w:rPr>
          <w:rFonts w:ascii="Times New Roman" w:hAnsi="Times New Roman" w:cs="Times New Roman"/>
          <w:sz w:val="24"/>
          <w:szCs w:val="24"/>
          <w:vertAlign w:val="superscript"/>
        </w:rPr>
        <w:t xml:space="preserve"> +</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&lt;.10;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&lt;.05;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&lt;.01;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&lt;.001</w:t>
      </w:r>
    </w:p>
    <w:p w14:paraId="1F6CC98A" w14:textId="3A120D8B" w:rsidR="00B45F92" w:rsidRPr="007B41CC" w:rsidRDefault="00B45F92">
      <w:pPr>
        <w:rPr>
          <w:rFonts w:ascii="Times New Roman" w:hAnsi="Times New Roman" w:cs="Times New Roman"/>
          <w:noProof/>
          <w:sz w:val="24"/>
          <w:szCs w:val="24"/>
          <w:lang w:eastAsia="en-GB"/>
        </w:rPr>
      </w:pPr>
      <w:r w:rsidRPr="007B41CC">
        <w:rPr>
          <w:rFonts w:ascii="Times New Roman" w:hAnsi="Times New Roman" w:cs="Times New Roman"/>
          <w:noProof/>
          <w:sz w:val="24"/>
          <w:szCs w:val="24"/>
          <w:lang w:eastAsia="en-GB"/>
        </w:rPr>
        <w:t xml:space="preserve">Note: </w:t>
      </w:r>
      <w:r w:rsidR="00837148" w:rsidRPr="007B41CC">
        <w:rPr>
          <w:rFonts w:ascii="Times New Roman" w:hAnsi="Times New Roman" w:cs="Times New Roman"/>
          <w:noProof/>
          <w:sz w:val="24"/>
          <w:szCs w:val="24"/>
          <w:lang w:eastAsia="en-GB"/>
        </w:rPr>
        <w:t>Associated Sobel</w:t>
      </w:r>
      <w:r w:rsidRPr="007B41CC">
        <w:rPr>
          <w:rFonts w:ascii="Times New Roman" w:hAnsi="Times New Roman" w:cs="Times New Roman"/>
          <w:noProof/>
          <w:sz w:val="24"/>
          <w:szCs w:val="24"/>
          <w:lang w:eastAsia="en-GB"/>
        </w:rPr>
        <w:t xml:space="preserve"> mediation tests appear in Table S3.  Linear regressions (</w:t>
      </w:r>
      <w:r w:rsidR="004F7044" w:rsidRPr="007B41CC">
        <w:rPr>
          <w:rFonts w:ascii="Times New Roman" w:hAnsi="Times New Roman" w:cs="Times New Roman"/>
          <w:noProof/>
          <w:sz w:val="24"/>
          <w:szCs w:val="24"/>
          <w:lang w:eastAsia="en-GB"/>
        </w:rPr>
        <w:t xml:space="preserve">unstandardized </w:t>
      </w:r>
      <w:r w:rsidRPr="007B41CC">
        <w:rPr>
          <w:rFonts w:ascii="Times New Roman" w:hAnsi="Times New Roman" w:cs="Times New Roman"/>
          <w:i/>
          <w:noProof/>
          <w:sz w:val="24"/>
          <w:szCs w:val="24"/>
          <w:lang w:eastAsia="en-GB"/>
        </w:rPr>
        <w:t>B</w:t>
      </w:r>
      <w:r w:rsidRPr="007B41CC">
        <w:rPr>
          <w:rFonts w:ascii="Times New Roman" w:hAnsi="Times New Roman" w:cs="Times New Roman"/>
          <w:noProof/>
          <w:sz w:val="24"/>
          <w:szCs w:val="24"/>
          <w:lang w:eastAsia="en-GB"/>
        </w:rPr>
        <w:t xml:space="preserve">) were used to predict </w:t>
      </w:r>
      <w:r w:rsidR="00D23DDA">
        <w:rPr>
          <w:rFonts w:ascii="Times New Roman" w:hAnsi="Times New Roman" w:cs="Times New Roman"/>
          <w:noProof/>
          <w:sz w:val="24"/>
          <w:szCs w:val="24"/>
          <w:lang w:eastAsia="en-GB"/>
        </w:rPr>
        <w:t>each of the</w:t>
      </w:r>
      <w:r w:rsidR="00D23DDA" w:rsidRPr="007B41CC">
        <w:rPr>
          <w:rFonts w:ascii="Times New Roman" w:hAnsi="Times New Roman" w:cs="Times New Roman"/>
          <w:noProof/>
          <w:sz w:val="24"/>
          <w:szCs w:val="24"/>
          <w:lang w:eastAsia="en-GB"/>
        </w:rPr>
        <w:t xml:space="preserve"> </w:t>
      </w:r>
      <w:r w:rsidR="00C22E40">
        <w:rPr>
          <w:rFonts w:ascii="Times New Roman" w:hAnsi="Times New Roman" w:cs="Times New Roman"/>
          <w:noProof/>
          <w:sz w:val="24"/>
          <w:szCs w:val="24"/>
          <w:lang w:eastAsia="en-GB"/>
        </w:rPr>
        <w:t xml:space="preserve">three </w:t>
      </w:r>
      <w:r w:rsidRPr="007B41CC">
        <w:rPr>
          <w:rFonts w:ascii="Times New Roman" w:hAnsi="Times New Roman" w:cs="Times New Roman"/>
          <w:noProof/>
          <w:sz w:val="24"/>
          <w:szCs w:val="24"/>
          <w:lang w:eastAsia="en-GB"/>
        </w:rPr>
        <w:t>continuous mediator variables</w:t>
      </w:r>
      <w:r w:rsidR="00D23DDA">
        <w:rPr>
          <w:rFonts w:ascii="Times New Roman" w:hAnsi="Times New Roman" w:cs="Times New Roman"/>
          <w:noProof/>
          <w:sz w:val="24"/>
          <w:szCs w:val="24"/>
          <w:lang w:eastAsia="en-GB"/>
        </w:rPr>
        <w:t xml:space="preserve"> (perceived flu risk without vaccination, perceived flu risk with mediation, and perceived vaccine safety)</w:t>
      </w:r>
      <w:r w:rsidRPr="007B41CC">
        <w:rPr>
          <w:rFonts w:ascii="Times New Roman" w:hAnsi="Times New Roman" w:cs="Times New Roman"/>
          <w:noProof/>
          <w:sz w:val="24"/>
          <w:szCs w:val="24"/>
          <w:lang w:eastAsia="en-GB"/>
        </w:rPr>
        <w:t xml:space="preserve">.  Logistic regressions </w:t>
      </w:r>
      <w:r w:rsidR="00D23DDA">
        <w:rPr>
          <w:rFonts w:ascii="Times New Roman" w:hAnsi="Times New Roman" w:cs="Times New Roman"/>
          <w:noProof/>
          <w:sz w:val="24"/>
          <w:szCs w:val="24"/>
          <w:lang w:eastAsia="en-GB"/>
        </w:rPr>
        <w:t>(</w:t>
      </w:r>
      <w:r w:rsidR="00D23DDA" w:rsidRPr="00FD1041">
        <w:rPr>
          <w:rFonts w:ascii="Times New Roman" w:hAnsi="Times New Roman" w:cs="Times New Roman"/>
          <w:i/>
          <w:noProof/>
          <w:sz w:val="24"/>
          <w:szCs w:val="24"/>
          <w:lang w:eastAsia="en-GB"/>
        </w:rPr>
        <w:t>OR</w:t>
      </w:r>
      <w:r w:rsidR="00D23DDA">
        <w:rPr>
          <w:rFonts w:ascii="Times New Roman" w:hAnsi="Times New Roman" w:cs="Times New Roman"/>
          <w:noProof/>
          <w:sz w:val="24"/>
          <w:szCs w:val="24"/>
          <w:lang w:eastAsia="en-GB"/>
        </w:rPr>
        <w:t xml:space="preserve">) </w:t>
      </w:r>
      <w:r w:rsidRPr="007B41CC">
        <w:rPr>
          <w:rFonts w:ascii="Times New Roman" w:hAnsi="Times New Roman" w:cs="Times New Roman"/>
          <w:noProof/>
          <w:sz w:val="24"/>
          <w:szCs w:val="24"/>
          <w:lang w:eastAsia="en-GB"/>
        </w:rPr>
        <w:t xml:space="preserve">were used to predict the dichotomous outcome variable </w:t>
      </w:r>
      <w:r w:rsidRPr="003A5BCA">
        <w:rPr>
          <w:rFonts w:ascii="Times New Roman" w:hAnsi="Times New Roman" w:cs="Times New Roman"/>
          <w:noProof/>
          <w:sz w:val="24"/>
          <w:szCs w:val="24"/>
          <w:lang w:eastAsia="en-GB"/>
        </w:rPr>
        <w:t>(</w:t>
      </w:r>
      <w:r w:rsidR="00D23DDA">
        <w:rPr>
          <w:rFonts w:ascii="Times New Roman" w:hAnsi="Times New Roman" w:cs="Times New Roman"/>
          <w:noProof/>
          <w:sz w:val="24"/>
          <w:szCs w:val="24"/>
          <w:lang w:eastAsia="en-GB"/>
        </w:rPr>
        <w:t>vaccination behavior in 2010-11</w:t>
      </w:r>
      <w:r w:rsidRPr="003A5BCA">
        <w:rPr>
          <w:rFonts w:ascii="Times New Roman" w:hAnsi="Times New Roman" w:cs="Times New Roman"/>
          <w:noProof/>
          <w:sz w:val="24"/>
          <w:szCs w:val="24"/>
          <w:lang w:eastAsia="en-GB"/>
        </w:rPr>
        <w:t>),</w:t>
      </w:r>
      <w:r w:rsidRPr="007B41CC">
        <w:rPr>
          <w:rFonts w:ascii="Times New Roman" w:hAnsi="Times New Roman" w:cs="Times New Roman"/>
          <w:noProof/>
          <w:sz w:val="24"/>
          <w:szCs w:val="24"/>
          <w:lang w:eastAsia="en-GB"/>
        </w:rPr>
        <w:t xml:space="preserve"> respectively corresponding to models 1</w:t>
      </w:r>
      <w:r w:rsidR="002D6183" w:rsidRPr="007B41CC">
        <w:rPr>
          <w:rFonts w:ascii="Times New Roman" w:hAnsi="Times New Roman" w:cs="Times New Roman"/>
          <w:noProof/>
          <w:sz w:val="24"/>
          <w:szCs w:val="24"/>
          <w:lang w:eastAsia="en-GB"/>
        </w:rPr>
        <w:t>A-</w:t>
      </w:r>
      <w:r w:rsidRPr="007B41CC">
        <w:rPr>
          <w:rFonts w:ascii="Times New Roman" w:hAnsi="Times New Roman" w:cs="Times New Roman"/>
          <w:noProof/>
          <w:sz w:val="24"/>
          <w:szCs w:val="24"/>
          <w:lang w:eastAsia="en-GB"/>
        </w:rPr>
        <w:t>B and 2</w:t>
      </w:r>
      <w:r w:rsidR="002D6183" w:rsidRPr="007B41CC">
        <w:rPr>
          <w:rFonts w:ascii="Times New Roman" w:hAnsi="Times New Roman" w:cs="Times New Roman"/>
          <w:noProof/>
          <w:sz w:val="24"/>
          <w:szCs w:val="24"/>
          <w:lang w:eastAsia="en-GB"/>
        </w:rPr>
        <w:t>A-</w:t>
      </w:r>
      <w:r w:rsidRPr="007B41CC">
        <w:rPr>
          <w:rFonts w:ascii="Times New Roman" w:hAnsi="Times New Roman" w:cs="Times New Roman"/>
          <w:noProof/>
          <w:sz w:val="24"/>
          <w:szCs w:val="24"/>
          <w:lang w:eastAsia="en-GB"/>
        </w:rPr>
        <w:t xml:space="preserve">B </w:t>
      </w:r>
      <w:r w:rsidR="00E94BB0" w:rsidRPr="007B41CC">
        <w:rPr>
          <w:rFonts w:ascii="Times New Roman" w:hAnsi="Times New Roman" w:cs="Times New Roman"/>
          <w:noProof/>
          <w:sz w:val="24"/>
          <w:szCs w:val="24"/>
          <w:lang w:eastAsia="en-GB"/>
        </w:rPr>
        <w:t>in Table 2</w:t>
      </w:r>
      <w:r w:rsidRPr="007B41CC">
        <w:rPr>
          <w:rFonts w:ascii="Times New Roman" w:hAnsi="Times New Roman" w:cs="Times New Roman"/>
          <w:noProof/>
          <w:sz w:val="24"/>
          <w:szCs w:val="24"/>
          <w:lang w:eastAsia="en-GB"/>
        </w:rPr>
        <w:t>.</w:t>
      </w:r>
      <w:r w:rsidR="00DC789D" w:rsidRPr="007B41CC">
        <w:rPr>
          <w:rFonts w:ascii="Times New Roman" w:hAnsi="Times New Roman" w:cs="Times New Roman"/>
          <w:noProof/>
          <w:sz w:val="24"/>
          <w:szCs w:val="24"/>
          <w:lang w:eastAsia="en-GB"/>
        </w:rPr>
        <w:t xml:space="preserve"> </w:t>
      </w:r>
      <w:r w:rsidR="00D23DDA">
        <w:rPr>
          <w:rFonts w:ascii="Times New Roman" w:hAnsi="Times New Roman" w:cs="Times New Roman"/>
          <w:noProof/>
          <w:sz w:val="24"/>
          <w:szCs w:val="24"/>
          <w:lang w:eastAsia="en-GB"/>
        </w:rPr>
        <w:t xml:space="preserve"> The </w:t>
      </w:r>
      <w:r w:rsidR="00C22E40">
        <w:rPr>
          <w:rFonts w:ascii="Times New Roman" w:hAnsi="Times New Roman" w:cs="Times New Roman"/>
          <w:noProof/>
          <w:sz w:val="24"/>
          <w:szCs w:val="24"/>
          <w:lang w:eastAsia="en-GB"/>
        </w:rPr>
        <w:t>direct effect [vs. total effect] of</w:t>
      </w:r>
      <w:r w:rsidR="00D23DDA">
        <w:rPr>
          <w:rFonts w:ascii="Times New Roman" w:hAnsi="Times New Roman" w:cs="Times New Roman"/>
          <w:noProof/>
          <w:sz w:val="24"/>
          <w:szCs w:val="24"/>
          <w:lang w:eastAsia="en-GB"/>
        </w:rPr>
        <w:t xml:space="preserve"> </w:t>
      </w:r>
      <w:r w:rsidR="00C22E40">
        <w:rPr>
          <w:rFonts w:ascii="Times New Roman" w:hAnsi="Times New Roman" w:cs="Times New Roman"/>
          <w:noProof/>
          <w:sz w:val="24"/>
          <w:szCs w:val="24"/>
          <w:lang w:eastAsia="en-GB"/>
        </w:rPr>
        <w:t>p</w:t>
      </w:r>
      <w:r w:rsidR="00D23DDA">
        <w:rPr>
          <w:rFonts w:ascii="Times New Roman" w:hAnsi="Times New Roman" w:cs="Times New Roman"/>
          <w:noProof/>
          <w:sz w:val="24"/>
          <w:szCs w:val="24"/>
          <w:lang w:eastAsia="en-GB"/>
        </w:rPr>
        <w:t xml:space="preserve">erceived social circle vaccine coverage </w:t>
      </w:r>
      <w:r w:rsidR="00C22E40">
        <w:rPr>
          <w:rFonts w:ascii="Times New Roman" w:hAnsi="Times New Roman" w:cs="Times New Roman"/>
          <w:noProof/>
          <w:sz w:val="24"/>
          <w:szCs w:val="24"/>
          <w:lang w:eastAsia="en-GB"/>
        </w:rPr>
        <w:t>on</w:t>
      </w:r>
      <w:r w:rsidR="0004751C">
        <w:rPr>
          <w:rFonts w:ascii="Times New Roman" w:hAnsi="Times New Roman" w:cs="Times New Roman"/>
          <w:noProof/>
          <w:sz w:val="24"/>
          <w:szCs w:val="24"/>
          <w:lang w:eastAsia="en-GB"/>
        </w:rPr>
        <w:t xml:space="preserve"> vaccination behavior in 2010-11 </w:t>
      </w:r>
      <w:r w:rsidR="00C22E40">
        <w:rPr>
          <w:rFonts w:ascii="Times New Roman" w:hAnsi="Times New Roman" w:cs="Times New Roman"/>
          <w:noProof/>
          <w:sz w:val="24"/>
          <w:szCs w:val="24"/>
          <w:lang w:eastAsia="en-GB"/>
        </w:rPr>
        <w:t>reflects the relationship between these variables after [vs. before] controlling for the three mediatior variables</w:t>
      </w:r>
      <w:r w:rsidR="00D23DDA">
        <w:rPr>
          <w:rFonts w:ascii="Times New Roman" w:hAnsi="Times New Roman" w:cs="Times New Roman"/>
          <w:noProof/>
          <w:sz w:val="24"/>
          <w:szCs w:val="24"/>
          <w:lang w:eastAsia="en-GB"/>
        </w:rPr>
        <w:t xml:space="preserve">. </w:t>
      </w:r>
    </w:p>
    <w:p w14:paraId="6E314049" w14:textId="2B7C639D" w:rsidR="00E01573" w:rsidRPr="007B41CC" w:rsidRDefault="00E01573">
      <w:pPr>
        <w:rPr>
          <w:rFonts w:ascii="Times New Roman" w:hAnsi="Times New Roman" w:cs="Times New Roman"/>
          <w:noProof/>
          <w:sz w:val="24"/>
          <w:szCs w:val="24"/>
          <w:lang w:eastAsia="en-GB"/>
        </w:rPr>
      </w:pPr>
      <w:r w:rsidRPr="007B41CC">
        <w:rPr>
          <w:rFonts w:ascii="Times New Roman" w:hAnsi="Times New Roman" w:cs="Times New Roman"/>
          <w:noProof/>
          <w:sz w:val="24"/>
          <w:szCs w:val="24"/>
          <w:lang w:eastAsia="en-GB"/>
        </w:rPr>
        <w:br w:type="page"/>
      </w:r>
    </w:p>
    <w:p w14:paraId="105F3CE3" w14:textId="42F43003" w:rsidR="00E01573" w:rsidRPr="007B41CC" w:rsidRDefault="00E01573" w:rsidP="00BA79E6">
      <w:pPr>
        <w:spacing w:after="0" w:line="240" w:lineRule="auto"/>
        <w:contextualSpacing/>
        <w:outlineLvl w:val="0"/>
        <w:rPr>
          <w:rFonts w:ascii="Times New Roman" w:hAnsi="Times New Roman" w:cs="Times New Roman"/>
          <w:sz w:val="24"/>
          <w:szCs w:val="24"/>
        </w:rPr>
      </w:pPr>
      <w:r w:rsidRPr="007B41CC">
        <w:rPr>
          <w:rFonts w:ascii="Times New Roman" w:hAnsi="Times New Roman" w:cs="Times New Roman"/>
          <w:sz w:val="24"/>
          <w:szCs w:val="24"/>
        </w:rPr>
        <w:lastRenderedPageBreak/>
        <w:t>Figure S2: Mediation models predicting vaccination behavior in the 2011-12 flu season, controlling for (A) demographics, (B) vaccination behavior in the 2009-10 flu season, and (C) vaccination behavior in the 2010-11 flu season</w:t>
      </w:r>
    </w:p>
    <w:p w14:paraId="1B179871" w14:textId="77777777" w:rsidR="003D40EA" w:rsidRPr="007B41CC" w:rsidRDefault="003D40EA" w:rsidP="00BA79E6">
      <w:pPr>
        <w:spacing w:after="0" w:line="240" w:lineRule="auto"/>
        <w:contextualSpacing/>
        <w:outlineLvl w:val="0"/>
        <w:rPr>
          <w:rFonts w:ascii="Times New Roman" w:hAnsi="Times New Roman" w:cs="Times New Roman"/>
          <w:sz w:val="24"/>
          <w:szCs w:val="24"/>
        </w:rPr>
      </w:pPr>
    </w:p>
    <w:p w14:paraId="30AF7F25" w14:textId="0DF90CB2" w:rsidR="00E01573" w:rsidRPr="007B41CC" w:rsidRDefault="003D40EA" w:rsidP="00BA79E6">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t>(A)</w:t>
      </w:r>
      <w:r w:rsidR="00E01573" w:rsidRPr="007B41CC">
        <w:rPr>
          <w:rFonts w:ascii="Times New Roman" w:hAnsi="Times New Roman" w:cs="Times New Roman"/>
          <w:sz w:val="24"/>
          <w:szCs w:val="24"/>
        </w:rPr>
        <w:t xml:space="preserve">                                                                                                           (B)</w:t>
      </w:r>
      <w:r w:rsidR="00E01573" w:rsidRPr="007B41CC">
        <w:rPr>
          <w:rFonts w:ascii="Times New Roman" w:hAnsi="Times New Roman" w:cs="Times New Roman"/>
          <w:noProof/>
          <w:sz w:val="24"/>
          <w:szCs w:val="24"/>
          <w:lang w:eastAsia="en-GB"/>
        </w:rPr>
        <w:t xml:space="preserve"> </w:t>
      </w:r>
    </w:p>
    <w:p w14:paraId="6708CF7A" w14:textId="77322C8A" w:rsidR="007D2624" w:rsidRPr="007B41CC" w:rsidRDefault="00C50921" w:rsidP="00BA79E6">
      <w:pPr>
        <w:pStyle w:val="ListParagraph"/>
        <w:spacing w:after="0" w:line="240" w:lineRule="auto"/>
        <w:ind w:left="0"/>
        <w:outlineLvl w:val="0"/>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B10EE18" wp14:editId="5F498954">
            <wp:extent cx="4328795" cy="321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8795" cy="3213100"/>
                    </a:xfrm>
                    <a:prstGeom prst="rect">
                      <a:avLst/>
                    </a:prstGeom>
                    <a:noFill/>
                  </pic:spPr>
                </pic:pic>
              </a:graphicData>
            </a:graphic>
          </wp:inline>
        </w:drawing>
      </w:r>
      <w:r>
        <w:rPr>
          <w:rFonts w:ascii="Times New Roman" w:hAnsi="Times New Roman" w:cs="Times New Roman"/>
          <w:noProof/>
          <w:sz w:val="24"/>
          <w:szCs w:val="24"/>
          <w:lang w:eastAsia="en-GB"/>
        </w:rPr>
        <w:drawing>
          <wp:inline distT="0" distB="0" distL="0" distR="0" wp14:anchorId="0F3C838B" wp14:editId="47B37C86">
            <wp:extent cx="4322445" cy="322516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2445" cy="3225165"/>
                    </a:xfrm>
                    <a:prstGeom prst="rect">
                      <a:avLst/>
                    </a:prstGeom>
                    <a:noFill/>
                  </pic:spPr>
                </pic:pic>
              </a:graphicData>
            </a:graphic>
          </wp:inline>
        </w:drawing>
      </w:r>
    </w:p>
    <w:p w14:paraId="7757476B" w14:textId="43115783" w:rsidR="003D40EA" w:rsidRPr="007B41CC" w:rsidRDefault="003D40EA" w:rsidP="00BA79E6">
      <w:pPr>
        <w:spacing w:after="0" w:line="240" w:lineRule="auto"/>
        <w:contextualSpacing/>
        <w:outlineLvl w:val="0"/>
        <w:rPr>
          <w:rFonts w:ascii="Times New Roman" w:hAnsi="Times New Roman" w:cs="Times New Roman"/>
          <w:sz w:val="24"/>
          <w:szCs w:val="24"/>
        </w:rPr>
      </w:pPr>
      <w:r w:rsidRPr="007B41CC">
        <w:rPr>
          <w:rFonts w:ascii="Times New Roman" w:hAnsi="Times New Roman" w:cs="Times New Roman"/>
          <w:sz w:val="24"/>
          <w:szCs w:val="24"/>
        </w:rPr>
        <w:br w:type="page"/>
      </w:r>
    </w:p>
    <w:p w14:paraId="0B570606" w14:textId="6AC7FF57" w:rsidR="003D40EA" w:rsidRPr="007B41CC" w:rsidRDefault="003D40EA" w:rsidP="00BA79E6">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lastRenderedPageBreak/>
        <w:t>Figure S2 (contd.)</w:t>
      </w:r>
    </w:p>
    <w:p w14:paraId="17E4421C" w14:textId="77777777" w:rsidR="003D40EA" w:rsidRPr="007B41CC" w:rsidRDefault="003D40EA" w:rsidP="00BA79E6">
      <w:pPr>
        <w:pStyle w:val="ListParagraph"/>
        <w:spacing w:after="0" w:line="240" w:lineRule="auto"/>
        <w:ind w:left="0"/>
        <w:outlineLvl w:val="0"/>
        <w:rPr>
          <w:rFonts w:ascii="Times New Roman" w:hAnsi="Times New Roman" w:cs="Times New Roman"/>
          <w:sz w:val="24"/>
          <w:szCs w:val="24"/>
        </w:rPr>
      </w:pPr>
    </w:p>
    <w:p w14:paraId="0DF3372A" w14:textId="53013E9C" w:rsidR="003D40EA" w:rsidRPr="007B41CC" w:rsidRDefault="003D40EA" w:rsidP="00BA79E6">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t xml:space="preserve">(C)                                                                                                           </w:t>
      </w:r>
    </w:p>
    <w:p w14:paraId="1499C930" w14:textId="1035E45E" w:rsidR="007A5DA8" w:rsidRPr="007B41CC" w:rsidRDefault="00C50921" w:rsidP="003D40EA">
      <w:pPr>
        <w:pStyle w:val="ListParagraph"/>
        <w:spacing w:after="0" w:line="240" w:lineRule="auto"/>
        <w:ind w:left="0"/>
        <w:outlineLvl w:val="0"/>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32D6319" wp14:editId="1506F150">
            <wp:extent cx="4322445" cy="32131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2445" cy="3213100"/>
                    </a:xfrm>
                    <a:prstGeom prst="rect">
                      <a:avLst/>
                    </a:prstGeom>
                    <a:noFill/>
                  </pic:spPr>
                </pic:pic>
              </a:graphicData>
            </a:graphic>
          </wp:inline>
        </w:drawing>
      </w:r>
    </w:p>
    <w:p w14:paraId="34CAED4E" w14:textId="77777777" w:rsidR="00B45F92" w:rsidRPr="007B41CC" w:rsidRDefault="00B45F92" w:rsidP="00B45F92">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  </w:t>
      </w:r>
      <w:r w:rsidRPr="007B41CC">
        <w:rPr>
          <w:rFonts w:ascii="Times New Roman" w:hAnsi="Times New Roman" w:cs="Times New Roman"/>
          <w:sz w:val="24"/>
          <w:szCs w:val="24"/>
          <w:vertAlign w:val="superscript"/>
        </w:rPr>
        <w:t xml:space="preserve"> +</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&lt;.10;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&lt;.05;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&lt;.01;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&lt;.001</w:t>
      </w:r>
    </w:p>
    <w:p w14:paraId="67FE990F" w14:textId="25B2B3E5" w:rsidR="00B45F92" w:rsidRPr="007B41CC" w:rsidRDefault="00837148" w:rsidP="00B45F92">
      <w:pPr>
        <w:rPr>
          <w:rFonts w:ascii="Times New Roman" w:hAnsi="Times New Roman" w:cs="Times New Roman"/>
          <w:noProof/>
          <w:sz w:val="24"/>
          <w:szCs w:val="24"/>
          <w:lang w:eastAsia="en-GB"/>
        </w:rPr>
      </w:pPr>
      <w:r w:rsidRPr="007B41CC">
        <w:rPr>
          <w:rFonts w:ascii="Times New Roman" w:hAnsi="Times New Roman" w:cs="Times New Roman"/>
          <w:noProof/>
          <w:sz w:val="24"/>
          <w:szCs w:val="24"/>
          <w:lang w:eastAsia="en-GB"/>
        </w:rPr>
        <w:t xml:space="preserve">Note: Associated Sobel </w:t>
      </w:r>
      <w:r w:rsidR="00B45F92" w:rsidRPr="007B41CC">
        <w:rPr>
          <w:rFonts w:ascii="Times New Roman" w:hAnsi="Times New Roman" w:cs="Times New Roman"/>
          <w:noProof/>
          <w:sz w:val="24"/>
          <w:szCs w:val="24"/>
          <w:lang w:eastAsia="en-GB"/>
        </w:rPr>
        <w:t xml:space="preserve">mediation tests appear in Table S3.  </w:t>
      </w:r>
      <w:r w:rsidR="00D23DDA" w:rsidRPr="007B41CC">
        <w:rPr>
          <w:rFonts w:ascii="Times New Roman" w:hAnsi="Times New Roman" w:cs="Times New Roman"/>
          <w:noProof/>
          <w:sz w:val="24"/>
          <w:szCs w:val="24"/>
          <w:lang w:eastAsia="en-GB"/>
        </w:rPr>
        <w:t xml:space="preserve">Linear regressions (unstandardized </w:t>
      </w:r>
      <w:r w:rsidR="00D23DDA" w:rsidRPr="007B41CC">
        <w:rPr>
          <w:rFonts w:ascii="Times New Roman" w:hAnsi="Times New Roman" w:cs="Times New Roman"/>
          <w:i/>
          <w:noProof/>
          <w:sz w:val="24"/>
          <w:szCs w:val="24"/>
          <w:lang w:eastAsia="en-GB"/>
        </w:rPr>
        <w:t>B</w:t>
      </w:r>
      <w:r w:rsidR="00D23DDA" w:rsidRPr="007B41CC">
        <w:rPr>
          <w:rFonts w:ascii="Times New Roman" w:hAnsi="Times New Roman" w:cs="Times New Roman"/>
          <w:noProof/>
          <w:sz w:val="24"/>
          <w:szCs w:val="24"/>
          <w:lang w:eastAsia="en-GB"/>
        </w:rPr>
        <w:t xml:space="preserve">) were used to predict </w:t>
      </w:r>
      <w:r w:rsidR="00D23DDA">
        <w:rPr>
          <w:rFonts w:ascii="Times New Roman" w:hAnsi="Times New Roman" w:cs="Times New Roman"/>
          <w:noProof/>
          <w:sz w:val="24"/>
          <w:szCs w:val="24"/>
          <w:lang w:eastAsia="en-GB"/>
        </w:rPr>
        <w:t>each of the</w:t>
      </w:r>
      <w:r w:rsidR="00C22E40">
        <w:rPr>
          <w:rFonts w:ascii="Times New Roman" w:hAnsi="Times New Roman" w:cs="Times New Roman"/>
          <w:noProof/>
          <w:sz w:val="24"/>
          <w:szCs w:val="24"/>
          <w:lang w:eastAsia="en-GB"/>
        </w:rPr>
        <w:t xml:space="preserve"> three</w:t>
      </w:r>
      <w:r w:rsidR="00D23DDA" w:rsidRPr="007B41CC">
        <w:rPr>
          <w:rFonts w:ascii="Times New Roman" w:hAnsi="Times New Roman" w:cs="Times New Roman"/>
          <w:noProof/>
          <w:sz w:val="24"/>
          <w:szCs w:val="24"/>
          <w:lang w:eastAsia="en-GB"/>
        </w:rPr>
        <w:t xml:space="preserve"> continuous mediator variables</w:t>
      </w:r>
      <w:r w:rsidR="00D23DDA">
        <w:rPr>
          <w:rFonts w:ascii="Times New Roman" w:hAnsi="Times New Roman" w:cs="Times New Roman"/>
          <w:noProof/>
          <w:sz w:val="24"/>
          <w:szCs w:val="24"/>
          <w:lang w:eastAsia="en-GB"/>
        </w:rPr>
        <w:t xml:space="preserve"> (perceived flu risk without vaccination, perceived flu risk with mediation, and perceived vaccine safety)</w:t>
      </w:r>
      <w:r w:rsidR="00D23DDA" w:rsidRPr="007B41CC">
        <w:rPr>
          <w:rFonts w:ascii="Times New Roman" w:hAnsi="Times New Roman" w:cs="Times New Roman"/>
          <w:noProof/>
          <w:sz w:val="24"/>
          <w:szCs w:val="24"/>
          <w:lang w:eastAsia="en-GB"/>
        </w:rPr>
        <w:t xml:space="preserve">.  Logistic regressions </w:t>
      </w:r>
      <w:r w:rsidR="00D23DDA">
        <w:rPr>
          <w:rFonts w:ascii="Times New Roman" w:hAnsi="Times New Roman" w:cs="Times New Roman"/>
          <w:noProof/>
          <w:sz w:val="24"/>
          <w:szCs w:val="24"/>
          <w:lang w:eastAsia="en-GB"/>
        </w:rPr>
        <w:t>(</w:t>
      </w:r>
      <w:r w:rsidR="00D23DDA" w:rsidRPr="003442C4">
        <w:rPr>
          <w:rFonts w:ascii="Times New Roman" w:hAnsi="Times New Roman" w:cs="Times New Roman"/>
          <w:i/>
          <w:noProof/>
          <w:sz w:val="24"/>
          <w:szCs w:val="24"/>
          <w:lang w:eastAsia="en-GB"/>
        </w:rPr>
        <w:t>OR</w:t>
      </w:r>
      <w:r w:rsidR="00D23DDA">
        <w:rPr>
          <w:rFonts w:ascii="Times New Roman" w:hAnsi="Times New Roman" w:cs="Times New Roman"/>
          <w:noProof/>
          <w:sz w:val="24"/>
          <w:szCs w:val="24"/>
          <w:lang w:eastAsia="en-GB"/>
        </w:rPr>
        <w:t xml:space="preserve">) </w:t>
      </w:r>
      <w:r w:rsidR="00D23DDA" w:rsidRPr="007B41CC">
        <w:rPr>
          <w:rFonts w:ascii="Times New Roman" w:hAnsi="Times New Roman" w:cs="Times New Roman"/>
          <w:noProof/>
          <w:sz w:val="24"/>
          <w:szCs w:val="24"/>
          <w:lang w:eastAsia="en-GB"/>
        </w:rPr>
        <w:t xml:space="preserve">were used to predict the dichotomous outcome variable </w:t>
      </w:r>
      <w:r w:rsidR="00D23DDA" w:rsidRPr="003442C4">
        <w:rPr>
          <w:rFonts w:ascii="Times New Roman" w:hAnsi="Times New Roman" w:cs="Times New Roman"/>
          <w:noProof/>
          <w:sz w:val="24"/>
          <w:szCs w:val="24"/>
          <w:lang w:eastAsia="en-GB"/>
        </w:rPr>
        <w:t>(</w:t>
      </w:r>
      <w:r w:rsidR="00D23DDA">
        <w:rPr>
          <w:rFonts w:ascii="Times New Roman" w:hAnsi="Times New Roman" w:cs="Times New Roman"/>
          <w:noProof/>
          <w:sz w:val="24"/>
          <w:szCs w:val="24"/>
          <w:lang w:eastAsia="en-GB"/>
        </w:rPr>
        <w:t>vaccination behavior in 2011-12)</w:t>
      </w:r>
      <w:r w:rsidR="00B45F92" w:rsidRPr="007B41CC">
        <w:rPr>
          <w:rFonts w:ascii="Times New Roman" w:hAnsi="Times New Roman" w:cs="Times New Roman"/>
          <w:noProof/>
          <w:sz w:val="24"/>
          <w:szCs w:val="24"/>
          <w:lang w:eastAsia="en-GB"/>
        </w:rPr>
        <w:t xml:space="preserve">, respectively corresponding to </w:t>
      </w:r>
      <w:r w:rsidR="00E94BB0" w:rsidRPr="007B41CC">
        <w:rPr>
          <w:rFonts w:ascii="Times New Roman" w:hAnsi="Times New Roman" w:cs="Times New Roman"/>
          <w:noProof/>
          <w:sz w:val="24"/>
          <w:szCs w:val="24"/>
          <w:lang w:eastAsia="en-GB"/>
        </w:rPr>
        <w:t>models 1</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2</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and 3</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in Table 3</w:t>
      </w:r>
      <w:r w:rsidR="00B45F92" w:rsidRPr="007B41CC">
        <w:rPr>
          <w:rFonts w:ascii="Times New Roman" w:hAnsi="Times New Roman" w:cs="Times New Roman"/>
          <w:noProof/>
          <w:sz w:val="24"/>
          <w:szCs w:val="24"/>
          <w:lang w:eastAsia="en-GB"/>
        </w:rPr>
        <w:t>.</w:t>
      </w:r>
      <w:r w:rsidR="00D23DDA">
        <w:rPr>
          <w:rFonts w:ascii="Times New Roman" w:hAnsi="Times New Roman" w:cs="Times New Roman"/>
          <w:noProof/>
          <w:sz w:val="24"/>
          <w:szCs w:val="24"/>
          <w:lang w:eastAsia="en-GB"/>
        </w:rPr>
        <w:t xml:space="preserve">  </w:t>
      </w:r>
      <w:r w:rsidR="00C22E40">
        <w:rPr>
          <w:rFonts w:ascii="Times New Roman" w:hAnsi="Times New Roman" w:cs="Times New Roman"/>
          <w:noProof/>
          <w:sz w:val="24"/>
          <w:szCs w:val="24"/>
          <w:lang w:eastAsia="en-GB"/>
        </w:rPr>
        <w:t>The direct effect [vs. total effect] of perceived social circle vaccine coverage on vaccination behavior in 2010-11 reflects the relationship between these variables after [vs. before] controlling for the three mediatior variables.</w:t>
      </w:r>
    </w:p>
    <w:p w14:paraId="71092F93" w14:textId="77777777" w:rsidR="007A5DA8" w:rsidRPr="007B41CC" w:rsidRDefault="007A5DA8">
      <w:pPr>
        <w:rPr>
          <w:rFonts w:ascii="Times New Roman" w:hAnsi="Times New Roman" w:cs="Times New Roman"/>
          <w:sz w:val="24"/>
          <w:szCs w:val="24"/>
        </w:rPr>
      </w:pPr>
      <w:r w:rsidRPr="007B41CC">
        <w:rPr>
          <w:rFonts w:ascii="Times New Roman" w:hAnsi="Times New Roman" w:cs="Times New Roman"/>
          <w:sz w:val="24"/>
          <w:szCs w:val="24"/>
        </w:rPr>
        <w:br w:type="page"/>
      </w:r>
    </w:p>
    <w:p w14:paraId="10980DFE" w14:textId="578A127C" w:rsidR="007A5DA8" w:rsidRPr="007B41CC" w:rsidRDefault="007A5DA8" w:rsidP="007A5DA8">
      <w:pPr>
        <w:spacing w:after="0" w:line="240" w:lineRule="auto"/>
        <w:contextualSpacing/>
        <w:outlineLvl w:val="0"/>
        <w:rPr>
          <w:rFonts w:ascii="Times New Roman" w:hAnsi="Times New Roman" w:cs="Times New Roman"/>
          <w:sz w:val="24"/>
          <w:szCs w:val="24"/>
        </w:rPr>
      </w:pPr>
      <w:r w:rsidRPr="007B41CC">
        <w:rPr>
          <w:rFonts w:ascii="Times New Roman" w:hAnsi="Times New Roman" w:cs="Times New Roman"/>
          <w:sz w:val="24"/>
          <w:szCs w:val="24"/>
        </w:rPr>
        <w:lastRenderedPageBreak/>
        <w:t>Figure S3: Mediation models predicting vaccination behavior in the 2015-16 flu season, controlling for (A) demographics, (B) vaccination behavior in the 2009-10 flu season, (C) vaccination behavior in the 2010-11 flu season, and (D) vaccination behavior in the 2015-16 flu season.</w:t>
      </w:r>
    </w:p>
    <w:p w14:paraId="345D818C" w14:textId="77777777" w:rsidR="007A5DA8" w:rsidRPr="007B41CC" w:rsidRDefault="007A5DA8" w:rsidP="007A5DA8">
      <w:pPr>
        <w:spacing w:after="0" w:line="240" w:lineRule="auto"/>
        <w:contextualSpacing/>
        <w:outlineLvl w:val="0"/>
        <w:rPr>
          <w:rFonts w:ascii="Times New Roman" w:hAnsi="Times New Roman" w:cs="Times New Roman"/>
          <w:sz w:val="24"/>
          <w:szCs w:val="24"/>
        </w:rPr>
      </w:pPr>
    </w:p>
    <w:p w14:paraId="023F9B26" w14:textId="77777777" w:rsidR="007A5DA8" w:rsidRPr="007B41CC" w:rsidRDefault="007A5DA8" w:rsidP="007A5DA8">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t>(A)                                                                                                           (B)</w:t>
      </w:r>
      <w:r w:rsidRPr="007B41CC">
        <w:rPr>
          <w:rFonts w:ascii="Times New Roman" w:hAnsi="Times New Roman" w:cs="Times New Roman"/>
          <w:noProof/>
          <w:sz w:val="24"/>
          <w:szCs w:val="24"/>
          <w:lang w:eastAsia="en-GB"/>
        </w:rPr>
        <w:t xml:space="preserve"> </w:t>
      </w:r>
    </w:p>
    <w:p w14:paraId="005FD591" w14:textId="4A80A19B" w:rsidR="00E4266B" w:rsidRPr="007B41CC" w:rsidRDefault="00C50921" w:rsidP="00E4266B">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F1A5EE3" wp14:editId="72BAB756">
            <wp:extent cx="4328795" cy="3213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8795" cy="3213100"/>
                    </a:xfrm>
                    <a:prstGeom prst="rect">
                      <a:avLst/>
                    </a:prstGeom>
                    <a:noFill/>
                  </pic:spPr>
                </pic:pic>
              </a:graphicData>
            </a:graphic>
          </wp:inline>
        </w:drawing>
      </w:r>
      <w:r>
        <w:rPr>
          <w:rFonts w:ascii="Times New Roman" w:hAnsi="Times New Roman" w:cs="Times New Roman"/>
          <w:noProof/>
          <w:sz w:val="24"/>
          <w:szCs w:val="24"/>
          <w:lang w:eastAsia="en-GB"/>
        </w:rPr>
        <w:drawing>
          <wp:inline distT="0" distB="0" distL="0" distR="0" wp14:anchorId="2DD446E7" wp14:editId="3E0B239E">
            <wp:extent cx="4322445" cy="32131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2445" cy="3213100"/>
                    </a:xfrm>
                    <a:prstGeom prst="rect">
                      <a:avLst/>
                    </a:prstGeom>
                    <a:noFill/>
                  </pic:spPr>
                </pic:pic>
              </a:graphicData>
            </a:graphic>
          </wp:inline>
        </w:drawing>
      </w:r>
      <w:r w:rsidR="00E4266B" w:rsidRPr="007B41CC">
        <w:rPr>
          <w:rFonts w:ascii="Times New Roman" w:hAnsi="Times New Roman" w:cs="Times New Roman"/>
          <w:sz w:val="24"/>
          <w:szCs w:val="24"/>
        </w:rPr>
        <w:br w:type="page"/>
      </w:r>
    </w:p>
    <w:p w14:paraId="7790BC1E" w14:textId="3BC645F4" w:rsidR="00E4266B" w:rsidRPr="007B41CC" w:rsidRDefault="00E4266B" w:rsidP="00E4266B">
      <w:pPr>
        <w:spacing w:after="0" w:line="240" w:lineRule="auto"/>
        <w:contextualSpacing/>
        <w:outlineLvl w:val="0"/>
        <w:rPr>
          <w:rFonts w:ascii="Times New Roman" w:hAnsi="Times New Roman" w:cs="Times New Roman"/>
          <w:sz w:val="24"/>
          <w:szCs w:val="24"/>
        </w:rPr>
      </w:pPr>
      <w:r w:rsidRPr="007B41CC">
        <w:rPr>
          <w:rFonts w:ascii="Times New Roman" w:hAnsi="Times New Roman" w:cs="Times New Roman"/>
          <w:sz w:val="24"/>
          <w:szCs w:val="24"/>
        </w:rPr>
        <w:lastRenderedPageBreak/>
        <w:t>Figure S3 (contd.)</w:t>
      </w:r>
    </w:p>
    <w:p w14:paraId="068DBDB2" w14:textId="77777777" w:rsidR="00E4266B" w:rsidRPr="007B41CC" w:rsidRDefault="00E4266B" w:rsidP="00E4266B">
      <w:pPr>
        <w:spacing w:after="0" w:line="240" w:lineRule="auto"/>
        <w:contextualSpacing/>
        <w:outlineLvl w:val="0"/>
        <w:rPr>
          <w:rFonts w:ascii="Times New Roman" w:hAnsi="Times New Roman" w:cs="Times New Roman"/>
          <w:sz w:val="24"/>
          <w:szCs w:val="24"/>
        </w:rPr>
      </w:pPr>
    </w:p>
    <w:p w14:paraId="5F191590" w14:textId="69B2A163" w:rsidR="003D40EA" w:rsidRPr="007B41CC" w:rsidRDefault="00E4266B" w:rsidP="00BA79E6">
      <w:pPr>
        <w:pStyle w:val="ListParagraph"/>
        <w:spacing w:after="0" w:line="240" w:lineRule="auto"/>
        <w:ind w:left="0"/>
        <w:outlineLvl w:val="0"/>
        <w:rPr>
          <w:rFonts w:ascii="Times New Roman" w:hAnsi="Times New Roman" w:cs="Times New Roman"/>
          <w:sz w:val="24"/>
          <w:szCs w:val="24"/>
        </w:rPr>
      </w:pPr>
      <w:r w:rsidRPr="007B41CC">
        <w:rPr>
          <w:rFonts w:ascii="Times New Roman" w:hAnsi="Times New Roman" w:cs="Times New Roman"/>
          <w:sz w:val="24"/>
          <w:szCs w:val="24"/>
        </w:rPr>
        <w:t>(C)                                                                                                           (D)</w:t>
      </w:r>
    </w:p>
    <w:p w14:paraId="20587215" w14:textId="6D25D43E" w:rsidR="00E4266B" w:rsidRPr="007B41CC" w:rsidRDefault="00C50921" w:rsidP="00BA79E6">
      <w:pPr>
        <w:pStyle w:val="ListParagraph"/>
        <w:spacing w:after="0" w:line="240" w:lineRule="auto"/>
        <w:ind w:left="0"/>
        <w:outlineLvl w:val="0"/>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94E86AD" wp14:editId="6120E032">
            <wp:extent cx="4328795" cy="3213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795" cy="3213100"/>
                    </a:xfrm>
                    <a:prstGeom prst="rect">
                      <a:avLst/>
                    </a:prstGeom>
                    <a:noFill/>
                  </pic:spPr>
                </pic:pic>
              </a:graphicData>
            </a:graphic>
          </wp:inline>
        </w:drawing>
      </w:r>
      <w:r>
        <w:rPr>
          <w:rFonts w:ascii="Times New Roman" w:hAnsi="Times New Roman" w:cs="Times New Roman"/>
          <w:noProof/>
          <w:sz w:val="24"/>
          <w:szCs w:val="24"/>
          <w:lang w:eastAsia="en-GB"/>
        </w:rPr>
        <w:drawing>
          <wp:inline distT="0" distB="0" distL="0" distR="0" wp14:anchorId="70394537" wp14:editId="685D512E">
            <wp:extent cx="4322445" cy="321310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2445" cy="3213100"/>
                    </a:xfrm>
                    <a:prstGeom prst="rect">
                      <a:avLst/>
                    </a:prstGeom>
                    <a:noFill/>
                  </pic:spPr>
                </pic:pic>
              </a:graphicData>
            </a:graphic>
          </wp:inline>
        </w:drawing>
      </w:r>
    </w:p>
    <w:p w14:paraId="2A7A481B" w14:textId="77777777" w:rsidR="00B45F92" w:rsidRPr="007B41CC" w:rsidRDefault="00B45F92" w:rsidP="00BA79E6">
      <w:pPr>
        <w:pStyle w:val="ListParagraph"/>
        <w:spacing w:after="0" w:line="240" w:lineRule="auto"/>
        <w:ind w:left="0"/>
        <w:outlineLvl w:val="0"/>
        <w:rPr>
          <w:rFonts w:ascii="Times New Roman" w:hAnsi="Times New Roman" w:cs="Times New Roman"/>
          <w:sz w:val="24"/>
          <w:szCs w:val="24"/>
        </w:rPr>
      </w:pPr>
    </w:p>
    <w:p w14:paraId="4B99A92A" w14:textId="77777777" w:rsidR="00B45F92" w:rsidRPr="007B41CC" w:rsidRDefault="00B45F92" w:rsidP="00B45F92">
      <w:pPr>
        <w:spacing w:after="0" w:line="240" w:lineRule="auto"/>
        <w:rPr>
          <w:rFonts w:ascii="Times New Roman" w:hAnsi="Times New Roman" w:cs="Times New Roman"/>
          <w:sz w:val="24"/>
          <w:szCs w:val="24"/>
        </w:rPr>
      </w:pPr>
      <w:r w:rsidRPr="007B41CC">
        <w:rPr>
          <w:rFonts w:ascii="Times New Roman" w:hAnsi="Times New Roman" w:cs="Times New Roman"/>
          <w:sz w:val="24"/>
          <w:szCs w:val="24"/>
        </w:rPr>
        <w:t xml:space="preserve">  </w:t>
      </w:r>
      <w:r w:rsidRPr="007B41CC">
        <w:rPr>
          <w:rFonts w:ascii="Times New Roman" w:hAnsi="Times New Roman" w:cs="Times New Roman"/>
          <w:sz w:val="24"/>
          <w:szCs w:val="24"/>
          <w:vertAlign w:val="superscript"/>
        </w:rPr>
        <w:t xml:space="preserve"> +</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&lt;.10;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&lt;.05;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 xml:space="preserve">&lt;.01; </w:t>
      </w:r>
      <w:r w:rsidRPr="007B41CC">
        <w:rPr>
          <w:rFonts w:ascii="Times New Roman" w:hAnsi="Times New Roman" w:cs="Times New Roman"/>
          <w:sz w:val="24"/>
          <w:szCs w:val="24"/>
          <w:vertAlign w:val="superscript"/>
        </w:rPr>
        <w:t>***</w:t>
      </w:r>
      <w:r w:rsidRPr="007B41CC">
        <w:rPr>
          <w:rFonts w:ascii="Times New Roman" w:hAnsi="Times New Roman" w:cs="Times New Roman"/>
          <w:sz w:val="24"/>
          <w:szCs w:val="24"/>
        </w:rPr>
        <w:t xml:space="preserve"> </w:t>
      </w:r>
      <w:r w:rsidRPr="007B41CC">
        <w:rPr>
          <w:rFonts w:ascii="Times New Roman" w:hAnsi="Times New Roman" w:cs="Times New Roman"/>
          <w:i/>
          <w:sz w:val="24"/>
          <w:szCs w:val="24"/>
        </w:rPr>
        <w:t>p</w:t>
      </w:r>
      <w:r w:rsidRPr="007B41CC">
        <w:rPr>
          <w:rFonts w:ascii="Times New Roman" w:hAnsi="Times New Roman" w:cs="Times New Roman"/>
          <w:sz w:val="24"/>
          <w:szCs w:val="24"/>
        </w:rPr>
        <w:t>&lt;.001</w:t>
      </w:r>
    </w:p>
    <w:p w14:paraId="60FB9CAD" w14:textId="24569192" w:rsidR="00B45F92" w:rsidRDefault="00837148" w:rsidP="00B45F92">
      <w:pPr>
        <w:rPr>
          <w:rFonts w:ascii="Times New Roman" w:hAnsi="Times New Roman" w:cs="Times New Roman"/>
          <w:noProof/>
          <w:sz w:val="24"/>
          <w:szCs w:val="24"/>
          <w:lang w:eastAsia="en-GB"/>
        </w:rPr>
      </w:pPr>
      <w:r w:rsidRPr="007B41CC">
        <w:rPr>
          <w:rFonts w:ascii="Times New Roman" w:hAnsi="Times New Roman" w:cs="Times New Roman"/>
          <w:noProof/>
          <w:sz w:val="24"/>
          <w:szCs w:val="24"/>
          <w:lang w:eastAsia="en-GB"/>
        </w:rPr>
        <w:t>Note: Associated Sobel</w:t>
      </w:r>
      <w:r w:rsidR="00B45F92" w:rsidRPr="007B41CC">
        <w:rPr>
          <w:rFonts w:ascii="Times New Roman" w:hAnsi="Times New Roman" w:cs="Times New Roman"/>
          <w:noProof/>
          <w:sz w:val="24"/>
          <w:szCs w:val="24"/>
          <w:lang w:eastAsia="en-GB"/>
        </w:rPr>
        <w:t xml:space="preserve"> mediation tests appear in Table S3.  </w:t>
      </w:r>
      <w:r w:rsidR="00D23DDA" w:rsidRPr="007B41CC">
        <w:rPr>
          <w:rFonts w:ascii="Times New Roman" w:hAnsi="Times New Roman" w:cs="Times New Roman"/>
          <w:noProof/>
          <w:sz w:val="24"/>
          <w:szCs w:val="24"/>
          <w:lang w:eastAsia="en-GB"/>
        </w:rPr>
        <w:t xml:space="preserve">Linear regressions (unstandardized </w:t>
      </w:r>
      <w:r w:rsidR="00D23DDA" w:rsidRPr="007B41CC">
        <w:rPr>
          <w:rFonts w:ascii="Times New Roman" w:hAnsi="Times New Roman" w:cs="Times New Roman"/>
          <w:i/>
          <w:noProof/>
          <w:sz w:val="24"/>
          <w:szCs w:val="24"/>
          <w:lang w:eastAsia="en-GB"/>
        </w:rPr>
        <w:t>B</w:t>
      </w:r>
      <w:r w:rsidR="00D23DDA" w:rsidRPr="007B41CC">
        <w:rPr>
          <w:rFonts w:ascii="Times New Roman" w:hAnsi="Times New Roman" w:cs="Times New Roman"/>
          <w:noProof/>
          <w:sz w:val="24"/>
          <w:szCs w:val="24"/>
          <w:lang w:eastAsia="en-GB"/>
        </w:rPr>
        <w:t xml:space="preserve">) were used to predict </w:t>
      </w:r>
      <w:r w:rsidR="00D23DDA">
        <w:rPr>
          <w:rFonts w:ascii="Times New Roman" w:hAnsi="Times New Roman" w:cs="Times New Roman"/>
          <w:noProof/>
          <w:sz w:val="24"/>
          <w:szCs w:val="24"/>
          <w:lang w:eastAsia="en-GB"/>
        </w:rPr>
        <w:t>each of the</w:t>
      </w:r>
      <w:r w:rsidR="00D23DDA" w:rsidRPr="007B41CC">
        <w:rPr>
          <w:rFonts w:ascii="Times New Roman" w:hAnsi="Times New Roman" w:cs="Times New Roman"/>
          <w:noProof/>
          <w:sz w:val="24"/>
          <w:szCs w:val="24"/>
          <w:lang w:eastAsia="en-GB"/>
        </w:rPr>
        <w:t xml:space="preserve"> </w:t>
      </w:r>
      <w:r w:rsidR="00C22E40">
        <w:rPr>
          <w:rFonts w:ascii="Times New Roman" w:hAnsi="Times New Roman" w:cs="Times New Roman"/>
          <w:noProof/>
          <w:sz w:val="24"/>
          <w:szCs w:val="24"/>
          <w:lang w:eastAsia="en-GB"/>
        </w:rPr>
        <w:t xml:space="preserve">three </w:t>
      </w:r>
      <w:r w:rsidR="00D23DDA" w:rsidRPr="007B41CC">
        <w:rPr>
          <w:rFonts w:ascii="Times New Roman" w:hAnsi="Times New Roman" w:cs="Times New Roman"/>
          <w:noProof/>
          <w:sz w:val="24"/>
          <w:szCs w:val="24"/>
          <w:lang w:eastAsia="en-GB"/>
        </w:rPr>
        <w:t>continuous mediator variables</w:t>
      </w:r>
      <w:r w:rsidR="00D23DDA">
        <w:rPr>
          <w:rFonts w:ascii="Times New Roman" w:hAnsi="Times New Roman" w:cs="Times New Roman"/>
          <w:noProof/>
          <w:sz w:val="24"/>
          <w:szCs w:val="24"/>
          <w:lang w:eastAsia="en-GB"/>
        </w:rPr>
        <w:t xml:space="preserve"> (perceived flu risk without vaccination, perceived flu risk with mediation, and perceived vaccine safety)</w:t>
      </w:r>
      <w:r w:rsidR="00D23DDA" w:rsidRPr="007B41CC">
        <w:rPr>
          <w:rFonts w:ascii="Times New Roman" w:hAnsi="Times New Roman" w:cs="Times New Roman"/>
          <w:noProof/>
          <w:sz w:val="24"/>
          <w:szCs w:val="24"/>
          <w:lang w:eastAsia="en-GB"/>
        </w:rPr>
        <w:t xml:space="preserve">.  Logistic regressions </w:t>
      </w:r>
      <w:r w:rsidR="00D23DDA">
        <w:rPr>
          <w:rFonts w:ascii="Times New Roman" w:hAnsi="Times New Roman" w:cs="Times New Roman"/>
          <w:noProof/>
          <w:sz w:val="24"/>
          <w:szCs w:val="24"/>
          <w:lang w:eastAsia="en-GB"/>
        </w:rPr>
        <w:t>(</w:t>
      </w:r>
      <w:r w:rsidR="00D23DDA" w:rsidRPr="003442C4">
        <w:rPr>
          <w:rFonts w:ascii="Times New Roman" w:hAnsi="Times New Roman" w:cs="Times New Roman"/>
          <w:i/>
          <w:noProof/>
          <w:sz w:val="24"/>
          <w:szCs w:val="24"/>
          <w:lang w:eastAsia="en-GB"/>
        </w:rPr>
        <w:t>OR</w:t>
      </w:r>
      <w:r w:rsidR="00D23DDA">
        <w:rPr>
          <w:rFonts w:ascii="Times New Roman" w:hAnsi="Times New Roman" w:cs="Times New Roman"/>
          <w:noProof/>
          <w:sz w:val="24"/>
          <w:szCs w:val="24"/>
          <w:lang w:eastAsia="en-GB"/>
        </w:rPr>
        <w:t xml:space="preserve">) </w:t>
      </w:r>
      <w:r w:rsidR="00D23DDA" w:rsidRPr="007B41CC">
        <w:rPr>
          <w:rFonts w:ascii="Times New Roman" w:hAnsi="Times New Roman" w:cs="Times New Roman"/>
          <w:noProof/>
          <w:sz w:val="24"/>
          <w:szCs w:val="24"/>
          <w:lang w:eastAsia="en-GB"/>
        </w:rPr>
        <w:t xml:space="preserve">were used to predict the dichotomous outcome variable </w:t>
      </w:r>
      <w:r w:rsidR="00D23DDA" w:rsidRPr="003442C4">
        <w:rPr>
          <w:rFonts w:ascii="Times New Roman" w:hAnsi="Times New Roman" w:cs="Times New Roman"/>
          <w:noProof/>
          <w:sz w:val="24"/>
          <w:szCs w:val="24"/>
          <w:lang w:eastAsia="en-GB"/>
        </w:rPr>
        <w:t>(</w:t>
      </w:r>
      <w:r w:rsidR="00D23DDA">
        <w:rPr>
          <w:rFonts w:ascii="Times New Roman" w:hAnsi="Times New Roman" w:cs="Times New Roman"/>
          <w:noProof/>
          <w:sz w:val="24"/>
          <w:szCs w:val="24"/>
          <w:lang w:eastAsia="en-GB"/>
        </w:rPr>
        <w:t>vaccination behav</w:t>
      </w:r>
      <w:r w:rsidR="00816A38">
        <w:rPr>
          <w:rFonts w:ascii="Times New Roman" w:hAnsi="Times New Roman" w:cs="Times New Roman"/>
          <w:noProof/>
          <w:sz w:val="24"/>
          <w:szCs w:val="24"/>
          <w:lang w:eastAsia="en-GB"/>
        </w:rPr>
        <w:t>ior in 2015-16</w:t>
      </w:r>
      <w:r w:rsidR="00D23DDA">
        <w:rPr>
          <w:rFonts w:ascii="Times New Roman" w:hAnsi="Times New Roman" w:cs="Times New Roman"/>
          <w:noProof/>
          <w:sz w:val="24"/>
          <w:szCs w:val="24"/>
          <w:lang w:eastAsia="en-GB"/>
        </w:rPr>
        <w:t>)</w:t>
      </w:r>
      <w:r w:rsidR="00B45F92" w:rsidRPr="007B41CC">
        <w:rPr>
          <w:rFonts w:ascii="Times New Roman" w:hAnsi="Times New Roman" w:cs="Times New Roman"/>
          <w:noProof/>
          <w:sz w:val="24"/>
          <w:szCs w:val="24"/>
          <w:lang w:eastAsia="en-GB"/>
        </w:rPr>
        <w:t>, respectively corresponding to model</w:t>
      </w:r>
      <w:r w:rsidR="00E94BB0" w:rsidRPr="007B41CC">
        <w:rPr>
          <w:rFonts w:ascii="Times New Roman" w:hAnsi="Times New Roman" w:cs="Times New Roman"/>
          <w:noProof/>
          <w:sz w:val="24"/>
          <w:szCs w:val="24"/>
          <w:lang w:eastAsia="en-GB"/>
        </w:rPr>
        <w:t>s 1</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2</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3</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and 4</w:t>
      </w:r>
      <w:r w:rsidR="002D6183" w:rsidRPr="007B41CC">
        <w:rPr>
          <w:rFonts w:ascii="Times New Roman" w:hAnsi="Times New Roman" w:cs="Times New Roman"/>
          <w:noProof/>
          <w:sz w:val="24"/>
          <w:szCs w:val="24"/>
          <w:lang w:eastAsia="en-GB"/>
        </w:rPr>
        <w:t>A-</w:t>
      </w:r>
      <w:r w:rsidR="00E94BB0" w:rsidRPr="007B41CC">
        <w:rPr>
          <w:rFonts w:ascii="Times New Roman" w:hAnsi="Times New Roman" w:cs="Times New Roman"/>
          <w:noProof/>
          <w:sz w:val="24"/>
          <w:szCs w:val="24"/>
          <w:lang w:eastAsia="en-GB"/>
        </w:rPr>
        <w:t>B in Table 4</w:t>
      </w:r>
      <w:r w:rsidR="00B45F92" w:rsidRPr="007B41CC">
        <w:rPr>
          <w:rFonts w:ascii="Times New Roman" w:hAnsi="Times New Roman" w:cs="Times New Roman"/>
          <w:noProof/>
          <w:sz w:val="24"/>
          <w:szCs w:val="24"/>
          <w:lang w:eastAsia="en-GB"/>
        </w:rPr>
        <w:t>.</w:t>
      </w:r>
      <w:r w:rsidR="00D23DDA">
        <w:rPr>
          <w:rFonts w:ascii="Times New Roman" w:hAnsi="Times New Roman" w:cs="Times New Roman"/>
          <w:noProof/>
          <w:sz w:val="24"/>
          <w:szCs w:val="24"/>
          <w:lang w:eastAsia="en-GB"/>
        </w:rPr>
        <w:t xml:space="preserve"> </w:t>
      </w:r>
      <w:r w:rsidR="00C22E40">
        <w:rPr>
          <w:rFonts w:ascii="Times New Roman" w:hAnsi="Times New Roman" w:cs="Times New Roman"/>
          <w:noProof/>
          <w:sz w:val="24"/>
          <w:szCs w:val="24"/>
          <w:lang w:eastAsia="en-GB"/>
        </w:rPr>
        <w:t>The direct effect [vs. total effect] of perceived social circle vaccine coverage on vaccination behavior in 2010-11 reflects the relationship between these variables after [vs. before] controlling for the three mediatior variables.</w:t>
      </w:r>
    </w:p>
    <w:p w14:paraId="302D0EB3" w14:textId="77777777" w:rsidR="00B45F92" w:rsidRPr="00B54F24" w:rsidRDefault="00B45F92" w:rsidP="00BA79E6">
      <w:pPr>
        <w:pStyle w:val="ListParagraph"/>
        <w:spacing w:after="0" w:line="240" w:lineRule="auto"/>
        <w:ind w:left="0"/>
        <w:outlineLvl w:val="0"/>
        <w:rPr>
          <w:rFonts w:ascii="Times New Roman" w:hAnsi="Times New Roman" w:cs="Times New Roman"/>
          <w:sz w:val="24"/>
          <w:szCs w:val="24"/>
        </w:rPr>
      </w:pPr>
    </w:p>
    <w:sectPr w:rsidR="00B45F92" w:rsidRPr="00B54F24" w:rsidSect="0001247D">
      <w:headerReference w:type="default" r:id="rId17"/>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AC64F" w16cid:durableId="204F27F7"/>
  <w16cid:commentId w16cid:paraId="08380019" w16cid:durableId="204F27F8"/>
  <w16cid:commentId w16cid:paraId="67F57C88" w16cid:durableId="204F27F9"/>
  <w16cid:commentId w16cid:paraId="63AC3CE7" w16cid:durableId="204F27FA"/>
  <w16cid:commentId w16cid:paraId="32862C1E" w16cid:durableId="204F27FB"/>
  <w16cid:commentId w16cid:paraId="586C6501" w16cid:durableId="204F27FC"/>
  <w16cid:commentId w16cid:paraId="0B29D687" w16cid:durableId="204F28F3"/>
  <w16cid:commentId w16cid:paraId="5811C77D" w16cid:durableId="204F27FD"/>
  <w16cid:commentId w16cid:paraId="48E96548" w16cid:durableId="204F293E"/>
  <w16cid:commentId w16cid:paraId="06F429EB" w16cid:durableId="204F27FE"/>
  <w16cid:commentId w16cid:paraId="3E2BD11F" w16cid:durableId="204F2938"/>
  <w16cid:commentId w16cid:paraId="7044D5C7" w16cid:durableId="204F27FF"/>
  <w16cid:commentId w16cid:paraId="5BEE4563" w16cid:durableId="204F2954"/>
  <w16cid:commentId w16cid:paraId="60ECAE78" w16cid:durableId="204F2800"/>
  <w16cid:commentId w16cid:paraId="59E72A92" w16cid:durableId="204F2801"/>
  <w16cid:commentId w16cid:paraId="20388A8A" w16cid:durableId="204F2802"/>
  <w16cid:commentId w16cid:paraId="0BDD37D0" w16cid:durableId="204F2803"/>
  <w16cid:commentId w16cid:paraId="76D11399" w16cid:durableId="204F29D3"/>
  <w16cid:commentId w16cid:paraId="1C2F2ABB" w16cid:durableId="204F2804"/>
  <w16cid:commentId w16cid:paraId="1B273B97" w16cid:durableId="204F2805"/>
  <w16cid:commentId w16cid:paraId="498EF27B" w16cid:durableId="204F2806"/>
  <w16cid:commentId w16cid:paraId="468F6198" w16cid:durableId="204F2807"/>
  <w16cid:commentId w16cid:paraId="02343219" w16cid:durableId="204F2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7A418" w14:textId="77777777" w:rsidR="00BE5721" w:rsidRDefault="00BE5721" w:rsidP="001E7F0D">
      <w:pPr>
        <w:spacing w:after="0" w:line="240" w:lineRule="auto"/>
      </w:pPr>
      <w:r>
        <w:separator/>
      </w:r>
    </w:p>
  </w:endnote>
  <w:endnote w:type="continuationSeparator" w:id="0">
    <w:p w14:paraId="72141362" w14:textId="77777777" w:rsidR="00BE5721" w:rsidRDefault="00BE5721" w:rsidP="001E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11BDD" w14:textId="77777777" w:rsidR="00BE5721" w:rsidRDefault="00BE5721" w:rsidP="001E7F0D">
      <w:pPr>
        <w:spacing w:after="0" w:line="240" w:lineRule="auto"/>
      </w:pPr>
      <w:r>
        <w:separator/>
      </w:r>
    </w:p>
  </w:footnote>
  <w:footnote w:type="continuationSeparator" w:id="0">
    <w:p w14:paraId="5C36E531" w14:textId="77777777" w:rsidR="00BE5721" w:rsidRDefault="00BE5721" w:rsidP="001E7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809496"/>
      <w:docPartObj>
        <w:docPartGallery w:val="Page Numbers (Top of Page)"/>
        <w:docPartUnique/>
      </w:docPartObj>
    </w:sdtPr>
    <w:sdtEndPr>
      <w:rPr>
        <w:rFonts w:ascii="Times New Roman" w:hAnsi="Times New Roman" w:cs="Times New Roman"/>
        <w:noProof/>
        <w:sz w:val="24"/>
        <w:szCs w:val="24"/>
      </w:rPr>
    </w:sdtEndPr>
    <w:sdtContent>
      <w:p w14:paraId="68CDD73F" w14:textId="230D07DC" w:rsidR="000C16C8" w:rsidRPr="00C35FBE" w:rsidRDefault="000C16C8">
        <w:pPr>
          <w:pStyle w:val="Header"/>
          <w:jc w:val="right"/>
          <w:rPr>
            <w:rFonts w:ascii="Times New Roman" w:hAnsi="Times New Roman" w:cs="Times New Roman"/>
            <w:sz w:val="24"/>
            <w:szCs w:val="24"/>
          </w:rPr>
        </w:pPr>
        <w:r w:rsidRPr="00C35FBE">
          <w:rPr>
            <w:rFonts w:ascii="Times New Roman" w:hAnsi="Times New Roman" w:cs="Times New Roman"/>
            <w:sz w:val="24"/>
            <w:szCs w:val="24"/>
          </w:rPr>
          <w:t xml:space="preserve">Social circles </w:t>
        </w:r>
        <w:r w:rsidRPr="00C35FBE">
          <w:rPr>
            <w:rFonts w:ascii="Times New Roman" w:hAnsi="Times New Roman" w:cs="Times New Roman"/>
            <w:sz w:val="24"/>
            <w:szCs w:val="24"/>
          </w:rPr>
          <w:fldChar w:fldCharType="begin"/>
        </w:r>
        <w:r w:rsidRPr="00C35FBE">
          <w:rPr>
            <w:rFonts w:ascii="Times New Roman" w:hAnsi="Times New Roman" w:cs="Times New Roman"/>
            <w:sz w:val="24"/>
            <w:szCs w:val="24"/>
          </w:rPr>
          <w:instrText xml:space="preserve"> PAGE   \* MERGEFORMAT </w:instrText>
        </w:r>
        <w:r w:rsidRPr="00C35FBE">
          <w:rPr>
            <w:rFonts w:ascii="Times New Roman" w:hAnsi="Times New Roman" w:cs="Times New Roman"/>
            <w:sz w:val="24"/>
            <w:szCs w:val="24"/>
          </w:rPr>
          <w:fldChar w:fldCharType="separate"/>
        </w:r>
        <w:r w:rsidR="0008036D">
          <w:rPr>
            <w:rFonts w:ascii="Times New Roman" w:hAnsi="Times New Roman" w:cs="Times New Roman"/>
            <w:noProof/>
            <w:sz w:val="24"/>
            <w:szCs w:val="24"/>
          </w:rPr>
          <w:t>1</w:t>
        </w:r>
        <w:r w:rsidRPr="00C35FBE">
          <w:rPr>
            <w:rFonts w:ascii="Times New Roman" w:hAnsi="Times New Roman" w:cs="Times New Roman"/>
            <w:noProof/>
            <w:sz w:val="24"/>
            <w:szCs w:val="24"/>
          </w:rPr>
          <w:fldChar w:fldCharType="end"/>
        </w:r>
      </w:p>
    </w:sdtContent>
  </w:sdt>
  <w:p w14:paraId="670CCB86" w14:textId="77777777" w:rsidR="000C16C8" w:rsidRDefault="000C1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81D"/>
    <w:multiLevelType w:val="hybridMultilevel"/>
    <w:tmpl w:val="A5D2000C"/>
    <w:lvl w:ilvl="0" w:tplc="740C809E">
      <w:start w:val="1"/>
      <w:numFmt w:val="upperLetter"/>
      <w:lvlText w:val="(%1)"/>
      <w:lvlJc w:val="left"/>
      <w:pPr>
        <w:ind w:left="7560" w:hanging="360"/>
      </w:pPr>
      <w:rPr>
        <w:rFonts w:hint="default"/>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23C4551E"/>
    <w:multiLevelType w:val="hybridMultilevel"/>
    <w:tmpl w:val="693EEE80"/>
    <w:lvl w:ilvl="0" w:tplc="B26452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175262"/>
    <w:multiLevelType w:val="hybridMultilevel"/>
    <w:tmpl w:val="F4DE79D2"/>
    <w:lvl w:ilvl="0" w:tplc="CEDA2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CC109A"/>
    <w:multiLevelType w:val="hybridMultilevel"/>
    <w:tmpl w:val="A50C2E10"/>
    <w:lvl w:ilvl="0" w:tplc="9F18D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D0C91"/>
    <w:multiLevelType w:val="hybridMultilevel"/>
    <w:tmpl w:val="A56A43DC"/>
    <w:lvl w:ilvl="0" w:tplc="D0F290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FB234B"/>
    <w:multiLevelType w:val="hybridMultilevel"/>
    <w:tmpl w:val="3E1C4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5155F"/>
    <w:multiLevelType w:val="hybridMultilevel"/>
    <w:tmpl w:val="F4DE79D2"/>
    <w:lvl w:ilvl="0" w:tplc="CEDA2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857743A"/>
    <w:multiLevelType w:val="hybridMultilevel"/>
    <w:tmpl w:val="33E4207E"/>
    <w:lvl w:ilvl="0" w:tplc="F4DE8F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72185"/>
    <w:multiLevelType w:val="hybridMultilevel"/>
    <w:tmpl w:val="BD92FBA6"/>
    <w:lvl w:ilvl="0" w:tplc="3F02C42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8A3B87"/>
    <w:multiLevelType w:val="multilevel"/>
    <w:tmpl w:val="F966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7467D"/>
    <w:multiLevelType w:val="hybridMultilevel"/>
    <w:tmpl w:val="B588DB08"/>
    <w:lvl w:ilvl="0" w:tplc="46DCDC22">
      <w:start w:val="1"/>
      <w:numFmt w:val="upperLetter"/>
      <w:lvlText w:val="%1."/>
      <w:lvlJc w:val="left"/>
      <w:pPr>
        <w:ind w:left="6840" w:hanging="144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11" w15:restartNumberingAfterBreak="0">
    <w:nsid w:val="5A552637"/>
    <w:multiLevelType w:val="hybridMultilevel"/>
    <w:tmpl w:val="E9D88D7A"/>
    <w:lvl w:ilvl="0" w:tplc="DE3A1A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37578D"/>
    <w:multiLevelType w:val="hybridMultilevel"/>
    <w:tmpl w:val="F4DE79D2"/>
    <w:lvl w:ilvl="0" w:tplc="CEDA2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6F6FF4"/>
    <w:multiLevelType w:val="multilevel"/>
    <w:tmpl w:val="60A6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97D20"/>
    <w:multiLevelType w:val="hybridMultilevel"/>
    <w:tmpl w:val="A4B8CEBE"/>
    <w:lvl w:ilvl="0" w:tplc="6D12D59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0"/>
  </w:num>
  <w:num w:numId="5">
    <w:abstractNumId w:val="12"/>
  </w:num>
  <w:num w:numId="6">
    <w:abstractNumId w:val="11"/>
  </w:num>
  <w:num w:numId="7">
    <w:abstractNumId w:val="7"/>
  </w:num>
  <w:num w:numId="8">
    <w:abstractNumId w:val="5"/>
  </w:num>
  <w:num w:numId="9">
    <w:abstractNumId w:val="3"/>
  </w:num>
  <w:num w:numId="10">
    <w:abstractNumId w:val="0"/>
  </w:num>
  <w:num w:numId="11">
    <w:abstractNumId w:val="14"/>
  </w:num>
  <w:num w:numId="12">
    <w:abstractNumId w:val="13"/>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68"/>
    <w:rsid w:val="00000B90"/>
    <w:rsid w:val="00000F38"/>
    <w:rsid w:val="00001FC5"/>
    <w:rsid w:val="00002BB8"/>
    <w:rsid w:val="000034C6"/>
    <w:rsid w:val="0000516B"/>
    <w:rsid w:val="0001025D"/>
    <w:rsid w:val="00010A58"/>
    <w:rsid w:val="0001123C"/>
    <w:rsid w:val="00011867"/>
    <w:rsid w:val="00011A27"/>
    <w:rsid w:val="000122F5"/>
    <w:rsid w:val="0001247D"/>
    <w:rsid w:val="00012725"/>
    <w:rsid w:val="00014CA1"/>
    <w:rsid w:val="0001521E"/>
    <w:rsid w:val="00016C69"/>
    <w:rsid w:val="00016C98"/>
    <w:rsid w:val="00016DBD"/>
    <w:rsid w:val="0001790C"/>
    <w:rsid w:val="00023CDB"/>
    <w:rsid w:val="00024151"/>
    <w:rsid w:val="00024364"/>
    <w:rsid w:val="00025F14"/>
    <w:rsid w:val="00026028"/>
    <w:rsid w:val="00026906"/>
    <w:rsid w:val="00026DEA"/>
    <w:rsid w:val="00031214"/>
    <w:rsid w:val="000314EB"/>
    <w:rsid w:val="0003317A"/>
    <w:rsid w:val="0003318C"/>
    <w:rsid w:val="00033F61"/>
    <w:rsid w:val="00035F26"/>
    <w:rsid w:val="000376A3"/>
    <w:rsid w:val="00037FA7"/>
    <w:rsid w:val="000401AE"/>
    <w:rsid w:val="000404BE"/>
    <w:rsid w:val="00040A3F"/>
    <w:rsid w:val="0004591F"/>
    <w:rsid w:val="0004751C"/>
    <w:rsid w:val="000526D9"/>
    <w:rsid w:val="00052B66"/>
    <w:rsid w:val="000534DB"/>
    <w:rsid w:val="00056917"/>
    <w:rsid w:val="00060B3C"/>
    <w:rsid w:val="00060EAE"/>
    <w:rsid w:val="00060F32"/>
    <w:rsid w:val="000646CE"/>
    <w:rsid w:val="00064E9B"/>
    <w:rsid w:val="00065ADD"/>
    <w:rsid w:val="00066189"/>
    <w:rsid w:val="000675F9"/>
    <w:rsid w:val="00067DF4"/>
    <w:rsid w:val="000712D7"/>
    <w:rsid w:val="000744E4"/>
    <w:rsid w:val="00075735"/>
    <w:rsid w:val="00075A0C"/>
    <w:rsid w:val="0008036D"/>
    <w:rsid w:val="00080C04"/>
    <w:rsid w:val="0008146F"/>
    <w:rsid w:val="000829F4"/>
    <w:rsid w:val="00082EE0"/>
    <w:rsid w:val="00083D80"/>
    <w:rsid w:val="00084EE2"/>
    <w:rsid w:val="0008551B"/>
    <w:rsid w:val="000855BE"/>
    <w:rsid w:val="00092E91"/>
    <w:rsid w:val="0009309C"/>
    <w:rsid w:val="0009330E"/>
    <w:rsid w:val="00093B38"/>
    <w:rsid w:val="000941AC"/>
    <w:rsid w:val="00094305"/>
    <w:rsid w:val="00095382"/>
    <w:rsid w:val="00096AC0"/>
    <w:rsid w:val="0009737F"/>
    <w:rsid w:val="000A3A96"/>
    <w:rsid w:val="000A484E"/>
    <w:rsid w:val="000A4D70"/>
    <w:rsid w:val="000A4FAA"/>
    <w:rsid w:val="000A501D"/>
    <w:rsid w:val="000A5F2D"/>
    <w:rsid w:val="000A7306"/>
    <w:rsid w:val="000A7A59"/>
    <w:rsid w:val="000B03BB"/>
    <w:rsid w:val="000B0C44"/>
    <w:rsid w:val="000B2C37"/>
    <w:rsid w:val="000B3189"/>
    <w:rsid w:val="000B4767"/>
    <w:rsid w:val="000B50A7"/>
    <w:rsid w:val="000B5C46"/>
    <w:rsid w:val="000B5E99"/>
    <w:rsid w:val="000C048E"/>
    <w:rsid w:val="000C1651"/>
    <w:rsid w:val="000C16C8"/>
    <w:rsid w:val="000C1F14"/>
    <w:rsid w:val="000C44F0"/>
    <w:rsid w:val="000C6A5C"/>
    <w:rsid w:val="000D101F"/>
    <w:rsid w:val="000D19EF"/>
    <w:rsid w:val="000D22C4"/>
    <w:rsid w:val="000D4067"/>
    <w:rsid w:val="000D5F8D"/>
    <w:rsid w:val="000D61A7"/>
    <w:rsid w:val="000D7C03"/>
    <w:rsid w:val="000E0F40"/>
    <w:rsid w:val="000E16BC"/>
    <w:rsid w:val="000E1865"/>
    <w:rsid w:val="000E34B6"/>
    <w:rsid w:val="000E7D9A"/>
    <w:rsid w:val="000F0752"/>
    <w:rsid w:val="000F2349"/>
    <w:rsid w:val="000F2819"/>
    <w:rsid w:val="000F31FC"/>
    <w:rsid w:val="000F47EA"/>
    <w:rsid w:val="0010097E"/>
    <w:rsid w:val="00101E6E"/>
    <w:rsid w:val="00104586"/>
    <w:rsid w:val="00104FB5"/>
    <w:rsid w:val="0010550A"/>
    <w:rsid w:val="00106006"/>
    <w:rsid w:val="0010657D"/>
    <w:rsid w:val="00107FD4"/>
    <w:rsid w:val="00110D34"/>
    <w:rsid w:val="001112A3"/>
    <w:rsid w:val="00113848"/>
    <w:rsid w:val="00114F0A"/>
    <w:rsid w:val="00115500"/>
    <w:rsid w:val="00115CB1"/>
    <w:rsid w:val="00115EEC"/>
    <w:rsid w:val="0011657A"/>
    <w:rsid w:val="00122037"/>
    <w:rsid w:val="00122CC1"/>
    <w:rsid w:val="00122E6D"/>
    <w:rsid w:val="00123C53"/>
    <w:rsid w:val="00124551"/>
    <w:rsid w:val="0012519D"/>
    <w:rsid w:val="00125237"/>
    <w:rsid w:val="00125283"/>
    <w:rsid w:val="001259B7"/>
    <w:rsid w:val="00125FA6"/>
    <w:rsid w:val="00126864"/>
    <w:rsid w:val="00127323"/>
    <w:rsid w:val="0012753B"/>
    <w:rsid w:val="00127685"/>
    <w:rsid w:val="0012780D"/>
    <w:rsid w:val="0013068B"/>
    <w:rsid w:val="0013138C"/>
    <w:rsid w:val="00135AAB"/>
    <w:rsid w:val="00135EA7"/>
    <w:rsid w:val="00136695"/>
    <w:rsid w:val="001370C8"/>
    <w:rsid w:val="001374A8"/>
    <w:rsid w:val="00140232"/>
    <w:rsid w:val="00142413"/>
    <w:rsid w:val="001435BC"/>
    <w:rsid w:val="00145791"/>
    <w:rsid w:val="0014622C"/>
    <w:rsid w:val="00146830"/>
    <w:rsid w:val="00147CAB"/>
    <w:rsid w:val="00150C25"/>
    <w:rsid w:val="001517DD"/>
    <w:rsid w:val="00152A80"/>
    <w:rsid w:val="00153EB2"/>
    <w:rsid w:val="00156C5A"/>
    <w:rsid w:val="00157444"/>
    <w:rsid w:val="001612B7"/>
    <w:rsid w:val="001614F1"/>
    <w:rsid w:val="001619DC"/>
    <w:rsid w:val="0016265E"/>
    <w:rsid w:val="00163571"/>
    <w:rsid w:val="00165308"/>
    <w:rsid w:val="00165870"/>
    <w:rsid w:val="00166803"/>
    <w:rsid w:val="00167433"/>
    <w:rsid w:val="001704E1"/>
    <w:rsid w:val="001715DB"/>
    <w:rsid w:val="001716C3"/>
    <w:rsid w:val="00172D95"/>
    <w:rsid w:val="00174C05"/>
    <w:rsid w:val="00174E90"/>
    <w:rsid w:val="00175317"/>
    <w:rsid w:val="0017621A"/>
    <w:rsid w:val="001775B2"/>
    <w:rsid w:val="0018071C"/>
    <w:rsid w:val="0018240A"/>
    <w:rsid w:val="00184327"/>
    <w:rsid w:val="00185B12"/>
    <w:rsid w:val="001862F9"/>
    <w:rsid w:val="00186F74"/>
    <w:rsid w:val="00187025"/>
    <w:rsid w:val="00187505"/>
    <w:rsid w:val="0019157D"/>
    <w:rsid w:val="0019348C"/>
    <w:rsid w:val="0019357D"/>
    <w:rsid w:val="00193A9F"/>
    <w:rsid w:val="00194904"/>
    <w:rsid w:val="0019513D"/>
    <w:rsid w:val="0019782F"/>
    <w:rsid w:val="001A0148"/>
    <w:rsid w:val="001A0531"/>
    <w:rsid w:val="001A12C4"/>
    <w:rsid w:val="001A22FB"/>
    <w:rsid w:val="001A2AEC"/>
    <w:rsid w:val="001A3732"/>
    <w:rsid w:val="001A3F32"/>
    <w:rsid w:val="001A70C7"/>
    <w:rsid w:val="001A7885"/>
    <w:rsid w:val="001B0D3D"/>
    <w:rsid w:val="001B35ED"/>
    <w:rsid w:val="001B4C7C"/>
    <w:rsid w:val="001B5AD1"/>
    <w:rsid w:val="001B6723"/>
    <w:rsid w:val="001B7771"/>
    <w:rsid w:val="001C396F"/>
    <w:rsid w:val="001C3AB9"/>
    <w:rsid w:val="001C5B99"/>
    <w:rsid w:val="001C7B36"/>
    <w:rsid w:val="001D036D"/>
    <w:rsid w:val="001D0AA0"/>
    <w:rsid w:val="001D0DBD"/>
    <w:rsid w:val="001D0E33"/>
    <w:rsid w:val="001D17FF"/>
    <w:rsid w:val="001D1A8B"/>
    <w:rsid w:val="001D236C"/>
    <w:rsid w:val="001D29DC"/>
    <w:rsid w:val="001D3B7A"/>
    <w:rsid w:val="001D4872"/>
    <w:rsid w:val="001D57F6"/>
    <w:rsid w:val="001D7EDC"/>
    <w:rsid w:val="001E0661"/>
    <w:rsid w:val="001E10C0"/>
    <w:rsid w:val="001E2A46"/>
    <w:rsid w:val="001E2A7F"/>
    <w:rsid w:val="001E3AD2"/>
    <w:rsid w:val="001E3E25"/>
    <w:rsid w:val="001E4CFC"/>
    <w:rsid w:val="001E4DAC"/>
    <w:rsid w:val="001E4DC1"/>
    <w:rsid w:val="001E5E27"/>
    <w:rsid w:val="001E6180"/>
    <w:rsid w:val="001E7149"/>
    <w:rsid w:val="001E7C00"/>
    <w:rsid w:val="001E7EB5"/>
    <w:rsid w:val="001E7F0D"/>
    <w:rsid w:val="001F00C5"/>
    <w:rsid w:val="001F232D"/>
    <w:rsid w:val="001F28EB"/>
    <w:rsid w:val="001F2D34"/>
    <w:rsid w:val="001F38FB"/>
    <w:rsid w:val="001F4D75"/>
    <w:rsid w:val="001F65A1"/>
    <w:rsid w:val="001F76BF"/>
    <w:rsid w:val="001F7A25"/>
    <w:rsid w:val="00200131"/>
    <w:rsid w:val="00202715"/>
    <w:rsid w:val="002029E6"/>
    <w:rsid w:val="002036C7"/>
    <w:rsid w:val="002044B1"/>
    <w:rsid w:val="002046F9"/>
    <w:rsid w:val="00204A33"/>
    <w:rsid w:val="00204C62"/>
    <w:rsid w:val="00204E3C"/>
    <w:rsid w:val="00205DE7"/>
    <w:rsid w:val="00206E78"/>
    <w:rsid w:val="00206F3A"/>
    <w:rsid w:val="00207D8B"/>
    <w:rsid w:val="002103B1"/>
    <w:rsid w:val="0021176F"/>
    <w:rsid w:val="002159AC"/>
    <w:rsid w:val="00215D56"/>
    <w:rsid w:val="00216B74"/>
    <w:rsid w:val="0021707D"/>
    <w:rsid w:val="002171B9"/>
    <w:rsid w:val="0021723D"/>
    <w:rsid w:val="00217E7D"/>
    <w:rsid w:val="002208A5"/>
    <w:rsid w:val="0022121F"/>
    <w:rsid w:val="00223D8C"/>
    <w:rsid w:val="002242FE"/>
    <w:rsid w:val="00224CB2"/>
    <w:rsid w:val="00225518"/>
    <w:rsid w:val="002255C6"/>
    <w:rsid w:val="002272ED"/>
    <w:rsid w:val="00230B8B"/>
    <w:rsid w:val="0023130F"/>
    <w:rsid w:val="002345CD"/>
    <w:rsid w:val="00234994"/>
    <w:rsid w:val="002353E6"/>
    <w:rsid w:val="002369C1"/>
    <w:rsid w:val="00237300"/>
    <w:rsid w:val="00240FCC"/>
    <w:rsid w:val="00241F96"/>
    <w:rsid w:val="0024229D"/>
    <w:rsid w:val="0024414A"/>
    <w:rsid w:val="00244C50"/>
    <w:rsid w:val="00244CA5"/>
    <w:rsid w:val="00245113"/>
    <w:rsid w:val="00247749"/>
    <w:rsid w:val="002503A7"/>
    <w:rsid w:val="00250B9F"/>
    <w:rsid w:val="002527FD"/>
    <w:rsid w:val="00252901"/>
    <w:rsid w:val="0025305A"/>
    <w:rsid w:val="00253689"/>
    <w:rsid w:val="0025562C"/>
    <w:rsid w:val="0025610D"/>
    <w:rsid w:val="00256D38"/>
    <w:rsid w:val="0025788B"/>
    <w:rsid w:val="0026002F"/>
    <w:rsid w:val="002606BC"/>
    <w:rsid w:val="00261686"/>
    <w:rsid w:val="00264EC0"/>
    <w:rsid w:val="002659E2"/>
    <w:rsid w:val="00265D18"/>
    <w:rsid w:val="002671C4"/>
    <w:rsid w:val="00270516"/>
    <w:rsid w:val="002710CB"/>
    <w:rsid w:val="00272DF9"/>
    <w:rsid w:val="0027315F"/>
    <w:rsid w:val="00275C6E"/>
    <w:rsid w:val="002766D4"/>
    <w:rsid w:val="00276D37"/>
    <w:rsid w:val="0028015F"/>
    <w:rsid w:val="002802A3"/>
    <w:rsid w:val="002804E8"/>
    <w:rsid w:val="002809C2"/>
    <w:rsid w:val="00280DB7"/>
    <w:rsid w:val="0028287F"/>
    <w:rsid w:val="00283C07"/>
    <w:rsid w:val="00284129"/>
    <w:rsid w:val="00284C5A"/>
    <w:rsid w:val="0028634C"/>
    <w:rsid w:val="00287781"/>
    <w:rsid w:val="002909FF"/>
    <w:rsid w:val="00290E2C"/>
    <w:rsid w:val="00291FB2"/>
    <w:rsid w:val="002930FF"/>
    <w:rsid w:val="00295FA7"/>
    <w:rsid w:val="0029638E"/>
    <w:rsid w:val="002A0FD0"/>
    <w:rsid w:val="002A1A84"/>
    <w:rsid w:val="002A43D8"/>
    <w:rsid w:val="002A462C"/>
    <w:rsid w:val="002A617B"/>
    <w:rsid w:val="002A66CB"/>
    <w:rsid w:val="002B0396"/>
    <w:rsid w:val="002B15A8"/>
    <w:rsid w:val="002B1845"/>
    <w:rsid w:val="002B29EA"/>
    <w:rsid w:val="002B3D06"/>
    <w:rsid w:val="002B4B13"/>
    <w:rsid w:val="002B516D"/>
    <w:rsid w:val="002B5BDD"/>
    <w:rsid w:val="002B637C"/>
    <w:rsid w:val="002B6710"/>
    <w:rsid w:val="002B700C"/>
    <w:rsid w:val="002C0533"/>
    <w:rsid w:val="002C0DCA"/>
    <w:rsid w:val="002C1259"/>
    <w:rsid w:val="002C188A"/>
    <w:rsid w:val="002C2508"/>
    <w:rsid w:val="002C40E1"/>
    <w:rsid w:val="002C4447"/>
    <w:rsid w:val="002C4E7E"/>
    <w:rsid w:val="002C5344"/>
    <w:rsid w:val="002C6389"/>
    <w:rsid w:val="002C7488"/>
    <w:rsid w:val="002D01A1"/>
    <w:rsid w:val="002D0725"/>
    <w:rsid w:val="002D1089"/>
    <w:rsid w:val="002D1B76"/>
    <w:rsid w:val="002D1CF0"/>
    <w:rsid w:val="002D2669"/>
    <w:rsid w:val="002D31E6"/>
    <w:rsid w:val="002D3298"/>
    <w:rsid w:val="002D3A19"/>
    <w:rsid w:val="002D4128"/>
    <w:rsid w:val="002D4DAC"/>
    <w:rsid w:val="002D6183"/>
    <w:rsid w:val="002D66FD"/>
    <w:rsid w:val="002D6FD0"/>
    <w:rsid w:val="002D7D98"/>
    <w:rsid w:val="002E0AF3"/>
    <w:rsid w:val="002E0C00"/>
    <w:rsid w:val="002E2286"/>
    <w:rsid w:val="002E22CF"/>
    <w:rsid w:val="002E354A"/>
    <w:rsid w:val="002E3CD4"/>
    <w:rsid w:val="002E3EC0"/>
    <w:rsid w:val="002E6AC7"/>
    <w:rsid w:val="002E7939"/>
    <w:rsid w:val="002F09E2"/>
    <w:rsid w:val="002F16BD"/>
    <w:rsid w:val="002F1D1F"/>
    <w:rsid w:val="002F1E72"/>
    <w:rsid w:val="002F345E"/>
    <w:rsid w:val="002F39FA"/>
    <w:rsid w:val="002F4137"/>
    <w:rsid w:val="002F483F"/>
    <w:rsid w:val="002F6FBC"/>
    <w:rsid w:val="00301CA7"/>
    <w:rsid w:val="003027A0"/>
    <w:rsid w:val="00303508"/>
    <w:rsid w:val="00303D02"/>
    <w:rsid w:val="00303DAD"/>
    <w:rsid w:val="00304934"/>
    <w:rsid w:val="00306D8D"/>
    <w:rsid w:val="00310F86"/>
    <w:rsid w:val="00311D1A"/>
    <w:rsid w:val="00312689"/>
    <w:rsid w:val="00312AC7"/>
    <w:rsid w:val="00314F2A"/>
    <w:rsid w:val="0031614D"/>
    <w:rsid w:val="003166B1"/>
    <w:rsid w:val="003169AD"/>
    <w:rsid w:val="00317111"/>
    <w:rsid w:val="003224E1"/>
    <w:rsid w:val="003225DB"/>
    <w:rsid w:val="00322E51"/>
    <w:rsid w:val="003242A3"/>
    <w:rsid w:val="00324E41"/>
    <w:rsid w:val="00326818"/>
    <w:rsid w:val="003276FF"/>
    <w:rsid w:val="00327F54"/>
    <w:rsid w:val="00330502"/>
    <w:rsid w:val="00330ADB"/>
    <w:rsid w:val="003314B2"/>
    <w:rsid w:val="00333318"/>
    <w:rsid w:val="0033533B"/>
    <w:rsid w:val="0033774E"/>
    <w:rsid w:val="00340701"/>
    <w:rsid w:val="003429B1"/>
    <w:rsid w:val="00343032"/>
    <w:rsid w:val="0034581D"/>
    <w:rsid w:val="0034659E"/>
    <w:rsid w:val="0034667A"/>
    <w:rsid w:val="003470A9"/>
    <w:rsid w:val="00351682"/>
    <w:rsid w:val="003518B6"/>
    <w:rsid w:val="0035322C"/>
    <w:rsid w:val="0035485E"/>
    <w:rsid w:val="0035501F"/>
    <w:rsid w:val="00355801"/>
    <w:rsid w:val="00355AED"/>
    <w:rsid w:val="003567DD"/>
    <w:rsid w:val="00357C0E"/>
    <w:rsid w:val="0036367A"/>
    <w:rsid w:val="0036507C"/>
    <w:rsid w:val="00365BC1"/>
    <w:rsid w:val="00367F03"/>
    <w:rsid w:val="00370413"/>
    <w:rsid w:val="00370BCF"/>
    <w:rsid w:val="003712E9"/>
    <w:rsid w:val="00372F02"/>
    <w:rsid w:val="00375BE4"/>
    <w:rsid w:val="003808A5"/>
    <w:rsid w:val="0038102B"/>
    <w:rsid w:val="0038155A"/>
    <w:rsid w:val="003822AC"/>
    <w:rsid w:val="0038521E"/>
    <w:rsid w:val="0038647E"/>
    <w:rsid w:val="0039014E"/>
    <w:rsid w:val="00392A5C"/>
    <w:rsid w:val="00392D0B"/>
    <w:rsid w:val="003937B5"/>
    <w:rsid w:val="003939C2"/>
    <w:rsid w:val="003940BD"/>
    <w:rsid w:val="003976BA"/>
    <w:rsid w:val="003979F0"/>
    <w:rsid w:val="003A07F0"/>
    <w:rsid w:val="003A0961"/>
    <w:rsid w:val="003A11A2"/>
    <w:rsid w:val="003A1485"/>
    <w:rsid w:val="003A1932"/>
    <w:rsid w:val="003A1E87"/>
    <w:rsid w:val="003A3B2F"/>
    <w:rsid w:val="003A4B31"/>
    <w:rsid w:val="003A5BCA"/>
    <w:rsid w:val="003A74A2"/>
    <w:rsid w:val="003A78F0"/>
    <w:rsid w:val="003B0C29"/>
    <w:rsid w:val="003B0D5E"/>
    <w:rsid w:val="003B1EA0"/>
    <w:rsid w:val="003B4464"/>
    <w:rsid w:val="003B4F82"/>
    <w:rsid w:val="003B5633"/>
    <w:rsid w:val="003B6492"/>
    <w:rsid w:val="003B72B9"/>
    <w:rsid w:val="003B7987"/>
    <w:rsid w:val="003B7AA2"/>
    <w:rsid w:val="003C11C1"/>
    <w:rsid w:val="003C211C"/>
    <w:rsid w:val="003C3DE7"/>
    <w:rsid w:val="003C3E3F"/>
    <w:rsid w:val="003C50F9"/>
    <w:rsid w:val="003C6491"/>
    <w:rsid w:val="003C6609"/>
    <w:rsid w:val="003C6A93"/>
    <w:rsid w:val="003D086B"/>
    <w:rsid w:val="003D344B"/>
    <w:rsid w:val="003D40EA"/>
    <w:rsid w:val="003D5687"/>
    <w:rsid w:val="003D5BC2"/>
    <w:rsid w:val="003D6C26"/>
    <w:rsid w:val="003D78FE"/>
    <w:rsid w:val="003E169E"/>
    <w:rsid w:val="003E193B"/>
    <w:rsid w:val="003E1B20"/>
    <w:rsid w:val="003E2744"/>
    <w:rsid w:val="003E45E6"/>
    <w:rsid w:val="003E54EC"/>
    <w:rsid w:val="003E6294"/>
    <w:rsid w:val="003F21EF"/>
    <w:rsid w:val="003F3715"/>
    <w:rsid w:val="003F3B38"/>
    <w:rsid w:val="003F3F2F"/>
    <w:rsid w:val="003F49C1"/>
    <w:rsid w:val="003F4D8B"/>
    <w:rsid w:val="003F5354"/>
    <w:rsid w:val="003F5C7E"/>
    <w:rsid w:val="003F6671"/>
    <w:rsid w:val="003F7990"/>
    <w:rsid w:val="00400471"/>
    <w:rsid w:val="00400556"/>
    <w:rsid w:val="00405E43"/>
    <w:rsid w:val="00407A32"/>
    <w:rsid w:val="00407D75"/>
    <w:rsid w:val="00410D1B"/>
    <w:rsid w:val="00411743"/>
    <w:rsid w:val="004123CD"/>
    <w:rsid w:val="00412C18"/>
    <w:rsid w:val="00412C79"/>
    <w:rsid w:val="00414919"/>
    <w:rsid w:val="0041602B"/>
    <w:rsid w:val="00417373"/>
    <w:rsid w:val="00417976"/>
    <w:rsid w:val="00417D79"/>
    <w:rsid w:val="0042095F"/>
    <w:rsid w:val="0042344F"/>
    <w:rsid w:val="00425D3C"/>
    <w:rsid w:val="00426470"/>
    <w:rsid w:val="00427C17"/>
    <w:rsid w:val="00430041"/>
    <w:rsid w:val="00430304"/>
    <w:rsid w:val="00430FC8"/>
    <w:rsid w:val="00431150"/>
    <w:rsid w:val="00431175"/>
    <w:rsid w:val="0043201F"/>
    <w:rsid w:val="00432576"/>
    <w:rsid w:val="00433FF8"/>
    <w:rsid w:val="004353C3"/>
    <w:rsid w:val="00435DDB"/>
    <w:rsid w:val="00436001"/>
    <w:rsid w:val="00436358"/>
    <w:rsid w:val="00436A75"/>
    <w:rsid w:val="004378EA"/>
    <w:rsid w:val="0044008B"/>
    <w:rsid w:val="00444B8B"/>
    <w:rsid w:val="00445054"/>
    <w:rsid w:val="00446467"/>
    <w:rsid w:val="00446945"/>
    <w:rsid w:val="00446A37"/>
    <w:rsid w:val="00447770"/>
    <w:rsid w:val="00447F69"/>
    <w:rsid w:val="00450EDE"/>
    <w:rsid w:val="004510A7"/>
    <w:rsid w:val="004523EC"/>
    <w:rsid w:val="00453044"/>
    <w:rsid w:val="00454DF6"/>
    <w:rsid w:val="00455155"/>
    <w:rsid w:val="00460133"/>
    <w:rsid w:val="004617C2"/>
    <w:rsid w:val="00466B30"/>
    <w:rsid w:val="00470355"/>
    <w:rsid w:val="004711C6"/>
    <w:rsid w:val="00472DA7"/>
    <w:rsid w:val="00474DE5"/>
    <w:rsid w:val="00475199"/>
    <w:rsid w:val="00475268"/>
    <w:rsid w:val="00476111"/>
    <w:rsid w:val="004769D6"/>
    <w:rsid w:val="004773D8"/>
    <w:rsid w:val="0048071B"/>
    <w:rsid w:val="004807D3"/>
    <w:rsid w:val="0048174D"/>
    <w:rsid w:val="00481E77"/>
    <w:rsid w:val="00484556"/>
    <w:rsid w:val="004848EB"/>
    <w:rsid w:val="0048725A"/>
    <w:rsid w:val="00487340"/>
    <w:rsid w:val="00490847"/>
    <w:rsid w:val="004912B5"/>
    <w:rsid w:val="00493B14"/>
    <w:rsid w:val="004947F8"/>
    <w:rsid w:val="00494DCD"/>
    <w:rsid w:val="00495563"/>
    <w:rsid w:val="00495E27"/>
    <w:rsid w:val="00497E9D"/>
    <w:rsid w:val="00497EEA"/>
    <w:rsid w:val="004A18D6"/>
    <w:rsid w:val="004A2434"/>
    <w:rsid w:val="004A3983"/>
    <w:rsid w:val="004A3CFD"/>
    <w:rsid w:val="004A5F20"/>
    <w:rsid w:val="004A607F"/>
    <w:rsid w:val="004A6DBD"/>
    <w:rsid w:val="004B1D2E"/>
    <w:rsid w:val="004B257F"/>
    <w:rsid w:val="004B4217"/>
    <w:rsid w:val="004B43AE"/>
    <w:rsid w:val="004B43F8"/>
    <w:rsid w:val="004B455D"/>
    <w:rsid w:val="004B66D6"/>
    <w:rsid w:val="004C0855"/>
    <w:rsid w:val="004C227E"/>
    <w:rsid w:val="004C2306"/>
    <w:rsid w:val="004C4785"/>
    <w:rsid w:val="004C695F"/>
    <w:rsid w:val="004C6C98"/>
    <w:rsid w:val="004C6EA7"/>
    <w:rsid w:val="004D02C8"/>
    <w:rsid w:val="004D0986"/>
    <w:rsid w:val="004D1650"/>
    <w:rsid w:val="004D1914"/>
    <w:rsid w:val="004D35F6"/>
    <w:rsid w:val="004D3CD5"/>
    <w:rsid w:val="004D4F93"/>
    <w:rsid w:val="004D75A1"/>
    <w:rsid w:val="004D7719"/>
    <w:rsid w:val="004E0240"/>
    <w:rsid w:val="004E2077"/>
    <w:rsid w:val="004E2377"/>
    <w:rsid w:val="004E2659"/>
    <w:rsid w:val="004E2D71"/>
    <w:rsid w:val="004E2E0F"/>
    <w:rsid w:val="004E36EB"/>
    <w:rsid w:val="004E3CF7"/>
    <w:rsid w:val="004E40A2"/>
    <w:rsid w:val="004E5462"/>
    <w:rsid w:val="004E5559"/>
    <w:rsid w:val="004E57B9"/>
    <w:rsid w:val="004E59F9"/>
    <w:rsid w:val="004E71A1"/>
    <w:rsid w:val="004E742D"/>
    <w:rsid w:val="004E74A6"/>
    <w:rsid w:val="004E7F87"/>
    <w:rsid w:val="004F0ADA"/>
    <w:rsid w:val="004F0C3E"/>
    <w:rsid w:val="004F1B08"/>
    <w:rsid w:val="004F1BBF"/>
    <w:rsid w:val="004F218E"/>
    <w:rsid w:val="004F294A"/>
    <w:rsid w:val="004F7044"/>
    <w:rsid w:val="004F7DFC"/>
    <w:rsid w:val="005001A3"/>
    <w:rsid w:val="00500DA4"/>
    <w:rsid w:val="00503C28"/>
    <w:rsid w:val="005068CB"/>
    <w:rsid w:val="00512735"/>
    <w:rsid w:val="00512B91"/>
    <w:rsid w:val="00513488"/>
    <w:rsid w:val="00513F94"/>
    <w:rsid w:val="00515FF0"/>
    <w:rsid w:val="00516DAB"/>
    <w:rsid w:val="00516E38"/>
    <w:rsid w:val="00517351"/>
    <w:rsid w:val="00517EB5"/>
    <w:rsid w:val="00520A56"/>
    <w:rsid w:val="00522B14"/>
    <w:rsid w:val="005230B6"/>
    <w:rsid w:val="0052359D"/>
    <w:rsid w:val="0052388F"/>
    <w:rsid w:val="00523900"/>
    <w:rsid w:val="005258F6"/>
    <w:rsid w:val="00526294"/>
    <w:rsid w:val="005275FE"/>
    <w:rsid w:val="00527757"/>
    <w:rsid w:val="0053014A"/>
    <w:rsid w:val="005319FA"/>
    <w:rsid w:val="005321B5"/>
    <w:rsid w:val="005336D9"/>
    <w:rsid w:val="0053592A"/>
    <w:rsid w:val="005365A0"/>
    <w:rsid w:val="00542A31"/>
    <w:rsid w:val="005440BC"/>
    <w:rsid w:val="005442DA"/>
    <w:rsid w:val="00544991"/>
    <w:rsid w:val="00546C04"/>
    <w:rsid w:val="005474E8"/>
    <w:rsid w:val="00547BFD"/>
    <w:rsid w:val="005507EB"/>
    <w:rsid w:val="005540BF"/>
    <w:rsid w:val="005542F2"/>
    <w:rsid w:val="00554D3E"/>
    <w:rsid w:val="005561F8"/>
    <w:rsid w:val="005565B9"/>
    <w:rsid w:val="00557BF3"/>
    <w:rsid w:val="00560B3B"/>
    <w:rsid w:val="00560D61"/>
    <w:rsid w:val="00562442"/>
    <w:rsid w:val="005629C5"/>
    <w:rsid w:val="00562D30"/>
    <w:rsid w:val="00563867"/>
    <w:rsid w:val="00565EE0"/>
    <w:rsid w:val="005670A1"/>
    <w:rsid w:val="00567F94"/>
    <w:rsid w:val="00570465"/>
    <w:rsid w:val="005716FE"/>
    <w:rsid w:val="005729AF"/>
    <w:rsid w:val="00572FF3"/>
    <w:rsid w:val="005731FC"/>
    <w:rsid w:val="005748B7"/>
    <w:rsid w:val="00575CC4"/>
    <w:rsid w:val="00576878"/>
    <w:rsid w:val="005772A3"/>
    <w:rsid w:val="00577BAD"/>
    <w:rsid w:val="00580760"/>
    <w:rsid w:val="00581365"/>
    <w:rsid w:val="00582FC7"/>
    <w:rsid w:val="00583B86"/>
    <w:rsid w:val="0058409A"/>
    <w:rsid w:val="00585647"/>
    <w:rsid w:val="0058732D"/>
    <w:rsid w:val="0058767B"/>
    <w:rsid w:val="0058784E"/>
    <w:rsid w:val="00592BCD"/>
    <w:rsid w:val="005932CA"/>
    <w:rsid w:val="005950C7"/>
    <w:rsid w:val="00595173"/>
    <w:rsid w:val="0059641D"/>
    <w:rsid w:val="005A00C5"/>
    <w:rsid w:val="005A05F5"/>
    <w:rsid w:val="005A17BD"/>
    <w:rsid w:val="005A3BFA"/>
    <w:rsid w:val="005A3C14"/>
    <w:rsid w:val="005A3FEA"/>
    <w:rsid w:val="005A4C58"/>
    <w:rsid w:val="005A6578"/>
    <w:rsid w:val="005A7487"/>
    <w:rsid w:val="005A7521"/>
    <w:rsid w:val="005A79D2"/>
    <w:rsid w:val="005A7FC2"/>
    <w:rsid w:val="005B172F"/>
    <w:rsid w:val="005B1A96"/>
    <w:rsid w:val="005B3236"/>
    <w:rsid w:val="005B41EA"/>
    <w:rsid w:val="005B45BB"/>
    <w:rsid w:val="005B4635"/>
    <w:rsid w:val="005B5828"/>
    <w:rsid w:val="005B61AA"/>
    <w:rsid w:val="005B6426"/>
    <w:rsid w:val="005B7068"/>
    <w:rsid w:val="005C00D2"/>
    <w:rsid w:val="005C21AA"/>
    <w:rsid w:val="005C4640"/>
    <w:rsid w:val="005C58AE"/>
    <w:rsid w:val="005C6D17"/>
    <w:rsid w:val="005C77DC"/>
    <w:rsid w:val="005D0C3D"/>
    <w:rsid w:val="005D127F"/>
    <w:rsid w:val="005D1368"/>
    <w:rsid w:val="005D2631"/>
    <w:rsid w:val="005D343A"/>
    <w:rsid w:val="005D5464"/>
    <w:rsid w:val="005D5869"/>
    <w:rsid w:val="005D600B"/>
    <w:rsid w:val="005D716E"/>
    <w:rsid w:val="005D76D5"/>
    <w:rsid w:val="005E0207"/>
    <w:rsid w:val="005E0EE3"/>
    <w:rsid w:val="005E271D"/>
    <w:rsid w:val="005E33CE"/>
    <w:rsid w:val="005E4E5A"/>
    <w:rsid w:val="005E500D"/>
    <w:rsid w:val="005E6FFF"/>
    <w:rsid w:val="005F25A1"/>
    <w:rsid w:val="005F3AB8"/>
    <w:rsid w:val="005F49E2"/>
    <w:rsid w:val="005F596A"/>
    <w:rsid w:val="005F5AFB"/>
    <w:rsid w:val="005F7F52"/>
    <w:rsid w:val="00605B1C"/>
    <w:rsid w:val="00607171"/>
    <w:rsid w:val="006071AD"/>
    <w:rsid w:val="006126B1"/>
    <w:rsid w:val="00613E0C"/>
    <w:rsid w:val="0061717C"/>
    <w:rsid w:val="00617635"/>
    <w:rsid w:val="00620544"/>
    <w:rsid w:val="0062193C"/>
    <w:rsid w:val="00621C11"/>
    <w:rsid w:val="0062390A"/>
    <w:rsid w:val="00623933"/>
    <w:rsid w:val="00625A15"/>
    <w:rsid w:val="00625E97"/>
    <w:rsid w:val="00626409"/>
    <w:rsid w:val="0063070A"/>
    <w:rsid w:val="006308E8"/>
    <w:rsid w:val="00630B88"/>
    <w:rsid w:val="00631091"/>
    <w:rsid w:val="006320B0"/>
    <w:rsid w:val="00632ABE"/>
    <w:rsid w:val="00634786"/>
    <w:rsid w:val="00634E91"/>
    <w:rsid w:val="00641D67"/>
    <w:rsid w:val="006438BF"/>
    <w:rsid w:val="00643EDB"/>
    <w:rsid w:val="00644541"/>
    <w:rsid w:val="00646E7F"/>
    <w:rsid w:val="00647EE4"/>
    <w:rsid w:val="00652A48"/>
    <w:rsid w:val="00652D4B"/>
    <w:rsid w:val="00653CBB"/>
    <w:rsid w:val="00655E18"/>
    <w:rsid w:val="00657497"/>
    <w:rsid w:val="00657F60"/>
    <w:rsid w:val="00660912"/>
    <w:rsid w:val="00661BBC"/>
    <w:rsid w:val="00661E12"/>
    <w:rsid w:val="006626B6"/>
    <w:rsid w:val="006631BB"/>
    <w:rsid w:val="00664066"/>
    <w:rsid w:val="00664E8B"/>
    <w:rsid w:val="00665C74"/>
    <w:rsid w:val="0066693C"/>
    <w:rsid w:val="00666A7E"/>
    <w:rsid w:val="00666BB1"/>
    <w:rsid w:val="00666E8F"/>
    <w:rsid w:val="006717AC"/>
    <w:rsid w:val="00671FAC"/>
    <w:rsid w:val="006721B6"/>
    <w:rsid w:val="006732A1"/>
    <w:rsid w:val="00676BB8"/>
    <w:rsid w:val="00676F58"/>
    <w:rsid w:val="00677057"/>
    <w:rsid w:val="00677BD8"/>
    <w:rsid w:val="00677D1E"/>
    <w:rsid w:val="0068127E"/>
    <w:rsid w:val="006814AF"/>
    <w:rsid w:val="00682521"/>
    <w:rsid w:val="00683244"/>
    <w:rsid w:val="00683999"/>
    <w:rsid w:val="0068408D"/>
    <w:rsid w:val="00685C74"/>
    <w:rsid w:val="00685D75"/>
    <w:rsid w:val="00686441"/>
    <w:rsid w:val="00686BF8"/>
    <w:rsid w:val="00686C06"/>
    <w:rsid w:val="0068798F"/>
    <w:rsid w:val="006906C8"/>
    <w:rsid w:val="00692FDB"/>
    <w:rsid w:val="0069562B"/>
    <w:rsid w:val="00696E85"/>
    <w:rsid w:val="006976D5"/>
    <w:rsid w:val="006A1A1D"/>
    <w:rsid w:val="006A1D04"/>
    <w:rsid w:val="006A2003"/>
    <w:rsid w:val="006A3629"/>
    <w:rsid w:val="006A37B3"/>
    <w:rsid w:val="006A3AC4"/>
    <w:rsid w:val="006A460F"/>
    <w:rsid w:val="006A524E"/>
    <w:rsid w:val="006B0CDF"/>
    <w:rsid w:val="006B1626"/>
    <w:rsid w:val="006B19C8"/>
    <w:rsid w:val="006B2A1B"/>
    <w:rsid w:val="006B3006"/>
    <w:rsid w:val="006B4125"/>
    <w:rsid w:val="006B412C"/>
    <w:rsid w:val="006B4BCB"/>
    <w:rsid w:val="006B5D32"/>
    <w:rsid w:val="006B7557"/>
    <w:rsid w:val="006C0B0D"/>
    <w:rsid w:val="006C173C"/>
    <w:rsid w:val="006C2FBC"/>
    <w:rsid w:val="006C44B6"/>
    <w:rsid w:val="006C6DD1"/>
    <w:rsid w:val="006C7174"/>
    <w:rsid w:val="006D3260"/>
    <w:rsid w:val="006D394B"/>
    <w:rsid w:val="006E0AF3"/>
    <w:rsid w:val="006E2507"/>
    <w:rsid w:val="006E31EA"/>
    <w:rsid w:val="006E3475"/>
    <w:rsid w:val="006E3E89"/>
    <w:rsid w:val="006E42CD"/>
    <w:rsid w:val="006E54C6"/>
    <w:rsid w:val="006E7069"/>
    <w:rsid w:val="006E755C"/>
    <w:rsid w:val="006F2E25"/>
    <w:rsid w:val="006F322E"/>
    <w:rsid w:val="006F33CD"/>
    <w:rsid w:val="006F3964"/>
    <w:rsid w:val="006F3BDB"/>
    <w:rsid w:val="006F503A"/>
    <w:rsid w:val="006F54BA"/>
    <w:rsid w:val="006F569B"/>
    <w:rsid w:val="006F5F07"/>
    <w:rsid w:val="006F6FE9"/>
    <w:rsid w:val="006F7FB5"/>
    <w:rsid w:val="007024EF"/>
    <w:rsid w:val="0070387F"/>
    <w:rsid w:val="00703B48"/>
    <w:rsid w:val="00703C1A"/>
    <w:rsid w:val="00704449"/>
    <w:rsid w:val="0070446F"/>
    <w:rsid w:val="007048ED"/>
    <w:rsid w:val="00704A6F"/>
    <w:rsid w:val="00705528"/>
    <w:rsid w:val="00705656"/>
    <w:rsid w:val="00705995"/>
    <w:rsid w:val="007059F8"/>
    <w:rsid w:val="00705B52"/>
    <w:rsid w:val="00706436"/>
    <w:rsid w:val="007075AF"/>
    <w:rsid w:val="007118A1"/>
    <w:rsid w:val="00711A62"/>
    <w:rsid w:val="00711D75"/>
    <w:rsid w:val="00715E9F"/>
    <w:rsid w:val="00717AF3"/>
    <w:rsid w:val="00717B91"/>
    <w:rsid w:val="00723AD0"/>
    <w:rsid w:val="007246D5"/>
    <w:rsid w:val="00726438"/>
    <w:rsid w:val="00726E2B"/>
    <w:rsid w:val="007343D6"/>
    <w:rsid w:val="007345E9"/>
    <w:rsid w:val="007365E8"/>
    <w:rsid w:val="007374A0"/>
    <w:rsid w:val="007411C0"/>
    <w:rsid w:val="0074292D"/>
    <w:rsid w:val="007435C1"/>
    <w:rsid w:val="00743DB2"/>
    <w:rsid w:val="007441E5"/>
    <w:rsid w:val="00744CB6"/>
    <w:rsid w:val="00745283"/>
    <w:rsid w:val="007456C6"/>
    <w:rsid w:val="00745F21"/>
    <w:rsid w:val="007468CD"/>
    <w:rsid w:val="00746F5C"/>
    <w:rsid w:val="007501F2"/>
    <w:rsid w:val="00750BFA"/>
    <w:rsid w:val="00753581"/>
    <w:rsid w:val="00753FCE"/>
    <w:rsid w:val="00755473"/>
    <w:rsid w:val="00755DDD"/>
    <w:rsid w:val="00755FC2"/>
    <w:rsid w:val="00756770"/>
    <w:rsid w:val="00761D47"/>
    <w:rsid w:val="00762331"/>
    <w:rsid w:val="00762363"/>
    <w:rsid w:val="0076278A"/>
    <w:rsid w:val="007637F6"/>
    <w:rsid w:val="00764308"/>
    <w:rsid w:val="00764391"/>
    <w:rsid w:val="00765ABB"/>
    <w:rsid w:val="00767E35"/>
    <w:rsid w:val="00770023"/>
    <w:rsid w:val="007728D2"/>
    <w:rsid w:val="007740A3"/>
    <w:rsid w:val="007740C2"/>
    <w:rsid w:val="00775430"/>
    <w:rsid w:val="007806B9"/>
    <w:rsid w:val="007818DF"/>
    <w:rsid w:val="00782A1C"/>
    <w:rsid w:val="00782EE6"/>
    <w:rsid w:val="007836AF"/>
    <w:rsid w:val="007844A8"/>
    <w:rsid w:val="00785C53"/>
    <w:rsid w:val="0078614E"/>
    <w:rsid w:val="00786A95"/>
    <w:rsid w:val="00786C9D"/>
    <w:rsid w:val="00787C9E"/>
    <w:rsid w:val="00787D44"/>
    <w:rsid w:val="00790360"/>
    <w:rsid w:val="0079296A"/>
    <w:rsid w:val="007938D7"/>
    <w:rsid w:val="007951A5"/>
    <w:rsid w:val="007960F8"/>
    <w:rsid w:val="0079747F"/>
    <w:rsid w:val="007A0209"/>
    <w:rsid w:val="007A0C79"/>
    <w:rsid w:val="007A0E54"/>
    <w:rsid w:val="007A0F01"/>
    <w:rsid w:val="007A3059"/>
    <w:rsid w:val="007A3844"/>
    <w:rsid w:val="007A3EAD"/>
    <w:rsid w:val="007A46CF"/>
    <w:rsid w:val="007A4F57"/>
    <w:rsid w:val="007A515C"/>
    <w:rsid w:val="007A5DA8"/>
    <w:rsid w:val="007A6811"/>
    <w:rsid w:val="007A76B1"/>
    <w:rsid w:val="007B0766"/>
    <w:rsid w:val="007B21CF"/>
    <w:rsid w:val="007B317C"/>
    <w:rsid w:val="007B413B"/>
    <w:rsid w:val="007B41CC"/>
    <w:rsid w:val="007B4840"/>
    <w:rsid w:val="007B6180"/>
    <w:rsid w:val="007B772D"/>
    <w:rsid w:val="007B7737"/>
    <w:rsid w:val="007C004D"/>
    <w:rsid w:val="007C09DB"/>
    <w:rsid w:val="007C170B"/>
    <w:rsid w:val="007C3632"/>
    <w:rsid w:val="007C4658"/>
    <w:rsid w:val="007C4A6B"/>
    <w:rsid w:val="007D2624"/>
    <w:rsid w:val="007D2D32"/>
    <w:rsid w:val="007D40D6"/>
    <w:rsid w:val="007D6FCE"/>
    <w:rsid w:val="007D748E"/>
    <w:rsid w:val="007E023B"/>
    <w:rsid w:val="007E0C90"/>
    <w:rsid w:val="007E18CF"/>
    <w:rsid w:val="007E2057"/>
    <w:rsid w:val="007E22CE"/>
    <w:rsid w:val="007E239D"/>
    <w:rsid w:val="007E39A4"/>
    <w:rsid w:val="007E48B7"/>
    <w:rsid w:val="007E4C80"/>
    <w:rsid w:val="007E710D"/>
    <w:rsid w:val="007F0119"/>
    <w:rsid w:val="007F0DB7"/>
    <w:rsid w:val="007F1D95"/>
    <w:rsid w:val="007F2E7A"/>
    <w:rsid w:val="007F331F"/>
    <w:rsid w:val="007F5279"/>
    <w:rsid w:val="007F6BB9"/>
    <w:rsid w:val="007F752C"/>
    <w:rsid w:val="007F79BC"/>
    <w:rsid w:val="0080081F"/>
    <w:rsid w:val="00802289"/>
    <w:rsid w:val="008029D0"/>
    <w:rsid w:val="008038F7"/>
    <w:rsid w:val="00805807"/>
    <w:rsid w:val="00805B97"/>
    <w:rsid w:val="00806208"/>
    <w:rsid w:val="008063F8"/>
    <w:rsid w:val="00807696"/>
    <w:rsid w:val="00811144"/>
    <w:rsid w:val="00811739"/>
    <w:rsid w:val="0081232D"/>
    <w:rsid w:val="0081259C"/>
    <w:rsid w:val="00813AF5"/>
    <w:rsid w:val="00815EC2"/>
    <w:rsid w:val="00815EEA"/>
    <w:rsid w:val="008167B5"/>
    <w:rsid w:val="00816A38"/>
    <w:rsid w:val="00824C55"/>
    <w:rsid w:val="00824EE4"/>
    <w:rsid w:val="008269C8"/>
    <w:rsid w:val="00831D60"/>
    <w:rsid w:val="008322C8"/>
    <w:rsid w:val="00833DF3"/>
    <w:rsid w:val="008347B9"/>
    <w:rsid w:val="00834AB5"/>
    <w:rsid w:val="00837148"/>
    <w:rsid w:val="008406E9"/>
    <w:rsid w:val="00840CA2"/>
    <w:rsid w:val="008426A8"/>
    <w:rsid w:val="00842C1F"/>
    <w:rsid w:val="00844D31"/>
    <w:rsid w:val="0084670C"/>
    <w:rsid w:val="00847E44"/>
    <w:rsid w:val="00850929"/>
    <w:rsid w:val="00852381"/>
    <w:rsid w:val="00853340"/>
    <w:rsid w:val="00853F22"/>
    <w:rsid w:val="00854409"/>
    <w:rsid w:val="008545CB"/>
    <w:rsid w:val="00855834"/>
    <w:rsid w:val="00855A21"/>
    <w:rsid w:val="00855C4E"/>
    <w:rsid w:val="00855C67"/>
    <w:rsid w:val="008562D5"/>
    <w:rsid w:val="00856448"/>
    <w:rsid w:val="0085727B"/>
    <w:rsid w:val="0085736B"/>
    <w:rsid w:val="00857851"/>
    <w:rsid w:val="008600CF"/>
    <w:rsid w:val="00860949"/>
    <w:rsid w:val="008622F7"/>
    <w:rsid w:val="00862BC6"/>
    <w:rsid w:val="00862DD1"/>
    <w:rsid w:val="00863696"/>
    <w:rsid w:val="00863759"/>
    <w:rsid w:val="008664EA"/>
    <w:rsid w:val="0087080B"/>
    <w:rsid w:val="00871947"/>
    <w:rsid w:val="008722EE"/>
    <w:rsid w:val="008728E2"/>
    <w:rsid w:val="00873A4B"/>
    <w:rsid w:val="00873FE5"/>
    <w:rsid w:val="008747F2"/>
    <w:rsid w:val="00876438"/>
    <w:rsid w:val="00876486"/>
    <w:rsid w:val="008815DF"/>
    <w:rsid w:val="00882291"/>
    <w:rsid w:val="00882B94"/>
    <w:rsid w:val="0088493D"/>
    <w:rsid w:val="00885722"/>
    <w:rsid w:val="00885EE3"/>
    <w:rsid w:val="00891357"/>
    <w:rsid w:val="00891C23"/>
    <w:rsid w:val="00891CDA"/>
    <w:rsid w:val="00892AA9"/>
    <w:rsid w:val="00892B59"/>
    <w:rsid w:val="008937DE"/>
    <w:rsid w:val="00894623"/>
    <w:rsid w:val="008946EE"/>
    <w:rsid w:val="0089485D"/>
    <w:rsid w:val="00895424"/>
    <w:rsid w:val="008A1C5A"/>
    <w:rsid w:val="008A2558"/>
    <w:rsid w:val="008A2CE7"/>
    <w:rsid w:val="008A3005"/>
    <w:rsid w:val="008A38A4"/>
    <w:rsid w:val="008A4B61"/>
    <w:rsid w:val="008B0FD3"/>
    <w:rsid w:val="008B109E"/>
    <w:rsid w:val="008B10A4"/>
    <w:rsid w:val="008B1920"/>
    <w:rsid w:val="008B3439"/>
    <w:rsid w:val="008B4CD3"/>
    <w:rsid w:val="008B63F6"/>
    <w:rsid w:val="008B6989"/>
    <w:rsid w:val="008B7B8C"/>
    <w:rsid w:val="008C0123"/>
    <w:rsid w:val="008C0EC8"/>
    <w:rsid w:val="008C56E2"/>
    <w:rsid w:val="008C6D85"/>
    <w:rsid w:val="008C6FAD"/>
    <w:rsid w:val="008C7480"/>
    <w:rsid w:val="008C77EC"/>
    <w:rsid w:val="008C793E"/>
    <w:rsid w:val="008D0A26"/>
    <w:rsid w:val="008D1B85"/>
    <w:rsid w:val="008D3429"/>
    <w:rsid w:val="008D3F8E"/>
    <w:rsid w:val="008D4567"/>
    <w:rsid w:val="008D4DBA"/>
    <w:rsid w:val="008D537E"/>
    <w:rsid w:val="008D595D"/>
    <w:rsid w:val="008D690F"/>
    <w:rsid w:val="008D6D52"/>
    <w:rsid w:val="008D6F28"/>
    <w:rsid w:val="008D73CE"/>
    <w:rsid w:val="008E00BC"/>
    <w:rsid w:val="008E00E8"/>
    <w:rsid w:val="008E03C9"/>
    <w:rsid w:val="008E0EE3"/>
    <w:rsid w:val="008E1A16"/>
    <w:rsid w:val="008E251E"/>
    <w:rsid w:val="008E2727"/>
    <w:rsid w:val="008E31A5"/>
    <w:rsid w:val="008E3823"/>
    <w:rsid w:val="008E4DA8"/>
    <w:rsid w:val="008E746A"/>
    <w:rsid w:val="008E777F"/>
    <w:rsid w:val="008F0A0D"/>
    <w:rsid w:val="008F0AB1"/>
    <w:rsid w:val="008F1299"/>
    <w:rsid w:val="008F1D8B"/>
    <w:rsid w:val="008F29CC"/>
    <w:rsid w:val="008F2D08"/>
    <w:rsid w:val="008F3B06"/>
    <w:rsid w:val="008F48A7"/>
    <w:rsid w:val="008F4C7D"/>
    <w:rsid w:val="008F5051"/>
    <w:rsid w:val="008F6ACF"/>
    <w:rsid w:val="00903257"/>
    <w:rsid w:val="00905669"/>
    <w:rsid w:val="00906BCB"/>
    <w:rsid w:val="00906D4E"/>
    <w:rsid w:val="009078E2"/>
    <w:rsid w:val="00910C00"/>
    <w:rsid w:val="00910E39"/>
    <w:rsid w:val="00914DE7"/>
    <w:rsid w:val="00920770"/>
    <w:rsid w:val="00921170"/>
    <w:rsid w:val="00921C89"/>
    <w:rsid w:val="009220D1"/>
    <w:rsid w:val="00923E13"/>
    <w:rsid w:val="00924537"/>
    <w:rsid w:val="00924DB8"/>
    <w:rsid w:val="00925A8A"/>
    <w:rsid w:val="009265CC"/>
    <w:rsid w:val="00926608"/>
    <w:rsid w:val="00927575"/>
    <w:rsid w:val="00927A73"/>
    <w:rsid w:val="00930D8E"/>
    <w:rsid w:val="0093159B"/>
    <w:rsid w:val="00931E02"/>
    <w:rsid w:val="009333D8"/>
    <w:rsid w:val="00933CD7"/>
    <w:rsid w:val="009346D0"/>
    <w:rsid w:val="00936F19"/>
    <w:rsid w:val="009377A9"/>
    <w:rsid w:val="0094201B"/>
    <w:rsid w:val="009423C6"/>
    <w:rsid w:val="0094412E"/>
    <w:rsid w:val="0094457B"/>
    <w:rsid w:val="00944FCB"/>
    <w:rsid w:val="009452EB"/>
    <w:rsid w:val="00945B62"/>
    <w:rsid w:val="009461BE"/>
    <w:rsid w:val="009471F5"/>
    <w:rsid w:val="00947C11"/>
    <w:rsid w:val="00950DDD"/>
    <w:rsid w:val="00950F29"/>
    <w:rsid w:val="00951BDA"/>
    <w:rsid w:val="009541FC"/>
    <w:rsid w:val="009542A9"/>
    <w:rsid w:val="00955C22"/>
    <w:rsid w:val="00956643"/>
    <w:rsid w:val="00956ECD"/>
    <w:rsid w:val="00960BCD"/>
    <w:rsid w:val="00961496"/>
    <w:rsid w:val="0096177B"/>
    <w:rsid w:val="00962565"/>
    <w:rsid w:val="00964824"/>
    <w:rsid w:val="009651E5"/>
    <w:rsid w:val="0096568B"/>
    <w:rsid w:val="00965C3C"/>
    <w:rsid w:val="00966394"/>
    <w:rsid w:val="00966485"/>
    <w:rsid w:val="0096731E"/>
    <w:rsid w:val="009675DE"/>
    <w:rsid w:val="00970B15"/>
    <w:rsid w:val="00971A84"/>
    <w:rsid w:val="00971F01"/>
    <w:rsid w:val="009731A2"/>
    <w:rsid w:val="009745EF"/>
    <w:rsid w:val="009764C4"/>
    <w:rsid w:val="00976C18"/>
    <w:rsid w:val="009812FA"/>
    <w:rsid w:val="00987971"/>
    <w:rsid w:val="009908BE"/>
    <w:rsid w:val="009910D9"/>
    <w:rsid w:val="0099110D"/>
    <w:rsid w:val="009920C8"/>
    <w:rsid w:val="009936E7"/>
    <w:rsid w:val="00994024"/>
    <w:rsid w:val="009944DC"/>
    <w:rsid w:val="00994E1B"/>
    <w:rsid w:val="00996124"/>
    <w:rsid w:val="009963B5"/>
    <w:rsid w:val="00996EA2"/>
    <w:rsid w:val="0099786E"/>
    <w:rsid w:val="00997874"/>
    <w:rsid w:val="009A0564"/>
    <w:rsid w:val="009A156C"/>
    <w:rsid w:val="009A4824"/>
    <w:rsid w:val="009A4DA2"/>
    <w:rsid w:val="009A5C19"/>
    <w:rsid w:val="009B0CF7"/>
    <w:rsid w:val="009B1359"/>
    <w:rsid w:val="009B21BA"/>
    <w:rsid w:val="009B2985"/>
    <w:rsid w:val="009B3F5E"/>
    <w:rsid w:val="009B6D21"/>
    <w:rsid w:val="009C0C73"/>
    <w:rsid w:val="009C0D9C"/>
    <w:rsid w:val="009C3D35"/>
    <w:rsid w:val="009C471B"/>
    <w:rsid w:val="009C6920"/>
    <w:rsid w:val="009C7A69"/>
    <w:rsid w:val="009D11AB"/>
    <w:rsid w:val="009D280C"/>
    <w:rsid w:val="009D2E3F"/>
    <w:rsid w:val="009D31A0"/>
    <w:rsid w:val="009D7E95"/>
    <w:rsid w:val="009E1736"/>
    <w:rsid w:val="009E1AFE"/>
    <w:rsid w:val="009E376F"/>
    <w:rsid w:val="009E3F05"/>
    <w:rsid w:val="009E3F38"/>
    <w:rsid w:val="009E4078"/>
    <w:rsid w:val="009E6F79"/>
    <w:rsid w:val="009E7351"/>
    <w:rsid w:val="009F0094"/>
    <w:rsid w:val="009F0CB3"/>
    <w:rsid w:val="009F3680"/>
    <w:rsid w:val="009F4DDB"/>
    <w:rsid w:val="009F5AE5"/>
    <w:rsid w:val="009F6C7D"/>
    <w:rsid w:val="009F75F4"/>
    <w:rsid w:val="009F7607"/>
    <w:rsid w:val="00A001F6"/>
    <w:rsid w:val="00A00E7C"/>
    <w:rsid w:val="00A00F09"/>
    <w:rsid w:val="00A03750"/>
    <w:rsid w:val="00A03A38"/>
    <w:rsid w:val="00A06DC2"/>
    <w:rsid w:val="00A06EF7"/>
    <w:rsid w:val="00A07DFD"/>
    <w:rsid w:val="00A109A1"/>
    <w:rsid w:val="00A12750"/>
    <w:rsid w:val="00A12A4C"/>
    <w:rsid w:val="00A16719"/>
    <w:rsid w:val="00A16B32"/>
    <w:rsid w:val="00A17232"/>
    <w:rsid w:val="00A17323"/>
    <w:rsid w:val="00A17692"/>
    <w:rsid w:val="00A17DBB"/>
    <w:rsid w:val="00A204CB"/>
    <w:rsid w:val="00A20C77"/>
    <w:rsid w:val="00A2130A"/>
    <w:rsid w:val="00A22532"/>
    <w:rsid w:val="00A2413E"/>
    <w:rsid w:val="00A2434A"/>
    <w:rsid w:val="00A2660D"/>
    <w:rsid w:val="00A27E90"/>
    <w:rsid w:val="00A31650"/>
    <w:rsid w:val="00A34713"/>
    <w:rsid w:val="00A37C1C"/>
    <w:rsid w:val="00A37FE0"/>
    <w:rsid w:val="00A40F7B"/>
    <w:rsid w:val="00A41652"/>
    <w:rsid w:val="00A43E09"/>
    <w:rsid w:val="00A44583"/>
    <w:rsid w:val="00A50C68"/>
    <w:rsid w:val="00A55194"/>
    <w:rsid w:val="00A567D6"/>
    <w:rsid w:val="00A56ACD"/>
    <w:rsid w:val="00A56D20"/>
    <w:rsid w:val="00A56DE2"/>
    <w:rsid w:val="00A637F9"/>
    <w:rsid w:val="00A66C9C"/>
    <w:rsid w:val="00A6709B"/>
    <w:rsid w:val="00A6765D"/>
    <w:rsid w:val="00A6772A"/>
    <w:rsid w:val="00A70D0F"/>
    <w:rsid w:val="00A71FBD"/>
    <w:rsid w:val="00A72124"/>
    <w:rsid w:val="00A72F7B"/>
    <w:rsid w:val="00A73FD2"/>
    <w:rsid w:val="00A74B4C"/>
    <w:rsid w:val="00A7536D"/>
    <w:rsid w:val="00A76D78"/>
    <w:rsid w:val="00A76F60"/>
    <w:rsid w:val="00A80E47"/>
    <w:rsid w:val="00A82BAE"/>
    <w:rsid w:val="00A84A11"/>
    <w:rsid w:val="00A84E5B"/>
    <w:rsid w:val="00A85D26"/>
    <w:rsid w:val="00A869DF"/>
    <w:rsid w:val="00A86FC1"/>
    <w:rsid w:val="00A8768B"/>
    <w:rsid w:val="00A878DA"/>
    <w:rsid w:val="00A907DD"/>
    <w:rsid w:val="00A91C39"/>
    <w:rsid w:val="00A922FC"/>
    <w:rsid w:val="00A93526"/>
    <w:rsid w:val="00A95BDA"/>
    <w:rsid w:val="00A95DAC"/>
    <w:rsid w:val="00A97BF6"/>
    <w:rsid w:val="00A97F50"/>
    <w:rsid w:val="00AA1983"/>
    <w:rsid w:val="00AA1C7A"/>
    <w:rsid w:val="00AA1CF5"/>
    <w:rsid w:val="00AA2A92"/>
    <w:rsid w:val="00AA3110"/>
    <w:rsid w:val="00AA407C"/>
    <w:rsid w:val="00AA4DDE"/>
    <w:rsid w:val="00AA74F1"/>
    <w:rsid w:val="00AB0905"/>
    <w:rsid w:val="00AB307B"/>
    <w:rsid w:val="00AB368A"/>
    <w:rsid w:val="00AB3902"/>
    <w:rsid w:val="00AB4C25"/>
    <w:rsid w:val="00AB7872"/>
    <w:rsid w:val="00AC0099"/>
    <w:rsid w:val="00AC2F83"/>
    <w:rsid w:val="00AC3B64"/>
    <w:rsid w:val="00AC5571"/>
    <w:rsid w:val="00AC6D4A"/>
    <w:rsid w:val="00AC6E19"/>
    <w:rsid w:val="00AD0A6C"/>
    <w:rsid w:val="00AD13C2"/>
    <w:rsid w:val="00AD2A9D"/>
    <w:rsid w:val="00AD2D46"/>
    <w:rsid w:val="00AD3BCC"/>
    <w:rsid w:val="00AD47BE"/>
    <w:rsid w:val="00AD5861"/>
    <w:rsid w:val="00AD75B9"/>
    <w:rsid w:val="00AE05B7"/>
    <w:rsid w:val="00AE0F96"/>
    <w:rsid w:val="00AE367D"/>
    <w:rsid w:val="00AE3FC9"/>
    <w:rsid w:val="00AE406E"/>
    <w:rsid w:val="00AE4F5C"/>
    <w:rsid w:val="00AE68A4"/>
    <w:rsid w:val="00AE6C2E"/>
    <w:rsid w:val="00AF00BF"/>
    <w:rsid w:val="00AF236C"/>
    <w:rsid w:val="00AF2B98"/>
    <w:rsid w:val="00AF35DF"/>
    <w:rsid w:val="00AF36FA"/>
    <w:rsid w:val="00AF60B0"/>
    <w:rsid w:val="00B004F1"/>
    <w:rsid w:val="00B00BAB"/>
    <w:rsid w:val="00B0352B"/>
    <w:rsid w:val="00B0365B"/>
    <w:rsid w:val="00B0505D"/>
    <w:rsid w:val="00B057FE"/>
    <w:rsid w:val="00B06EBE"/>
    <w:rsid w:val="00B06F10"/>
    <w:rsid w:val="00B06FFD"/>
    <w:rsid w:val="00B072AC"/>
    <w:rsid w:val="00B1011C"/>
    <w:rsid w:val="00B102CE"/>
    <w:rsid w:val="00B10EEF"/>
    <w:rsid w:val="00B10F5E"/>
    <w:rsid w:val="00B1186F"/>
    <w:rsid w:val="00B12DDA"/>
    <w:rsid w:val="00B153EF"/>
    <w:rsid w:val="00B16963"/>
    <w:rsid w:val="00B1762F"/>
    <w:rsid w:val="00B17A1B"/>
    <w:rsid w:val="00B17BF9"/>
    <w:rsid w:val="00B205A3"/>
    <w:rsid w:val="00B205DC"/>
    <w:rsid w:val="00B21C6C"/>
    <w:rsid w:val="00B224FD"/>
    <w:rsid w:val="00B22E30"/>
    <w:rsid w:val="00B24EF0"/>
    <w:rsid w:val="00B25841"/>
    <w:rsid w:val="00B30F6A"/>
    <w:rsid w:val="00B31049"/>
    <w:rsid w:val="00B313AB"/>
    <w:rsid w:val="00B31740"/>
    <w:rsid w:val="00B3646F"/>
    <w:rsid w:val="00B36DCB"/>
    <w:rsid w:val="00B376D6"/>
    <w:rsid w:val="00B40F05"/>
    <w:rsid w:val="00B416E3"/>
    <w:rsid w:val="00B42C3A"/>
    <w:rsid w:val="00B434D6"/>
    <w:rsid w:val="00B436A0"/>
    <w:rsid w:val="00B44378"/>
    <w:rsid w:val="00B44FFD"/>
    <w:rsid w:val="00B457B7"/>
    <w:rsid w:val="00B45F92"/>
    <w:rsid w:val="00B46011"/>
    <w:rsid w:val="00B46579"/>
    <w:rsid w:val="00B46AA2"/>
    <w:rsid w:val="00B47981"/>
    <w:rsid w:val="00B52926"/>
    <w:rsid w:val="00B52F4E"/>
    <w:rsid w:val="00B52FC9"/>
    <w:rsid w:val="00B53151"/>
    <w:rsid w:val="00B54B44"/>
    <w:rsid w:val="00B54F24"/>
    <w:rsid w:val="00B55AD0"/>
    <w:rsid w:val="00B56138"/>
    <w:rsid w:val="00B57563"/>
    <w:rsid w:val="00B57623"/>
    <w:rsid w:val="00B5771B"/>
    <w:rsid w:val="00B57AF6"/>
    <w:rsid w:val="00B57C82"/>
    <w:rsid w:val="00B621DB"/>
    <w:rsid w:val="00B62772"/>
    <w:rsid w:val="00B62C8C"/>
    <w:rsid w:val="00B63C6A"/>
    <w:rsid w:val="00B6459C"/>
    <w:rsid w:val="00B6588C"/>
    <w:rsid w:val="00B70D82"/>
    <w:rsid w:val="00B711CF"/>
    <w:rsid w:val="00B733A0"/>
    <w:rsid w:val="00B740AC"/>
    <w:rsid w:val="00B75B06"/>
    <w:rsid w:val="00B76609"/>
    <w:rsid w:val="00B8042C"/>
    <w:rsid w:val="00B80C10"/>
    <w:rsid w:val="00B80FE5"/>
    <w:rsid w:val="00B818AA"/>
    <w:rsid w:val="00B8276E"/>
    <w:rsid w:val="00B85065"/>
    <w:rsid w:val="00B85353"/>
    <w:rsid w:val="00B87014"/>
    <w:rsid w:val="00B92760"/>
    <w:rsid w:val="00B92764"/>
    <w:rsid w:val="00B929FA"/>
    <w:rsid w:val="00B9306F"/>
    <w:rsid w:val="00B93DA1"/>
    <w:rsid w:val="00B95F8D"/>
    <w:rsid w:val="00B9677F"/>
    <w:rsid w:val="00BA10B5"/>
    <w:rsid w:val="00BA10E0"/>
    <w:rsid w:val="00BA3912"/>
    <w:rsid w:val="00BA4CCA"/>
    <w:rsid w:val="00BA5E78"/>
    <w:rsid w:val="00BA690B"/>
    <w:rsid w:val="00BA79E6"/>
    <w:rsid w:val="00BB1961"/>
    <w:rsid w:val="00BB1BDA"/>
    <w:rsid w:val="00BB264B"/>
    <w:rsid w:val="00BB367F"/>
    <w:rsid w:val="00BB3811"/>
    <w:rsid w:val="00BB425E"/>
    <w:rsid w:val="00BB5081"/>
    <w:rsid w:val="00BB66B1"/>
    <w:rsid w:val="00BC35D2"/>
    <w:rsid w:val="00BC3EBF"/>
    <w:rsid w:val="00BC54CE"/>
    <w:rsid w:val="00BC5878"/>
    <w:rsid w:val="00BC6941"/>
    <w:rsid w:val="00BC72C5"/>
    <w:rsid w:val="00BC78EC"/>
    <w:rsid w:val="00BC7979"/>
    <w:rsid w:val="00BD197D"/>
    <w:rsid w:val="00BD37B5"/>
    <w:rsid w:val="00BD4246"/>
    <w:rsid w:val="00BD42BF"/>
    <w:rsid w:val="00BD544A"/>
    <w:rsid w:val="00BE0542"/>
    <w:rsid w:val="00BE16F1"/>
    <w:rsid w:val="00BE2CC1"/>
    <w:rsid w:val="00BE307F"/>
    <w:rsid w:val="00BE3BD7"/>
    <w:rsid w:val="00BE3CC0"/>
    <w:rsid w:val="00BE5721"/>
    <w:rsid w:val="00BE58AE"/>
    <w:rsid w:val="00BE761D"/>
    <w:rsid w:val="00BF050D"/>
    <w:rsid w:val="00BF063F"/>
    <w:rsid w:val="00BF0C53"/>
    <w:rsid w:val="00BF117F"/>
    <w:rsid w:val="00BF2421"/>
    <w:rsid w:val="00BF28DD"/>
    <w:rsid w:val="00BF3AD9"/>
    <w:rsid w:val="00BF4CB6"/>
    <w:rsid w:val="00BF55FE"/>
    <w:rsid w:val="00BF570B"/>
    <w:rsid w:val="00BF6383"/>
    <w:rsid w:val="00BF6C4D"/>
    <w:rsid w:val="00C03052"/>
    <w:rsid w:val="00C03E99"/>
    <w:rsid w:val="00C05122"/>
    <w:rsid w:val="00C05F8C"/>
    <w:rsid w:val="00C06D73"/>
    <w:rsid w:val="00C10007"/>
    <w:rsid w:val="00C106D6"/>
    <w:rsid w:val="00C11125"/>
    <w:rsid w:val="00C1164A"/>
    <w:rsid w:val="00C11C83"/>
    <w:rsid w:val="00C14FA5"/>
    <w:rsid w:val="00C15818"/>
    <w:rsid w:val="00C163DA"/>
    <w:rsid w:val="00C17F1A"/>
    <w:rsid w:val="00C204DB"/>
    <w:rsid w:val="00C21394"/>
    <w:rsid w:val="00C224A3"/>
    <w:rsid w:val="00C22E40"/>
    <w:rsid w:val="00C25671"/>
    <w:rsid w:val="00C25DF6"/>
    <w:rsid w:val="00C26B5C"/>
    <w:rsid w:val="00C26DBD"/>
    <w:rsid w:val="00C273E7"/>
    <w:rsid w:val="00C27B36"/>
    <w:rsid w:val="00C304D2"/>
    <w:rsid w:val="00C312A4"/>
    <w:rsid w:val="00C33203"/>
    <w:rsid w:val="00C35FBE"/>
    <w:rsid w:val="00C4031B"/>
    <w:rsid w:val="00C40AC6"/>
    <w:rsid w:val="00C41071"/>
    <w:rsid w:val="00C41F0C"/>
    <w:rsid w:val="00C425E7"/>
    <w:rsid w:val="00C4268D"/>
    <w:rsid w:val="00C43C50"/>
    <w:rsid w:val="00C45787"/>
    <w:rsid w:val="00C46420"/>
    <w:rsid w:val="00C466BB"/>
    <w:rsid w:val="00C50921"/>
    <w:rsid w:val="00C50C56"/>
    <w:rsid w:val="00C51784"/>
    <w:rsid w:val="00C5334D"/>
    <w:rsid w:val="00C545BB"/>
    <w:rsid w:val="00C54C72"/>
    <w:rsid w:val="00C54FC9"/>
    <w:rsid w:val="00C55150"/>
    <w:rsid w:val="00C553D4"/>
    <w:rsid w:val="00C57002"/>
    <w:rsid w:val="00C5787B"/>
    <w:rsid w:val="00C63B86"/>
    <w:rsid w:val="00C6477A"/>
    <w:rsid w:val="00C64869"/>
    <w:rsid w:val="00C65C49"/>
    <w:rsid w:val="00C65C76"/>
    <w:rsid w:val="00C672FA"/>
    <w:rsid w:val="00C67887"/>
    <w:rsid w:val="00C71ED1"/>
    <w:rsid w:val="00C738C8"/>
    <w:rsid w:val="00C742BB"/>
    <w:rsid w:val="00C74C83"/>
    <w:rsid w:val="00C74D1E"/>
    <w:rsid w:val="00C75BCE"/>
    <w:rsid w:val="00C76AE0"/>
    <w:rsid w:val="00C81443"/>
    <w:rsid w:val="00C84564"/>
    <w:rsid w:val="00C8481B"/>
    <w:rsid w:val="00C8537E"/>
    <w:rsid w:val="00C85FC1"/>
    <w:rsid w:val="00C863DF"/>
    <w:rsid w:val="00C8663B"/>
    <w:rsid w:val="00C86B3F"/>
    <w:rsid w:val="00C87000"/>
    <w:rsid w:val="00C902ED"/>
    <w:rsid w:val="00C90CAB"/>
    <w:rsid w:val="00C92320"/>
    <w:rsid w:val="00C92E71"/>
    <w:rsid w:val="00C9411B"/>
    <w:rsid w:val="00C94A75"/>
    <w:rsid w:val="00C95DA0"/>
    <w:rsid w:val="00C95DF3"/>
    <w:rsid w:val="00C96C73"/>
    <w:rsid w:val="00C96D81"/>
    <w:rsid w:val="00C97001"/>
    <w:rsid w:val="00CA2077"/>
    <w:rsid w:val="00CA3C2F"/>
    <w:rsid w:val="00CA48A8"/>
    <w:rsid w:val="00CA5254"/>
    <w:rsid w:val="00CA6A64"/>
    <w:rsid w:val="00CA77CB"/>
    <w:rsid w:val="00CB01FA"/>
    <w:rsid w:val="00CB0ADC"/>
    <w:rsid w:val="00CB14B5"/>
    <w:rsid w:val="00CB394D"/>
    <w:rsid w:val="00CB3F50"/>
    <w:rsid w:val="00CB5D1F"/>
    <w:rsid w:val="00CB60C5"/>
    <w:rsid w:val="00CB69FF"/>
    <w:rsid w:val="00CB796C"/>
    <w:rsid w:val="00CC1994"/>
    <w:rsid w:val="00CC1CFC"/>
    <w:rsid w:val="00CC5C20"/>
    <w:rsid w:val="00CC77D1"/>
    <w:rsid w:val="00CD0C5D"/>
    <w:rsid w:val="00CD1172"/>
    <w:rsid w:val="00CD1ADD"/>
    <w:rsid w:val="00CD24B6"/>
    <w:rsid w:val="00CD24CA"/>
    <w:rsid w:val="00CD25B0"/>
    <w:rsid w:val="00CD28C9"/>
    <w:rsid w:val="00CD2A0C"/>
    <w:rsid w:val="00CD3745"/>
    <w:rsid w:val="00CD4080"/>
    <w:rsid w:val="00CD4D62"/>
    <w:rsid w:val="00CD7244"/>
    <w:rsid w:val="00CD7DED"/>
    <w:rsid w:val="00CE01F4"/>
    <w:rsid w:val="00CE1788"/>
    <w:rsid w:val="00CE1A95"/>
    <w:rsid w:val="00CE2710"/>
    <w:rsid w:val="00CE4A0B"/>
    <w:rsid w:val="00CE4A50"/>
    <w:rsid w:val="00CE6119"/>
    <w:rsid w:val="00CE673B"/>
    <w:rsid w:val="00CE7824"/>
    <w:rsid w:val="00CE7A4F"/>
    <w:rsid w:val="00CF0C2C"/>
    <w:rsid w:val="00CF273F"/>
    <w:rsid w:val="00CF3BAF"/>
    <w:rsid w:val="00CF4C5A"/>
    <w:rsid w:val="00CF61EB"/>
    <w:rsid w:val="00CF6945"/>
    <w:rsid w:val="00CF757B"/>
    <w:rsid w:val="00CF7C58"/>
    <w:rsid w:val="00D00B93"/>
    <w:rsid w:val="00D014D8"/>
    <w:rsid w:val="00D03071"/>
    <w:rsid w:val="00D03EC0"/>
    <w:rsid w:val="00D03EC8"/>
    <w:rsid w:val="00D059AA"/>
    <w:rsid w:val="00D05FBB"/>
    <w:rsid w:val="00D06048"/>
    <w:rsid w:val="00D07EF3"/>
    <w:rsid w:val="00D10831"/>
    <w:rsid w:val="00D111BB"/>
    <w:rsid w:val="00D11A4C"/>
    <w:rsid w:val="00D12536"/>
    <w:rsid w:val="00D14FC2"/>
    <w:rsid w:val="00D151F2"/>
    <w:rsid w:val="00D158DC"/>
    <w:rsid w:val="00D16632"/>
    <w:rsid w:val="00D175DF"/>
    <w:rsid w:val="00D21557"/>
    <w:rsid w:val="00D229A3"/>
    <w:rsid w:val="00D22BE5"/>
    <w:rsid w:val="00D233E0"/>
    <w:rsid w:val="00D23916"/>
    <w:rsid w:val="00D23DDA"/>
    <w:rsid w:val="00D24497"/>
    <w:rsid w:val="00D25A50"/>
    <w:rsid w:val="00D26CAC"/>
    <w:rsid w:val="00D2797B"/>
    <w:rsid w:val="00D27981"/>
    <w:rsid w:val="00D27CA8"/>
    <w:rsid w:val="00D30149"/>
    <w:rsid w:val="00D302DD"/>
    <w:rsid w:val="00D315A7"/>
    <w:rsid w:val="00D31872"/>
    <w:rsid w:val="00D31D03"/>
    <w:rsid w:val="00D321CA"/>
    <w:rsid w:val="00D32E93"/>
    <w:rsid w:val="00D332A9"/>
    <w:rsid w:val="00D34769"/>
    <w:rsid w:val="00D3567D"/>
    <w:rsid w:val="00D35F23"/>
    <w:rsid w:val="00D36013"/>
    <w:rsid w:val="00D36F85"/>
    <w:rsid w:val="00D4078E"/>
    <w:rsid w:val="00D41586"/>
    <w:rsid w:val="00D41834"/>
    <w:rsid w:val="00D41A52"/>
    <w:rsid w:val="00D41BDD"/>
    <w:rsid w:val="00D42891"/>
    <w:rsid w:val="00D42A34"/>
    <w:rsid w:val="00D42A40"/>
    <w:rsid w:val="00D4341B"/>
    <w:rsid w:val="00D451AC"/>
    <w:rsid w:val="00D45BE2"/>
    <w:rsid w:val="00D54A20"/>
    <w:rsid w:val="00D55B9E"/>
    <w:rsid w:val="00D55E2C"/>
    <w:rsid w:val="00D56976"/>
    <w:rsid w:val="00D56DD5"/>
    <w:rsid w:val="00D5785B"/>
    <w:rsid w:val="00D6113D"/>
    <w:rsid w:val="00D62102"/>
    <w:rsid w:val="00D65A22"/>
    <w:rsid w:val="00D65CC4"/>
    <w:rsid w:val="00D661A9"/>
    <w:rsid w:val="00D6620A"/>
    <w:rsid w:val="00D66459"/>
    <w:rsid w:val="00D70D17"/>
    <w:rsid w:val="00D71329"/>
    <w:rsid w:val="00D718DD"/>
    <w:rsid w:val="00D72222"/>
    <w:rsid w:val="00D725B8"/>
    <w:rsid w:val="00D74C1E"/>
    <w:rsid w:val="00D74E05"/>
    <w:rsid w:val="00D76994"/>
    <w:rsid w:val="00D76F60"/>
    <w:rsid w:val="00D7746C"/>
    <w:rsid w:val="00D775B3"/>
    <w:rsid w:val="00D8036D"/>
    <w:rsid w:val="00D826DE"/>
    <w:rsid w:val="00D8270E"/>
    <w:rsid w:val="00D82736"/>
    <w:rsid w:val="00D84D34"/>
    <w:rsid w:val="00D85893"/>
    <w:rsid w:val="00D85D8B"/>
    <w:rsid w:val="00D863FC"/>
    <w:rsid w:val="00D8779E"/>
    <w:rsid w:val="00D90B0A"/>
    <w:rsid w:val="00D912A2"/>
    <w:rsid w:val="00D93136"/>
    <w:rsid w:val="00D93340"/>
    <w:rsid w:val="00D93FFE"/>
    <w:rsid w:val="00D953AA"/>
    <w:rsid w:val="00D964F3"/>
    <w:rsid w:val="00D96EED"/>
    <w:rsid w:val="00D979E9"/>
    <w:rsid w:val="00DA2050"/>
    <w:rsid w:val="00DA25F3"/>
    <w:rsid w:val="00DA2A46"/>
    <w:rsid w:val="00DA3A62"/>
    <w:rsid w:val="00DA4B95"/>
    <w:rsid w:val="00DA5213"/>
    <w:rsid w:val="00DA5569"/>
    <w:rsid w:val="00DA6535"/>
    <w:rsid w:val="00DA69D6"/>
    <w:rsid w:val="00DA6CC6"/>
    <w:rsid w:val="00DA6EC1"/>
    <w:rsid w:val="00DA74B3"/>
    <w:rsid w:val="00DB0EC7"/>
    <w:rsid w:val="00DB3795"/>
    <w:rsid w:val="00DB3CC1"/>
    <w:rsid w:val="00DB489D"/>
    <w:rsid w:val="00DB58E9"/>
    <w:rsid w:val="00DB60CF"/>
    <w:rsid w:val="00DB6D5C"/>
    <w:rsid w:val="00DC0575"/>
    <w:rsid w:val="00DC1885"/>
    <w:rsid w:val="00DC2010"/>
    <w:rsid w:val="00DC4B06"/>
    <w:rsid w:val="00DC6339"/>
    <w:rsid w:val="00DC789D"/>
    <w:rsid w:val="00DD22AB"/>
    <w:rsid w:val="00DD2F0E"/>
    <w:rsid w:val="00DD3578"/>
    <w:rsid w:val="00DD3E47"/>
    <w:rsid w:val="00DD47A8"/>
    <w:rsid w:val="00DD4ABF"/>
    <w:rsid w:val="00DD4B4B"/>
    <w:rsid w:val="00DD4C54"/>
    <w:rsid w:val="00DD6034"/>
    <w:rsid w:val="00DD68FD"/>
    <w:rsid w:val="00DE1D99"/>
    <w:rsid w:val="00DE2275"/>
    <w:rsid w:val="00DE40E3"/>
    <w:rsid w:val="00DE5C43"/>
    <w:rsid w:val="00DE6165"/>
    <w:rsid w:val="00DE6421"/>
    <w:rsid w:val="00DE64A9"/>
    <w:rsid w:val="00DE6554"/>
    <w:rsid w:val="00DF0366"/>
    <w:rsid w:val="00DF03DB"/>
    <w:rsid w:val="00DF2214"/>
    <w:rsid w:val="00DF2450"/>
    <w:rsid w:val="00DF2DFD"/>
    <w:rsid w:val="00DF3246"/>
    <w:rsid w:val="00DF42E1"/>
    <w:rsid w:val="00DF4558"/>
    <w:rsid w:val="00DF5398"/>
    <w:rsid w:val="00DF5867"/>
    <w:rsid w:val="00E01573"/>
    <w:rsid w:val="00E01971"/>
    <w:rsid w:val="00E02423"/>
    <w:rsid w:val="00E029BB"/>
    <w:rsid w:val="00E02EED"/>
    <w:rsid w:val="00E031DD"/>
    <w:rsid w:val="00E0332A"/>
    <w:rsid w:val="00E04088"/>
    <w:rsid w:val="00E04179"/>
    <w:rsid w:val="00E04334"/>
    <w:rsid w:val="00E0505F"/>
    <w:rsid w:val="00E0770E"/>
    <w:rsid w:val="00E108D7"/>
    <w:rsid w:val="00E10A2E"/>
    <w:rsid w:val="00E1109D"/>
    <w:rsid w:val="00E11C48"/>
    <w:rsid w:val="00E11CE3"/>
    <w:rsid w:val="00E11CFD"/>
    <w:rsid w:val="00E1244C"/>
    <w:rsid w:val="00E126EC"/>
    <w:rsid w:val="00E12A09"/>
    <w:rsid w:val="00E12C0C"/>
    <w:rsid w:val="00E12E78"/>
    <w:rsid w:val="00E146F8"/>
    <w:rsid w:val="00E17B9D"/>
    <w:rsid w:val="00E201D7"/>
    <w:rsid w:val="00E2092F"/>
    <w:rsid w:val="00E223B2"/>
    <w:rsid w:val="00E22A64"/>
    <w:rsid w:val="00E22BDA"/>
    <w:rsid w:val="00E23EBE"/>
    <w:rsid w:val="00E25AAD"/>
    <w:rsid w:val="00E25E43"/>
    <w:rsid w:val="00E27471"/>
    <w:rsid w:val="00E3037E"/>
    <w:rsid w:val="00E30ABF"/>
    <w:rsid w:val="00E3137C"/>
    <w:rsid w:val="00E31467"/>
    <w:rsid w:val="00E321DF"/>
    <w:rsid w:val="00E33A3F"/>
    <w:rsid w:val="00E34E13"/>
    <w:rsid w:val="00E360AF"/>
    <w:rsid w:val="00E36C18"/>
    <w:rsid w:val="00E40ABD"/>
    <w:rsid w:val="00E42519"/>
    <w:rsid w:val="00E4266B"/>
    <w:rsid w:val="00E4436B"/>
    <w:rsid w:val="00E4605A"/>
    <w:rsid w:val="00E46FB6"/>
    <w:rsid w:val="00E4706F"/>
    <w:rsid w:val="00E470DB"/>
    <w:rsid w:val="00E50016"/>
    <w:rsid w:val="00E51357"/>
    <w:rsid w:val="00E52737"/>
    <w:rsid w:val="00E5331A"/>
    <w:rsid w:val="00E53530"/>
    <w:rsid w:val="00E5416F"/>
    <w:rsid w:val="00E56699"/>
    <w:rsid w:val="00E56F85"/>
    <w:rsid w:val="00E575C9"/>
    <w:rsid w:val="00E6051D"/>
    <w:rsid w:val="00E60C62"/>
    <w:rsid w:val="00E60DB2"/>
    <w:rsid w:val="00E60E80"/>
    <w:rsid w:val="00E61C98"/>
    <w:rsid w:val="00E628DC"/>
    <w:rsid w:val="00E64893"/>
    <w:rsid w:val="00E65263"/>
    <w:rsid w:val="00E658C9"/>
    <w:rsid w:val="00E66070"/>
    <w:rsid w:val="00E7156F"/>
    <w:rsid w:val="00E72F80"/>
    <w:rsid w:val="00E75061"/>
    <w:rsid w:val="00E753B9"/>
    <w:rsid w:val="00E75680"/>
    <w:rsid w:val="00E759E7"/>
    <w:rsid w:val="00E774F7"/>
    <w:rsid w:val="00E8126A"/>
    <w:rsid w:val="00E81C81"/>
    <w:rsid w:val="00E81D7F"/>
    <w:rsid w:val="00E82473"/>
    <w:rsid w:val="00E825DC"/>
    <w:rsid w:val="00E8322A"/>
    <w:rsid w:val="00E839EE"/>
    <w:rsid w:val="00E85BBE"/>
    <w:rsid w:val="00E862BC"/>
    <w:rsid w:val="00E90D86"/>
    <w:rsid w:val="00E91AF9"/>
    <w:rsid w:val="00E9276F"/>
    <w:rsid w:val="00E92CD1"/>
    <w:rsid w:val="00E9442D"/>
    <w:rsid w:val="00E94B78"/>
    <w:rsid w:val="00E94BB0"/>
    <w:rsid w:val="00E95B05"/>
    <w:rsid w:val="00E97BAA"/>
    <w:rsid w:val="00E97CA1"/>
    <w:rsid w:val="00EA0456"/>
    <w:rsid w:val="00EA248B"/>
    <w:rsid w:val="00EA3A27"/>
    <w:rsid w:val="00EA4701"/>
    <w:rsid w:val="00EA6CE0"/>
    <w:rsid w:val="00EB2EDD"/>
    <w:rsid w:val="00EB50F1"/>
    <w:rsid w:val="00EC04F8"/>
    <w:rsid w:val="00EC2C4A"/>
    <w:rsid w:val="00EC4BBA"/>
    <w:rsid w:val="00EC5CAF"/>
    <w:rsid w:val="00EC5E4D"/>
    <w:rsid w:val="00ED249C"/>
    <w:rsid w:val="00ED2E29"/>
    <w:rsid w:val="00ED3B6A"/>
    <w:rsid w:val="00ED7FCF"/>
    <w:rsid w:val="00EE0D88"/>
    <w:rsid w:val="00EE1224"/>
    <w:rsid w:val="00EE31A9"/>
    <w:rsid w:val="00EE5175"/>
    <w:rsid w:val="00EE716C"/>
    <w:rsid w:val="00EF1741"/>
    <w:rsid w:val="00EF2319"/>
    <w:rsid w:val="00EF2EFF"/>
    <w:rsid w:val="00EF3752"/>
    <w:rsid w:val="00EF44DD"/>
    <w:rsid w:val="00EF4F64"/>
    <w:rsid w:val="00EF5CBD"/>
    <w:rsid w:val="00EF5D0E"/>
    <w:rsid w:val="00EF66D5"/>
    <w:rsid w:val="00EF7AA1"/>
    <w:rsid w:val="00F00CD7"/>
    <w:rsid w:val="00F0113A"/>
    <w:rsid w:val="00F02AD2"/>
    <w:rsid w:val="00F02E98"/>
    <w:rsid w:val="00F03777"/>
    <w:rsid w:val="00F03922"/>
    <w:rsid w:val="00F03D8D"/>
    <w:rsid w:val="00F03FEB"/>
    <w:rsid w:val="00F04459"/>
    <w:rsid w:val="00F102CB"/>
    <w:rsid w:val="00F109D6"/>
    <w:rsid w:val="00F11162"/>
    <w:rsid w:val="00F1214C"/>
    <w:rsid w:val="00F131E1"/>
    <w:rsid w:val="00F13901"/>
    <w:rsid w:val="00F1531E"/>
    <w:rsid w:val="00F153F4"/>
    <w:rsid w:val="00F15E22"/>
    <w:rsid w:val="00F15EDE"/>
    <w:rsid w:val="00F16085"/>
    <w:rsid w:val="00F16ED5"/>
    <w:rsid w:val="00F2326A"/>
    <w:rsid w:val="00F23B84"/>
    <w:rsid w:val="00F24A4E"/>
    <w:rsid w:val="00F25783"/>
    <w:rsid w:val="00F26F63"/>
    <w:rsid w:val="00F30356"/>
    <w:rsid w:val="00F31028"/>
    <w:rsid w:val="00F327E4"/>
    <w:rsid w:val="00F328C2"/>
    <w:rsid w:val="00F334AF"/>
    <w:rsid w:val="00F33813"/>
    <w:rsid w:val="00F33A26"/>
    <w:rsid w:val="00F341F9"/>
    <w:rsid w:val="00F36025"/>
    <w:rsid w:val="00F37928"/>
    <w:rsid w:val="00F41E18"/>
    <w:rsid w:val="00F4237C"/>
    <w:rsid w:val="00F46176"/>
    <w:rsid w:val="00F461CF"/>
    <w:rsid w:val="00F46CEB"/>
    <w:rsid w:val="00F47177"/>
    <w:rsid w:val="00F47E3E"/>
    <w:rsid w:val="00F50559"/>
    <w:rsid w:val="00F50C32"/>
    <w:rsid w:val="00F522DC"/>
    <w:rsid w:val="00F56D99"/>
    <w:rsid w:val="00F6059F"/>
    <w:rsid w:val="00F60D91"/>
    <w:rsid w:val="00F62386"/>
    <w:rsid w:val="00F635D4"/>
    <w:rsid w:val="00F63A51"/>
    <w:rsid w:val="00F64917"/>
    <w:rsid w:val="00F65153"/>
    <w:rsid w:val="00F6570E"/>
    <w:rsid w:val="00F662FB"/>
    <w:rsid w:val="00F6658E"/>
    <w:rsid w:val="00F66CB7"/>
    <w:rsid w:val="00F677F7"/>
    <w:rsid w:val="00F705E3"/>
    <w:rsid w:val="00F715E0"/>
    <w:rsid w:val="00F7225D"/>
    <w:rsid w:val="00F729E6"/>
    <w:rsid w:val="00F75BFF"/>
    <w:rsid w:val="00F75D79"/>
    <w:rsid w:val="00F76F07"/>
    <w:rsid w:val="00F77087"/>
    <w:rsid w:val="00F805A8"/>
    <w:rsid w:val="00F82725"/>
    <w:rsid w:val="00F83C4C"/>
    <w:rsid w:val="00F84362"/>
    <w:rsid w:val="00F84F6F"/>
    <w:rsid w:val="00F8502D"/>
    <w:rsid w:val="00F852C2"/>
    <w:rsid w:val="00F9064B"/>
    <w:rsid w:val="00F913A4"/>
    <w:rsid w:val="00F919FB"/>
    <w:rsid w:val="00F92095"/>
    <w:rsid w:val="00F93D82"/>
    <w:rsid w:val="00F94AE6"/>
    <w:rsid w:val="00F95FBB"/>
    <w:rsid w:val="00F964AF"/>
    <w:rsid w:val="00F96818"/>
    <w:rsid w:val="00F975F2"/>
    <w:rsid w:val="00F977ED"/>
    <w:rsid w:val="00F97D01"/>
    <w:rsid w:val="00FA16E3"/>
    <w:rsid w:val="00FA2161"/>
    <w:rsid w:val="00FA2629"/>
    <w:rsid w:val="00FA2C47"/>
    <w:rsid w:val="00FA3A3F"/>
    <w:rsid w:val="00FA4838"/>
    <w:rsid w:val="00FA5973"/>
    <w:rsid w:val="00FA69F2"/>
    <w:rsid w:val="00FB1E59"/>
    <w:rsid w:val="00FB235E"/>
    <w:rsid w:val="00FB3B79"/>
    <w:rsid w:val="00FB4A0A"/>
    <w:rsid w:val="00FB4DC2"/>
    <w:rsid w:val="00FB5466"/>
    <w:rsid w:val="00FB6301"/>
    <w:rsid w:val="00FB7EE6"/>
    <w:rsid w:val="00FC3699"/>
    <w:rsid w:val="00FC3C95"/>
    <w:rsid w:val="00FC492C"/>
    <w:rsid w:val="00FC6584"/>
    <w:rsid w:val="00FC7CEA"/>
    <w:rsid w:val="00FD0F54"/>
    <w:rsid w:val="00FD1041"/>
    <w:rsid w:val="00FD308F"/>
    <w:rsid w:val="00FD5660"/>
    <w:rsid w:val="00FD5DE8"/>
    <w:rsid w:val="00FD6A2C"/>
    <w:rsid w:val="00FE1794"/>
    <w:rsid w:val="00FE608B"/>
    <w:rsid w:val="00FE79B8"/>
    <w:rsid w:val="00FE7DC5"/>
    <w:rsid w:val="00FF1372"/>
    <w:rsid w:val="00FF26BD"/>
    <w:rsid w:val="00FF2856"/>
    <w:rsid w:val="00FF475F"/>
    <w:rsid w:val="00FF53D3"/>
    <w:rsid w:val="00FF6337"/>
    <w:rsid w:val="00FF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0A27D"/>
  <w15:chartTrackingRefBased/>
  <w15:docId w15:val="{183BAA07-29CF-4ECA-8780-BFE9CBE5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68"/>
  </w:style>
  <w:style w:type="paragraph" w:styleId="Heading1">
    <w:name w:val="heading 1"/>
    <w:basedOn w:val="Normal"/>
    <w:next w:val="Normal"/>
    <w:link w:val="Heading1Char"/>
    <w:uiPriority w:val="9"/>
    <w:qFormat/>
    <w:rsid w:val="00EC4B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8493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368"/>
    <w:rPr>
      <w:sz w:val="16"/>
      <w:szCs w:val="16"/>
    </w:rPr>
  </w:style>
  <w:style w:type="paragraph" w:styleId="CommentText">
    <w:name w:val="annotation text"/>
    <w:basedOn w:val="Normal"/>
    <w:link w:val="CommentTextChar"/>
    <w:uiPriority w:val="99"/>
    <w:unhideWhenUsed/>
    <w:rsid w:val="005D1368"/>
    <w:pPr>
      <w:spacing w:line="240" w:lineRule="auto"/>
    </w:pPr>
    <w:rPr>
      <w:sz w:val="20"/>
      <w:szCs w:val="20"/>
    </w:rPr>
  </w:style>
  <w:style w:type="character" w:customStyle="1" w:styleId="CommentTextChar">
    <w:name w:val="Comment Text Char"/>
    <w:basedOn w:val="DefaultParagraphFont"/>
    <w:link w:val="CommentText"/>
    <w:uiPriority w:val="99"/>
    <w:rsid w:val="005D1368"/>
    <w:rPr>
      <w:sz w:val="20"/>
      <w:szCs w:val="20"/>
    </w:rPr>
  </w:style>
  <w:style w:type="paragraph" w:styleId="BalloonText">
    <w:name w:val="Balloon Text"/>
    <w:basedOn w:val="Normal"/>
    <w:link w:val="BalloonTextChar"/>
    <w:uiPriority w:val="99"/>
    <w:semiHidden/>
    <w:unhideWhenUsed/>
    <w:rsid w:val="005D1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368"/>
    <w:rPr>
      <w:rFonts w:ascii="Segoe UI" w:hAnsi="Segoe UI" w:cs="Segoe UI"/>
      <w:sz w:val="18"/>
      <w:szCs w:val="18"/>
    </w:rPr>
  </w:style>
  <w:style w:type="paragraph" w:styleId="ListParagraph">
    <w:name w:val="List Paragraph"/>
    <w:basedOn w:val="Normal"/>
    <w:uiPriority w:val="34"/>
    <w:qFormat/>
    <w:rsid w:val="00A70D0F"/>
    <w:pPr>
      <w:ind w:left="720"/>
      <w:contextualSpacing/>
    </w:pPr>
  </w:style>
  <w:style w:type="table" w:styleId="TableGrid">
    <w:name w:val="Table Grid"/>
    <w:basedOn w:val="TableNormal"/>
    <w:uiPriority w:val="39"/>
    <w:rsid w:val="00A7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F0D"/>
  </w:style>
  <w:style w:type="paragraph" w:styleId="Footer">
    <w:name w:val="footer"/>
    <w:basedOn w:val="Normal"/>
    <w:link w:val="FooterChar"/>
    <w:uiPriority w:val="99"/>
    <w:unhideWhenUsed/>
    <w:rsid w:val="001E7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F0D"/>
  </w:style>
  <w:style w:type="paragraph" w:styleId="CommentSubject">
    <w:name w:val="annotation subject"/>
    <w:basedOn w:val="CommentText"/>
    <w:next w:val="CommentText"/>
    <w:link w:val="CommentSubjectChar"/>
    <w:uiPriority w:val="99"/>
    <w:semiHidden/>
    <w:unhideWhenUsed/>
    <w:rsid w:val="004848EB"/>
    <w:rPr>
      <w:b/>
      <w:bCs/>
    </w:rPr>
  </w:style>
  <w:style w:type="character" w:customStyle="1" w:styleId="CommentSubjectChar">
    <w:name w:val="Comment Subject Char"/>
    <w:basedOn w:val="CommentTextChar"/>
    <w:link w:val="CommentSubject"/>
    <w:uiPriority w:val="99"/>
    <w:semiHidden/>
    <w:rsid w:val="004848EB"/>
    <w:rPr>
      <w:b/>
      <w:bCs/>
      <w:sz w:val="20"/>
      <w:szCs w:val="20"/>
    </w:rPr>
  </w:style>
  <w:style w:type="character" w:styleId="Hyperlink">
    <w:name w:val="Hyperlink"/>
    <w:basedOn w:val="DefaultParagraphFont"/>
    <w:uiPriority w:val="99"/>
    <w:unhideWhenUsed/>
    <w:rsid w:val="00095382"/>
    <w:rPr>
      <w:color w:val="0563C1" w:themeColor="hyperlink"/>
      <w:u w:val="single"/>
    </w:rPr>
  </w:style>
  <w:style w:type="paragraph" w:customStyle="1" w:styleId="minuscar">
    <w:name w:val="minus_car"/>
    <w:basedOn w:val="Normal"/>
    <w:rsid w:val="00ED3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D3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3B6A"/>
    <w:rPr>
      <w:b/>
      <w:bCs/>
    </w:rPr>
  </w:style>
  <w:style w:type="paragraph" w:styleId="EndnoteText">
    <w:name w:val="endnote text"/>
    <w:basedOn w:val="Normal"/>
    <w:link w:val="EndnoteTextChar"/>
    <w:uiPriority w:val="99"/>
    <w:semiHidden/>
    <w:unhideWhenUsed/>
    <w:rsid w:val="007365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65E8"/>
    <w:rPr>
      <w:sz w:val="20"/>
      <w:szCs w:val="20"/>
    </w:rPr>
  </w:style>
  <w:style w:type="character" w:styleId="EndnoteReference">
    <w:name w:val="endnote reference"/>
    <w:basedOn w:val="DefaultParagraphFont"/>
    <w:uiPriority w:val="99"/>
    <w:semiHidden/>
    <w:unhideWhenUsed/>
    <w:rsid w:val="007365E8"/>
    <w:rPr>
      <w:vertAlign w:val="superscript"/>
    </w:rPr>
  </w:style>
  <w:style w:type="character" w:styleId="Emphasis">
    <w:name w:val="Emphasis"/>
    <w:basedOn w:val="DefaultParagraphFont"/>
    <w:uiPriority w:val="20"/>
    <w:qFormat/>
    <w:rsid w:val="00F96818"/>
    <w:rPr>
      <w:i/>
      <w:iCs/>
    </w:rPr>
  </w:style>
  <w:style w:type="paragraph" w:styleId="Revision">
    <w:name w:val="Revision"/>
    <w:hidden/>
    <w:uiPriority w:val="99"/>
    <w:semiHidden/>
    <w:rsid w:val="00E11C48"/>
    <w:pPr>
      <w:spacing w:after="0" w:line="240" w:lineRule="auto"/>
    </w:pPr>
  </w:style>
  <w:style w:type="character" w:customStyle="1" w:styleId="highlight">
    <w:name w:val="highlight"/>
    <w:basedOn w:val="DefaultParagraphFont"/>
    <w:rsid w:val="00304934"/>
  </w:style>
  <w:style w:type="character" w:customStyle="1" w:styleId="UnresolvedMention1">
    <w:name w:val="Unresolved Mention1"/>
    <w:basedOn w:val="DefaultParagraphFont"/>
    <w:uiPriority w:val="99"/>
    <w:semiHidden/>
    <w:unhideWhenUsed/>
    <w:rsid w:val="00330ADB"/>
    <w:rPr>
      <w:color w:val="808080"/>
      <w:shd w:val="clear" w:color="auto" w:fill="E6E6E6"/>
    </w:rPr>
  </w:style>
  <w:style w:type="character" w:styleId="FollowedHyperlink">
    <w:name w:val="FollowedHyperlink"/>
    <w:basedOn w:val="DefaultParagraphFont"/>
    <w:uiPriority w:val="99"/>
    <w:semiHidden/>
    <w:unhideWhenUsed/>
    <w:rsid w:val="00703C1A"/>
    <w:rPr>
      <w:color w:val="954F72" w:themeColor="followedHyperlink"/>
      <w:u w:val="single"/>
    </w:rPr>
  </w:style>
  <w:style w:type="character" w:styleId="LineNumber">
    <w:name w:val="line number"/>
    <w:basedOn w:val="DefaultParagraphFont"/>
    <w:uiPriority w:val="99"/>
    <w:semiHidden/>
    <w:unhideWhenUsed/>
    <w:rsid w:val="00435DDB"/>
  </w:style>
  <w:style w:type="character" w:customStyle="1" w:styleId="Heading3Char">
    <w:name w:val="Heading 3 Char"/>
    <w:basedOn w:val="DefaultParagraphFont"/>
    <w:link w:val="Heading3"/>
    <w:uiPriority w:val="9"/>
    <w:rsid w:val="0088493D"/>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EC4B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7503">
      <w:bodyDiv w:val="1"/>
      <w:marLeft w:val="0"/>
      <w:marRight w:val="0"/>
      <w:marTop w:val="0"/>
      <w:marBottom w:val="0"/>
      <w:divBdr>
        <w:top w:val="none" w:sz="0" w:space="0" w:color="auto"/>
        <w:left w:val="none" w:sz="0" w:space="0" w:color="auto"/>
        <w:bottom w:val="none" w:sz="0" w:space="0" w:color="auto"/>
        <w:right w:val="none" w:sz="0" w:space="0" w:color="auto"/>
      </w:divBdr>
    </w:div>
    <w:div w:id="127171108">
      <w:bodyDiv w:val="1"/>
      <w:marLeft w:val="0"/>
      <w:marRight w:val="0"/>
      <w:marTop w:val="0"/>
      <w:marBottom w:val="0"/>
      <w:divBdr>
        <w:top w:val="none" w:sz="0" w:space="0" w:color="auto"/>
        <w:left w:val="none" w:sz="0" w:space="0" w:color="auto"/>
        <w:bottom w:val="none" w:sz="0" w:space="0" w:color="auto"/>
        <w:right w:val="none" w:sz="0" w:space="0" w:color="auto"/>
      </w:divBdr>
      <w:divsChild>
        <w:div w:id="404383196">
          <w:marLeft w:val="0"/>
          <w:marRight w:val="0"/>
          <w:marTop w:val="0"/>
          <w:marBottom w:val="0"/>
          <w:divBdr>
            <w:top w:val="none" w:sz="0" w:space="0" w:color="auto"/>
            <w:left w:val="none" w:sz="0" w:space="0" w:color="auto"/>
            <w:bottom w:val="none" w:sz="0" w:space="0" w:color="auto"/>
            <w:right w:val="none" w:sz="0" w:space="0" w:color="auto"/>
          </w:divBdr>
        </w:div>
        <w:div w:id="1085110503">
          <w:marLeft w:val="0"/>
          <w:marRight w:val="0"/>
          <w:marTop w:val="0"/>
          <w:marBottom w:val="0"/>
          <w:divBdr>
            <w:top w:val="none" w:sz="0" w:space="0" w:color="auto"/>
            <w:left w:val="none" w:sz="0" w:space="0" w:color="auto"/>
            <w:bottom w:val="none" w:sz="0" w:space="0" w:color="auto"/>
            <w:right w:val="none" w:sz="0" w:space="0" w:color="auto"/>
          </w:divBdr>
        </w:div>
        <w:div w:id="1534221669">
          <w:marLeft w:val="0"/>
          <w:marRight w:val="0"/>
          <w:marTop w:val="0"/>
          <w:marBottom w:val="0"/>
          <w:divBdr>
            <w:top w:val="none" w:sz="0" w:space="0" w:color="auto"/>
            <w:left w:val="none" w:sz="0" w:space="0" w:color="auto"/>
            <w:bottom w:val="none" w:sz="0" w:space="0" w:color="auto"/>
            <w:right w:val="none" w:sz="0" w:space="0" w:color="auto"/>
          </w:divBdr>
        </w:div>
      </w:divsChild>
    </w:div>
    <w:div w:id="198515153">
      <w:bodyDiv w:val="1"/>
      <w:marLeft w:val="0"/>
      <w:marRight w:val="0"/>
      <w:marTop w:val="0"/>
      <w:marBottom w:val="0"/>
      <w:divBdr>
        <w:top w:val="none" w:sz="0" w:space="0" w:color="auto"/>
        <w:left w:val="none" w:sz="0" w:space="0" w:color="auto"/>
        <w:bottom w:val="none" w:sz="0" w:space="0" w:color="auto"/>
        <w:right w:val="none" w:sz="0" w:space="0" w:color="auto"/>
      </w:divBdr>
    </w:div>
    <w:div w:id="412825170">
      <w:bodyDiv w:val="1"/>
      <w:marLeft w:val="0"/>
      <w:marRight w:val="0"/>
      <w:marTop w:val="0"/>
      <w:marBottom w:val="0"/>
      <w:divBdr>
        <w:top w:val="none" w:sz="0" w:space="0" w:color="auto"/>
        <w:left w:val="none" w:sz="0" w:space="0" w:color="auto"/>
        <w:bottom w:val="none" w:sz="0" w:space="0" w:color="auto"/>
        <w:right w:val="none" w:sz="0" w:space="0" w:color="auto"/>
      </w:divBdr>
      <w:divsChild>
        <w:div w:id="51588029">
          <w:marLeft w:val="0"/>
          <w:marRight w:val="0"/>
          <w:marTop w:val="0"/>
          <w:marBottom w:val="0"/>
          <w:divBdr>
            <w:top w:val="none" w:sz="0" w:space="0" w:color="auto"/>
            <w:left w:val="none" w:sz="0" w:space="0" w:color="auto"/>
            <w:bottom w:val="none" w:sz="0" w:space="0" w:color="auto"/>
            <w:right w:val="none" w:sz="0" w:space="0" w:color="auto"/>
          </w:divBdr>
        </w:div>
        <w:div w:id="164639087">
          <w:marLeft w:val="0"/>
          <w:marRight w:val="0"/>
          <w:marTop w:val="0"/>
          <w:marBottom w:val="0"/>
          <w:divBdr>
            <w:top w:val="none" w:sz="0" w:space="0" w:color="auto"/>
            <w:left w:val="none" w:sz="0" w:space="0" w:color="auto"/>
            <w:bottom w:val="none" w:sz="0" w:space="0" w:color="auto"/>
            <w:right w:val="none" w:sz="0" w:space="0" w:color="auto"/>
          </w:divBdr>
        </w:div>
        <w:div w:id="926839863">
          <w:marLeft w:val="0"/>
          <w:marRight w:val="0"/>
          <w:marTop w:val="0"/>
          <w:marBottom w:val="0"/>
          <w:divBdr>
            <w:top w:val="none" w:sz="0" w:space="0" w:color="auto"/>
            <w:left w:val="none" w:sz="0" w:space="0" w:color="auto"/>
            <w:bottom w:val="none" w:sz="0" w:space="0" w:color="auto"/>
            <w:right w:val="none" w:sz="0" w:space="0" w:color="auto"/>
          </w:divBdr>
        </w:div>
        <w:div w:id="1179462501">
          <w:marLeft w:val="0"/>
          <w:marRight w:val="0"/>
          <w:marTop w:val="0"/>
          <w:marBottom w:val="0"/>
          <w:divBdr>
            <w:top w:val="none" w:sz="0" w:space="0" w:color="auto"/>
            <w:left w:val="none" w:sz="0" w:space="0" w:color="auto"/>
            <w:bottom w:val="none" w:sz="0" w:space="0" w:color="auto"/>
            <w:right w:val="none" w:sz="0" w:space="0" w:color="auto"/>
          </w:divBdr>
        </w:div>
        <w:div w:id="1626158689">
          <w:marLeft w:val="0"/>
          <w:marRight w:val="0"/>
          <w:marTop w:val="0"/>
          <w:marBottom w:val="0"/>
          <w:divBdr>
            <w:top w:val="none" w:sz="0" w:space="0" w:color="auto"/>
            <w:left w:val="none" w:sz="0" w:space="0" w:color="auto"/>
            <w:bottom w:val="none" w:sz="0" w:space="0" w:color="auto"/>
            <w:right w:val="none" w:sz="0" w:space="0" w:color="auto"/>
          </w:divBdr>
        </w:div>
        <w:div w:id="2134208562">
          <w:marLeft w:val="0"/>
          <w:marRight w:val="0"/>
          <w:marTop w:val="0"/>
          <w:marBottom w:val="0"/>
          <w:divBdr>
            <w:top w:val="none" w:sz="0" w:space="0" w:color="auto"/>
            <w:left w:val="none" w:sz="0" w:space="0" w:color="auto"/>
            <w:bottom w:val="none" w:sz="0" w:space="0" w:color="auto"/>
            <w:right w:val="none" w:sz="0" w:space="0" w:color="auto"/>
          </w:divBdr>
        </w:div>
      </w:divsChild>
    </w:div>
    <w:div w:id="475880915">
      <w:bodyDiv w:val="1"/>
      <w:marLeft w:val="0"/>
      <w:marRight w:val="0"/>
      <w:marTop w:val="0"/>
      <w:marBottom w:val="0"/>
      <w:divBdr>
        <w:top w:val="none" w:sz="0" w:space="0" w:color="auto"/>
        <w:left w:val="none" w:sz="0" w:space="0" w:color="auto"/>
        <w:bottom w:val="none" w:sz="0" w:space="0" w:color="auto"/>
        <w:right w:val="none" w:sz="0" w:space="0" w:color="auto"/>
      </w:divBdr>
      <w:divsChild>
        <w:div w:id="344865150">
          <w:marLeft w:val="0"/>
          <w:marRight w:val="0"/>
          <w:marTop w:val="0"/>
          <w:marBottom w:val="0"/>
          <w:divBdr>
            <w:top w:val="none" w:sz="0" w:space="0" w:color="auto"/>
            <w:left w:val="none" w:sz="0" w:space="0" w:color="auto"/>
            <w:bottom w:val="none" w:sz="0" w:space="0" w:color="auto"/>
            <w:right w:val="none" w:sz="0" w:space="0" w:color="auto"/>
          </w:divBdr>
        </w:div>
        <w:div w:id="638530778">
          <w:marLeft w:val="0"/>
          <w:marRight w:val="0"/>
          <w:marTop w:val="0"/>
          <w:marBottom w:val="0"/>
          <w:divBdr>
            <w:top w:val="none" w:sz="0" w:space="0" w:color="auto"/>
            <w:left w:val="none" w:sz="0" w:space="0" w:color="auto"/>
            <w:bottom w:val="none" w:sz="0" w:space="0" w:color="auto"/>
            <w:right w:val="none" w:sz="0" w:space="0" w:color="auto"/>
          </w:divBdr>
        </w:div>
        <w:div w:id="679238189">
          <w:marLeft w:val="0"/>
          <w:marRight w:val="0"/>
          <w:marTop w:val="0"/>
          <w:marBottom w:val="0"/>
          <w:divBdr>
            <w:top w:val="none" w:sz="0" w:space="0" w:color="auto"/>
            <w:left w:val="none" w:sz="0" w:space="0" w:color="auto"/>
            <w:bottom w:val="none" w:sz="0" w:space="0" w:color="auto"/>
            <w:right w:val="none" w:sz="0" w:space="0" w:color="auto"/>
          </w:divBdr>
        </w:div>
        <w:div w:id="1055662358">
          <w:marLeft w:val="0"/>
          <w:marRight w:val="0"/>
          <w:marTop w:val="0"/>
          <w:marBottom w:val="0"/>
          <w:divBdr>
            <w:top w:val="none" w:sz="0" w:space="0" w:color="auto"/>
            <w:left w:val="none" w:sz="0" w:space="0" w:color="auto"/>
            <w:bottom w:val="none" w:sz="0" w:space="0" w:color="auto"/>
            <w:right w:val="none" w:sz="0" w:space="0" w:color="auto"/>
          </w:divBdr>
        </w:div>
        <w:div w:id="1125346337">
          <w:marLeft w:val="0"/>
          <w:marRight w:val="0"/>
          <w:marTop w:val="0"/>
          <w:marBottom w:val="0"/>
          <w:divBdr>
            <w:top w:val="none" w:sz="0" w:space="0" w:color="auto"/>
            <w:left w:val="none" w:sz="0" w:space="0" w:color="auto"/>
            <w:bottom w:val="none" w:sz="0" w:space="0" w:color="auto"/>
            <w:right w:val="none" w:sz="0" w:space="0" w:color="auto"/>
          </w:divBdr>
        </w:div>
        <w:div w:id="1188566495">
          <w:marLeft w:val="0"/>
          <w:marRight w:val="0"/>
          <w:marTop w:val="0"/>
          <w:marBottom w:val="0"/>
          <w:divBdr>
            <w:top w:val="none" w:sz="0" w:space="0" w:color="auto"/>
            <w:left w:val="none" w:sz="0" w:space="0" w:color="auto"/>
            <w:bottom w:val="none" w:sz="0" w:space="0" w:color="auto"/>
            <w:right w:val="none" w:sz="0" w:space="0" w:color="auto"/>
          </w:divBdr>
        </w:div>
        <w:div w:id="1473983871">
          <w:marLeft w:val="0"/>
          <w:marRight w:val="0"/>
          <w:marTop w:val="0"/>
          <w:marBottom w:val="0"/>
          <w:divBdr>
            <w:top w:val="none" w:sz="0" w:space="0" w:color="auto"/>
            <w:left w:val="none" w:sz="0" w:space="0" w:color="auto"/>
            <w:bottom w:val="none" w:sz="0" w:space="0" w:color="auto"/>
            <w:right w:val="none" w:sz="0" w:space="0" w:color="auto"/>
          </w:divBdr>
        </w:div>
        <w:div w:id="1481996301">
          <w:marLeft w:val="0"/>
          <w:marRight w:val="0"/>
          <w:marTop w:val="0"/>
          <w:marBottom w:val="0"/>
          <w:divBdr>
            <w:top w:val="none" w:sz="0" w:space="0" w:color="auto"/>
            <w:left w:val="none" w:sz="0" w:space="0" w:color="auto"/>
            <w:bottom w:val="none" w:sz="0" w:space="0" w:color="auto"/>
            <w:right w:val="none" w:sz="0" w:space="0" w:color="auto"/>
          </w:divBdr>
        </w:div>
        <w:div w:id="1496989302">
          <w:marLeft w:val="0"/>
          <w:marRight w:val="0"/>
          <w:marTop w:val="0"/>
          <w:marBottom w:val="0"/>
          <w:divBdr>
            <w:top w:val="none" w:sz="0" w:space="0" w:color="auto"/>
            <w:left w:val="none" w:sz="0" w:space="0" w:color="auto"/>
            <w:bottom w:val="none" w:sz="0" w:space="0" w:color="auto"/>
            <w:right w:val="none" w:sz="0" w:space="0" w:color="auto"/>
          </w:divBdr>
        </w:div>
        <w:div w:id="1860198496">
          <w:marLeft w:val="0"/>
          <w:marRight w:val="0"/>
          <w:marTop w:val="0"/>
          <w:marBottom w:val="0"/>
          <w:divBdr>
            <w:top w:val="none" w:sz="0" w:space="0" w:color="auto"/>
            <w:left w:val="none" w:sz="0" w:space="0" w:color="auto"/>
            <w:bottom w:val="none" w:sz="0" w:space="0" w:color="auto"/>
            <w:right w:val="none" w:sz="0" w:space="0" w:color="auto"/>
          </w:divBdr>
        </w:div>
        <w:div w:id="2128740661">
          <w:marLeft w:val="0"/>
          <w:marRight w:val="0"/>
          <w:marTop w:val="0"/>
          <w:marBottom w:val="0"/>
          <w:divBdr>
            <w:top w:val="none" w:sz="0" w:space="0" w:color="auto"/>
            <w:left w:val="none" w:sz="0" w:space="0" w:color="auto"/>
            <w:bottom w:val="none" w:sz="0" w:space="0" w:color="auto"/>
            <w:right w:val="none" w:sz="0" w:space="0" w:color="auto"/>
          </w:divBdr>
        </w:div>
      </w:divsChild>
    </w:div>
    <w:div w:id="480657756">
      <w:bodyDiv w:val="1"/>
      <w:marLeft w:val="0"/>
      <w:marRight w:val="0"/>
      <w:marTop w:val="0"/>
      <w:marBottom w:val="0"/>
      <w:divBdr>
        <w:top w:val="none" w:sz="0" w:space="0" w:color="auto"/>
        <w:left w:val="none" w:sz="0" w:space="0" w:color="auto"/>
        <w:bottom w:val="none" w:sz="0" w:space="0" w:color="auto"/>
        <w:right w:val="none" w:sz="0" w:space="0" w:color="auto"/>
      </w:divBdr>
      <w:divsChild>
        <w:div w:id="706948699">
          <w:marLeft w:val="0"/>
          <w:marRight w:val="0"/>
          <w:marTop w:val="0"/>
          <w:marBottom w:val="0"/>
          <w:divBdr>
            <w:top w:val="none" w:sz="0" w:space="0" w:color="auto"/>
            <w:left w:val="none" w:sz="0" w:space="0" w:color="auto"/>
            <w:bottom w:val="none" w:sz="0" w:space="0" w:color="auto"/>
            <w:right w:val="none" w:sz="0" w:space="0" w:color="auto"/>
          </w:divBdr>
        </w:div>
        <w:div w:id="806896167">
          <w:marLeft w:val="0"/>
          <w:marRight w:val="0"/>
          <w:marTop w:val="0"/>
          <w:marBottom w:val="0"/>
          <w:divBdr>
            <w:top w:val="none" w:sz="0" w:space="0" w:color="auto"/>
            <w:left w:val="none" w:sz="0" w:space="0" w:color="auto"/>
            <w:bottom w:val="none" w:sz="0" w:space="0" w:color="auto"/>
            <w:right w:val="none" w:sz="0" w:space="0" w:color="auto"/>
          </w:divBdr>
        </w:div>
        <w:div w:id="1018310694">
          <w:marLeft w:val="0"/>
          <w:marRight w:val="0"/>
          <w:marTop w:val="0"/>
          <w:marBottom w:val="0"/>
          <w:divBdr>
            <w:top w:val="none" w:sz="0" w:space="0" w:color="auto"/>
            <w:left w:val="none" w:sz="0" w:space="0" w:color="auto"/>
            <w:bottom w:val="none" w:sz="0" w:space="0" w:color="auto"/>
            <w:right w:val="none" w:sz="0" w:space="0" w:color="auto"/>
          </w:divBdr>
        </w:div>
        <w:div w:id="1084373918">
          <w:marLeft w:val="0"/>
          <w:marRight w:val="0"/>
          <w:marTop w:val="0"/>
          <w:marBottom w:val="0"/>
          <w:divBdr>
            <w:top w:val="none" w:sz="0" w:space="0" w:color="auto"/>
            <w:left w:val="none" w:sz="0" w:space="0" w:color="auto"/>
            <w:bottom w:val="none" w:sz="0" w:space="0" w:color="auto"/>
            <w:right w:val="none" w:sz="0" w:space="0" w:color="auto"/>
          </w:divBdr>
        </w:div>
        <w:div w:id="1149442378">
          <w:marLeft w:val="0"/>
          <w:marRight w:val="0"/>
          <w:marTop w:val="0"/>
          <w:marBottom w:val="0"/>
          <w:divBdr>
            <w:top w:val="none" w:sz="0" w:space="0" w:color="auto"/>
            <w:left w:val="none" w:sz="0" w:space="0" w:color="auto"/>
            <w:bottom w:val="none" w:sz="0" w:space="0" w:color="auto"/>
            <w:right w:val="none" w:sz="0" w:space="0" w:color="auto"/>
          </w:divBdr>
        </w:div>
        <w:div w:id="1543784236">
          <w:marLeft w:val="0"/>
          <w:marRight w:val="0"/>
          <w:marTop w:val="0"/>
          <w:marBottom w:val="0"/>
          <w:divBdr>
            <w:top w:val="none" w:sz="0" w:space="0" w:color="auto"/>
            <w:left w:val="none" w:sz="0" w:space="0" w:color="auto"/>
            <w:bottom w:val="none" w:sz="0" w:space="0" w:color="auto"/>
            <w:right w:val="none" w:sz="0" w:space="0" w:color="auto"/>
          </w:divBdr>
        </w:div>
        <w:div w:id="1793161059">
          <w:marLeft w:val="0"/>
          <w:marRight w:val="0"/>
          <w:marTop w:val="0"/>
          <w:marBottom w:val="0"/>
          <w:divBdr>
            <w:top w:val="none" w:sz="0" w:space="0" w:color="auto"/>
            <w:left w:val="none" w:sz="0" w:space="0" w:color="auto"/>
            <w:bottom w:val="none" w:sz="0" w:space="0" w:color="auto"/>
            <w:right w:val="none" w:sz="0" w:space="0" w:color="auto"/>
          </w:divBdr>
        </w:div>
        <w:div w:id="1888880471">
          <w:marLeft w:val="0"/>
          <w:marRight w:val="0"/>
          <w:marTop w:val="0"/>
          <w:marBottom w:val="0"/>
          <w:divBdr>
            <w:top w:val="none" w:sz="0" w:space="0" w:color="auto"/>
            <w:left w:val="none" w:sz="0" w:space="0" w:color="auto"/>
            <w:bottom w:val="none" w:sz="0" w:space="0" w:color="auto"/>
            <w:right w:val="none" w:sz="0" w:space="0" w:color="auto"/>
          </w:divBdr>
        </w:div>
        <w:div w:id="2008096045">
          <w:marLeft w:val="0"/>
          <w:marRight w:val="0"/>
          <w:marTop w:val="0"/>
          <w:marBottom w:val="0"/>
          <w:divBdr>
            <w:top w:val="none" w:sz="0" w:space="0" w:color="auto"/>
            <w:left w:val="none" w:sz="0" w:space="0" w:color="auto"/>
            <w:bottom w:val="none" w:sz="0" w:space="0" w:color="auto"/>
            <w:right w:val="none" w:sz="0" w:space="0" w:color="auto"/>
          </w:divBdr>
        </w:div>
        <w:div w:id="2039962783">
          <w:marLeft w:val="0"/>
          <w:marRight w:val="0"/>
          <w:marTop w:val="0"/>
          <w:marBottom w:val="0"/>
          <w:divBdr>
            <w:top w:val="none" w:sz="0" w:space="0" w:color="auto"/>
            <w:left w:val="none" w:sz="0" w:space="0" w:color="auto"/>
            <w:bottom w:val="none" w:sz="0" w:space="0" w:color="auto"/>
            <w:right w:val="none" w:sz="0" w:space="0" w:color="auto"/>
          </w:divBdr>
        </w:div>
      </w:divsChild>
    </w:div>
    <w:div w:id="486946162">
      <w:bodyDiv w:val="1"/>
      <w:marLeft w:val="0"/>
      <w:marRight w:val="0"/>
      <w:marTop w:val="0"/>
      <w:marBottom w:val="0"/>
      <w:divBdr>
        <w:top w:val="none" w:sz="0" w:space="0" w:color="auto"/>
        <w:left w:val="none" w:sz="0" w:space="0" w:color="auto"/>
        <w:bottom w:val="none" w:sz="0" w:space="0" w:color="auto"/>
        <w:right w:val="none" w:sz="0" w:space="0" w:color="auto"/>
      </w:divBdr>
    </w:div>
    <w:div w:id="676931053">
      <w:bodyDiv w:val="1"/>
      <w:marLeft w:val="0"/>
      <w:marRight w:val="0"/>
      <w:marTop w:val="0"/>
      <w:marBottom w:val="0"/>
      <w:divBdr>
        <w:top w:val="none" w:sz="0" w:space="0" w:color="auto"/>
        <w:left w:val="none" w:sz="0" w:space="0" w:color="auto"/>
        <w:bottom w:val="none" w:sz="0" w:space="0" w:color="auto"/>
        <w:right w:val="none" w:sz="0" w:space="0" w:color="auto"/>
      </w:divBdr>
      <w:divsChild>
        <w:div w:id="621582">
          <w:marLeft w:val="0"/>
          <w:marRight w:val="0"/>
          <w:marTop w:val="0"/>
          <w:marBottom w:val="0"/>
          <w:divBdr>
            <w:top w:val="none" w:sz="0" w:space="0" w:color="auto"/>
            <w:left w:val="none" w:sz="0" w:space="0" w:color="auto"/>
            <w:bottom w:val="none" w:sz="0" w:space="0" w:color="auto"/>
            <w:right w:val="none" w:sz="0" w:space="0" w:color="auto"/>
          </w:divBdr>
        </w:div>
        <w:div w:id="89277401">
          <w:marLeft w:val="0"/>
          <w:marRight w:val="0"/>
          <w:marTop w:val="0"/>
          <w:marBottom w:val="0"/>
          <w:divBdr>
            <w:top w:val="none" w:sz="0" w:space="0" w:color="auto"/>
            <w:left w:val="none" w:sz="0" w:space="0" w:color="auto"/>
            <w:bottom w:val="none" w:sz="0" w:space="0" w:color="auto"/>
            <w:right w:val="none" w:sz="0" w:space="0" w:color="auto"/>
          </w:divBdr>
        </w:div>
        <w:div w:id="101658047">
          <w:marLeft w:val="0"/>
          <w:marRight w:val="0"/>
          <w:marTop w:val="0"/>
          <w:marBottom w:val="0"/>
          <w:divBdr>
            <w:top w:val="none" w:sz="0" w:space="0" w:color="auto"/>
            <w:left w:val="none" w:sz="0" w:space="0" w:color="auto"/>
            <w:bottom w:val="none" w:sz="0" w:space="0" w:color="auto"/>
            <w:right w:val="none" w:sz="0" w:space="0" w:color="auto"/>
          </w:divBdr>
        </w:div>
        <w:div w:id="156310161">
          <w:marLeft w:val="0"/>
          <w:marRight w:val="0"/>
          <w:marTop w:val="0"/>
          <w:marBottom w:val="0"/>
          <w:divBdr>
            <w:top w:val="none" w:sz="0" w:space="0" w:color="auto"/>
            <w:left w:val="none" w:sz="0" w:space="0" w:color="auto"/>
            <w:bottom w:val="none" w:sz="0" w:space="0" w:color="auto"/>
            <w:right w:val="none" w:sz="0" w:space="0" w:color="auto"/>
          </w:divBdr>
        </w:div>
        <w:div w:id="188615709">
          <w:marLeft w:val="0"/>
          <w:marRight w:val="0"/>
          <w:marTop w:val="0"/>
          <w:marBottom w:val="0"/>
          <w:divBdr>
            <w:top w:val="none" w:sz="0" w:space="0" w:color="auto"/>
            <w:left w:val="none" w:sz="0" w:space="0" w:color="auto"/>
            <w:bottom w:val="none" w:sz="0" w:space="0" w:color="auto"/>
            <w:right w:val="none" w:sz="0" w:space="0" w:color="auto"/>
          </w:divBdr>
        </w:div>
        <w:div w:id="192963722">
          <w:marLeft w:val="0"/>
          <w:marRight w:val="0"/>
          <w:marTop w:val="0"/>
          <w:marBottom w:val="0"/>
          <w:divBdr>
            <w:top w:val="none" w:sz="0" w:space="0" w:color="auto"/>
            <w:left w:val="none" w:sz="0" w:space="0" w:color="auto"/>
            <w:bottom w:val="none" w:sz="0" w:space="0" w:color="auto"/>
            <w:right w:val="none" w:sz="0" w:space="0" w:color="auto"/>
          </w:divBdr>
        </w:div>
        <w:div w:id="376783677">
          <w:marLeft w:val="0"/>
          <w:marRight w:val="0"/>
          <w:marTop w:val="0"/>
          <w:marBottom w:val="0"/>
          <w:divBdr>
            <w:top w:val="none" w:sz="0" w:space="0" w:color="auto"/>
            <w:left w:val="none" w:sz="0" w:space="0" w:color="auto"/>
            <w:bottom w:val="none" w:sz="0" w:space="0" w:color="auto"/>
            <w:right w:val="none" w:sz="0" w:space="0" w:color="auto"/>
          </w:divBdr>
        </w:div>
        <w:div w:id="377709110">
          <w:marLeft w:val="0"/>
          <w:marRight w:val="0"/>
          <w:marTop w:val="0"/>
          <w:marBottom w:val="0"/>
          <w:divBdr>
            <w:top w:val="none" w:sz="0" w:space="0" w:color="auto"/>
            <w:left w:val="none" w:sz="0" w:space="0" w:color="auto"/>
            <w:bottom w:val="none" w:sz="0" w:space="0" w:color="auto"/>
            <w:right w:val="none" w:sz="0" w:space="0" w:color="auto"/>
          </w:divBdr>
        </w:div>
        <w:div w:id="491721119">
          <w:marLeft w:val="0"/>
          <w:marRight w:val="0"/>
          <w:marTop w:val="0"/>
          <w:marBottom w:val="0"/>
          <w:divBdr>
            <w:top w:val="none" w:sz="0" w:space="0" w:color="auto"/>
            <w:left w:val="none" w:sz="0" w:space="0" w:color="auto"/>
            <w:bottom w:val="none" w:sz="0" w:space="0" w:color="auto"/>
            <w:right w:val="none" w:sz="0" w:space="0" w:color="auto"/>
          </w:divBdr>
        </w:div>
        <w:div w:id="694501191">
          <w:marLeft w:val="0"/>
          <w:marRight w:val="0"/>
          <w:marTop w:val="0"/>
          <w:marBottom w:val="0"/>
          <w:divBdr>
            <w:top w:val="none" w:sz="0" w:space="0" w:color="auto"/>
            <w:left w:val="none" w:sz="0" w:space="0" w:color="auto"/>
            <w:bottom w:val="none" w:sz="0" w:space="0" w:color="auto"/>
            <w:right w:val="none" w:sz="0" w:space="0" w:color="auto"/>
          </w:divBdr>
        </w:div>
        <w:div w:id="703792699">
          <w:marLeft w:val="0"/>
          <w:marRight w:val="0"/>
          <w:marTop w:val="0"/>
          <w:marBottom w:val="0"/>
          <w:divBdr>
            <w:top w:val="none" w:sz="0" w:space="0" w:color="auto"/>
            <w:left w:val="none" w:sz="0" w:space="0" w:color="auto"/>
            <w:bottom w:val="none" w:sz="0" w:space="0" w:color="auto"/>
            <w:right w:val="none" w:sz="0" w:space="0" w:color="auto"/>
          </w:divBdr>
        </w:div>
        <w:div w:id="713774042">
          <w:marLeft w:val="0"/>
          <w:marRight w:val="0"/>
          <w:marTop w:val="0"/>
          <w:marBottom w:val="0"/>
          <w:divBdr>
            <w:top w:val="none" w:sz="0" w:space="0" w:color="auto"/>
            <w:left w:val="none" w:sz="0" w:space="0" w:color="auto"/>
            <w:bottom w:val="none" w:sz="0" w:space="0" w:color="auto"/>
            <w:right w:val="none" w:sz="0" w:space="0" w:color="auto"/>
          </w:divBdr>
        </w:div>
        <w:div w:id="832186879">
          <w:marLeft w:val="0"/>
          <w:marRight w:val="0"/>
          <w:marTop w:val="0"/>
          <w:marBottom w:val="0"/>
          <w:divBdr>
            <w:top w:val="none" w:sz="0" w:space="0" w:color="auto"/>
            <w:left w:val="none" w:sz="0" w:space="0" w:color="auto"/>
            <w:bottom w:val="none" w:sz="0" w:space="0" w:color="auto"/>
            <w:right w:val="none" w:sz="0" w:space="0" w:color="auto"/>
          </w:divBdr>
        </w:div>
        <w:div w:id="864563101">
          <w:marLeft w:val="0"/>
          <w:marRight w:val="0"/>
          <w:marTop w:val="0"/>
          <w:marBottom w:val="0"/>
          <w:divBdr>
            <w:top w:val="none" w:sz="0" w:space="0" w:color="auto"/>
            <w:left w:val="none" w:sz="0" w:space="0" w:color="auto"/>
            <w:bottom w:val="none" w:sz="0" w:space="0" w:color="auto"/>
            <w:right w:val="none" w:sz="0" w:space="0" w:color="auto"/>
          </w:divBdr>
        </w:div>
        <w:div w:id="987975520">
          <w:marLeft w:val="0"/>
          <w:marRight w:val="0"/>
          <w:marTop w:val="0"/>
          <w:marBottom w:val="0"/>
          <w:divBdr>
            <w:top w:val="none" w:sz="0" w:space="0" w:color="auto"/>
            <w:left w:val="none" w:sz="0" w:space="0" w:color="auto"/>
            <w:bottom w:val="none" w:sz="0" w:space="0" w:color="auto"/>
            <w:right w:val="none" w:sz="0" w:space="0" w:color="auto"/>
          </w:divBdr>
        </w:div>
        <w:div w:id="1043673624">
          <w:marLeft w:val="0"/>
          <w:marRight w:val="0"/>
          <w:marTop w:val="0"/>
          <w:marBottom w:val="0"/>
          <w:divBdr>
            <w:top w:val="none" w:sz="0" w:space="0" w:color="auto"/>
            <w:left w:val="none" w:sz="0" w:space="0" w:color="auto"/>
            <w:bottom w:val="none" w:sz="0" w:space="0" w:color="auto"/>
            <w:right w:val="none" w:sz="0" w:space="0" w:color="auto"/>
          </w:divBdr>
        </w:div>
        <w:div w:id="1075053623">
          <w:marLeft w:val="0"/>
          <w:marRight w:val="0"/>
          <w:marTop w:val="0"/>
          <w:marBottom w:val="0"/>
          <w:divBdr>
            <w:top w:val="none" w:sz="0" w:space="0" w:color="auto"/>
            <w:left w:val="none" w:sz="0" w:space="0" w:color="auto"/>
            <w:bottom w:val="none" w:sz="0" w:space="0" w:color="auto"/>
            <w:right w:val="none" w:sz="0" w:space="0" w:color="auto"/>
          </w:divBdr>
        </w:div>
        <w:div w:id="1178468708">
          <w:marLeft w:val="0"/>
          <w:marRight w:val="0"/>
          <w:marTop w:val="0"/>
          <w:marBottom w:val="0"/>
          <w:divBdr>
            <w:top w:val="none" w:sz="0" w:space="0" w:color="auto"/>
            <w:left w:val="none" w:sz="0" w:space="0" w:color="auto"/>
            <w:bottom w:val="none" w:sz="0" w:space="0" w:color="auto"/>
            <w:right w:val="none" w:sz="0" w:space="0" w:color="auto"/>
          </w:divBdr>
        </w:div>
        <w:div w:id="1187452594">
          <w:marLeft w:val="0"/>
          <w:marRight w:val="0"/>
          <w:marTop w:val="0"/>
          <w:marBottom w:val="0"/>
          <w:divBdr>
            <w:top w:val="none" w:sz="0" w:space="0" w:color="auto"/>
            <w:left w:val="none" w:sz="0" w:space="0" w:color="auto"/>
            <w:bottom w:val="none" w:sz="0" w:space="0" w:color="auto"/>
            <w:right w:val="none" w:sz="0" w:space="0" w:color="auto"/>
          </w:divBdr>
        </w:div>
        <w:div w:id="1339117086">
          <w:marLeft w:val="0"/>
          <w:marRight w:val="0"/>
          <w:marTop w:val="0"/>
          <w:marBottom w:val="0"/>
          <w:divBdr>
            <w:top w:val="none" w:sz="0" w:space="0" w:color="auto"/>
            <w:left w:val="none" w:sz="0" w:space="0" w:color="auto"/>
            <w:bottom w:val="none" w:sz="0" w:space="0" w:color="auto"/>
            <w:right w:val="none" w:sz="0" w:space="0" w:color="auto"/>
          </w:divBdr>
        </w:div>
        <w:div w:id="1342581844">
          <w:marLeft w:val="0"/>
          <w:marRight w:val="0"/>
          <w:marTop w:val="0"/>
          <w:marBottom w:val="0"/>
          <w:divBdr>
            <w:top w:val="none" w:sz="0" w:space="0" w:color="auto"/>
            <w:left w:val="none" w:sz="0" w:space="0" w:color="auto"/>
            <w:bottom w:val="none" w:sz="0" w:space="0" w:color="auto"/>
            <w:right w:val="none" w:sz="0" w:space="0" w:color="auto"/>
          </w:divBdr>
        </w:div>
        <w:div w:id="1383213118">
          <w:marLeft w:val="0"/>
          <w:marRight w:val="0"/>
          <w:marTop w:val="0"/>
          <w:marBottom w:val="0"/>
          <w:divBdr>
            <w:top w:val="none" w:sz="0" w:space="0" w:color="auto"/>
            <w:left w:val="none" w:sz="0" w:space="0" w:color="auto"/>
            <w:bottom w:val="none" w:sz="0" w:space="0" w:color="auto"/>
            <w:right w:val="none" w:sz="0" w:space="0" w:color="auto"/>
          </w:divBdr>
        </w:div>
        <w:div w:id="1671759649">
          <w:marLeft w:val="0"/>
          <w:marRight w:val="0"/>
          <w:marTop w:val="0"/>
          <w:marBottom w:val="0"/>
          <w:divBdr>
            <w:top w:val="none" w:sz="0" w:space="0" w:color="auto"/>
            <w:left w:val="none" w:sz="0" w:space="0" w:color="auto"/>
            <w:bottom w:val="none" w:sz="0" w:space="0" w:color="auto"/>
            <w:right w:val="none" w:sz="0" w:space="0" w:color="auto"/>
          </w:divBdr>
        </w:div>
        <w:div w:id="1752584538">
          <w:marLeft w:val="0"/>
          <w:marRight w:val="0"/>
          <w:marTop w:val="0"/>
          <w:marBottom w:val="0"/>
          <w:divBdr>
            <w:top w:val="none" w:sz="0" w:space="0" w:color="auto"/>
            <w:left w:val="none" w:sz="0" w:space="0" w:color="auto"/>
            <w:bottom w:val="none" w:sz="0" w:space="0" w:color="auto"/>
            <w:right w:val="none" w:sz="0" w:space="0" w:color="auto"/>
          </w:divBdr>
        </w:div>
        <w:div w:id="1848054752">
          <w:marLeft w:val="0"/>
          <w:marRight w:val="0"/>
          <w:marTop w:val="0"/>
          <w:marBottom w:val="0"/>
          <w:divBdr>
            <w:top w:val="none" w:sz="0" w:space="0" w:color="auto"/>
            <w:left w:val="none" w:sz="0" w:space="0" w:color="auto"/>
            <w:bottom w:val="none" w:sz="0" w:space="0" w:color="auto"/>
            <w:right w:val="none" w:sz="0" w:space="0" w:color="auto"/>
          </w:divBdr>
        </w:div>
        <w:div w:id="2033989523">
          <w:marLeft w:val="0"/>
          <w:marRight w:val="0"/>
          <w:marTop w:val="0"/>
          <w:marBottom w:val="0"/>
          <w:divBdr>
            <w:top w:val="none" w:sz="0" w:space="0" w:color="auto"/>
            <w:left w:val="none" w:sz="0" w:space="0" w:color="auto"/>
            <w:bottom w:val="none" w:sz="0" w:space="0" w:color="auto"/>
            <w:right w:val="none" w:sz="0" w:space="0" w:color="auto"/>
          </w:divBdr>
        </w:div>
      </w:divsChild>
    </w:div>
    <w:div w:id="840773353">
      <w:bodyDiv w:val="1"/>
      <w:marLeft w:val="0"/>
      <w:marRight w:val="0"/>
      <w:marTop w:val="0"/>
      <w:marBottom w:val="0"/>
      <w:divBdr>
        <w:top w:val="none" w:sz="0" w:space="0" w:color="auto"/>
        <w:left w:val="none" w:sz="0" w:space="0" w:color="auto"/>
        <w:bottom w:val="none" w:sz="0" w:space="0" w:color="auto"/>
        <w:right w:val="none" w:sz="0" w:space="0" w:color="auto"/>
      </w:divBdr>
      <w:divsChild>
        <w:div w:id="118189839">
          <w:marLeft w:val="0"/>
          <w:marRight w:val="0"/>
          <w:marTop w:val="0"/>
          <w:marBottom w:val="0"/>
          <w:divBdr>
            <w:top w:val="none" w:sz="0" w:space="0" w:color="auto"/>
            <w:left w:val="none" w:sz="0" w:space="0" w:color="auto"/>
            <w:bottom w:val="none" w:sz="0" w:space="0" w:color="auto"/>
            <w:right w:val="none" w:sz="0" w:space="0" w:color="auto"/>
          </w:divBdr>
        </w:div>
        <w:div w:id="142628658">
          <w:marLeft w:val="0"/>
          <w:marRight w:val="0"/>
          <w:marTop w:val="0"/>
          <w:marBottom w:val="0"/>
          <w:divBdr>
            <w:top w:val="none" w:sz="0" w:space="0" w:color="auto"/>
            <w:left w:val="none" w:sz="0" w:space="0" w:color="auto"/>
            <w:bottom w:val="none" w:sz="0" w:space="0" w:color="auto"/>
            <w:right w:val="none" w:sz="0" w:space="0" w:color="auto"/>
          </w:divBdr>
        </w:div>
        <w:div w:id="338508420">
          <w:marLeft w:val="0"/>
          <w:marRight w:val="0"/>
          <w:marTop w:val="0"/>
          <w:marBottom w:val="0"/>
          <w:divBdr>
            <w:top w:val="none" w:sz="0" w:space="0" w:color="auto"/>
            <w:left w:val="none" w:sz="0" w:space="0" w:color="auto"/>
            <w:bottom w:val="none" w:sz="0" w:space="0" w:color="auto"/>
            <w:right w:val="none" w:sz="0" w:space="0" w:color="auto"/>
          </w:divBdr>
        </w:div>
        <w:div w:id="410542382">
          <w:marLeft w:val="0"/>
          <w:marRight w:val="0"/>
          <w:marTop w:val="0"/>
          <w:marBottom w:val="0"/>
          <w:divBdr>
            <w:top w:val="none" w:sz="0" w:space="0" w:color="auto"/>
            <w:left w:val="none" w:sz="0" w:space="0" w:color="auto"/>
            <w:bottom w:val="none" w:sz="0" w:space="0" w:color="auto"/>
            <w:right w:val="none" w:sz="0" w:space="0" w:color="auto"/>
          </w:divBdr>
        </w:div>
        <w:div w:id="488525733">
          <w:marLeft w:val="0"/>
          <w:marRight w:val="0"/>
          <w:marTop w:val="0"/>
          <w:marBottom w:val="0"/>
          <w:divBdr>
            <w:top w:val="none" w:sz="0" w:space="0" w:color="auto"/>
            <w:left w:val="none" w:sz="0" w:space="0" w:color="auto"/>
            <w:bottom w:val="none" w:sz="0" w:space="0" w:color="auto"/>
            <w:right w:val="none" w:sz="0" w:space="0" w:color="auto"/>
          </w:divBdr>
        </w:div>
        <w:div w:id="512962339">
          <w:marLeft w:val="0"/>
          <w:marRight w:val="0"/>
          <w:marTop w:val="0"/>
          <w:marBottom w:val="0"/>
          <w:divBdr>
            <w:top w:val="none" w:sz="0" w:space="0" w:color="auto"/>
            <w:left w:val="none" w:sz="0" w:space="0" w:color="auto"/>
            <w:bottom w:val="none" w:sz="0" w:space="0" w:color="auto"/>
            <w:right w:val="none" w:sz="0" w:space="0" w:color="auto"/>
          </w:divBdr>
        </w:div>
        <w:div w:id="600837042">
          <w:marLeft w:val="0"/>
          <w:marRight w:val="0"/>
          <w:marTop w:val="0"/>
          <w:marBottom w:val="0"/>
          <w:divBdr>
            <w:top w:val="none" w:sz="0" w:space="0" w:color="auto"/>
            <w:left w:val="none" w:sz="0" w:space="0" w:color="auto"/>
            <w:bottom w:val="none" w:sz="0" w:space="0" w:color="auto"/>
            <w:right w:val="none" w:sz="0" w:space="0" w:color="auto"/>
          </w:divBdr>
        </w:div>
        <w:div w:id="767695153">
          <w:marLeft w:val="0"/>
          <w:marRight w:val="0"/>
          <w:marTop w:val="0"/>
          <w:marBottom w:val="0"/>
          <w:divBdr>
            <w:top w:val="none" w:sz="0" w:space="0" w:color="auto"/>
            <w:left w:val="none" w:sz="0" w:space="0" w:color="auto"/>
            <w:bottom w:val="none" w:sz="0" w:space="0" w:color="auto"/>
            <w:right w:val="none" w:sz="0" w:space="0" w:color="auto"/>
          </w:divBdr>
        </w:div>
        <w:div w:id="876357161">
          <w:marLeft w:val="0"/>
          <w:marRight w:val="0"/>
          <w:marTop w:val="0"/>
          <w:marBottom w:val="0"/>
          <w:divBdr>
            <w:top w:val="none" w:sz="0" w:space="0" w:color="auto"/>
            <w:left w:val="none" w:sz="0" w:space="0" w:color="auto"/>
            <w:bottom w:val="none" w:sz="0" w:space="0" w:color="auto"/>
            <w:right w:val="none" w:sz="0" w:space="0" w:color="auto"/>
          </w:divBdr>
        </w:div>
        <w:div w:id="1221019343">
          <w:marLeft w:val="0"/>
          <w:marRight w:val="0"/>
          <w:marTop w:val="0"/>
          <w:marBottom w:val="0"/>
          <w:divBdr>
            <w:top w:val="none" w:sz="0" w:space="0" w:color="auto"/>
            <w:left w:val="none" w:sz="0" w:space="0" w:color="auto"/>
            <w:bottom w:val="none" w:sz="0" w:space="0" w:color="auto"/>
            <w:right w:val="none" w:sz="0" w:space="0" w:color="auto"/>
          </w:divBdr>
        </w:div>
        <w:div w:id="1250575263">
          <w:marLeft w:val="0"/>
          <w:marRight w:val="0"/>
          <w:marTop w:val="0"/>
          <w:marBottom w:val="0"/>
          <w:divBdr>
            <w:top w:val="none" w:sz="0" w:space="0" w:color="auto"/>
            <w:left w:val="none" w:sz="0" w:space="0" w:color="auto"/>
            <w:bottom w:val="none" w:sz="0" w:space="0" w:color="auto"/>
            <w:right w:val="none" w:sz="0" w:space="0" w:color="auto"/>
          </w:divBdr>
        </w:div>
        <w:div w:id="1360861477">
          <w:marLeft w:val="0"/>
          <w:marRight w:val="0"/>
          <w:marTop w:val="0"/>
          <w:marBottom w:val="0"/>
          <w:divBdr>
            <w:top w:val="none" w:sz="0" w:space="0" w:color="auto"/>
            <w:left w:val="none" w:sz="0" w:space="0" w:color="auto"/>
            <w:bottom w:val="none" w:sz="0" w:space="0" w:color="auto"/>
            <w:right w:val="none" w:sz="0" w:space="0" w:color="auto"/>
          </w:divBdr>
        </w:div>
        <w:div w:id="1675766005">
          <w:marLeft w:val="0"/>
          <w:marRight w:val="0"/>
          <w:marTop w:val="0"/>
          <w:marBottom w:val="0"/>
          <w:divBdr>
            <w:top w:val="none" w:sz="0" w:space="0" w:color="auto"/>
            <w:left w:val="none" w:sz="0" w:space="0" w:color="auto"/>
            <w:bottom w:val="none" w:sz="0" w:space="0" w:color="auto"/>
            <w:right w:val="none" w:sz="0" w:space="0" w:color="auto"/>
          </w:divBdr>
        </w:div>
        <w:div w:id="1781292182">
          <w:marLeft w:val="0"/>
          <w:marRight w:val="0"/>
          <w:marTop w:val="0"/>
          <w:marBottom w:val="0"/>
          <w:divBdr>
            <w:top w:val="none" w:sz="0" w:space="0" w:color="auto"/>
            <w:left w:val="none" w:sz="0" w:space="0" w:color="auto"/>
            <w:bottom w:val="none" w:sz="0" w:space="0" w:color="auto"/>
            <w:right w:val="none" w:sz="0" w:space="0" w:color="auto"/>
          </w:divBdr>
        </w:div>
        <w:div w:id="1937056544">
          <w:marLeft w:val="0"/>
          <w:marRight w:val="0"/>
          <w:marTop w:val="0"/>
          <w:marBottom w:val="0"/>
          <w:divBdr>
            <w:top w:val="none" w:sz="0" w:space="0" w:color="auto"/>
            <w:left w:val="none" w:sz="0" w:space="0" w:color="auto"/>
            <w:bottom w:val="none" w:sz="0" w:space="0" w:color="auto"/>
            <w:right w:val="none" w:sz="0" w:space="0" w:color="auto"/>
          </w:divBdr>
        </w:div>
      </w:divsChild>
    </w:div>
    <w:div w:id="1046829461">
      <w:bodyDiv w:val="1"/>
      <w:marLeft w:val="0"/>
      <w:marRight w:val="0"/>
      <w:marTop w:val="0"/>
      <w:marBottom w:val="0"/>
      <w:divBdr>
        <w:top w:val="none" w:sz="0" w:space="0" w:color="auto"/>
        <w:left w:val="none" w:sz="0" w:space="0" w:color="auto"/>
        <w:bottom w:val="none" w:sz="0" w:space="0" w:color="auto"/>
        <w:right w:val="none" w:sz="0" w:space="0" w:color="auto"/>
      </w:divBdr>
      <w:divsChild>
        <w:div w:id="19472127">
          <w:marLeft w:val="0"/>
          <w:marRight w:val="0"/>
          <w:marTop w:val="0"/>
          <w:marBottom w:val="0"/>
          <w:divBdr>
            <w:top w:val="none" w:sz="0" w:space="0" w:color="auto"/>
            <w:left w:val="none" w:sz="0" w:space="0" w:color="auto"/>
            <w:bottom w:val="none" w:sz="0" w:space="0" w:color="auto"/>
            <w:right w:val="none" w:sz="0" w:space="0" w:color="auto"/>
          </w:divBdr>
        </w:div>
        <w:div w:id="34543506">
          <w:marLeft w:val="0"/>
          <w:marRight w:val="0"/>
          <w:marTop w:val="0"/>
          <w:marBottom w:val="0"/>
          <w:divBdr>
            <w:top w:val="none" w:sz="0" w:space="0" w:color="auto"/>
            <w:left w:val="none" w:sz="0" w:space="0" w:color="auto"/>
            <w:bottom w:val="none" w:sz="0" w:space="0" w:color="auto"/>
            <w:right w:val="none" w:sz="0" w:space="0" w:color="auto"/>
          </w:divBdr>
        </w:div>
        <w:div w:id="203100466">
          <w:marLeft w:val="0"/>
          <w:marRight w:val="0"/>
          <w:marTop w:val="0"/>
          <w:marBottom w:val="0"/>
          <w:divBdr>
            <w:top w:val="none" w:sz="0" w:space="0" w:color="auto"/>
            <w:left w:val="none" w:sz="0" w:space="0" w:color="auto"/>
            <w:bottom w:val="none" w:sz="0" w:space="0" w:color="auto"/>
            <w:right w:val="none" w:sz="0" w:space="0" w:color="auto"/>
          </w:divBdr>
        </w:div>
        <w:div w:id="265699734">
          <w:marLeft w:val="0"/>
          <w:marRight w:val="0"/>
          <w:marTop w:val="0"/>
          <w:marBottom w:val="0"/>
          <w:divBdr>
            <w:top w:val="none" w:sz="0" w:space="0" w:color="auto"/>
            <w:left w:val="none" w:sz="0" w:space="0" w:color="auto"/>
            <w:bottom w:val="none" w:sz="0" w:space="0" w:color="auto"/>
            <w:right w:val="none" w:sz="0" w:space="0" w:color="auto"/>
          </w:divBdr>
        </w:div>
        <w:div w:id="336924394">
          <w:marLeft w:val="0"/>
          <w:marRight w:val="0"/>
          <w:marTop w:val="0"/>
          <w:marBottom w:val="0"/>
          <w:divBdr>
            <w:top w:val="none" w:sz="0" w:space="0" w:color="auto"/>
            <w:left w:val="none" w:sz="0" w:space="0" w:color="auto"/>
            <w:bottom w:val="none" w:sz="0" w:space="0" w:color="auto"/>
            <w:right w:val="none" w:sz="0" w:space="0" w:color="auto"/>
          </w:divBdr>
        </w:div>
        <w:div w:id="451558836">
          <w:marLeft w:val="0"/>
          <w:marRight w:val="0"/>
          <w:marTop w:val="0"/>
          <w:marBottom w:val="0"/>
          <w:divBdr>
            <w:top w:val="none" w:sz="0" w:space="0" w:color="auto"/>
            <w:left w:val="none" w:sz="0" w:space="0" w:color="auto"/>
            <w:bottom w:val="none" w:sz="0" w:space="0" w:color="auto"/>
            <w:right w:val="none" w:sz="0" w:space="0" w:color="auto"/>
          </w:divBdr>
        </w:div>
        <w:div w:id="512770181">
          <w:marLeft w:val="0"/>
          <w:marRight w:val="0"/>
          <w:marTop w:val="0"/>
          <w:marBottom w:val="0"/>
          <w:divBdr>
            <w:top w:val="none" w:sz="0" w:space="0" w:color="auto"/>
            <w:left w:val="none" w:sz="0" w:space="0" w:color="auto"/>
            <w:bottom w:val="none" w:sz="0" w:space="0" w:color="auto"/>
            <w:right w:val="none" w:sz="0" w:space="0" w:color="auto"/>
          </w:divBdr>
        </w:div>
        <w:div w:id="540483881">
          <w:marLeft w:val="0"/>
          <w:marRight w:val="0"/>
          <w:marTop w:val="0"/>
          <w:marBottom w:val="0"/>
          <w:divBdr>
            <w:top w:val="none" w:sz="0" w:space="0" w:color="auto"/>
            <w:left w:val="none" w:sz="0" w:space="0" w:color="auto"/>
            <w:bottom w:val="none" w:sz="0" w:space="0" w:color="auto"/>
            <w:right w:val="none" w:sz="0" w:space="0" w:color="auto"/>
          </w:divBdr>
        </w:div>
        <w:div w:id="606887599">
          <w:marLeft w:val="0"/>
          <w:marRight w:val="0"/>
          <w:marTop w:val="0"/>
          <w:marBottom w:val="0"/>
          <w:divBdr>
            <w:top w:val="none" w:sz="0" w:space="0" w:color="auto"/>
            <w:left w:val="none" w:sz="0" w:space="0" w:color="auto"/>
            <w:bottom w:val="none" w:sz="0" w:space="0" w:color="auto"/>
            <w:right w:val="none" w:sz="0" w:space="0" w:color="auto"/>
          </w:divBdr>
        </w:div>
        <w:div w:id="683283716">
          <w:marLeft w:val="0"/>
          <w:marRight w:val="0"/>
          <w:marTop w:val="0"/>
          <w:marBottom w:val="0"/>
          <w:divBdr>
            <w:top w:val="none" w:sz="0" w:space="0" w:color="auto"/>
            <w:left w:val="none" w:sz="0" w:space="0" w:color="auto"/>
            <w:bottom w:val="none" w:sz="0" w:space="0" w:color="auto"/>
            <w:right w:val="none" w:sz="0" w:space="0" w:color="auto"/>
          </w:divBdr>
        </w:div>
        <w:div w:id="714237816">
          <w:marLeft w:val="0"/>
          <w:marRight w:val="0"/>
          <w:marTop w:val="0"/>
          <w:marBottom w:val="0"/>
          <w:divBdr>
            <w:top w:val="none" w:sz="0" w:space="0" w:color="auto"/>
            <w:left w:val="none" w:sz="0" w:space="0" w:color="auto"/>
            <w:bottom w:val="none" w:sz="0" w:space="0" w:color="auto"/>
            <w:right w:val="none" w:sz="0" w:space="0" w:color="auto"/>
          </w:divBdr>
        </w:div>
        <w:div w:id="721514386">
          <w:marLeft w:val="0"/>
          <w:marRight w:val="0"/>
          <w:marTop w:val="0"/>
          <w:marBottom w:val="0"/>
          <w:divBdr>
            <w:top w:val="none" w:sz="0" w:space="0" w:color="auto"/>
            <w:left w:val="none" w:sz="0" w:space="0" w:color="auto"/>
            <w:bottom w:val="none" w:sz="0" w:space="0" w:color="auto"/>
            <w:right w:val="none" w:sz="0" w:space="0" w:color="auto"/>
          </w:divBdr>
        </w:div>
        <w:div w:id="733508351">
          <w:marLeft w:val="0"/>
          <w:marRight w:val="0"/>
          <w:marTop w:val="0"/>
          <w:marBottom w:val="0"/>
          <w:divBdr>
            <w:top w:val="none" w:sz="0" w:space="0" w:color="auto"/>
            <w:left w:val="none" w:sz="0" w:space="0" w:color="auto"/>
            <w:bottom w:val="none" w:sz="0" w:space="0" w:color="auto"/>
            <w:right w:val="none" w:sz="0" w:space="0" w:color="auto"/>
          </w:divBdr>
        </w:div>
        <w:div w:id="808060204">
          <w:marLeft w:val="0"/>
          <w:marRight w:val="0"/>
          <w:marTop w:val="0"/>
          <w:marBottom w:val="0"/>
          <w:divBdr>
            <w:top w:val="none" w:sz="0" w:space="0" w:color="auto"/>
            <w:left w:val="none" w:sz="0" w:space="0" w:color="auto"/>
            <w:bottom w:val="none" w:sz="0" w:space="0" w:color="auto"/>
            <w:right w:val="none" w:sz="0" w:space="0" w:color="auto"/>
          </w:divBdr>
        </w:div>
        <w:div w:id="881094605">
          <w:marLeft w:val="0"/>
          <w:marRight w:val="0"/>
          <w:marTop w:val="0"/>
          <w:marBottom w:val="0"/>
          <w:divBdr>
            <w:top w:val="none" w:sz="0" w:space="0" w:color="auto"/>
            <w:left w:val="none" w:sz="0" w:space="0" w:color="auto"/>
            <w:bottom w:val="none" w:sz="0" w:space="0" w:color="auto"/>
            <w:right w:val="none" w:sz="0" w:space="0" w:color="auto"/>
          </w:divBdr>
        </w:div>
        <w:div w:id="903561447">
          <w:marLeft w:val="0"/>
          <w:marRight w:val="0"/>
          <w:marTop w:val="0"/>
          <w:marBottom w:val="0"/>
          <w:divBdr>
            <w:top w:val="none" w:sz="0" w:space="0" w:color="auto"/>
            <w:left w:val="none" w:sz="0" w:space="0" w:color="auto"/>
            <w:bottom w:val="none" w:sz="0" w:space="0" w:color="auto"/>
            <w:right w:val="none" w:sz="0" w:space="0" w:color="auto"/>
          </w:divBdr>
        </w:div>
        <w:div w:id="980184564">
          <w:marLeft w:val="0"/>
          <w:marRight w:val="0"/>
          <w:marTop w:val="0"/>
          <w:marBottom w:val="0"/>
          <w:divBdr>
            <w:top w:val="none" w:sz="0" w:space="0" w:color="auto"/>
            <w:left w:val="none" w:sz="0" w:space="0" w:color="auto"/>
            <w:bottom w:val="none" w:sz="0" w:space="0" w:color="auto"/>
            <w:right w:val="none" w:sz="0" w:space="0" w:color="auto"/>
          </w:divBdr>
        </w:div>
        <w:div w:id="989944310">
          <w:marLeft w:val="0"/>
          <w:marRight w:val="0"/>
          <w:marTop w:val="0"/>
          <w:marBottom w:val="0"/>
          <w:divBdr>
            <w:top w:val="none" w:sz="0" w:space="0" w:color="auto"/>
            <w:left w:val="none" w:sz="0" w:space="0" w:color="auto"/>
            <w:bottom w:val="none" w:sz="0" w:space="0" w:color="auto"/>
            <w:right w:val="none" w:sz="0" w:space="0" w:color="auto"/>
          </w:divBdr>
        </w:div>
        <w:div w:id="1028798610">
          <w:marLeft w:val="0"/>
          <w:marRight w:val="0"/>
          <w:marTop w:val="0"/>
          <w:marBottom w:val="0"/>
          <w:divBdr>
            <w:top w:val="none" w:sz="0" w:space="0" w:color="auto"/>
            <w:left w:val="none" w:sz="0" w:space="0" w:color="auto"/>
            <w:bottom w:val="none" w:sz="0" w:space="0" w:color="auto"/>
            <w:right w:val="none" w:sz="0" w:space="0" w:color="auto"/>
          </w:divBdr>
        </w:div>
        <w:div w:id="1084455582">
          <w:marLeft w:val="0"/>
          <w:marRight w:val="0"/>
          <w:marTop w:val="0"/>
          <w:marBottom w:val="0"/>
          <w:divBdr>
            <w:top w:val="none" w:sz="0" w:space="0" w:color="auto"/>
            <w:left w:val="none" w:sz="0" w:space="0" w:color="auto"/>
            <w:bottom w:val="none" w:sz="0" w:space="0" w:color="auto"/>
            <w:right w:val="none" w:sz="0" w:space="0" w:color="auto"/>
          </w:divBdr>
        </w:div>
        <w:div w:id="1138835215">
          <w:marLeft w:val="0"/>
          <w:marRight w:val="0"/>
          <w:marTop w:val="0"/>
          <w:marBottom w:val="0"/>
          <w:divBdr>
            <w:top w:val="none" w:sz="0" w:space="0" w:color="auto"/>
            <w:left w:val="none" w:sz="0" w:space="0" w:color="auto"/>
            <w:bottom w:val="none" w:sz="0" w:space="0" w:color="auto"/>
            <w:right w:val="none" w:sz="0" w:space="0" w:color="auto"/>
          </w:divBdr>
        </w:div>
        <w:div w:id="1144544004">
          <w:marLeft w:val="0"/>
          <w:marRight w:val="0"/>
          <w:marTop w:val="0"/>
          <w:marBottom w:val="0"/>
          <w:divBdr>
            <w:top w:val="none" w:sz="0" w:space="0" w:color="auto"/>
            <w:left w:val="none" w:sz="0" w:space="0" w:color="auto"/>
            <w:bottom w:val="none" w:sz="0" w:space="0" w:color="auto"/>
            <w:right w:val="none" w:sz="0" w:space="0" w:color="auto"/>
          </w:divBdr>
        </w:div>
        <w:div w:id="1159808481">
          <w:marLeft w:val="0"/>
          <w:marRight w:val="0"/>
          <w:marTop w:val="0"/>
          <w:marBottom w:val="0"/>
          <w:divBdr>
            <w:top w:val="none" w:sz="0" w:space="0" w:color="auto"/>
            <w:left w:val="none" w:sz="0" w:space="0" w:color="auto"/>
            <w:bottom w:val="none" w:sz="0" w:space="0" w:color="auto"/>
            <w:right w:val="none" w:sz="0" w:space="0" w:color="auto"/>
          </w:divBdr>
        </w:div>
        <w:div w:id="1199972990">
          <w:marLeft w:val="0"/>
          <w:marRight w:val="0"/>
          <w:marTop w:val="0"/>
          <w:marBottom w:val="0"/>
          <w:divBdr>
            <w:top w:val="none" w:sz="0" w:space="0" w:color="auto"/>
            <w:left w:val="none" w:sz="0" w:space="0" w:color="auto"/>
            <w:bottom w:val="none" w:sz="0" w:space="0" w:color="auto"/>
            <w:right w:val="none" w:sz="0" w:space="0" w:color="auto"/>
          </w:divBdr>
        </w:div>
        <w:div w:id="1220823128">
          <w:marLeft w:val="0"/>
          <w:marRight w:val="0"/>
          <w:marTop w:val="0"/>
          <w:marBottom w:val="0"/>
          <w:divBdr>
            <w:top w:val="none" w:sz="0" w:space="0" w:color="auto"/>
            <w:left w:val="none" w:sz="0" w:space="0" w:color="auto"/>
            <w:bottom w:val="none" w:sz="0" w:space="0" w:color="auto"/>
            <w:right w:val="none" w:sz="0" w:space="0" w:color="auto"/>
          </w:divBdr>
        </w:div>
        <w:div w:id="1245454400">
          <w:marLeft w:val="0"/>
          <w:marRight w:val="0"/>
          <w:marTop w:val="0"/>
          <w:marBottom w:val="0"/>
          <w:divBdr>
            <w:top w:val="none" w:sz="0" w:space="0" w:color="auto"/>
            <w:left w:val="none" w:sz="0" w:space="0" w:color="auto"/>
            <w:bottom w:val="none" w:sz="0" w:space="0" w:color="auto"/>
            <w:right w:val="none" w:sz="0" w:space="0" w:color="auto"/>
          </w:divBdr>
        </w:div>
        <w:div w:id="1247492558">
          <w:marLeft w:val="0"/>
          <w:marRight w:val="0"/>
          <w:marTop w:val="0"/>
          <w:marBottom w:val="0"/>
          <w:divBdr>
            <w:top w:val="none" w:sz="0" w:space="0" w:color="auto"/>
            <w:left w:val="none" w:sz="0" w:space="0" w:color="auto"/>
            <w:bottom w:val="none" w:sz="0" w:space="0" w:color="auto"/>
            <w:right w:val="none" w:sz="0" w:space="0" w:color="auto"/>
          </w:divBdr>
        </w:div>
        <w:div w:id="1267352109">
          <w:marLeft w:val="0"/>
          <w:marRight w:val="0"/>
          <w:marTop w:val="0"/>
          <w:marBottom w:val="0"/>
          <w:divBdr>
            <w:top w:val="none" w:sz="0" w:space="0" w:color="auto"/>
            <w:left w:val="none" w:sz="0" w:space="0" w:color="auto"/>
            <w:bottom w:val="none" w:sz="0" w:space="0" w:color="auto"/>
            <w:right w:val="none" w:sz="0" w:space="0" w:color="auto"/>
          </w:divBdr>
        </w:div>
        <w:div w:id="1298872845">
          <w:marLeft w:val="0"/>
          <w:marRight w:val="0"/>
          <w:marTop w:val="0"/>
          <w:marBottom w:val="0"/>
          <w:divBdr>
            <w:top w:val="none" w:sz="0" w:space="0" w:color="auto"/>
            <w:left w:val="none" w:sz="0" w:space="0" w:color="auto"/>
            <w:bottom w:val="none" w:sz="0" w:space="0" w:color="auto"/>
            <w:right w:val="none" w:sz="0" w:space="0" w:color="auto"/>
          </w:divBdr>
        </w:div>
        <w:div w:id="1307081656">
          <w:marLeft w:val="0"/>
          <w:marRight w:val="0"/>
          <w:marTop w:val="0"/>
          <w:marBottom w:val="0"/>
          <w:divBdr>
            <w:top w:val="none" w:sz="0" w:space="0" w:color="auto"/>
            <w:left w:val="none" w:sz="0" w:space="0" w:color="auto"/>
            <w:bottom w:val="none" w:sz="0" w:space="0" w:color="auto"/>
            <w:right w:val="none" w:sz="0" w:space="0" w:color="auto"/>
          </w:divBdr>
        </w:div>
        <w:div w:id="1310329360">
          <w:marLeft w:val="0"/>
          <w:marRight w:val="0"/>
          <w:marTop w:val="0"/>
          <w:marBottom w:val="0"/>
          <w:divBdr>
            <w:top w:val="none" w:sz="0" w:space="0" w:color="auto"/>
            <w:left w:val="none" w:sz="0" w:space="0" w:color="auto"/>
            <w:bottom w:val="none" w:sz="0" w:space="0" w:color="auto"/>
            <w:right w:val="none" w:sz="0" w:space="0" w:color="auto"/>
          </w:divBdr>
        </w:div>
        <w:div w:id="1562523969">
          <w:marLeft w:val="0"/>
          <w:marRight w:val="0"/>
          <w:marTop w:val="0"/>
          <w:marBottom w:val="0"/>
          <w:divBdr>
            <w:top w:val="none" w:sz="0" w:space="0" w:color="auto"/>
            <w:left w:val="none" w:sz="0" w:space="0" w:color="auto"/>
            <w:bottom w:val="none" w:sz="0" w:space="0" w:color="auto"/>
            <w:right w:val="none" w:sz="0" w:space="0" w:color="auto"/>
          </w:divBdr>
        </w:div>
        <w:div w:id="1594708503">
          <w:marLeft w:val="0"/>
          <w:marRight w:val="0"/>
          <w:marTop w:val="0"/>
          <w:marBottom w:val="0"/>
          <w:divBdr>
            <w:top w:val="none" w:sz="0" w:space="0" w:color="auto"/>
            <w:left w:val="none" w:sz="0" w:space="0" w:color="auto"/>
            <w:bottom w:val="none" w:sz="0" w:space="0" w:color="auto"/>
            <w:right w:val="none" w:sz="0" w:space="0" w:color="auto"/>
          </w:divBdr>
        </w:div>
        <w:div w:id="1609317365">
          <w:marLeft w:val="0"/>
          <w:marRight w:val="0"/>
          <w:marTop w:val="0"/>
          <w:marBottom w:val="0"/>
          <w:divBdr>
            <w:top w:val="none" w:sz="0" w:space="0" w:color="auto"/>
            <w:left w:val="none" w:sz="0" w:space="0" w:color="auto"/>
            <w:bottom w:val="none" w:sz="0" w:space="0" w:color="auto"/>
            <w:right w:val="none" w:sz="0" w:space="0" w:color="auto"/>
          </w:divBdr>
        </w:div>
        <w:div w:id="1617366899">
          <w:marLeft w:val="0"/>
          <w:marRight w:val="0"/>
          <w:marTop w:val="0"/>
          <w:marBottom w:val="0"/>
          <w:divBdr>
            <w:top w:val="none" w:sz="0" w:space="0" w:color="auto"/>
            <w:left w:val="none" w:sz="0" w:space="0" w:color="auto"/>
            <w:bottom w:val="none" w:sz="0" w:space="0" w:color="auto"/>
            <w:right w:val="none" w:sz="0" w:space="0" w:color="auto"/>
          </w:divBdr>
        </w:div>
        <w:div w:id="1641375055">
          <w:marLeft w:val="0"/>
          <w:marRight w:val="0"/>
          <w:marTop w:val="0"/>
          <w:marBottom w:val="0"/>
          <w:divBdr>
            <w:top w:val="none" w:sz="0" w:space="0" w:color="auto"/>
            <w:left w:val="none" w:sz="0" w:space="0" w:color="auto"/>
            <w:bottom w:val="none" w:sz="0" w:space="0" w:color="auto"/>
            <w:right w:val="none" w:sz="0" w:space="0" w:color="auto"/>
          </w:divBdr>
        </w:div>
        <w:div w:id="1762798204">
          <w:marLeft w:val="0"/>
          <w:marRight w:val="0"/>
          <w:marTop w:val="0"/>
          <w:marBottom w:val="0"/>
          <w:divBdr>
            <w:top w:val="none" w:sz="0" w:space="0" w:color="auto"/>
            <w:left w:val="none" w:sz="0" w:space="0" w:color="auto"/>
            <w:bottom w:val="none" w:sz="0" w:space="0" w:color="auto"/>
            <w:right w:val="none" w:sz="0" w:space="0" w:color="auto"/>
          </w:divBdr>
        </w:div>
        <w:div w:id="1788890610">
          <w:marLeft w:val="0"/>
          <w:marRight w:val="0"/>
          <w:marTop w:val="0"/>
          <w:marBottom w:val="0"/>
          <w:divBdr>
            <w:top w:val="none" w:sz="0" w:space="0" w:color="auto"/>
            <w:left w:val="none" w:sz="0" w:space="0" w:color="auto"/>
            <w:bottom w:val="none" w:sz="0" w:space="0" w:color="auto"/>
            <w:right w:val="none" w:sz="0" w:space="0" w:color="auto"/>
          </w:divBdr>
        </w:div>
        <w:div w:id="1858733645">
          <w:marLeft w:val="0"/>
          <w:marRight w:val="0"/>
          <w:marTop w:val="0"/>
          <w:marBottom w:val="0"/>
          <w:divBdr>
            <w:top w:val="none" w:sz="0" w:space="0" w:color="auto"/>
            <w:left w:val="none" w:sz="0" w:space="0" w:color="auto"/>
            <w:bottom w:val="none" w:sz="0" w:space="0" w:color="auto"/>
            <w:right w:val="none" w:sz="0" w:space="0" w:color="auto"/>
          </w:divBdr>
        </w:div>
        <w:div w:id="1890795971">
          <w:marLeft w:val="0"/>
          <w:marRight w:val="0"/>
          <w:marTop w:val="0"/>
          <w:marBottom w:val="0"/>
          <w:divBdr>
            <w:top w:val="none" w:sz="0" w:space="0" w:color="auto"/>
            <w:left w:val="none" w:sz="0" w:space="0" w:color="auto"/>
            <w:bottom w:val="none" w:sz="0" w:space="0" w:color="auto"/>
            <w:right w:val="none" w:sz="0" w:space="0" w:color="auto"/>
          </w:divBdr>
        </w:div>
        <w:div w:id="2080788564">
          <w:marLeft w:val="0"/>
          <w:marRight w:val="0"/>
          <w:marTop w:val="0"/>
          <w:marBottom w:val="0"/>
          <w:divBdr>
            <w:top w:val="none" w:sz="0" w:space="0" w:color="auto"/>
            <w:left w:val="none" w:sz="0" w:space="0" w:color="auto"/>
            <w:bottom w:val="none" w:sz="0" w:space="0" w:color="auto"/>
            <w:right w:val="none" w:sz="0" w:space="0" w:color="auto"/>
          </w:divBdr>
        </w:div>
        <w:div w:id="2107768841">
          <w:marLeft w:val="0"/>
          <w:marRight w:val="0"/>
          <w:marTop w:val="0"/>
          <w:marBottom w:val="0"/>
          <w:divBdr>
            <w:top w:val="none" w:sz="0" w:space="0" w:color="auto"/>
            <w:left w:val="none" w:sz="0" w:space="0" w:color="auto"/>
            <w:bottom w:val="none" w:sz="0" w:space="0" w:color="auto"/>
            <w:right w:val="none" w:sz="0" w:space="0" w:color="auto"/>
          </w:divBdr>
        </w:div>
      </w:divsChild>
    </w:div>
    <w:div w:id="1360162613">
      <w:bodyDiv w:val="1"/>
      <w:marLeft w:val="0"/>
      <w:marRight w:val="0"/>
      <w:marTop w:val="0"/>
      <w:marBottom w:val="0"/>
      <w:divBdr>
        <w:top w:val="none" w:sz="0" w:space="0" w:color="auto"/>
        <w:left w:val="none" w:sz="0" w:space="0" w:color="auto"/>
        <w:bottom w:val="none" w:sz="0" w:space="0" w:color="auto"/>
        <w:right w:val="none" w:sz="0" w:space="0" w:color="auto"/>
      </w:divBdr>
    </w:div>
    <w:div w:id="1412580456">
      <w:bodyDiv w:val="1"/>
      <w:marLeft w:val="0"/>
      <w:marRight w:val="0"/>
      <w:marTop w:val="0"/>
      <w:marBottom w:val="0"/>
      <w:divBdr>
        <w:top w:val="none" w:sz="0" w:space="0" w:color="auto"/>
        <w:left w:val="none" w:sz="0" w:space="0" w:color="auto"/>
        <w:bottom w:val="none" w:sz="0" w:space="0" w:color="auto"/>
        <w:right w:val="none" w:sz="0" w:space="0" w:color="auto"/>
      </w:divBdr>
      <w:divsChild>
        <w:div w:id="695883785">
          <w:marLeft w:val="0"/>
          <w:marRight w:val="0"/>
          <w:marTop w:val="0"/>
          <w:marBottom w:val="0"/>
          <w:divBdr>
            <w:top w:val="none" w:sz="0" w:space="0" w:color="auto"/>
            <w:left w:val="none" w:sz="0" w:space="0" w:color="auto"/>
            <w:bottom w:val="none" w:sz="0" w:space="0" w:color="auto"/>
            <w:right w:val="none" w:sz="0" w:space="0" w:color="auto"/>
          </w:divBdr>
        </w:div>
        <w:div w:id="875199058">
          <w:marLeft w:val="0"/>
          <w:marRight w:val="0"/>
          <w:marTop w:val="0"/>
          <w:marBottom w:val="0"/>
          <w:divBdr>
            <w:top w:val="none" w:sz="0" w:space="0" w:color="auto"/>
            <w:left w:val="none" w:sz="0" w:space="0" w:color="auto"/>
            <w:bottom w:val="none" w:sz="0" w:space="0" w:color="auto"/>
            <w:right w:val="none" w:sz="0" w:space="0" w:color="auto"/>
          </w:divBdr>
        </w:div>
        <w:div w:id="1037510131">
          <w:marLeft w:val="0"/>
          <w:marRight w:val="0"/>
          <w:marTop w:val="0"/>
          <w:marBottom w:val="0"/>
          <w:divBdr>
            <w:top w:val="none" w:sz="0" w:space="0" w:color="auto"/>
            <w:left w:val="none" w:sz="0" w:space="0" w:color="auto"/>
            <w:bottom w:val="none" w:sz="0" w:space="0" w:color="auto"/>
            <w:right w:val="none" w:sz="0" w:space="0" w:color="auto"/>
          </w:divBdr>
        </w:div>
        <w:div w:id="1582711236">
          <w:marLeft w:val="0"/>
          <w:marRight w:val="0"/>
          <w:marTop w:val="0"/>
          <w:marBottom w:val="0"/>
          <w:divBdr>
            <w:top w:val="none" w:sz="0" w:space="0" w:color="auto"/>
            <w:left w:val="none" w:sz="0" w:space="0" w:color="auto"/>
            <w:bottom w:val="none" w:sz="0" w:space="0" w:color="auto"/>
            <w:right w:val="none" w:sz="0" w:space="0" w:color="auto"/>
          </w:divBdr>
        </w:div>
        <w:div w:id="1605576741">
          <w:marLeft w:val="0"/>
          <w:marRight w:val="0"/>
          <w:marTop w:val="0"/>
          <w:marBottom w:val="0"/>
          <w:divBdr>
            <w:top w:val="none" w:sz="0" w:space="0" w:color="auto"/>
            <w:left w:val="none" w:sz="0" w:space="0" w:color="auto"/>
            <w:bottom w:val="none" w:sz="0" w:space="0" w:color="auto"/>
            <w:right w:val="none" w:sz="0" w:space="0" w:color="auto"/>
          </w:divBdr>
        </w:div>
        <w:div w:id="1826895234">
          <w:marLeft w:val="0"/>
          <w:marRight w:val="0"/>
          <w:marTop w:val="0"/>
          <w:marBottom w:val="0"/>
          <w:divBdr>
            <w:top w:val="none" w:sz="0" w:space="0" w:color="auto"/>
            <w:left w:val="none" w:sz="0" w:space="0" w:color="auto"/>
            <w:bottom w:val="none" w:sz="0" w:space="0" w:color="auto"/>
            <w:right w:val="none" w:sz="0" w:space="0" w:color="auto"/>
          </w:divBdr>
        </w:div>
      </w:divsChild>
    </w:div>
    <w:div w:id="1624265089">
      <w:bodyDiv w:val="1"/>
      <w:marLeft w:val="0"/>
      <w:marRight w:val="0"/>
      <w:marTop w:val="0"/>
      <w:marBottom w:val="0"/>
      <w:divBdr>
        <w:top w:val="none" w:sz="0" w:space="0" w:color="auto"/>
        <w:left w:val="none" w:sz="0" w:space="0" w:color="auto"/>
        <w:bottom w:val="none" w:sz="0" w:space="0" w:color="auto"/>
        <w:right w:val="none" w:sz="0" w:space="0" w:color="auto"/>
      </w:divBdr>
      <w:divsChild>
        <w:div w:id="828250179">
          <w:marLeft w:val="0"/>
          <w:marRight w:val="0"/>
          <w:marTop w:val="0"/>
          <w:marBottom w:val="0"/>
          <w:divBdr>
            <w:top w:val="none" w:sz="0" w:space="0" w:color="auto"/>
            <w:left w:val="none" w:sz="0" w:space="0" w:color="auto"/>
            <w:bottom w:val="none" w:sz="0" w:space="0" w:color="auto"/>
            <w:right w:val="none" w:sz="0" w:space="0" w:color="auto"/>
          </w:divBdr>
          <w:divsChild>
            <w:div w:id="1579250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4695222">
      <w:bodyDiv w:val="1"/>
      <w:marLeft w:val="0"/>
      <w:marRight w:val="0"/>
      <w:marTop w:val="0"/>
      <w:marBottom w:val="0"/>
      <w:divBdr>
        <w:top w:val="none" w:sz="0" w:space="0" w:color="auto"/>
        <w:left w:val="none" w:sz="0" w:space="0" w:color="auto"/>
        <w:bottom w:val="none" w:sz="0" w:space="0" w:color="auto"/>
        <w:right w:val="none" w:sz="0" w:space="0" w:color="auto"/>
      </w:divBdr>
    </w:div>
    <w:div w:id="1867673853">
      <w:bodyDiv w:val="1"/>
      <w:marLeft w:val="0"/>
      <w:marRight w:val="0"/>
      <w:marTop w:val="0"/>
      <w:marBottom w:val="0"/>
      <w:divBdr>
        <w:top w:val="none" w:sz="0" w:space="0" w:color="auto"/>
        <w:left w:val="none" w:sz="0" w:space="0" w:color="auto"/>
        <w:bottom w:val="none" w:sz="0" w:space="0" w:color="auto"/>
        <w:right w:val="none" w:sz="0" w:space="0" w:color="auto"/>
      </w:divBdr>
      <w:divsChild>
        <w:div w:id="145123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1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116B-C05B-4547-BA08-06D6C58D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dc:creator>
  <cp:keywords/>
  <dc:description/>
  <cp:lastModifiedBy>Wandi</cp:lastModifiedBy>
  <cp:revision>2</cp:revision>
  <dcterms:created xsi:type="dcterms:W3CDTF">2019-04-06T08:23:00Z</dcterms:created>
  <dcterms:modified xsi:type="dcterms:W3CDTF">2019-04-06T08:23:00Z</dcterms:modified>
</cp:coreProperties>
</file>