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9F735" w14:textId="6D2FD142" w:rsidR="009C62BE" w:rsidRDefault="0058058B" w:rsidP="009E3E12">
      <w:pPr>
        <w:spacing w:after="0" w:line="480" w:lineRule="auto"/>
        <w:jc w:val="center"/>
        <w:rPr>
          <w:rFonts w:ascii="Times New Roman" w:hAnsi="Times New Roman" w:cs="Times New Roman"/>
          <w:b/>
          <w:bCs/>
        </w:rPr>
      </w:pPr>
      <w:r>
        <w:rPr>
          <w:rFonts w:ascii="Times New Roman" w:hAnsi="Times New Roman" w:cs="Times New Roman"/>
          <w:b/>
          <w:bCs/>
        </w:rPr>
        <w:t xml:space="preserve">Online </w:t>
      </w:r>
      <w:r w:rsidR="003925AB" w:rsidRPr="009E3E12">
        <w:rPr>
          <w:rFonts w:ascii="Times New Roman" w:hAnsi="Times New Roman" w:cs="Times New Roman"/>
          <w:b/>
          <w:bCs/>
        </w:rPr>
        <w:t>Supplementa</w:t>
      </w:r>
      <w:r>
        <w:rPr>
          <w:rFonts w:ascii="Times New Roman" w:hAnsi="Times New Roman" w:cs="Times New Roman"/>
          <w:b/>
          <w:bCs/>
        </w:rPr>
        <w:t>l Material</w:t>
      </w:r>
    </w:p>
    <w:p w14:paraId="15C923E6" w14:textId="77777777" w:rsidR="00CA0505" w:rsidRDefault="00CA0505" w:rsidP="00CA0505">
      <w:pPr>
        <w:spacing w:after="0" w:line="480" w:lineRule="auto"/>
        <w:jc w:val="center"/>
        <w:rPr>
          <w:rFonts w:ascii="Times New Roman" w:hAnsi="Times New Roman" w:cs="Times New Roman"/>
          <w:b/>
          <w:bCs/>
        </w:rPr>
      </w:pPr>
      <w:r w:rsidRPr="00541A0D">
        <w:rPr>
          <w:rFonts w:ascii="Times New Roman" w:hAnsi="Times New Roman" w:cs="Times New Roman"/>
          <w:b/>
          <w:bCs/>
        </w:rPr>
        <w:t>Emotional Inertia Is State-Dependent: Capturing Asymmetry in Resistance to Change</w:t>
      </w:r>
    </w:p>
    <w:p w14:paraId="6DF27C4B" w14:textId="698C96AF" w:rsidR="00CA0505" w:rsidRPr="00EE211C" w:rsidRDefault="00CA0505" w:rsidP="00CA0505">
      <w:pPr>
        <w:spacing w:after="0" w:line="480" w:lineRule="auto"/>
        <w:jc w:val="center"/>
        <w:rPr>
          <w:rFonts w:ascii="Times New Roman" w:hAnsi="Times New Roman" w:cs="Times New Roman"/>
          <w:color w:val="000000" w:themeColor="text1"/>
        </w:rPr>
      </w:pPr>
      <w:r w:rsidRPr="00EE211C">
        <w:rPr>
          <w:rFonts w:ascii="Times New Roman" w:hAnsi="Times New Roman" w:cs="Times New Roman"/>
          <w:color w:val="000000" w:themeColor="text1"/>
        </w:rPr>
        <w:t xml:space="preserve">Stefan Schneider, Doerte U. Junghaenel, </w:t>
      </w:r>
      <w:r>
        <w:rPr>
          <w:rFonts w:ascii="Times New Roman" w:hAnsi="Times New Roman" w:cs="Times New Roman"/>
        </w:rPr>
        <w:t xml:space="preserve">Raymond Hernandez, </w:t>
      </w:r>
      <w:r w:rsidRPr="00EE211C">
        <w:rPr>
          <w:rFonts w:ascii="Times New Roman" w:hAnsi="Times New Roman" w:cs="Times New Roman"/>
          <w:color w:val="000000" w:themeColor="text1"/>
        </w:rPr>
        <w:t>Arthur A. Stone</w:t>
      </w:r>
    </w:p>
    <w:p w14:paraId="26974F47" w14:textId="77777777" w:rsidR="00CA0505" w:rsidRPr="009E3E12" w:rsidRDefault="00CA0505" w:rsidP="009E3E12">
      <w:pPr>
        <w:spacing w:after="0" w:line="480" w:lineRule="auto"/>
        <w:jc w:val="center"/>
        <w:rPr>
          <w:rFonts w:ascii="Times New Roman" w:hAnsi="Times New Roman" w:cs="Times New Roman"/>
        </w:rPr>
      </w:pPr>
    </w:p>
    <w:p w14:paraId="639F5E68" w14:textId="058A9A9B" w:rsidR="00174EBE" w:rsidRPr="00174EBE" w:rsidRDefault="00174EBE" w:rsidP="00174EBE">
      <w:pPr>
        <w:spacing w:after="0" w:line="480" w:lineRule="auto"/>
        <w:ind w:firstLine="720"/>
        <w:rPr>
          <w:rFonts w:ascii="Times New Roman" w:hAnsi="Times New Roman" w:cs="Times New Roman"/>
        </w:rPr>
      </w:pPr>
      <w:r w:rsidRPr="00174EBE">
        <w:rPr>
          <w:rFonts w:ascii="Times New Roman" w:hAnsi="Times New Roman" w:cs="Times New Roman"/>
        </w:rPr>
        <w:t xml:space="preserve">Additional analyses were conducted to evaluate the robustness of the empirical findings reported in the manuscript. First, we conducted Posterior Predictive Checks (PPCs) to evaluate the extent to which the fitted quadratic autoregressive model reproduced the observed data. Second, we conducted a Monte Carlo simulation study to evaluate whether the current study design (25 daily observations across 485 individuals) was sufficient to recover individual differences in </w:t>
      </w:r>
      <w:r w:rsidRPr="00174EBE">
        <w:rPr>
          <w:rFonts w:ascii="Times New Roman" w:hAnsi="Times New Roman" w:cs="Times New Roman"/>
          <w:i/>
          <w:iCs/>
        </w:rPr>
        <w:t>Tilt</w:t>
      </w:r>
      <w:r w:rsidRPr="00174EBE">
        <w:rPr>
          <w:rFonts w:ascii="Times New Roman" w:hAnsi="Times New Roman" w:cs="Times New Roman"/>
        </w:rPr>
        <w:t xml:space="preserve"> and their association with </w:t>
      </w:r>
      <w:r>
        <w:rPr>
          <w:rFonts w:ascii="Times New Roman" w:hAnsi="Times New Roman" w:cs="Times New Roman"/>
        </w:rPr>
        <w:t>n</w:t>
      </w:r>
      <w:r w:rsidRPr="00174EBE">
        <w:rPr>
          <w:rFonts w:ascii="Times New Roman" w:hAnsi="Times New Roman" w:cs="Times New Roman"/>
        </w:rPr>
        <w:t xml:space="preserve">euroticism, which were central to the primary empirical findings. Third, we evaluated whether curvilinear autoregressive effects in multilevel models may emerge mechanically from bounded measurement scales. To this end, we simulated data from a strictly linear autoregressive process under varying degrees of empirical floor and ceiling compression and evaluated the extent to which the resulting data exhibited spurious curvilinear autoregressive effects. Fourth, to evaluate the generalizability of the present findings across affective valence, we repeated the primary analyses using daily negative </w:t>
      </w:r>
      <w:proofErr w:type="gramStart"/>
      <w:r w:rsidRPr="00174EBE">
        <w:rPr>
          <w:rFonts w:ascii="Times New Roman" w:hAnsi="Times New Roman" w:cs="Times New Roman"/>
        </w:rPr>
        <w:t>affect</w:t>
      </w:r>
      <w:proofErr w:type="gramEnd"/>
      <w:r w:rsidRPr="00174EBE">
        <w:rPr>
          <w:rFonts w:ascii="Times New Roman" w:hAnsi="Times New Roman" w:cs="Times New Roman"/>
        </w:rPr>
        <w:t xml:space="preserve"> (NA) as the outcome variable.</w:t>
      </w:r>
    </w:p>
    <w:p w14:paraId="73F5A175" w14:textId="6F3C2953" w:rsidR="00174EBE" w:rsidRPr="00174EBE" w:rsidRDefault="00174EBE" w:rsidP="00174EBE">
      <w:pPr>
        <w:pStyle w:val="ListParagraph"/>
        <w:numPr>
          <w:ilvl w:val="0"/>
          <w:numId w:val="7"/>
        </w:numPr>
        <w:spacing w:after="0" w:line="480" w:lineRule="auto"/>
        <w:rPr>
          <w:rFonts w:ascii="Times New Roman" w:hAnsi="Times New Roman" w:cs="Times New Roman"/>
          <w:b/>
          <w:bCs/>
        </w:rPr>
      </w:pPr>
      <w:r w:rsidRPr="00174EBE">
        <w:rPr>
          <w:rFonts w:ascii="Times New Roman" w:hAnsi="Times New Roman" w:cs="Times New Roman"/>
          <w:b/>
          <w:bCs/>
        </w:rPr>
        <w:t>Posterior Predictive Checks</w:t>
      </w:r>
    </w:p>
    <w:p w14:paraId="313FF200" w14:textId="4379BC61" w:rsidR="00174EBE" w:rsidRPr="00174EBE" w:rsidRDefault="00174EBE" w:rsidP="00174EBE">
      <w:pPr>
        <w:spacing w:after="0" w:line="480" w:lineRule="auto"/>
        <w:ind w:firstLine="720"/>
        <w:rPr>
          <w:rFonts w:ascii="Times New Roman" w:hAnsi="Times New Roman" w:cs="Times New Roman"/>
        </w:rPr>
      </w:pPr>
      <w:r w:rsidRPr="00174EBE">
        <w:rPr>
          <w:rFonts w:ascii="Times New Roman" w:hAnsi="Times New Roman" w:cs="Times New Roman"/>
        </w:rPr>
        <w:t xml:space="preserve">Posterior predictive checks indicated that the fitted model adequately reproduced key distributional characteristics of the observed data. As shown in Figure S1, the distribution of replicated positive affect observations generated from the posterior closely matched the observed empirical distribution. Similarly, the observed standard deviation of positive </w:t>
      </w:r>
      <w:proofErr w:type="gramStart"/>
      <w:r w:rsidRPr="00174EBE">
        <w:rPr>
          <w:rFonts w:ascii="Times New Roman" w:hAnsi="Times New Roman" w:cs="Times New Roman"/>
        </w:rPr>
        <w:t>affect</w:t>
      </w:r>
      <w:proofErr w:type="gramEnd"/>
      <w:r w:rsidRPr="00174EBE">
        <w:rPr>
          <w:rFonts w:ascii="Times New Roman" w:hAnsi="Times New Roman" w:cs="Times New Roman"/>
        </w:rPr>
        <w:t xml:space="preserve"> fell well within the posterior predictive distribution of replicated standard deviations (Figure S2), </w:t>
      </w:r>
      <w:r w:rsidRPr="00174EBE">
        <w:rPr>
          <w:rFonts w:ascii="Times New Roman" w:hAnsi="Times New Roman" w:cs="Times New Roman"/>
        </w:rPr>
        <w:lastRenderedPageBreak/>
        <w:t>indicating adequate recovery of overall variability in the data.</w:t>
      </w:r>
      <w:r w:rsidR="005301C9">
        <w:rPr>
          <w:rFonts w:ascii="Times New Roman" w:hAnsi="Times New Roman" w:cs="Times New Roman"/>
        </w:rPr>
        <w:t xml:space="preserve"> </w:t>
      </w:r>
      <w:r w:rsidR="005301C9" w:rsidRPr="005301C9">
        <w:rPr>
          <w:rFonts w:ascii="Times New Roman" w:hAnsi="Times New Roman" w:cs="Times New Roman"/>
        </w:rPr>
        <w:t xml:space="preserve">Finally, temporal posterior predictive checks for six randomly selected participants showed that observed positive affect trajectories generally fell within the model’s one-step-ahead predictive distributions over time (Figure S3). These predictions were conditional on the observed positive </w:t>
      </w:r>
      <w:proofErr w:type="gramStart"/>
      <w:r w:rsidR="005301C9" w:rsidRPr="005301C9">
        <w:rPr>
          <w:rFonts w:ascii="Times New Roman" w:hAnsi="Times New Roman" w:cs="Times New Roman"/>
        </w:rPr>
        <w:t>affect</w:t>
      </w:r>
      <w:proofErr w:type="gramEnd"/>
      <w:r w:rsidR="005301C9" w:rsidRPr="005301C9">
        <w:rPr>
          <w:rFonts w:ascii="Times New Roman" w:hAnsi="Times New Roman" w:cs="Times New Roman"/>
        </w:rPr>
        <w:t xml:space="preserve"> value from the preceding consecutive day; accordingly, abrupt same-day changes were treated as innovations, with their autoregressive consequences reflected in the predictive distribution for the following day.</w:t>
      </w:r>
    </w:p>
    <w:p w14:paraId="188F7661" w14:textId="77777777" w:rsidR="00D633D6" w:rsidRDefault="00D633D6" w:rsidP="009E3E12">
      <w:pPr>
        <w:spacing w:after="0" w:line="480" w:lineRule="auto"/>
        <w:ind w:firstLine="720"/>
        <w:rPr>
          <w:rFonts w:ascii="Times New Roman" w:hAnsi="Times New Roman" w:cs="Times New Roman"/>
        </w:rPr>
      </w:pPr>
    </w:p>
    <w:p w14:paraId="65952658" w14:textId="29E27B2C" w:rsidR="00D633D6" w:rsidRDefault="00D633D6" w:rsidP="00D633D6">
      <w:pPr>
        <w:spacing w:after="0" w:line="480" w:lineRule="auto"/>
        <w:rPr>
          <w:rFonts w:ascii="Times New Roman" w:hAnsi="Times New Roman" w:cs="Times New Roman"/>
        </w:rPr>
      </w:pPr>
      <w:r w:rsidRPr="00D633D6">
        <w:rPr>
          <w:rFonts w:ascii="Times New Roman" w:hAnsi="Times New Roman" w:cs="Times New Roman"/>
          <w:b/>
          <w:bCs/>
        </w:rPr>
        <w:t xml:space="preserve">Figure S1. </w:t>
      </w:r>
      <w:r w:rsidRPr="0066371B">
        <w:rPr>
          <w:rFonts w:ascii="Times New Roman" w:hAnsi="Times New Roman" w:cs="Times New Roman"/>
          <w:b/>
          <w:bCs/>
        </w:rPr>
        <w:t>Posterior predictive density overlay for positive affect values</w:t>
      </w:r>
      <w:r w:rsidRPr="00D633D6">
        <w:rPr>
          <w:rFonts w:ascii="Times New Roman" w:hAnsi="Times New Roman" w:cs="Times New Roman"/>
        </w:rPr>
        <w:t xml:space="preserve"> </w:t>
      </w:r>
    </w:p>
    <w:p w14:paraId="13776B98" w14:textId="13B2D889" w:rsidR="00D633D6" w:rsidRPr="00D633D6" w:rsidRDefault="00D633D6" w:rsidP="00D633D6">
      <w:pPr>
        <w:spacing w:after="0" w:line="480" w:lineRule="auto"/>
        <w:rPr>
          <w:rFonts w:ascii="Times New Roman" w:hAnsi="Times New Roman" w:cs="Times New Roman"/>
        </w:rPr>
      </w:pPr>
      <w:r w:rsidRPr="00D633D6">
        <w:rPr>
          <w:rFonts w:ascii="Times New Roman" w:hAnsi="Times New Roman" w:cs="Times New Roman"/>
          <w:noProof/>
        </w:rPr>
        <w:drawing>
          <wp:inline distT="0" distB="0" distL="0" distR="0" wp14:anchorId="1321D1B9" wp14:editId="6A3E3F80">
            <wp:extent cx="5238750" cy="4285587"/>
            <wp:effectExtent l="0" t="0" r="0" b="1270"/>
            <wp:docPr id="587739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7734" cy="4309297"/>
                    </a:xfrm>
                    <a:prstGeom prst="rect">
                      <a:avLst/>
                    </a:prstGeom>
                    <a:noFill/>
                    <a:ln>
                      <a:noFill/>
                    </a:ln>
                  </pic:spPr>
                </pic:pic>
              </a:graphicData>
            </a:graphic>
          </wp:inline>
        </w:drawing>
      </w:r>
    </w:p>
    <w:p w14:paraId="1A2C394D" w14:textId="77777777" w:rsidR="005301C9" w:rsidRDefault="005301C9" w:rsidP="00D633D6">
      <w:pPr>
        <w:spacing w:after="0" w:line="480" w:lineRule="auto"/>
        <w:rPr>
          <w:rFonts w:ascii="Times New Roman" w:hAnsi="Times New Roman" w:cs="Times New Roman"/>
          <w:b/>
          <w:bCs/>
        </w:rPr>
      </w:pPr>
    </w:p>
    <w:p w14:paraId="49378FE0" w14:textId="77777777" w:rsidR="005301C9" w:rsidRDefault="005301C9" w:rsidP="00D633D6">
      <w:pPr>
        <w:spacing w:after="0" w:line="480" w:lineRule="auto"/>
        <w:rPr>
          <w:rFonts w:ascii="Times New Roman" w:hAnsi="Times New Roman" w:cs="Times New Roman"/>
          <w:b/>
          <w:bCs/>
        </w:rPr>
      </w:pPr>
    </w:p>
    <w:p w14:paraId="3EE14BAF" w14:textId="2D9F0961" w:rsidR="00D633D6" w:rsidRDefault="00D633D6" w:rsidP="00D633D6">
      <w:pPr>
        <w:spacing w:after="0" w:line="480" w:lineRule="auto"/>
        <w:rPr>
          <w:rFonts w:ascii="Times New Roman" w:hAnsi="Times New Roman" w:cs="Times New Roman"/>
        </w:rPr>
      </w:pPr>
      <w:r w:rsidRPr="00D633D6">
        <w:rPr>
          <w:rFonts w:ascii="Times New Roman" w:hAnsi="Times New Roman" w:cs="Times New Roman"/>
          <w:b/>
          <w:bCs/>
        </w:rPr>
        <w:lastRenderedPageBreak/>
        <w:t xml:space="preserve">Figure S2. </w:t>
      </w:r>
      <w:r w:rsidRPr="0066371B">
        <w:rPr>
          <w:rFonts w:ascii="Times New Roman" w:hAnsi="Times New Roman" w:cs="Times New Roman"/>
          <w:b/>
          <w:bCs/>
        </w:rPr>
        <w:t>Posterior predictive check for the standard deviation of positive affect values</w:t>
      </w:r>
    </w:p>
    <w:p w14:paraId="6EA55E32" w14:textId="33F0C500" w:rsidR="00D633D6" w:rsidRDefault="00D633D6" w:rsidP="00D633D6">
      <w:pPr>
        <w:spacing w:after="0" w:line="480" w:lineRule="auto"/>
        <w:rPr>
          <w:rFonts w:ascii="Times New Roman" w:hAnsi="Times New Roman" w:cs="Times New Roman"/>
        </w:rPr>
      </w:pPr>
      <w:r w:rsidRPr="00D633D6">
        <w:rPr>
          <w:rFonts w:ascii="Times New Roman" w:hAnsi="Times New Roman" w:cs="Times New Roman"/>
          <w:noProof/>
        </w:rPr>
        <w:drawing>
          <wp:inline distT="0" distB="0" distL="0" distR="0" wp14:anchorId="14A08F47" wp14:editId="2F2FDB59">
            <wp:extent cx="4699000" cy="3844042"/>
            <wp:effectExtent l="0" t="0" r="6350" b="4445"/>
            <wp:docPr id="20762993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1495" cy="3862444"/>
                    </a:xfrm>
                    <a:prstGeom prst="rect">
                      <a:avLst/>
                    </a:prstGeom>
                    <a:noFill/>
                    <a:ln>
                      <a:noFill/>
                    </a:ln>
                  </pic:spPr>
                </pic:pic>
              </a:graphicData>
            </a:graphic>
          </wp:inline>
        </w:drawing>
      </w:r>
    </w:p>
    <w:p w14:paraId="1BD679B8" w14:textId="77777777" w:rsidR="005301C9" w:rsidRDefault="005301C9" w:rsidP="00D633D6">
      <w:pPr>
        <w:spacing w:after="0" w:line="480" w:lineRule="auto"/>
        <w:rPr>
          <w:rFonts w:ascii="Times New Roman" w:hAnsi="Times New Roman" w:cs="Times New Roman"/>
          <w:b/>
          <w:bCs/>
        </w:rPr>
      </w:pPr>
    </w:p>
    <w:p w14:paraId="71A9B2FA" w14:textId="77777777" w:rsidR="005301C9" w:rsidRDefault="005301C9" w:rsidP="00D633D6">
      <w:pPr>
        <w:spacing w:after="0" w:line="480" w:lineRule="auto"/>
        <w:rPr>
          <w:rFonts w:ascii="Times New Roman" w:hAnsi="Times New Roman" w:cs="Times New Roman"/>
          <w:b/>
          <w:bCs/>
        </w:rPr>
      </w:pPr>
    </w:p>
    <w:p w14:paraId="110BDB87" w14:textId="16441D5B" w:rsidR="0066371B" w:rsidRDefault="0066371B" w:rsidP="00D633D6">
      <w:pPr>
        <w:spacing w:after="0" w:line="480" w:lineRule="auto"/>
        <w:rPr>
          <w:rFonts w:ascii="Times New Roman" w:hAnsi="Times New Roman" w:cs="Times New Roman"/>
        </w:rPr>
      </w:pPr>
      <w:r w:rsidRPr="0066371B">
        <w:rPr>
          <w:rFonts w:ascii="Times New Roman" w:hAnsi="Times New Roman" w:cs="Times New Roman"/>
          <w:b/>
          <w:bCs/>
        </w:rPr>
        <w:t xml:space="preserve">Figure S3. Temporal posterior predictive checks for six participants randomly selected from the upper quartile of within-person </w:t>
      </w:r>
      <w:proofErr w:type="gramStart"/>
      <w:r w:rsidRPr="0066371B">
        <w:rPr>
          <w:rFonts w:ascii="Times New Roman" w:hAnsi="Times New Roman" w:cs="Times New Roman"/>
          <w:b/>
          <w:bCs/>
        </w:rPr>
        <w:t>positive affect</w:t>
      </w:r>
      <w:proofErr w:type="gramEnd"/>
      <w:r w:rsidRPr="0066371B">
        <w:rPr>
          <w:rFonts w:ascii="Times New Roman" w:hAnsi="Times New Roman" w:cs="Times New Roman"/>
          <w:b/>
          <w:bCs/>
        </w:rPr>
        <w:t xml:space="preserve"> variability among those contributing at least 22 valid consecutive-day transitions.</w:t>
      </w:r>
      <w:r w:rsidRPr="0066371B">
        <w:rPr>
          <w:rFonts w:ascii="Times New Roman" w:hAnsi="Times New Roman" w:cs="Times New Roman"/>
        </w:rPr>
        <w:t xml:space="preserve"> Solid lines and points represent observed standardized positive affect. Dark and light shaded regions represent central 50% and 90% one-step-ahead posterior predictive intervals, respectively, from the fitted curvilinear autoregressive model. Predictions </w:t>
      </w:r>
      <w:proofErr w:type="gramStart"/>
      <w:r w:rsidRPr="0066371B">
        <w:rPr>
          <w:rFonts w:ascii="Times New Roman" w:hAnsi="Times New Roman" w:cs="Times New Roman"/>
        </w:rPr>
        <w:t>at</w:t>
      </w:r>
      <w:proofErr w:type="gramEnd"/>
      <w:r w:rsidRPr="0066371B">
        <w:rPr>
          <w:rFonts w:ascii="Times New Roman" w:hAnsi="Times New Roman" w:cs="Times New Roman"/>
        </w:rPr>
        <w:t xml:space="preserve"> day </w:t>
      </w:r>
      <w:r w:rsidR="008B6B94" w:rsidRPr="008B6B94">
        <w:rPr>
          <w:rFonts w:ascii="Times New Roman" w:hAnsi="Times New Roman" w:cs="Times New Roman"/>
          <w:i/>
          <w:iCs/>
        </w:rPr>
        <w:t>t</w:t>
      </w:r>
      <w:r w:rsidR="008B6B94">
        <w:rPr>
          <w:rFonts w:ascii="Times New Roman" w:hAnsi="Times New Roman" w:cs="Times New Roman"/>
        </w:rPr>
        <w:t xml:space="preserve"> </w:t>
      </w:r>
      <w:r w:rsidRPr="0066371B">
        <w:rPr>
          <w:rFonts w:ascii="Times New Roman" w:hAnsi="Times New Roman" w:cs="Times New Roman"/>
        </w:rPr>
        <w:t xml:space="preserve">were conditional on each participant’s observed positive </w:t>
      </w:r>
      <w:proofErr w:type="gramStart"/>
      <w:r w:rsidRPr="0066371B">
        <w:rPr>
          <w:rFonts w:ascii="Times New Roman" w:hAnsi="Times New Roman" w:cs="Times New Roman"/>
        </w:rPr>
        <w:t>affect</w:t>
      </w:r>
      <w:proofErr w:type="gramEnd"/>
      <w:r w:rsidRPr="0066371B">
        <w:rPr>
          <w:rFonts w:ascii="Times New Roman" w:hAnsi="Times New Roman" w:cs="Times New Roman"/>
        </w:rPr>
        <w:t xml:space="preserve"> on the preceding consecutive day. Lines and intervals are interrupted where missing diary observations broke the autoregressive sequence. Participants were selected using a fixed random seed before inspecting the resulting trajectories.</w:t>
      </w:r>
    </w:p>
    <w:p w14:paraId="6D66A818" w14:textId="2E375853" w:rsidR="008B6B94" w:rsidRPr="008B6B94" w:rsidRDefault="008B6B94" w:rsidP="008B6B94">
      <w:pPr>
        <w:spacing w:after="0" w:line="480" w:lineRule="auto"/>
        <w:rPr>
          <w:rFonts w:ascii="Times New Roman" w:hAnsi="Times New Roman" w:cs="Times New Roman"/>
        </w:rPr>
      </w:pPr>
      <w:r w:rsidRPr="008B6B94">
        <w:rPr>
          <w:rFonts w:ascii="Times New Roman" w:hAnsi="Times New Roman" w:cs="Times New Roman"/>
          <w:noProof/>
        </w:rPr>
        <w:lastRenderedPageBreak/>
        <w:drawing>
          <wp:anchor distT="0" distB="0" distL="114300" distR="114300" simplePos="0" relativeHeight="251660288" behindDoc="1" locked="0" layoutInCell="1" allowOverlap="1" wp14:anchorId="582DBADD" wp14:editId="3139348E">
            <wp:simplePos x="0" y="0"/>
            <wp:positionH relativeFrom="column">
              <wp:posOffset>-565150</wp:posOffset>
            </wp:positionH>
            <wp:positionV relativeFrom="paragraph">
              <wp:posOffset>152400</wp:posOffset>
            </wp:positionV>
            <wp:extent cx="7044796" cy="4375150"/>
            <wp:effectExtent l="0" t="0" r="3810" b="6350"/>
            <wp:wrapTight wrapText="bothSides">
              <wp:wrapPolygon edited="0">
                <wp:start x="0" y="0"/>
                <wp:lineTo x="0" y="21537"/>
                <wp:lineTo x="21553" y="21537"/>
                <wp:lineTo x="21553" y="0"/>
                <wp:lineTo x="0" y="0"/>
              </wp:wrapPolygon>
            </wp:wrapTight>
            <wp:docPr id="728690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44796" cy="4375150"/>
                    </a:xfrm>
                    <a:prstGeom prst="rect">
                      <a:avLst/>
                    </a:prstGeom>
                    <a:noFill/>
                    <a:ln>
                      <a:noFill/>
                    </a:ln>
                  </pic:spPr>
                </pic:pic>
              </a:graphicData>
            </a:graphic>
          </wp:anchor>
        </w:drawing>
      </w:r>
    </w:p>
    <w:p w14:paraId="24C9F58B" w14:textId="77777777" w:rsidR="0066371B" w:rsidRPr="00D633D6" w:rsidRDefault="0066371B" w:rsidP="00D633D6">
      <w:pPr>
        <w:spacing w:after="0" w:line="480" w:lineRule="auto"/>
        <w:rPr>
          <w:rFonts w:ascii="Times New Roman" w:hAnsi="Times New Roman" w:cs="Times New Roman"/>
        </w:rPr>
      </w:pPr>
    </w:p>
    <w:p w14:paraId="7E1FD0B4" w14:textId="49048306" w:rsidR="00255C91" w:rsidRPr="00174EBE" w:rsidRDefault="00255C91" w:rsidP="00174EBE">
      <w:pPr>
        <w:pStyle w:val="ListParagraph"/>
        <w:numPr>
          <w:ilvl w:val="0"/>
          <w:numId w:val="7"/>
        </w:numPr>
        <w:spacing w:after="0" w:line="480" w:lineRule="auto"/>
        <w:rPr>
          <w:rFonts w:ascii="Times New Roman" w:hAnsi="Times New Roman" w:cs="Times New Roman"/>
        </w:rPr>
      </w:pPr>
      <w:r w:rsidRPr="00174EBE">
        <w:rPr>
          <w:rFonts w:ascii="Times New Roman" w:hAnsi="Times New Roman" w:cs="Times New Roman"/>
          <w:b/>
          <w:bCs/>
        </w:rPr>
        <w:t>Monte Carlo Simulation</w:t>
      </w:r>
    </w:p>
    <w:p w14:paraId="7DAF3379" w14:textId="031E81EE" w:rsidR="0027110C" w:rsidRPr="009E3E12" w:rsidRDefault="0027110C" w:rsidP="009E3E12">
      <w:pPr>
        <w:spacing w:after="0" w:line="480" w:lineRule="auto"/>
        <w:ind w:firstLine="720"/>
        <w:rPr>
          <w:rFonts w:ascii="Times New Roman" w:hAnsi="Times New Roman" w:cs="Times New Roman"/>
        </w:rPr>
      </w:pPr>
      <w:r w:rsidRPr="009E3E12">
        <w:rPr>
          <w:rFonts w:ascii="Times New Roman" w:hAnsi="Times New Roman" w:cs="Times New Roman"/>
        </w:rPr>
        <w:t xml:space="preserve">To evaluate parameter recovery, we generated </w:t>
      </w:r>
      <w:r w:rsidR="0031525F">
        <w:rPr>
          <w:rFonts w:ascii="Times New Roman" w:hAnsi="Times New Roman" w:cs="Times New Roman"/>
        </w:rPr>
        <w:t>100</w:t>
      </w:r>
      <w:r w:rsidRPr="009E3E12">
        <w:rPr>
          <w:rFonts w:ascii="Times New Roman" w:hAnsi="Times New Roman" w:cs="Times New Roman"/>
        </w:rPr>
        <w:t xml:space="preserve"> multilevel time-series datasets (N = 485, T = 25). The true population parameters (mean levels, linear inertia, </w:t>
      </w:r>
      <w:r w:rsidR="00174EBE" w:rsidRPr="00174EBE">
        <w:rPr>
          <w:rFonts w:ascii="Times New Roman" w:hAnsi="Times New Roman" w:cs="Times New Roman"/>
          <w:i/>
          <w:iCs/>
        </w:rPr>
        <w:t>Tilt</w:t>
      </w:r>
      <w:r w:rsidRPr="009E3E12">
        <w:rPr>
          <w:rFonts w:ascii="Times New Roman" w:hAnsi="Times New Roman" w:cs="Times New Roman"/>
        </w:rPr>
        <w:t xml:space="preserve">, cross-level interactions, and innovation variances) were set to the posterior means obtained from the empirical model for positive </w:t>
      </w:r>
      <w:proofErr w:type="gramStart"/>
      <w:r w:rsidRPr="009E3E12">
        <w:rPr>
          <w:rFonts w:ascii="Times New Roman" w:hAnsi="Times New Roman" w:cs="Times New Roman"/>
        </w:rPr>
        <w:t>affect</w:t>
      </w:r>
      <w:proofErr w:type="gramEnd"/>
      <w:r w:rsidRPr="009E3E12">
        <w:rPr>
          <w:rFonts w:ascii="Times New Roman" w:hAnsi="Times New Roman" w:cs="Times New Roman"/>
        </w:rPr>
        <w:t xml:space="preserve"> (PA) reported in the manuscript. </w:t>
      </w:r>
    </w:p>
    <w:p w14:paraId="1A7D9BAF" w14:textId="15566471" w:rsidR="00F94234" w:rsidRPr="009E3E12" w:rsidRDefault="005C6093" w:rsidP="009E3E12">
      <w:pPr>
        <w:spacing w:after="0" w:line="480" w:lineRule="auto"/>
        <w:ind w:firstLine="720"/>
        <w:rPr>
          <w:rFonts w:ascii="Times New Roman" w:hAnsi="Times New Roman" w:cs="Times New Roman"/>
        </w:rPr>
      </w:pPr>
      <w:r w:rsidRPr="005C6093">
        <w:rPr>
          <w:rFonts w:ascii="Times New Roman" w:hAnsi="Times New Roman" w:cs="Times New Roman"/>
        </w:rPr>
        <w:t xml:space="preserve">Quadratic autoregressive systems are mechanically susceptible to unstable trajectories when simulated as fully unconstrained continuous processes with substantial random variability in quadratic effects. In preliminary simulations, some generated trajectories exhibited </w:t>
      </w:r>
      <w:r w:rsidRPr="005C6093">
        <w:rPr>
          <w:rFonts w:ascii="Times New Roman" w:hAnsi="Times New Roman" w:cs="Times New Roman"/>
        </w:rPr>
        <w:lastRenderedPageBreak/>
        <w:t xml:space="preserve">exponentially amplifying dynamics that diverged toward mathematically extreme values over repeated iterations. Accordingly, to evaluate estimator performance under mathematically stable continuous conditions, the random variance of the </w:t>
      </w:r>
      <w:r w:rsidRPr="005C6093">
        <w:rPr>
          <w:rFonts w:ascii="Times New Roman" w:hAnsi="Times New Roman" w:cs="Times New Roman"/>
          <w:i/>
          <w:iCs/>
        </w:rPr>
        <w:t>Tilt</w:t>
      </w:r>
      <w:r w:rsidRPr="005C6093">
        <w:rPr>
          <w:rFonts w:ascii="Times New Roman" w:hAnsi="Times New Roman" w:cs="Times New Roman"/>
        </w:rPr>
        <w:t xml:space="preserve"> parameter was reduced to 0.01 during data generation. This stabilization procedure was intended to prevent mathematically divergent trajectories while preserving the core dynamic structure of the empirical model. Furthermore, a pre-estimation filter was applied to screen out randomly generated datasets that still produced boundary-violating infinite trajectories. Simulation replications exhibiting mathematically divergent trajectories or clear evidence of nonconvergence were excluded prior to evaluation, and the simulation procedure continued until 100 admissible converged replications were obtained.</w:t>
      </w:r>
    </w:p>
    <w:p w14:paraId="63214DE6" w14:textId="160B76A5" w:rsidR="006F1B90" w:rsidRDefault="0027110C" w:rsidP="009E3E12">
      <w:pPr>
        <w:spacing w:after="0" w:line="480" w:lineRule="auto"/>
        <w:ind w:firstLine="720"/>
        <w:rPr>
          <w:rFonts w:ascii="Times New Roman" w:hAnsi="Times New Roman" w:cs="Times New Roman"/>
        </w:rPr>
      </w:pPr>
      <w:r w:rsidRPr="009E3E12">
        <w:rPr>
          <w:rFonts w:ascii="Times New Roman" w:hAnsi="Times New Roman" w:cs="Times New Roman"/>
        </w:rPr>
        <w:t xml:space="preserve">The simulated datasets were analyzed using the identical Bayesian estimation procedure and model structure employed in the primary manuscript analyses. Estimator performance was evaluated using raw bias, standardized bias, coverage of the 90% credible intervals, standard error ratios, and statistical power. </w:t>
      </w:r>
      <w:r w:rsidR="009E3E12" w:rsidRPr="009E3E12">
        <w:rPr>
          <w:rFonts w:ascii="Times New Roman" w:hAnsi="Times New Roman" w:cs="Times New Roman"/>
        </w:rPr>
        <w:t>Raw bias reflects the absolute difference between the estimated and true parameter values, whereas standardized bias expresses this deviation relative to the empirical standard error of the estimate (absolute values below approximately .40 are generally considered acceptable). Coverage rates quantify the proportion of simulations in which the 90% credible interval contained the true population value (values close to .90 indicate accurate interval calibration), and standard error ratios compare the average estimated standard error to the empirical sampling variability observed across simulations (values close to 1.00 indicate accurate standard error estimation).</w:t>
      </w:r>
    </w:p>
    <w:p w14:paraId="3495984C" w14:textId="77777777" w:rsidR="005301C9" w:rsidRDefault="005301C9" w:rsidP="009E3E12">
      <w:pPr>
        <w:spacing w:after="0" w:line="480" w:lineRule="auto"/>
        <w:ind w:firstLine="720"/>
        <w:rPr>
          <w:rFonts w:ascii="Times New Roman" w:hAnsi="Times New Roman" w:cs="Times New Roman"/>
        </w:rPr>
      </w:pPr>
    </w:p>
    <w:p w14:paraId="2C61E893" w14:textId="77777777" w:rsidR="005301C9" w:rsidRPr="009E3E12" w:rsidRDefault="005301C9" w:rsidP="009E3E12">
      <w:pPr>
        <w:spacing w:after="0" w:line="480" w:lineRule="auto"/>
        <w:ind w:firstLine="720"/>
        <w:rPr>
          <w:rFonts w:ascii="Times New Roman" w:hAnsi="Times New Roman" w:cs="Times New Roman"/>
        </w:rPr>
      </w:pPr>
    </w:p>
    <w:p w14:paraId="4B7D5EC6" w14:textId="5578BF2B" w:rsidR="0027110C" w:rsidRPr="009E3E12" w:rsidRDefault="009E3E12" w:rsidP="009E3E12">
      <w:pPr>
        <w:spacing w:after="0" w:line="240" w:lineRule="auto"/>
        <w:rPr>
          <w:rFonts w:ascii="Times New Roman" w:hAnsi="Times New Roman" w:cs="Times New Roman"/>
          <w:b/>
          <w:bCs/>
        </w:rPr>
      </w:pPr>
      <w:r w:rsidRPr="009E3E12">
        <w:rPr>
          <w:rFonts w:ascii="Times New Roman" w:hAnsi="Times New Roman" w:cs="Times New Roman"/>
          <w:b/>
          <w:bCs/>
        </w:rPr>
        <w:lastRenderedPageBreak/>
        <w:t xml:space="preserve">Table S1. </w:t>
      </w:r>
      <w:r w:rsidRPr="009E3E12">
        <w:rPr>
          <w:rFonts w:ascii="Times New Roman" w:hAnsi="Times New Roman" w:cs="Times New Roman"/>
        </w:rPr>
        <w:t>Monte Carlo parameter recovery results for the curvilinear autoregressive model</w:t>
      </w:r>
    </w:p>
    <w:tbl>
      <w:tblPr>
        <w:tblStyle w:val="TableGrid"/>
        <w:tblW w:w="10170"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4"/>
        <w:gridCol w:w="892"/>
        <w:gridCol w:w="1763"/>
        <w:gridCol w:w="841"/>
        <w:gridCol w:w="900"/>
        <w:gridCol w:w="810"/>
        <w:gridCol w:w="1260"/>
        <w:gridCol w:w="900"/>
      </w:tblGrid>
      <w:tr w:rsidR="006F1B90" w:rsidRPr="00CA0505" w14:paraId="7E281A3D" w14:textId="77777777" w:rsidTr="00CA0505">
        <w:tc>
          <w:tcPr>
            <w:tcW w:w="2804" w:type="dxa"/>
            <w:tcBorders>
              <w:top w:val="single" w:sz="12" w:space="0" w:color="auto"/>
              <w:bottom w:val="single" w:sz="4" w:space="0" w:color="auto"/>
            </w:tcBorders>
            <w:hideMark/>
          </w:tcPr>
          <w:p w14:paraId="54C169DB" w14:textId="77777777" w:rsidR="006F1B90" w:rsidRPr="00CA0505" w:rsidRDefault="006F1B90" w:rsidP="009E3E12">
            <w:pPr>
              <w:spacing w:before="120" w:after="120"/>
              <w:rPr>
                <w:rFonts w:ascii="Times New Roman" w:hAnsi="Times New Roman" w:cs="Times New Roman"/>
              </w:rPr>
            </w:pPr>
            <w:r w:rsidRPr="00CA0505">
              <w:rPr>
                <w:rFonts w:ascii="Times New Roman" w:hAnsi="Times New Roman" w:cs="Times New Roman"/>
                <w:b/>
                <w:bCs/>
              </w:rPr>
              <w:t>Parameter</w:t>
            </w:r>
          </w:p>
        </w:tc>
        <w:tc>
          <w:tcPr>
            <w:tcW w:w="892" w:type="dxa"/>
            <w:tcBorders>
              <w:top w:val="single" w:sz="12" w:space="0" w:color="auto"/>
              <w:bottom w:val="single" w:sz="4" w:space="0" w:color="auto"/>
            </w:tcBorders>
            <w:hideMark/>
          </w:tcPr>
          <w:p w14:paraId="1B06E468" w14:textId="77777777" w:rsidR="006F1B90" w:rsidRPr="00CA0505" w:rsidRDefault="006F1B90" w:rsidP="00CA0505">
            <w:pPr>
              <w:spacing w:before="120" w:after="120"/>
              <w:jc w:val="center"/>
              <w:rPr>
                <w:rFonts w:ascii="Times New Roman" w:hAnsi="Times New Roman" w:cs="Times New Roman"/>
              </w:rPr>
            </w:pPr>
            <w:r w:rsidRPr="00CA0505">
              <w:rPr>
                <w:rFonts w:ascii="Times New Roman" w:hAnsi="Times New Roman" w:cs="Times New Roman"/>
                <w:b/>
                <w:bCs/>
              </w:rPr>
              <w:t>True Value</w:t>
            </w:r>
          </w:p>
        </w:tc>
        <w:tc>
          <w:tcPr>
            <w:tcW w:w="1763" w:type="dxa"/>
            <w:tcBorders>
              <w:top w:val="single" w:sz="12" w:space="0" w:color="auto"/>
              <w:bottom w:val="single" w:sz="4" w:space="0" w:color="auto"/>
            </w:tcBorders>
            <w:hideMark/>
          </w:tcPr>
          <w:p w14:paraId="72752832" w14:textId="77777777" w:rsidR="006F1B90" w:rsidRPr="00CA0505" w:rsidRDefault="006F1B90" w:rsidP="00CA0505">
            <w:pPr>
              <w:spacing w:before="120" w:after="120"/>
              <w:jc w:val="center"/>
              <w:rPr>
                <w:rFonts w:ascii="Times New Roman" w:hAnsi="Times New Roman" w:cs="Times New Roman"/>
              </w:rPr>
            </w:pPr>
            <w:r w:rsidRPr="00CA0505">
              <w:rPr>
                <w:rFonts w:ascii="Times New Roman" w:hAnsi="Times New Roman" w:cs="Times New Roman"/>
                <w:b/>
                <w:bCs/>
              </w:rPr>
              <w:t>Estimated Mean (Empirical SE)</w:t>
            </w:r>
          </w:p>
        </w:tc>
        <w:tc>
          <w:tcPr>
            <w:tcW w:w="841" w:type="dxa"/>
            <w:tcBorders>
              <w:top w:val="single" w:sz="12" w:space="0" w:color="auto"/>
              <w:bottom w:val="single" w:sz="4" w:space="0" w:color="auto"/>
            </w:tcBorders>
            <w:hideMark/>
          </w:tcPr>
          <w:p w14:paraId="1393EBC5" w14:textId="77777777" w:rsidR="006F1B90" w:rsidRPr="00CA0505" w:rsidRDefault="006F1B90" w:rsidP="00CA0505">
            <w:pPr>
              <w:spacing w:before="120" w:after="120"/>
              <w:jc w:val="center"/>
              <w:rPr>
                <w:rFonts w:ascii="Times New Roman" w:hAnsi="Times New Roman" w:cs="Times New Roman"/>
              </w:rPr>
            </w:pPr>
            <w:r w:rsidRPr="00CA0505">
              <w:rPr>
                <w:rFonts w:ascii="Times New Roman" w:hAnsi="Times New Roman" w:cs="Times New Roman"/>
                <w:b/>
                <w:bCs/>
              </w:rPr>
              <w:t>Raw Bias</w:t>
            </w:r>
          </w:p>
        </w:tc>
        <w:tc>
          <w:tcPr>
            <w:tcW w:w="900" w:type="dxa"/>
            <w:tcBorders>
              <w:top w:val="single" w:sz="12" w:space="0" w:color="auto"/>
              <w:bottom w:val="single" w:sz="4" w:space="0" w:color="auto"/>
            </w:tcBorders>
            <w:hideMark/>
          </w:tcPr>
          <w:p w14:paraId="2CC8A3BC" w14:textId="77777777" w:rsidR="006F1B90" w:rsidRPr="00CA0505" w:rsidRDefault="006F1B90" w:rsidP="00CA0505">
            <w:pPr>
              <w:spacing w:before="120" w:after="120"/>
              <w:jc w:val="center"/>
              <w:rPr>
                <w:rFonts w:ascii="Times New Roman" w:hAnsi="Times New Roman" w:cs="Times New Roman"/>
              </w:rPr>
            </w:pPr>
            <w:r w:rsidRPr="00CA0505">
              <w:rPr>
                <w:rFonts w:ascii="Times New Roman" w:hAnsi="Times New Roman" w:cs="Times New Roman"/>
                <w:b/>
                <w:bCs/>
              </w:rPr>
              <w:t>Std. Bias</w:t>
            </w:r>
          </w:p>
        </w:tc>
        <w:tc>
          <w:tcPr>
            <w:tcW w:w="810" w:type="dxa"/>
            <w:tcBorders>
              <w:top w:val="single" w:sz="12" w:space="0" w:color="auto"/>
              <w:bottom w:val="single" w:sz="4" w:space="0" w:color="auto"/>
            </w:tcBorders>
            <w:hideMark/>
          </w:tcPr>
          <w:p w14:paraId="283E1B7F" w14:textId="77777777" w:rsidR="006F1B90" w:rsidRPr="00CA0505" w:rsidRDefault="006F1B90" w:rsidP="00CA0505">
            <w:pPr>
              <w:spacing w:before="120" w:after="120"/>
              <w:jc w:val="center"/>
              <w:rPr>
                <w:rFonts w:ascii="Times New Roman" w:hAnsi="Times New Roman" w:cs="Times New Roman"/>
              </w:rPr>
            </w:pPr>
            <w:r w:rsidRPr="00CA0505">
              <w:rPr>
                <w:rFonts w:ascii="Times New Roman" w:hAnsi="Times New Roman" w:cs="Times New Roman"/>
                <w:b/>
                <w:bCs/>
              </w:rPr>
              <w:t>SE Ratio</w:t>
            </w:r>
          </w:p>
        </w:tc>
        <w:tc>
          <w:tcPr>
            <w:tcW w:w="1260" w:type="dxa"/>
            <w:tcBorders>
              <w:top w:val="single" w:sz="12" w:space="0" w:color="auto"/>
              <w:bottom w:val="single" w:sz="4" w:space="0" w:color="auto"/>
            </w:tcBorders>
            <w:hideMark/>
          </w:tcPr>
          <w:p w14:paraId="71B19374" w14:textId="77777777" w:rsidR="006F1B90" w:rsidRPr="00CA0505" w:rsidRDefault="006F1B90" w:rsidP="00CA0505">
            <w:pPr>
              <w:spacing w:before="120" w:after="120"/>
              <w:jc w:val="center"/>
              <w:rPr>
                <w:rFonts w:ascii="Times New Roman" w:hAnsi="Times New Roman" w:cs="Times New Roman"/>
              </w:rPr>
            </w:pPr>
            <w:r w:rsidRPr="00CA0505">
              <w:rPr>
                <w:rFonts w:ascii="Times New Roman" w:hAnsi="Times New Roman" w:cs="Times New Roman"/>
                <w:b/>
                <w:bCs/>
              </w:rPr>
              <w:t>90% Coverage</w:t>
            </w:r>
          </w:p>
        </w:tc>
        <w:tc>
          <w:tcPr>
            <w:tcW w:w="900" w:type="dxa"/>
            <w:tcBorders>
              <w:top w:val="single" w:sz="12" w:space="0" w:color="auto"/>
              <w:bottom w:val="single" w:sz="4" w:space="0" w:color="auto"/>
            </w:tcBorders>
            <w:hideMark/>
          </w:tcPr>
          <w:p w14:paraId="4472AB72" w14:textId="77777777" w:rsidR="006F1B90" w:rsidRPr="00CA0505" w:rsidRDefault="006F1B90" w:rsidP="00CA0505">
            <w:pPr>
              <w:spacing w:before="120" w:after="120"/>
              <w:jc w:val="center"/>
              <w:rPr>
                <w:rFonts w:ascii="Times New Roman" w:hAnsi="Times New Roman" w:cs="Times New Roman"/>
              </w:rPr>
            </w:pPr>
            <w:r w:rsidRPr="00CA0505">
              <w:rPr>
                <w:rFonts w:ascii="Times New Roman" w:hAnsi="Times New Roman" w:cs="Times New Roman"/>
                <w:b/>
                <w:bCs/>
              </w:rPr>
              <w:t>Power</w:t>
            </w:r>
          </w:p>
        </w:tc>
      </w:tr>
      <w:tr w:rsidR="006F1B90" w:rsidRPr="00224F9F" w14:paraId="5CCEDFB2" w14:textId="77777777" w:rsidTr="00CA0505">
        <w:tc>
          <w:tcPr>
            <w:tcW w:w="2804" w:type="dxa"/>
            <w:tcBorders>
              <w:top w:val="single" w:sz="4" w:space="0" w:color="auto"/>
            </w:tcBorders>
            <w:hideMark/>
          </w:tcPr>
          <w:p w14:paraId="63839097" w14:textId="1991E23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b/>
                <w:bCs/>
              </w:rPr>
              <w:t>Fixed Effects, Intercepts</w:t>
            </w:r>
          </w:p>
        </w:tc>
        <w:tc>
          <w:tcPr>
            <w:tcW w:w="892" w:type="dxa"/>
            <w:tcBorders>
              <w:top w:val="single" w:sz="4" w:space="0" w:color="auto"/>
            </w:tcBorders>
            <w:hideMark/>
          </w:tcPr>
          <w:p w14:paraId="494EE991" w14:textId="77777777" w:rsidR="006F1B90" w:rsidRPr="00224F9F" w:rsidRDefault="006F1B90" w:rsidP="009E3E12">
            <w:pPr>
              <w:spacing w:before="120" w:after="120"/>
              <w:rPr>
                <w:rFonts w:ascii="Times New Roman" w:hAnsi="Times New Roman" w:cs="Times New Roman"/>
              </w:rPr>
            </w:pPr>
          </w:p>
        </w:tc>
        <w:tc>
          <w:tcPr>
            <w:tcW w:w="1763" w:type="dxa"/>
            <w:tcBorders>
              <w:top w:val="single" w:sz="4" w:space="0" w:color="auto"/>
            </w:tcBorders>
            <w:hideMark/>
          </w:tcPr>
          <w:p w14:paraId="73632B0D" w14:textId="77777777" w:rsidR="006F1B90" w:rsidRPr="00224F9F" w:rsidRDefault="006F1B90" w:rsidP="009E3E12">
            <w:pPr>
              <w:spacing w:before="120" w:after="120"/>
              <w:rPr>
                <w:rFonts w:ascii="Times New Roman" w:hAnsi="Times New Roman" w:cs="Times New Roman"/>
              </w:rPr>
            </w:pPr>
          </w:p>
        </w:tc>
        <w:tc>
          <w:tcPr>
            <w:tcW w:w="841" w:type="dxa"/>
            <w:tcBorders>
              <w:top w:val="single" w:sz="4" w:space="0" w:color="auto"/>
            </w:tcBorders>
            <w:hideMark/>
          </w:tcPr>
          <w:p w14:paraId="3E778796" w14:textId="77777777" w:rsidR="006F1B90" w:rsidRPr="00224F9F" w:rsidRDefault="006F1B90" w:rsidP="009E3E12">
            <w:pPr>
              <w:spacing w:before="120" w:after="120"/>
              <w:rPr>
                <w:rFonts w:ascii="Times New Roman" w:hAnsi="Times New Roman" w:cs="Times New Roman"/>
              </w:rPr>
            </w:pPr>
          </w:p>
        </w:tc>
        <w:tc>
          <w:tcPr>
            <w:tcW w:w="900" w:type="dxa"/>
            <w:tcBorders>
              <w:top w:val="single" w:sz="4" w:space="0" w:color="auto"/>
            </w:tcBorders>
            <w:hideMark/>
          </w:tcPr>
          <w:p w14:paraId="0A9954B2" w14:textId="77777777" w:rsidR="006F1B90" w:rsidRPr="00224F9F" w:rsidRDefault="006F1B90" w:rsidP="009E3E12">
            <w:pPr>
              <w:spacing w:before="120" w:after="120"/>
              <w:rPr>
                <w:rFonts w:ascii="Times New Roman" w:hAnsi="Times New Roman" w:cs="Times New Roman"/>
              </w:rPr>
            </w:pPr>
          </w:p>
        </w:tc>
        <w:tc>
          <w:tcPr>
            <w:tcW w:w="810" w:type="dxa"/>
            <w:tcBorders>
              <w:top w:val="single" w:sz="4" w:space="0" w:color="auto"/>
            </w:tcBorders>
            <w:hideMark/>
          </w:tcPr>
          <w:p w14:paraId="3752E3EA" w14:textId="77777777" w:rsidR="006F1B90" w:rsidRPr="00224F9F" w:rsidRDefault="006F1B90" w:rsidP="009E3E12">
            <w:pPr>
              <w:spacing w:before="120" w:after="120"/>
              <w:rPr>
                <w:rFonts w:ascii="Times New Roman" w:hAnsi="Times New Roman" w:cs="Times New Roman"/>
              </w:rPr>
            </w:pPr>
          </w:p>
        </w:tc>
        <w:tc>
          <w:tcPr>
            <w:tcW w:w="1260" w:type="dxa"/>
            <w:tcBorders>
              <w:top w:val="single" w:sz="4" w:space="0" w:color="auto"/>
            </w:tcBorders>
            <w:hideMark/>
          </w:tcPr>
          <w:p w14:paraId="01FE6B24" w14:textId="77777777" w:rsidR="006F1B90" w:rsidRPr="00224F9F" w:rsidRDefault="006F1B90" w:rsidP="009E3E12">
            <w:pPr>
              <w:spacing w:before="120" w:after="120"/>
              <w:rPr>
                <w:rFonts w:ascii="Times New Roman" w:hAnsi="Times New Roman" w:cs="Times New Roman"/>
              </w:rPr>
            </w:pPr>
          </w:p>
        </w:tc>
        <w:tc>
          <w:tcPr>
            <w:tcW w:w="900" w:type="dxa"/>
            <w:tcBorders>
              <w:top w:val="single" w:sz="4" w:space="0" w:color="auto"/>
            </w:tcBorders>
            <w:hideMark/>
          </w:tcPr>
          <w:p w14:paraId="18610378" w14:textId="77777777" w:rsidR="006F1B90" w:rsidRPr="00224F9F" w:rsidRDefault="006F1B90" w:rsidP="009E3E12">
            <w:pPr>
              <w:spacing w:before="120" w:after="120"/>
              <w:rPr>
                <w:rFonts w:ascii="Times New Roman" w:hAnsi="Times New Roman" w:cs="Times New Roman"/>
              </w:rPr>
            </w:pPr>
          </w:p>
        </w:tc>
      </w:tr>
      <w:tr w:rsidR="006F1B90" w:rsidRPr="00224F9F" w14:paraId="528D4DC5" w14:textId="77777777" w:rsidTr="00CA0505">
        <w:tc>
          <w:tcPr>
            <w:tcW w:w="2804" w:type="dxa"/>
            <w:hideMark/>
          </w:tcPr>
          <w:p w14:paraId="07689CFD" w14:textId="251E91E8" w:rsidR="006F1B90" w:rsidRPr="00224F9F" w:rsidRDefault="00CA0505" w:rsidP="009E3E12">
            <w:pPr>
              <w:spacing w:before="120" w:after="120"/>
              <w:rPr>
                <w:rFonts w:ascii="Times New Roman" w:hAnsi="Times New Roman" w:cs="Times New Roman"/>
              </w:rPr>
            </w:pPr>
            <w:r w:rsidRPr="00224F9F">
              <w:rPr>
                <w:rFonts w:ascii="Times New Roman" w:hAnsi="Times New Roman" w:cs="Times New Roman"/>
              </w:rPr>
              <w:t xml:space="preserve">   </w:t>
            </w:r>
            <w:r w:rsidR="006F1B90" w:rsidRPr="00224F9F">
              <w:rPr>
                <w:rFonts w:ascii="Times New Roman" w:hAnsi="Times New Roman" w:cs="Times New Roman"/>
              </w:rPr>
              <w:t>Mean PA (μ)</w:t>
            </w:r>
          </w:p>
        </w:tc>
        <w:tc>
          <w:tcPr>
            <w:tcW w:w="892" w:type="dxa"/>
            <w:hideMark/>
          </w:tcPr>
          <w:p w14:paraId="535B49E9"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-0.038</w:t>
            </w:r>
          </w:p>
        </w:tc>
        <w:tc>
          <w:tcPr>
            <w:tcW w:w="1763" w:type="dxa"/>
            <w:hideMark/>
          </w:tcPr>
          <w:p w14:paraId="702F4BBB" w14:textId="21ECEEA4"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-0.03</w:t>
            </w:r>
            <w:r w:rsidR="00224F9F">
              <w:rPr>
                <w:rFonts w:ascii="Times New Roman" w:hAnsi="Times New Roman" w:cs="Times New Roman"/>
              </w:rPr>
              <w:t>6</w:t>
            </w:r>
            <w:r w:rsidRPr="00224F9F">
              <w:rPr>
                <w:rFonts w:ascii="Times New Roman" w:hAnsi="Times New Roman" w:cs="Times New Roman"/>
              </w:rPr>
              <w:t xml:space="preserve"> (0.02</w:t>
            </w:r>
            <w:r w:rsidR="00224F9F">
              <w:rPr>
                <w:rFonts w:ascii="Times New Roman" w:hAnsi="Times New Roman" w:cs="Times New Roman"/>
              </w:rPr>
              <w:t>5</w:t>
            </w:r>
            <w:r w:rsidRPr="00224F9F">
              <w:rPr>
                <w:rFonts w:ascii="Times New Roman" w:hAnsi="Times New Roman" w:cs="Times New Roman"/>
              </w:rPr>
              <w:t>)</w:t>
            </w:r>
          </w:p>
        </w:tc>
        <w:tc>
          <w:tcPr>
            <w:tcW w:w="841" w:type="dxa"/>
            <w:hideMark/>
          </w:tcPr>
          <w:p w14:paraId="617927D6" w14:textId="20A71659"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0.00</w:t>
            </w:r>
            <w:r w:rsidR="00224F9F">
              <w:rPr>
                <w:rFonts w:ascii="Times New Roman" w:hAnsi="Times New Roman" w:cs="Times New Roman"/>
              </w:rPr>
              <w:t>1</w:t>
            </w:r>
          </w:p>
        </w:tc>
        <w:tc>
          <w:tcPr>
            <w:tcW w:w="900" w:type="dxa"/>
            <w:hideMark/>
          </w:tcPr>
          <w:p w14:paraId="7FFA33F3" w14:textId="79847F1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w:t>
            </w:r>
            <w:r w:rsidR="00224F9F">
              <w:rPr>
                <w:rFonts w:ascii="Times New Roman" w:hAnsi="Times New Roman" w:cs="Times New Roman"/>
              </w:rPr>
              <w:t>045</w:t>
            </w:r>
          </w:p>
        </w:tc>
        <w:tc>
          <w:tcPr>
            <w:tcW w:w="810" w:type="dxa"/>
            <w:hideMark/>
          </w:tcPr>
          <w:p w14:paraId="3CA7F11B" w14:textId="208E0C44"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1.</w:t>
            </w:r>
            <w:r w:rsidR="00224F9F">
              <w:rPr>
                <w:rFonts w:ascii="Times New Roman" w:hAnsi="Times New Roman" w:cs="Times New Roman"/>
              </w:rPr>
              <w:t>164</w:t>
            </w:r>
          </w:p>
        </w:tc>
        <w:tc>
          <w:tcPr>
            <w:tcW w:w="1260" w:type="dxa"/>
            <w:hideMark/>
          </w:tcPr>
          <w:p w14:paraId="11D96E28" w14:textId="3B5ACDFA"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0.9</w:t>
            </w:r>
            <w:r w:rsidR="00224F9F">
              <w:rPr>
                <w:rFonts w:ascii="Times New Roman" w:hAnsi="Times New Roman" w:cs="Times New Roman"/>
              </w:rPr>
              <w:t>4</w:t>
            </w:r>
          </w:p>
        </w:tc>
        <w:tc>
          <w:tcPr>
            <w:tcW w:w="900" w:type="dxa"/>
            <w:hideMark/>
          </w:tcPr>
          <w:p w14:paraId="5D63A3BC" w14:textId="5FFA76C7" w:rsidR="006F1B90" w:rsidRPr="00224F9F" w:rsidRDefault="00224F9F" w:rsidP="009E3E12">
            <w:pPr>
              <w:spacing w:before="120" w:after="120"/>
              <w:rPr>
                <w:rFonts w:ascii="Times New Roman" w:hAnsi="Times New Roman" w:cs="Times New Roman"/>
              </w:rPr>
            </w:pPr>
            <w:r>
              <w:rPr>
                <w:rFonts w:ascii="Times New Roman" w:hAnsi="Times New Roman" w:cs="Times New Roman"/>
              </w:rPr>
              <w:t>0.34</w:t>
            </w:r>
          </w:p>
        </w:tc>
      </w:tr>
      <w:tr w:rsidR="006F1B90" w:rsidRPr="00224F9F" w14:paraId="37BE4862" w14:textId="77777777" w:rsidTr="00CA0505">
        <w:tc>
          <w:tcPr>
            <w:tcW w:w="2804" w:type="dxa"/>
            <w:hideMark/>
          </w:tcPr>
          <w:p w14:paraId="11ED5CAE" w14:textId="4D14FCB2" w:rsidR="006F1B90" w:rsidRPr="00224F9F" w:rsidRDefault="00CA0505" w:rsidP="009E3E12">
            <w:pPr>
              <w:spacing w:before="120" w:after="120"/>
              <w:rPr>
                <w:rFonts w:ascii="Times New Roman" w:hAnsi="Times New Roman" w:cs="Times New Roman"/>
              </w:rPr>
            </w:pPr>
            <w:r w:rsidRPr="00224F9F">
              <w:rPr>
                <w:rFonts w:ascii="Times New Roman" w:hAnsi="Times New Roman" w:cs="Times New Roman"/>
              </w:rPr>
              <w:t xml:space="preserve">   </w:t>
            </w:r>
            <w:r w:rsidR="006F1B90" w:rsidRPr="00224F9F">
              <w:rPr>
                <w:rFonts w:ascii="Times New Roman" w:hAnsi="Times New Roman" w:cs="Times New Roman"/>
              </w:rPr>
              <w:t>Linear inertia (φ</w:t>
            </w:r>
            <w:r w:rsidR="006F1B90" w:rsidRPr="00224F9F">
              <w:rPr>
                <w:rFonts w:ascii="Times New Roman" w:hAnsi="Times New Roman" w:cs="Times New Roman"/>
                <w:vertAlign w:val="subscript"/>
              </w:rPr>
              <w:t>lin</w:t>
            </w:r>
            <w:r w:rsidR="006F1B90" w:rsidRPr="00224F9F">
              <w:rPr>
                <w:rFonts w:ascii="Times New Roman" w:hAnsi="Times New Roman" w:cs="Times New Roman"/>
              </w:rPr>
              <w:t>)</w:t>
            </w:r>
          </w:p>
        </w:tc>
        <w:tc>
          <w:tcPr>
            <w:tcW w:w="892" w:type="dxa"/>
            <w:hideMark/>
          </w:tcPr>
          <w:p w14:paraId="5A093815"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0.280</w:t>
            </w:r>
          </w:p>
        </w:tc>
        <w:tc>
          <w:tcPr>
            <w:tcW w:w="1763" w:type="dxa"/>
            <w:hideMark/>
          </w:tcPr>
          <w:p w14:paraId="2EB9524D" w14:textId="625D9AF9"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0.2</w:t>
            </w:r>
            <w:r w:rsidR="00224F9F">
              <w:rPr>
                <w:rFonts w:ascii="Times New Roman" w:hAnsi="Times New Roman" w:cs="Times New Roman"/>
              </w:rPr>
              <w:t>84</w:t>
            </w:r>
            <w:r w:rsidRPr="00224F9F">
              <w:rPr>
                <w:rFonts w:ascii="Times New Roman" w:hAnsi="Times New Roman" w:cs="Times New Roman"/>
              </w:rPr>
              <w:t xml:space="preserve"> (0.0</w:t>
            </w:r>
            <w:r w:rsidR="001159B2">
              <w:rPr>
                <w:rFonts w:ascii="Times New Roman" w:hAnsi="Times New Roman" w:cs="Times New Roman"/>
              </w:rPr>
              <w:t>35</w:t>
            </w:r>
            <w:r w:rsidRPr="00224F9F">
              <w:rPr>
                <w:rFonts w:ascii="Times New Roman" w:hAnsi="Times New Roman" w:cs="Times New Roman"/>
              </w:rPr>
              <w:t>)</w:t>
            </w:r>
          </w:p>
        </w:tc>
        <w:tc>
          <w:tcPr>
            <w:tcW w:w="841" w:type="dxa"/>
            <w:hideMark/>
          </w:tcPr>
          <w:p w14:paraId="16971131" w14:textId="480A8F14"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0.00</w:t>
            </w:r>
            <w:r w:rsidR="001159B2">
              <w:rPr>
                <w:rFonts w:ascii="Times New Roman" w:hAnsi="Times New Roman" w:cs="Times New Roman"/>
              </w:rPr>
              <w:t>4</w:t>
            </w:r>
          </w:p>
        </w:tc>
        <w:tc>
          <w:tcPr>
            <w:tcW w:w="900" w:type="dxa"/>
            <w:hideMark/>
          </w:tcPr>
          <w:p w14:paraId="3C7B47A3" w14:textId="577E35A1"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w:t>
            </w:r>
            <w:r w:rsidR="001159B2">
              <w:rPr>
                <w:rFonts w:ascii="Times New Roman" w:hAnsi="Times New Roman" w:cs="Times New Roman"/>
              </w:rPr>
              <w:t>325</w:t>
            </w:r>
          </w:p>
        </w:tc>
        <w:tc>
          <w:tcPr>
            <w:tcW w:w="810" w:type="dxa"/>
            <w:hideMark/>
          </w:tcPr>
          <w:p w14:paraId="607812F4" w14:textId="60C95FB8" w:rsidR="006F1B90" w:rsidRPr="00224F9F" w:rsidRDefault="00224F9F" w:rsidP="009E3E12">
            <w:pPr>
              <w:spacing w:before="120" w:after="120"/>
              <w:rPr>
                <w:rFonts w:ascii="Times New Roman" w:hAnsi="Times New Roman" w:cs="Times New Roman"/>
              </w:rPr>
            </w:pPr>
            <w:r>
              <w:rPr>
                <w:rFonts w:ascii="Times New Roman" w:hAnsi="Times New Roman" w:cs="Times New Roman"/>
              </w:rPr>
              <w:t>1.</w:t>
            </w:r>
            <w:r w:rsidR="001159B2">
              <w:rPr>
                <w:rFonts w:ascii="Times New Roman" w:hAnsi="Times New Roman" w:cs="Times New Roman"/>
              </w:rPr>
              <w:t>016</w:t>
            </w:r>
          </w:p>
        </w:tc>
        <w:tc>
          <w:tcPr>
            <w:tcW w:w="1260" w:type="dxa"/>
            <w:hideMark/>
          </w:tcPr>
          <w:p w14:paraId="797BF334" w14:textId="0976129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w:t>
            </w:r>
            <w:r w:rsidR="00224F9F">
              <w:rPr>
                <w:rFonts w:ascii="Times New Roman" w:hAnsi="Times New Roman" w:cs="Times New Roman"/>
              </w:rPr>
              <w:t>91</w:t>
            </w:r>
          </w:p>
        </w:tc>
        <w:tc>
          <w:tcPr>
            <w:tcW w:w="900" w:type="dxa"/>
            <w:hideMark/>
          </w:tcPr>
          <w:p w14:paraId="232E068E"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1.00</w:t>
            </w:r>
          </w:p>
        </w:tc>
      </w:tr>
      <w:tr w:rsidR="006F1B90" w:rsidRPr="00224F9F" w14:paraId="7A301E6C" w14:textId="77777777" w:rsidTr="00CA0505">
        <w:tc>
          <w:tcPr>
            <w:tcW w:w="2804" w:type="dxa"/>
            <w:hideMark/>
          </w:tcPr>
          <w:p w14:paraId="19EBA66E" w14:textId="1DB0D901" w:rsidR="006F1B90" w:rsidRPr="00224F9F" w:rsidRDefault="00CA0505" w:rsidP="009E3E12">
            <w:pPr>
              <w:spacing w:before="120" w:after="120"/>
              <w:rPr>
                <w:rFonts w:ascii="Times New Roman" w:hAnsi="Times New Roman" w:cs="Times New Roman"/>
              </w:rPr>
            </w:pPr>
            <w:r w:rsidRPr="00224F9F">
              <w:rPr>
                <w:rFonts w:ascii="Times New Roman" w:hAnsi="Times New Roman" w:cs="Times New Roman"/>
              </w:rPr>
              <w:t xml:space="preserve">   </w:t>
            </w:r>
            <w:r w:rsidR="006F1B90" w:rsidRPr="00224F9F">
              <w:rPr>
                <w:rFonts w:ascii="Times New Roman" w:hAnsi="Times New Roman" w:cs="Times New Roman"/>
              </w:rPr>
              <w:t>Tilt (φ</w:t>
            </w:r>
            <w:r w:rsidR="006F1B90" w:rsidRPr="00224F9F">
              <w:rPr>
                <w:rFonts w:ascii="Times New Roman" w:hAnsi="Times New Roman" w:cs="Times New Roman"/>
                <w:vertAlign w:val="subscript"/>
              </w:rPr>
              <w:t>quad</w:t>
            </w:r>
            <w:r w:rsidR="006F1B90" w:rsidRPr="00224F9F">
              <w:rPr>
                <w:rFonts w:ascii="Times New Roman" w:hAnsi="Times New Roman" w:cs="Times New Roman"/>
              </w:rPr>
              <w:t>)</w:t>
            </w:r>
          </w:p>
        </w:tc>
        <w:tc>
          <w:tcPr>
            <w:tcW w:w="892" w:type="dxa"/>
            <w:hideMark/>
          </w:tcPr>
          <w:p w14:paraId="005C80BD"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0.045</w:t>
            </w:r>
          </w:p>
        </w:tc>
        <w:tc>
          <w:tcPr>
            <w:tcW w:w="1763" w:type="dxa"/>
            <w:hideMark/>
          </w:tcPr>
          <w:p w14:paraId="77C37DAA" w14:textId="0879F613"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0.04</w:t>
            </w:r>
            <w:r w:rsidR="009B2054">
              <w:rPr>
                <w:rFonts w:ascii="Times New Roman" w:hAnsi="Times New Roman" w:cs="Times New Roman"/>
              </w:rPr>
              <w:t>3</w:t>
            </w:r>
            <w:r w:rsidRPr="00224F9F">
              <w:rPr>
                <w:rFonts w:ascii="Times New Roman" w:hAnsi="Times New Roman" w:cs="Times New Roman"/>
              </w:rPr>
              <w:t>(0.01</w:t>
            </w:r>
            <w:r w:rsidR="009B2054">
              <w:rPr>
                <w:rFonts w:ascii="Times New Roman" w:hAnsi="Times New Roman" w:cs="Times New Roman"/>
              </w:rPr>
              <w:t>1)</w:t>
            </w:r>
          </w:p>
        </w:tc>
        <w:tc>
          <w:tcPr>
            <w:tcW w:w="841" w:type="dxa"/>
            <w:hideMark/>
          </w:tcPr>
          <w:p w14:paraId="21B8ED01"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-0.003</w:t>
            </w:r>
          </w:p>
        </w:tc>
        <w:tc>
          <w:tcPr>
            <w:tcW w:w="900" w:type="dxa"/>
            <w:hideMark/>
          </w:tcPr>
          <w:p w14:paraId="4E69062C" w14:textId="0AFF876D"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-0.2</w:t>
            </w:r>
            <w:r w:rsidR="009B2054">
              <w:rPr>
                <w:rFonts w:ascii="Times New Roman" w:hAnsi="Times New Roman" w:cs="Times New Roman"/>
              </w:rPr>
              <w:t>26</w:t>
            </w:r>
          </w:p>
        </w:tc>
        <w:tc>
          <w:tcPr>
            <w:tcW w:w="810" w:type="dxa"/>
            <w:hideMark/>
          </w:tcPr>
          <w:p w14:paraId="2E1E926A" w14:textId="6E0F6253" w:rsidR="006F1B90" w:rsidRPr="00224F9F" w:rsidRDefault="009B2054" w:rsidP="009E3E12">
            <w:pPr>
              <w:spacing w:before="120" w:after="120"/>
              <w:rPr>
                <w:rFonts w:ascii="Times New Roman" w:hAnsi="Times New Roman" w:cs="Times New Roman"/>
              </w:rPr>
            </w:pPr>
            <w:r>
              <w:rPr>
                <w:rFonts w:ascii="Times New Roman" w:hAnsi="Times New Roman" w:cs="Times New Roman"/>
              </w:rPr>
              <w:t>1.188</w:t>
            </w:r>
          </w:p>
        </w:tc>
        <w:tc>
          <w:tcPr>
            <w:tcW w:w="1260" w:type="dxa"/>
            <w:hideMark/>
          </w:tcPr>
          <w:p w14:paraId="65E3AA79" w14:textId="1907E931"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0.9</w:t>
            </w:r>
            <w:r w:rsidR="009B2054">
              <w:rPr>
                <w:rFonts w:ascii="Times New Roman" w:hAnsi="Times New Roman" w:cs="Times New Roman"/>
              </w:rPr>
              <w:t>4</w:t>
            </w:r>
          </w:p>
        </w:tc>
        <w:tc>
          <w:tcPr>
            <w:tcW w:w="900" w:type="dxa"/>
            <w:hideMark/>
          </w:tcPr>
          <w:p w14:paraId="6A0FC61C"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0.98</w:t>
            </w:r>
          </w:p>
        </w:tc>
      </w:tr>
      <w:tr w:rsidR="006F1B90" w:rsidRPr="00224F9F" w14:paraId="52A45F30" w14:textId="77777777" w:rsidTr="00CA0505">
        <w:tc>
          <w:tcPr>
            <w:tcW w:w="2804" w:type="dxa"/>
            <w:hideMark/>
          </w:tcPr>
          <w:p w14:paraId="230C17E9" w14:textId="2EDE2292" w:rsidR="006F1B90" w:rsidRPr="00224F9F" w:rsidRDefault="00CA0505" w:rsidP="009E3E12">
            <w:pPr>
              <w:spacing w:before="120" w:after="120"/>
              <w:rPr>
                <w:rFonts w:ascii="Times New Roman" w:hAnsi="Times New Roman" w:cs="Times New Roman"/>
              </w:rPr>
            </w:pPr>
            <w:r w:rsidRPr="00224F9F">
              <w:rPr>
                <w:rFonts w:ascii="Times New Roman" w:hAnsi="Times New Roman" w:cs="Times New Roman"/>
              </w:rPr>
              <w:t xml:space="preserve">   </w:t>
            </w:r>
            <w:r w:rsidR="006F1B90" w:rsidRPr="00224F9F">
              <w:rPr>
                <w:rFonts w:ascii="Times New Roman" w:hAnsi="Times New Roman" w:cs="Times New Roman"/>
              </w:rPr>
              <w:t xml:space="preserve">Log-innovation variance </w:t>
            </w:r>
            <w:r w:rsidRPr="00224F9F">
              <w:rPr>
                <w:rFonts w:ascii="Times New Roman" w:hAnsi="Times New Roman" w:cs="Times New Roman"/>
              </w:rPr>
              <w:br/>
            </w:r>
            <w:proofErr w:type="gramStart"/>
            <w:r w:rsidRPr="00224F9F">
              <w:rPr>
                <w:rFonts w:ascii="Times New Roman" w:hAnsi="Times New Roman" w:cs="Times New Roman"/>
              </w:rPr>
              <w:t xml:space="preserve">   </w:t>
            </w:r>
            <w:r w:rsidR="006F1B90" w:rsidRPr="00224F9F">
              <w:rPr>
                <w:rFonts w:ascii="Times New Roman" w:hAnsi="Times New Roman" w:cs="Times New Roman"/>
              </w:rPr>
              <w:t>(</w:t>
            </w:r>
            <w:proofErr w:type="gramEnd"/>
            <w:r w:rsidR="006F1B90" w:rsidRPr="00224F9F">
              <w:rPr>
                <w:rFonts w:ascii="Times New Roman" w:hAnsi="Times New Roman" w:cs="Times New Roman"/>
              </w:rPr>
              <w:t>log σ)</w:t>
            </w:r>
          </w:p>
        </w:tc>
        <w:tc>
          <w:tcPr>
            <w:tcW w:w="892" w:type="dxa"/>
            <w:hideMark/>
          </w:tcPr>
          <w:p w14:paraId="21FE1718"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-0.668</w:t>
            </w:r>
          </w:p>
        </w:tc>
        <w:tc>
          <w:tcPr>
            <w:tcW w:w="1763" w:type="dxa"/>
            <w:hideMark/>
          </w:tcPr>
          <w:p w14:paraId="2BC8B834" w14:textId="41087C48"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-0.66</w:t>
            </w:r>
            <w:r w:rsidR="009B2054">
              <w:rPr>
                <w:rFonts w:ascii="Times New Roman" w:hAnsi="Times New Roman" w:cs="Times New Roman"/>
              </w:rPr>
              <w:t>8</w:t>
            </w:r>
            <w:r w:rsidRPr="00224F9F">
              <w:rPr>
                <w:rFonts w:ascii="Times New Roman" w:hAnsi="Times New Roman" w:cs="Times New Roman"/>
              </w:rPr>
              <w:t xml:space="preserve"> (0.007)</w:t>
            </w:r>
          </w:p>
        </w:tc>
        <w:tc>
          <w:tcPr>
            <w:tcW w:w="841" w:type="dxa"/>
            <w:hideMark/>
          </w:tcPr>
          <w:p w14:paraId="4E4F7D7A" w14:textId="4E446362"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0.00</w:t>
            </w:r>
            <w:r w:rsidR="009B2054">
              <w:rPr>
                <w:rFonts w:ascii="Times New Roman" w:hAnsi="Times New Roman" w:cs="Times New Roman"/>
              </w:rPr>
              <w:t>0</w:t>
            </w:r>
          </w:p>
        </w:tc>
        <w:tc>
          <w:tcPr>
            <w:tcW w:w="900" w:type="dxa"/>
            <w:hideMark/>
          </w:tcPr>
          <w:p w14:paraId="5A8DA250" w14:textId="66AC8801"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w:t>
            </w:r>
            <w:r w:rsidR="009B2054">
              <w:rPr>
                <w:rFonts w:ascii="Times New Roman" w:hAnsi="Times New Roman" w:cs="Times New Roman"/>
              </w:rPr>
              <w:t>006</w:t>
            </w:r>
          </w:p>
        </w:tc>
        <w:tc>
          <w:tcPr>
            <w:tcW w:w="810" w:type="dxa"/>
            <w:hideMark/>
          </w:tcPr>
          <w:p w14:paraId="0698AD9C" w14:textId="368EBF5C"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1.0</w:t>
            </w:r>
            <w:r w:rsidR="009B2054">
              <w:rPr>
                <w:rFonts w:ascii="Times New Roman" w:hAnsi="Times New Roman" w:cs="Times New Roman"/>
              </w:rPr>
              <w:t>39</w:t>
            </w:r>
          </w:p>
        </w:tc>
        <w:tc>
          <w:tcPr>
            <w:tcW w:w="1260" w:type="dxa"/>
            <w:hideMark/>
          </w:tcPr>
          <w:p w14:paraId="2A48E548" w14:textId="2391188E"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0.9</w:t>
            </w:r>
            <w:r w:rsidR="009B2054">
              <w:rPr>
                <w:rFonts w:ascii="Times New Roman" w:hAnsi="Times New Roman" w:cs="Times New Roman"/>
              </w:rPr>
              <w:t>3</w:t>
            </w:r>
          </w:p>
        </w:tc>
        <w:tc>
          <w:tcPr>
            <w:tcW w:w="900" w:type="dxa"/>
            <w:hideMark/>
          </w:tcPr>
          <w:p w14:paraId="4990CA0E"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1.00</w:t>
            </w:r>
          </w:p>
        </w:tc>
      </w:tr>
      <w:tr w:rsidR="006F1B90" w:rsidRPr="00224F9F" w14:paraId="6857F187" w14:textId="77777777" w:rsidTr="00CA0505">
        <w:tc>
          <w:tcPr>
            <w:tcW w:w="2804" w:type="dxa"/>
            <w:hideMark/>
          </w:tcPr>
          <w:p w14:paraId="06E4A80E" w14:textId="5CCBBE0E"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b/>
                <w:bCs/>
              </w:rPr>
              <w:t xml:space="preserve">Fixed Effects of </w:t>
            </w:r>
            <w:r w:rsidR="00CA0505" w:rsidRPr="00224F9F">
              <w:rPr>
                <w:rFonts w:ascii="Times New Roman" w:hAnsi="Times New Roman" w:cs="Times New Roman"/>
                <w:b/>
                <w:bCs/>
              </w:rPr>
              <w:t>N</w:t>
            </w:r>
            <w:r w:rsidRPr="00224F9F">
              <w:rPr>
                <w:rFonts w:ascii="Times New Roman" w:hAnsi="Times New Roman" w:cs="Times New Roman"/>
                <w:b/>
                <w:bCs/>
              </w:rPr>
              <w:t>euroticism</w:t>
            </w:r>
          </w:p>
        </w:tc>
        <w:tc>
          <w:tcPr>
            <w:tcW w:w="892" w:type="dxa"/>
            <w:hideMark/>
          </w:tcPr>
          <w:p w14:paraId="0D0FDEFB" w14:textId="77777777" w:rsidR="006F1B90" w:rsidRPr="00224F9F" w:rsidRDefault="006F1B90" w:rsidP="009E3E12">
            <w:pPr>
              <w:spacing w:before="120" w:after="120"/>
              <w:rPr>
                <w:rFonts w:ascii="Times New Roman" w:hAnsi="Times New Roman" w:cs="Times New Roman"/>
              </w:rPr>
            </w:pPr>
          </w:p>
        </w:tc>
        <w:tc>
          <w:tcPr>
            <w:tcW w:w="1763" w:type="dxa"/>
            <w:hideMark/>
          </w:tcPr>
          <w:p w14:paraId="34E9F802" w14:textId="77777777" w:rsidR="006F1B90" w:rsidRPr="00224F9F" w:rsidRDefault="006F1B90" w:rsidP="009E3E12">
            <w:pPr>
              <w:spacing w:before="120" w:after="120"/>
              <w:rPr>
                <w:rFonts w:ascii="Times New Roman" w:hAnsi="Times New Roman" w:cs="Times New Roman"/>
              </w:rPr>
            </w:pPr>
          </w:p>
        </w:tc>
        <w:tc>
          <w:tcPr>
            <w:tcW w:w="841" w:type="dxa"/>
            <w:hideMark/>
          </w:tcPr>
          <w:p w14:paraId="0EDC40BE" w14:textId="77777777" w:rsidR="006F1B90" w:rsidRPr="00224F9F" w:rsidRDefault="006F1B90" w:rsidP="009E3E12">
            <w:pPr>
              <w:spacing w:before="120" w:after="120"/>
              <w:rPr>
                <w:rFonts w:ascii="Times New Roman" w:hAnsi="Times New Roman" w:cs="Times New Roman"/>
              </w:rPr>
            </w:pPr>
          </w:p>
        </w:tc>
        <w:tc>
          <w:tcPr>
            <w:tcW w:w="900" w:type="dxa"/>
            <w:hideMark/>
          </w:tcPr>
          <w:p w14:paraId="32AC6E99" w14:textId="77777777" w:rsidR="006F1B90" w:rsidRPr="00224F9F" w:rsidRDefault="006F1B90" w:rsidP="009E3E12">
            <w:pPr>
              <w:spacing w:before="120" w:after="120"/>
              <w:rPr>
                <w:rFonts w:ascii="Times New Roman" w:hAnsi="Times New Roman" w:cs="Times New Roman"/>
              </w:rPr>
            </w:pPr>
          </w:p>
        </w:tc>
        <w:tc>
          <w:tcPr>
            <w:tcW w:w="810" w:type="dxa"/>
            <w:hideMark/>
          </w:tcPr>
          <w:p w14:paraId="1C1BB88E" w14:textId="77777777" w:rsidR="006F1B90" w:rsidRPr="00224F9F" w:rsidRDefault="006F1B90" w:rsidP="009E3E12">
            <w:pPr>
              <w:spacing w:before="120" w:after="120"/>
              <w:rPr>
                <w:rFonts w:ascii="Times New Roman" w:hAnsi="Times New Roman" w:cs="Times New Roman"/>
              </w:rPr>
            </w:pPr>
          </w:p>
        </w:tc>
        <w:tc>
          <w:tcPr>
            <w:tcW w:w="1260" w:type="dxa"/>
            <w:hideMark/>
          </w:tcPr>
          <w:p w14:paraId="6E83D24F" w14:textId="77777777" w:rsidR="006F1B90" w:rsidRPr="00224F9F" w:rsidRDefault="006F1B90" w:rsidP="009E3E12">
            <w:pPr>
              <w:spacing w:before="120" w:after="120"/>
              <w:rPr>
                <w:rFonts w:ascii="Times New Roman" w:hAnsi="Times New Roman" w:cs="Times New Roman"/>
              </w:rPr>
            </w:pPr>
          </w:p>
        </w:tc>
        <w:tc>
          <w:tcPr>
            <w:tcW w:w="900" w:type="dxa"/>
            <w:hideMark/>
          </w:tcPr>
          <w:p w14:paraId="52281FC7" w14:textId="77777777" w:rsidR="006F1B90" w:rsidRPr="00224F9F" w:rsidRDefault="006F1B90" w:rsidP="009E3E12">
            <w:pPr>
              <w:spacing w:before="120" w:after="120"/>
              <w:rPr>
                <w:rFonts w:ascii="Times New Roman" w:hAnsi="Times New Roman" w:cs="Times New Roman"/>
              </w:rPr>
            </w:pPr>
          </w:p>
        </w:tc>
      </w:tr>
      <w:tr w:rsidR="006F1B90" w:rsidRPr="00224F9F" w14:paraId="0479D792" w14:textId="77777777" w:rsidTr="00CA0505">
        <w:tc>
          <w:tcPr>
            <w:tcW w:w="2804" w:type="dxa"/>
            <w:hideMark/>
          </w:tcPr>
          <w:p w14:paraId="10D9B8E3" w14:textId="0C25F5B9" w:rsidR="006F1B90" w:rsidRPr="00224F9F" w:rsidRDefault="00CA0505" w:rsidP="009E3E12">
            <w:pPr>
              <w:spacing w:before="120" w:after="120"/>
              <w:rPr>
                <w:rFonts w:ascii="Times New Roman" w:hAnsi="Times New Roman" w:cs="Times New Roman"/>
              </w:rPr>
            </w:pPr>
            <w:r w:rsidRPr="00224F9F">
              <w:rPr>
                <w:rFonts w:ascii="Times New Roman" w:hAnsi="Times New Roman" w:cs="Times New Roman"/>
              </w:rPr>
              <w:t xml:space="preserve">   </w:t>
            </w:r>
            <w:r w:rsidR="006F1B90" w:rsidRPr="00224F9F">
              <w:rPr>
                <w:rFonts w:ascii="Times New Roman" w:hAnsi="Times New Roman" w:cs="Times New Roman"/>
              </w:rPr>
              <w:t>Effect on Mean PA (μ)</w:t>
            </w:r>
          </w:p>
        </w:tc>
        <w:tc>
          <w:tcPr>
            <w:tcW w:w="892" w:type="dxa"/>
            <w:hideMark/>
          </w:tcPr>
          <w:p w14:paraId="0B96A513"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-0.502</w:t>
            </w:r>
          </w:p>
        </w:tc>
        <w:tc>
          <w:tcPr>
            <w:tcW w:w="1763" w:type="dxa"/>
            <w:hideMark/>
          </w:tcPr>
          <w:p w14:paraId="2D477DC1" w14:textId="7818FE4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-0.50</w:t>
            </w:r>
            <w:r w:rsidR="009B2054">
              <w:rPr>
                <w:rFonts w:ascii="Times New Roman" w:hAnsi="Times New Roman" w:cs="Times New Roman"/>
              </w:rPr>
              <w:t>4</w:t>
            </w:r>
            <w:r w:rsidRPr="00224F9F">
              <w:rPr>
                <w:rFonts w:ascii="Times New Roman" w:hAnsi="Times New Roman" w:cs="Times New Roman"/>
              </w:rPr>
              <w:t xml:space="preserve"> (0.028)</w:t>
            </w:r>
          </w:p>
        </w:tc>
        <w:tc>
          <w:tcPr>
            <w:tcW w:w="841" w:type="dxa"/>
            <w:hideMark/>
          </w:tcPr>
          <w:p w14:paraId="2AB02344" w14:textId="37823D8D"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-0.00</w:t>
            </w:r>
            <w:r w:rsidR="009B2054">
              <w:rPr>
                <w:rFonts w:ascii="Times New Roman" w:hAnsi="Times New Roman" w:cs="Times New Roman"/>
              </w:rPr>
              <w:t>2</w:t>
            </w:r>
          </w:p>
        </w:tc>
        <w:tc>
          <w:tcPr>
            <w:tcW w:w="900" w:type="dxa"/>
            <w:hideMark/>
          </w:tcPr>
          <w:p w14:paraId="4245AC7D" w14:textId="701BE914"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w:t>
            </w:r>
            <w:r w:rsidR="009B2054">
              <w:rPr>
                <w:rFonts w:ascii="Times New Roman" w:hAnsi="Times New Roman" w:cs="Times New Roman"/>
              </w:rPr>
              <w:t>060</w:t>
            </w:r>
          </w:p>
        </w:tc>
        <w:tc>
          <w:tcPr>
            <w:tcW w:w="810" w:type="dxa"/>
            <w:hideMark/>
          </w:tcPr>
          <w:p w14:paraId="05F70783" w14:textId="0AC273E1"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1.0</w:t>
            </w:r>
            <w:r w:rsidR="009B2054">
              <w:rPr>
                <w:rFonts w:ascii="Times New Roman" w:hAnsi="Times New Roman" w:cs="Times New Roman"/>
              </w:rPr>
              <w:t>58</w:t>
            </w:r>
          </w:p>
        </w:tc>
        <w:tc>
          <w:tcPr>
            <w:tcW w:w="1260" w:type="dxa"/>
            <w:hideMark/>
          </w:tcPr>
          <w:p w14:paraId="70E7E6BB" w14:textId="2EF107F0"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0.9</w:t>
            </w:r>
            <w:r w:rsidR="009B2054">
              <w:rPr>
                <w:rFonts w:ascii="Times New Roman" w:hAnsi="Times New Roman" w:cs="Times New Roman"/>
              </w:rPr>
              <w:t>1</w:t>
            </w:r>
          </w:p>
        </w:tc>
        <w:tc>
          <w:tcPr>
            <w:tcW w:w="900" w:type="dxa"/>
            <w:hideMark/>
          </w:tcPr>
          <w:p w14:paraId="0B8B9257"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1.00</w:t>
            </w:r>
          </w:p>
        </w:tc>
      </w:tr>
      <w:tr w:rsidR="006F1B90" w:rsidRPr="00224F9F" w14:paraId="0DF771C3" w14:textId="77777777" w:rsidTr="00CA0505">
        <w:tc>
          <w:tcPr>
            <w:tcW w:w="2804" w:type="dxa"/>
            <w:hideMark/>
          </w:tcPr>
          <w:p w14:paraId="514FA5D9" w14:textId="38938309" w:rsidR="006F1B90" w:rsidRPr="00224F9F" w:rsidRDefault="00CA0505" w:rsidP="009E3E12">
            <w:pPr>
              <w:spacing w:before="120" w:after="120"/>
              <w:rPr>
                <w:rFonts w:ascii="Times New Roman" w:hAnsi="Times New Roman" w:cs="Times New Roman"/>
              </w:rPr>
            </w:pPr>
            <w:r w:rsidRPr="00224F9F">
              <w:rPr>
                <w:rFonts w:ascii="Times New Roman" w:hAnsi="Times New Roman" w:cs="Times New Roman"/>
              </w:rPr>
              <w:t xml:space="preserve">   </w:t>
            </w:r>
            <w:r w:rsidR="006F1B90" w:rsidRPr="00224F9F">
              <w:rPr>
                <w:rFonts w:ascii="Times New Roman" w:hAnsi="Times New Roman" w:cs="Times New Roman"/>
              </w:rPr>
              <w:t xml:space="preserve">Effect on Linear inertia </w:t>
            </w:r>
            <w:r w:rsidRPr="00224F9F">
              <w:rPr>
                <w:rFonts w:ascii="Times New Roman" w:hAnsi="Times New Roman" w:cs="Times New Roman"/>
              </w:rPr>
              <w:br/>
            </w:r>
            <w:proofErr w:type="gramStart"/>
            <w:r w:rsidRPr="00224F9F">
              <w:rPr>
                <w:rFonts w:ascii="Times New Roman" w:hAnsi="Times New Roman" w:cs="Times New Roman"/>
              </w:rPr>
              <w:t xml:space="preserve">   </w:t>
            </w:r>
            <w:r w:rsidR="006F1B90" w:rsidRPr="00224F9F">
              <w:rPr>
                <w:rFonts w:ascii="Times New Roman" w:hAnsi="Times New Roman" w:cs="Times New Roman"/>
              </w:rPr>
              <w:t>(</w:t>
            </w:r>
            <w:proofErr w:type="gramEnd"/>
            <w:r w:rsidR="006F1B90" w:rsidRPr="00224F9F">
              <w:rPr>
                <w:rFonts w:ascii="Times New Roman" w:hAnsi="Times New Roman" w:cs="Times New Roman"/>
              </w:rPr>
              <w:t>φ</w:t>
            </w:r>
            <w:r w:rsidR="006F1B90" w:rsidRPr="00224F9F">
              <w:rPr>
                <w:rFonts w:ascii="Times New Roman" w:hAnsi="Times New Roman" w:cs="Times New Roman"/>
                <w:vertAlign w:val="subscript"/>
              </w:rPr>
              <w:t>lin</w:t>
            </w:r>
            <w:r w:rsidR="006F1B90" w:rsidRPr="00224F9F">
              <w:rPr>
                <w:rFonts w:ascii="Times New Roman" w:hAnsi="Times New Roman" w:cs="Times New Roman"/>
              </w:rPr>
              <w:t>)</w:t>
            </w:r>
          </w:p>
        </w:tc>
        <w:tc>
          <w:tcPr>
            <w:tcW w:w="892" w:type="dxa"/>
            <w:hideMark/>
          </w:tcPr>
          <w:p w14:paraId="779A5D4E"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0.000</w:t>
            </w:r>
          </w:p>
        </w:tc>
        <w:tc>
          <w:tcPr>
            <w:tcW w:w="1763" w:type="dxa"/>
            <w:hideMark/>
          </w:tcPr>
          <w:p w14:paraId="77FA739E" w14:textId="7C9D83F9"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0.00</w:t>
            </w:r>
            <w:r w:rsidR="009B2054">
              <w:rPr>
                <w:rFonts w:ascii="Times New Roman" w:hAnsi="Times New Roman" w:cs="Times New Roman"/>
              </w:rPr>
              <w:t>0</w:t>
            </w:r>
            <w:r w:rsidRPr="00224F9F">
              <w:rPr>
                <w:rFonts w:ascii="Times New Roman" w:hAnsi="Times New Roman" w:cs="Times New Roman"/>
              </w:rPr>
              <w:t xml:space="preserve"> (0.01</w:t>
            </w:r>
            <w:r w:rsidR="009B2054">
              <w:rPr>
                <w:rFonts w:ascii="Times New Roman" w:hAnsi="Times New Roman" w:cs="Times New Roman"/>
              </w:rPr>
              <w:t>3</w:t>
            </w:r>
            <w:r w:rsidRPr="00224F9F">
              <w:rPr>
                <w:rFonts w:ascii="Times New Roman" w:hAnsi="Times New Roman" w:cs="Times New Roman"/>
              </w:rPr>
              <w:t>)</w:t>
            </w:r>
          </w:p>
        </w:tc>
        <w:tc>
          <w:tcPr>
            <w:tcW w:w="841" w:type="dxa"/>
            <w:hideMark/>
          </w:tcPr>
          <w:p w14:paraId="5E325F05" w14:textId="0E6DB2CC"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0.00</w:t>
            </w:r>
            <w:r w:rsidR="0031525F">
              <w:rPr>
                <w:rFonts w:ascii="Times New Roman" w:hAnsi="Times New Roman" w:cs="Times New Roman"/>
              </w:rPr>
              <w:t>0</w:t>
            </w:r>
          </w:p>
        </w:tc>
        <w:tc>
          <w:tcPr>
            <w:tcW w:w="900" w:type="dxa"/>
            <w:hideMark/>
          </w:tcPr>
          <w:p w14:paraId="4D742EF0" w14:textId="10B9196F" w:rsidR="006F1B90" w:rsidRPr="00224F9F" w:rsidRDefault="0031525F" w:rsidP="009E3E12">
            <w:pPr>
              <w:spacing w:before="120" w:after="120"/>
              <w:rPr>
                <w:rFonts w:ascii="Times New Roman" w:hAnsi="Times New Roman" w:cs="Times New Roman"/>
              </w:rPr>
            </w:pPr>
            <w:r>
              <w:rPr>
                <w:rFonts w:ascii="Times New Roman" w:hAnsi="Times New Roman" w:cs="Times New Roman"/>
              </w:rPr>
              <w:t>-</w:t>
            </w:r>
            <w:r w:rsidR="006F1B90" w:rsidRPr="00224F9F">
              <w:rPr>
                <w:rFonts w:ascii="Times New Roman" w:hAnsi="Times New Roman" w:cs="Times New Roman"/>
              </w:rPr>
              <w:t>0.0</w:t>
            </w:r>
            <w:r>
              <w:rPr>
                <w:rFonts w:ascii="Times New Roman" w:hAnsi="Times New Roman" w:cs="Times New Roman"/>
              </w:rPr>
              <w:t>13</w:t>
            </w:r>
          </w:p>
        </w:tc>
        <w:tc>
          <w:tcPr>
            <w:tcW w:w="810" w:type="dxa"/>
            <w:hideMark/>
          </w:tcPr>
          <w:p w14:paraId="7D398B25" w14:textId="0A3647C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1.0</w:t>
            </w:r>
            <w:r w:rsidR="0031525F">
              <w:rPr>
                <w:rFonts w:ascii="Times New Roman" w:hAnsi="Times New Roman" w:cs="Times New Roman"/>
              </w:rPr>
              <w:t>38</w:t>
            </w:r>
          </w:p>
        </w:tc>
        <w:tc>
          <w:tcPr>
            <w:tcW w:w="1260" w:type="dxa"/>
            <w:hideMark/>
          </w:tcPr>
          <w:p w14:paraId="239C021B" w14:textId="5AA838A0"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0.9</w:t>
            </w:r>
            <w:r w:rsidR="0031525F">
              <w:rPr>
                <w:rFonts w:ascii="Times New Roman" w:hAnsi="Times New Roman" w:cs="Times New Roman"/>
              </w:rPr>
              <w:t>2</w:t>
            </w:r>
          </w:p>
        </w:tc>
        <w:tc>
          <w:tcPr>
            <w:tcW w:w="900" w:type="dxa"/>
            <w:hideMark/>
          </w:tcPr>
          <w:p w14:paraId="33097C6F" w14:textId="15731E5D"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w:t>
            </w:r>
            <w:r w:rsidR="0031525F">
              <w:rPr>
                <w:rFonts w:ascii="Times New Roman" w:hAnsi="Times New Roman" w:cs="Times New Roman"/>
              </w:rPr>
              <w:t>9</w:t>
            </w:r>
          </w:p>
        </w:tc>
      </w:tr>
      <w:tr w:rsidR="006F1B90" w:rsidRPr="00224F9F" w14:paraId="6DB73F3C" w14:textId="77777777" w:rsidTr="00CA0505">
        <w:tc>
          <w:tcPr>
            <w:tcW w:w="2804" w:type="dxa"/>
            <w:hideMark/>
          </w:tcPr>
          <w:p w14:paraId="68D40B99" w14:textId="15C6CF44" w:rsidR="006F1B90" w:rsidRPr="00224F9F" w:rsidRDefault="00CA0505" w:rsidP="009E3E12">
            <w:pPr>
              <w:spacing w:before="120" w:after="120"/>
              <w:rPr>
                <w:rFonts w:ascii="Times New Roman" w:hAnsi="Times New Roman" w:cs="Times New Roman"/>
              </w:rPr>
            </w:pPr>
            <w:r w:rsidRPr="00224F9F">
              <w:rPr>
                <w:rFonts w:ascii="Times New Roman" w:hAnsi="Times New Roman" w:cs="Times New Roman"/>
              </w:rPr>
              <w:t xml:space="preserve">   </w:t>
            </w:r>
            <w:r w:rsidR="006F1B90" w:rsidRPr="00224F9F">
              <w:rPr>
                <w:rFonts w:ascii="Times New Roman" w:hAnsi="Times New Roman" w:cs="Times New Roman"/>
              </w:rPr>
              <w:t>Effect on Tilt (φ</w:t>
            </w:r>
            <w:r w:rsidR="006F1B90" w:rsidRPr="00224F9F">
              <w:rPr>
                <w:rFonts w:ascii="Times New Roman" w:hAnsi="Times New Roman" w:cs="Times New Roman"/>
                <w:vertAlign w:val="subscript"/>
              </w:rPr>
              <w:t>quad</w:t>
            </w:r>
            <w:r w:rsidR="006F1B90" w:rsidRPr="00224F9F">
              <w:rPr>
                <w:rFonts w:ascii="Times New Roman" w:hAnsi="Times New Roman" w:cs="Times New Roman"/>
              </w:rPr>
              <w:t>)</w:t>
            </w:r>
          </w:p>
        </w:tc>
        <w:tc>
          <w:tcPr>
            <w:tcW w:w="892" w:type="dxa"/>
            <w:hideMark/>
          </w:tcPr>
          <w:p w14:paraId="29CDCA8B"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-0.054</w:t>
            </w:r>
          </w:p>
        </w:tc>
        <w:tc>
          <w:tcPr>
            <w:tcW w:w="1763" w:type="dxa"/>
            <w:hideMark/>
          </w:tcPr>
          <w:p w14:paraId="56E007CB" w14:textId="6AA1A90D"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-0.05</w:t>
            </w:r>
            <w:r w:rsidR="0031525F">
              <w:rPr>
                <w:rFonts w:ascii="Times New Roman" w:hAnsi="Times New Roman" w:cs="Times New Roman"/>
              </w:rPr>
              <w:t>0</w:t>
            </w:r>
            <w:r w:rsidRPr="00224F9F">
              <w:rPr>
                <w:rFonts w:ascii="Times New Roman" w:hAnsi="Times New Roman" w:cs="Times New Roman"/>
              </w:rPr>
              <w:t xml:space="preserve"> (0.01</w:t>
            </w:r>
            <w:r w:rsidR="0031525F">
              <w:rPr>
                <w:rFonts w:ascii="Times New Roman" w:hAnsi="Times New Roman" w:cs="Times New Roman"/>
              </w:rPr>
              <w:t>2</w:t>
            </w:r>
            <w:r w:rsidRPr="00224F9F">
              <w:rPr>
                <w:rFonts w:ascii="Times New Roman" w:hAnsi="Times New Roman" w:cs="Times New Roman"/>
              </w:rPr>
              <w:t>)</w:t>
            </w:r>
          </w:p>
        </w:tc>
        <w:tc>
          <w:tcPr>
            <w:tcW w:w="841" w:type="dxa"/>
            <w:hideMark/>
          </w:tcPr>
          <w:p w14:paraId="6B97D3A8" w14:textId="47084824"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0.00</w:t>
            </w:r>
            <w:r w:rsidR="0031525F">
              <w:rPr>
                <w:rFonts w:ascii="Times New Roman" w:hAnsi="Times New Roman" w:cs="Times New Roman"/>
              </w:rPr>
              <w:t>4</w:t>
            </w:r>
          </w:p>
        </w:tc>
        <w:tc>
          <w:tcPr>
            <w:tcW w:w="900" w:type="dxa"/>
            <w:hideMark/>
          </w:tcPr>
          <w:p w14:paraId="3A9FB6DD" w14:textId="27942D2E"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w:t>
            </w:r>
            <w:r w:rsidR="0031525F">
              <w:rPr>
                <w:rFonts w:ascii="Times New Roman" w:hAnsi="Times New Roman" w:cs="Times New Roman"/>
              </w:rPr>
              <w:t>334</w:t>
            </w:r>
          </w:p>
        </w:tc>
        <w:tc>
          <w:tcPr>
            <w:tcW w:w="810" w:type="dxa"/>
            <w:hideMark/>
          </w:tcPr>
          <w:p w14:paraId="1C37063E" w14:textId="31653672" w:rsidR="006F1B90" w:rsidRPr="00224F9F" w:rsidRDefault="0031525F" w:rsidP="009E3E12">
            <w:pPr>
              <w:spacing w:before="120" w:after="120"/>
              <w:rPr>
                <w:rFonts w:ascii="Times New Roman" w:hAnsi="Times New Roman" w:cs="Times New Roman"/>
              </w:rPr>
            </w:pPr>
            <w:r>
              <w:rPr>
                <w:rFonts w:ascii="Times New Roman" w:hAnsi="Times New Roman" w:cs="Times New Roman"/>
              </w:rPr>
              <w:t>1.012</w:t>
            </w:r>
          </w:p>
        </w:tc>
        <w:tc>
          <w:tcPr>
            <w:tcW w:w="1260" w:type="dxa"/>
            <w:hideMark/>
          </w:tcPr>
          <w:p w14:paraId="05F736B8" w14:textId="2F589C86"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w:t>
            </w:r>
            <w:r w:rsidR="0031525F">
              <w:rPr>
                <w:rFonts w:ascii="Times New Roman" w:hAnsi="Times New Roman" w:cs="Times New Roman"/>
              </w:rPr>
              <w:t>87</w:t>
            </w:r>
          </w:p>
        </w:tc>
        <w:tc>
          <w:tcPr>
            <w:tcW w:w="900" w:type="dxa"/>
            <w:hideMark/>
          </w:tcPr>
          <w:p w14:paraId="77FADB2D" w14:textId="49145E44" w:rsidR="006F1B90" w:rsidRPr="00224F9F" w:rsidRDefault="0031525F" w:rsidP="009E3E12">
            <w:pPr>
              <w:spacing w:before="120" w:after="120"/>
              <w:rPr>
                <w:rFonts w:ascii="Times New Roman" w:hAnsi="Times New Roman" w:cs="Times New Roman"/>
              </w:rPr>
            </w:pPr>
            <w:r>
              <w:rPr>
                <w:rFonts w:ascii="Times New Roman" w:hAnsi="Times New Roman" w:cs="Times New Roman"/>
              </w:rPr>
              <w:t>0</w:t>
            </w:r>
            <w:r w:rsidR="006F1B90" w:rsidRPr="00224F9F">
              <w:rPr>
                <w:rFonts w:ascii="Times New Roman" w:hAnsi="Times New Roman" w:cs="Times New Roman"/>
              </w:rPr>
              <w:t>.</w:t>
            </w:r>
            <w:r>
              <w:rPr>
                <w:rFonts w:ascii="Times New Roman" w:hAnsi="Times New Roman" w:cs="Times New Roman"/>
              </w:rPr>
              <w:t>99</w:t>
            </w:r>
          </w:p>
        </w:tc>
      </w:tr>
      <w:tr w:rsidR="006F1B90" w:rsidRPr="00CA0505" w14:paraId="048C08A6" w14:textId="77777777" w:rsidTr="00CA0505">
        <w:tc>
          <w:tcPr>
            <w:tcW w:w="2804" w:type="dxa"/>
            <w:tcBorders>
              <w:bottom w:val="single" w:sz="12" w:space="0" w:color="auto"/>
            </w:tcBorders>
            <w:hideMark/>
          </w:tcPr>
          <w:p w14:paraId="2A01E499" w14:textId="3B67D3A2" w:rsidR="006F1B90" w:rsidRPr="00224F9F" w:rsidRDefault="00CA0505" w:rsidP="009E3E12">
            <w:pPr>
              <w:spacing w:before="120" w:after="120"/>
              <w:rPr>
                <w:rFonts w:ascii="Times New Roman" w:hAnsi="Times New Roman" w:cs="Times New Roman"/>
              </w:rPr>
            </w:pPr>
            <w:r w:rsidRPr="00224F9F">
              <w:rPr>
                <w:rFonts w:ascii="Times New Roman" w:hAnsi="Times New Roman" w:cs="Times New Roman"/>
              </w:rPr>
              <w:t xml:space="preserve">   </w:t>
            </w:r>
            <w:r w:rsidR="006F1B90" w:rsidRPr="00224F9F">
              <w:rPr>
                <w:rFonts w:ascii="Times New Roman" w:hAnsi="Times New Roman" w:cs="Times New Roman"/>
              </w:rPr>
              <w:t xml:space="preserve">Effect on </w:t>
            </w:r>
            <w:r w:rsidRPr="00224F9F">
              <w:rPr>
                <w:rFonts w:ascii="Times New Roman" w:hAnsi="Times New Roman" w:cs="Times New Roman"/>
              </w:rPr>
              <w:t>l</w:t>
            </w:r>
            <w:r w:rsidR="006F1B90" w:rsidRPr="00224F9F">
              <w:rPr>
                <w:rFonts w:ascii="Times New Roman" w:hAnsi="Times New Roman" w:cs="Times New Roman"/>
              </w:rPr>
              <w:t xml:space="preserve">og-innovation </w:t>
            </w:r>
            <w:r w:rsidRPr="00224F9F">
              <w:rPr>
                <w:rFonts w:ascii="Times New Roman" w:hAnsi="Times New Roman" w:cs="Times New Roman"/>
              </w:rPr>
              <w:br/>
              <w:t xml:space="preserve">   </w:t>
            </w:r>
            <w:r w:rsidR="006F1B90" w:rsidRPr="00224F9F">
              <w:rPr>
                <w:rFonts w:ascii="Times New Roman" w:hAnsi="Times New Roman" w:cs="Times New Roman"/>
              </w:rPr>
              <w:t>variance (log σ)</w:t>
            </w:r>
          </w:p>
        </w:tc>
        <w:tc>
          <w:tcPr>
            <w:tcW w:w="892" w:type="dxa"/>
            <w:tcBorders>
              <w:bottom w:val="single" w:sz="12" w:space="0" w:color="auto"/>
            </w:tcBorders>
            <w:hideMark/>
          </w:tcPr>
          <w:p w14:paraId="25AB888B" w14:textId="777777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0.097</w:t>
            </w:r>
          </w:p>
        </w:tc>
        <w:tc>
          <w:tcPr>
            <w:tcW w:w="1763" w:type="dxa"/>
            <w:tcBorders>
              <w:bottom w:val="single" w:sz="12" w:space="0" w:color="auto"/>
            </w:tcBorders>
            <w:hideMark/>
          </w:tcPr>
          <w:p w14:paraId="40A1F07F" w14:textId="689E320E"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0.09</w:t>
            </w:r>
            <w:r w:rsidR="0031525F">
              <w:rPr>
                <w:rFonts w:ascii="Times New Roman" w:hAnsi="Times New Roman" w:cs="Times New Roman"/>
              </w:rPr>
              <w:t>8</w:t>
            </w:r>
            <w:r w:rsidRPr="00224F9F">
              <w:rPr>
                <w:rFonts w:ascii="Times New Roman" w:hAnsi="Times New Roman" w:cs="Times New Roman"/>
              </w:rPr>
              <w:t xml:space="preserve"> (0.007)</w:t>
            </w:r>
          </w:p>
        </w:tc>
        <w:tc>
          <w:tcPr>
            <w:tcW w:w="841" w:type="dxa"/>
            <w:tcBorders>
              <w:bottom w:val="single" w:sz="12" w:space="0" w:color="auto"/>
            </w:tcBorders>
            <w:hideMark/>
          </w:tcPr>
          <w:p w14:paraId="1F94143A" w14:textId="651B5C77"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0.00</w:t>
            </w:r>
            <w:r w:rsidR="0031525F">
              <w:rPr>
                <w:rFonts w:ascii="Times New Roman" w:hAnsi="Times New Roman" w:cs="Times New Roman"/>
              </w:rPr>
              <w:t>0</w:t>
            </w:r>
          </w:p>
        </w:tc>
        <w:tc>
          <w:tcPr>
            <w:tcW w:w="900" w:type="dxa"/>
            <w:tcBorders>
              <w:bottom w:val="single" w:sz="12" w:space="0" w:color="auto"/>
            </w:tcBorders>
            <w:hideMark/>
          </w:tcPr>
          <w:p w14:paraId="0ED8B19E" w14:textId="45353551"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w:t>
            </w:r>
            <w:r w:rsidR="0031525F">
              <w:rPr>
                <w:rFonts w:ascii="Times New Roman" w:hAnsi="Times New Roman" w:cs="Times New Roman"/>
              </w:rPr>
              <w:t>068</w:t>
            </w:r>
          </w:p>
        </w:tc>
        <w:tc>
          <w:tcPr>
            <w:tcW w:w="810" w:type="dxa"/>
            <w:tcBorders>
              <w:bottom w:val="single" w:sz="12" w:space="0" w:color="auto"/>
            </w:tcBorders>
            <w:hideMark/>
          </w:tcPr>
          <w:p w14:paraId="2A22A4E2" w14:textId="54D8E223" w:rsidR="006F1B90" w:rsidRPr="00224F9F" w:rsidRDefault="0031525F" w:rsidP="009E3E12">
            <w:pPr>
              <w:spacing w:before="120" w:after="120"/>
              <w:rPr>
                <w:rFonts w:ascii="Times New Roman" w:hAnsi="Times New Roman" w:cs="Times New Roman"/>
              </w:rPr>
            </w:pPr>
            <w:r>
              <w:rPr>
                <w:rFonts w:ascii="Times New Roman" w:hAnsi="Times New Roman" w:cs="Times New Roman"/>
              </w:rPr>
              <w:t>0</w:t>
            </w:r>
            <w:r w:rsidR="006F1B90" w:rsidRPr="00224F9F">
              <w:rPr>
                <w:rFonts w:ascii="Times New Roman" w:hAnsi="Times New Roman" w:cs="Times New Roman"/>
              </w:rPr>
              <w:t>.</w:t>
            </w:r>
            <w:r>
              <w:rPr>
                <w:rFonts w:ascii="Times New Roman" w:hAnsi="Times New Roman" w:cs="Times New Roman"/>
              </w:rPr>
              <w:t>963</w:t>
            </w:r>
          </w:p>
        </w:tc>
        <w:tc>
          <w:tcPr>
            <w:tcW w:w="1260" w:type="dxa"/>
            <w:tcBorders>
              <w:bottom w:val="single" w:sz="12" w:space="0" w:color="auto"/>
            </w:tcBorders>
            <w:hideMark/>
          </w:tcPr>
          <w:p w14:paraId="0E1C4B92" w14:textId="5DCC32EF" w:rsidR="006F1B90" w:rsidRPr="00224F9F" w:rsidRDefault="006F1B90" w:rsidP="009E3E12">
            <w:pPr>
              <w:spacing w:before="120" w:after="120"/>
              <w:rPr>
                <w:rFonts w:ascii="Times New Roman" w:hAnsi="Times New Roman" w:cs="Times New Roman"/>
              </w:rPr>
            </w:pPr>
            <w:r w:rsidRPr="00224F9F">
              <w:rPr>
                <w:rFonts w:ascii="Times New Roman" w:hAnsi="Times New Roman" w:cs="Times New Roman"/>
              </w:rPr>
              <w:t>0.</w:t>
            </w:r>
            <w:r w:rsidR="0031525F">
              <w:rPr>
                <w:rFonts w:ascii="Times New Roman" w:hAnsi="Times New Roman" w:cs="Times New Roman"/>
              </w:rPr>
              <w:t>87</w:t>
            </w:r>
          </w:p>
        </w:tc>
        <w:tc>
          <w:tcPr>
            <w:tcW w:w="900" w:type="dxa"/>
            <w:tcBorders>
              <w:bottom w:val="single" w:sz="12" w:space="0" w:color="auto"/>
            </w:tcBorders>
            <w:hideMark/>
          </w:tcPr>
          <w:p w14:paraId="6E8BCEDE" w14:textId="77777777" w:rsidR="006F1B90" w:rsidRPr="00CA0505" w:rsidRDefault="006F1B90" w:rsidP="009E3E12">
            <w:pPr>
              <w:spacing w:before="120" w:after="120"/>
              <w:rPr>
                <w:rFonts w:ascii="Times New Roman" w:hAnsi="Times New Roman" w:cs="Times New Roman"/>
              </w:rPr>
            </w:pPr>
            <w:r w:rsidRPr="00224F9F">
              <w:rPr>
                <w:rFonts w:ascii="Times New Roman" w:hAnsi="Times New Roman" w:cs="Times New Roman"/>
              </w:rPr>
              <w:t>1.00</w:t>
            </w:r>
          </w:p>
        </w:tc>
      </w:tr>
    </w:tbl>
    <w:p w14:paraId="5D5F3B72" w14:textId="2A59B939" w:rsidR="006F1B90" w:rsidRPr="009E3E12" w:rsidRDefault="009E3E12" w:rsidP="009E3E12">
      <w:pPr>
        <w:spacing w:after="240" w:line="240" w:lineRule="auto"/>
        <w:rPr>
          <w:rFonts w:ascii="Times New Roman" w:hAnsi="Times New Roman" w:cs="Times New Roman"/>
        </w:rPr>
      </w:pPr>
      <w:r w:rsidRPr="009E3E12">
        <w:rPr>
          <w:rFonts w:ascii="Times New Roman" w:hAnsi="Times New Roman" w:cs="Times New Roman"/>
          <w:i/>
          <w:iCs/>
        </w:rPr>
        <w:t>Note.</w:t>
      </w:r>
      <w:r w:rsidRPr="009E3E12">
        <w:rPr>
          <w:rFonts w:ascii="Times New Roman" w:hAnsi="Times New Roman" w:cs="Times New Roman"/>
        </w:rPr>
        <w:t xml:space="preserve"> True values correspond to the generating population parameters used in the simulations. Estimated means represent averages across the </w:t>
      </w:r>
      <w:r w:rsidR="0031525F">
        <w:rPr>
          <w:rFonts w:ascii="Times New Roman" w:hAnsi="Times New Roman" w:cs="Times New Roman"/>
        </w:rPr>
        <w:t>10</w:t>
      </w:r>
      <w:r w:rsidRPr="009E3E12">
        <w:rPr>
          <w:rFonts w:ascii="Times New Roman" w:hAnsi="Times New Roman" w:cs="Times New Roman"/>
        </w:rPr>
        <w:t>0 simulated datasets. SE Ratio = ratio of average estimated standard error to empirical sampling variability across simulations.</w:t>
      </w:r>
    </w:p>
    <w:p w14:paraId="2CF357D0" w14:textId="77777777" w:rsidR="00B95A74" w:rsidRDefault="00B95A74" w:rsidP="005C6093">
      <w:pPr>
        <w:spacing w:after="0" w:line="480" w:lineRule="auto"/>
        <w:ind w:firstLine="720"/>
        <w:rPr>
          <w:rFonts w:ascii="Times New Roman" w:hAnsi="Times New Roman" w:cs="Times New Roman"/>
        </w:rPr>
      </w:pPr>
    </w:p>
    <w:p w14:paraId="475BE0F4" w14:textId="6259E000" w:rsidR="005C6093" w:rsidRDefault="005C6093" w:rsidP="005C6093">
      <w:pPr>
        <w:spacing w:after="0" w:line="480" w:lineRule="auto"/>
        <w:ind w:firstLine="720"/>
        <w:rPr>
          <w:rFonts w:ascii="Times New Roman" w:hAnsi="Times New Roman" w:cs="Times New Roman"/>
        </w:rPr>
      </w:pPr>
      <w:r w:rsidRPr="005C6093">
        <w:rPr>
          <w:rFonts w:ascii="Times New Roman" w:hAnsi="Times New Roman" w:cs="Times New Roman"/>
        </w:rPr>
        <w:t xml:space="preserve">Overall, results demonstrated generally good parameter recovery across the primary model parameters (see Table S1). Estimated parameters closely approximated the true generating values with minimal bias, including the average </w:t>
      </w:r>
      <w:r w:rsidRPr="005C6093">
        <w:rPr>
          <w:rFonts w:ascii="Times New Roman" w:hAnsi="Times New Roman" w:cs="Times New Roman"/>
          <w:i/>
          <w:iCs/>
        </w:rPr>
        <w:t>Tilt</w:t>
      </w:r>
      <w:r w:rsidRPr="005C6093">
        <w:rPr>
          <w:rFonts w:ascii="Times New Roman" w:hAnsi="Times New Roman" w:cs="Times New Roman"/>
        </w:rPr>
        <w:t xml:space="preserve"> effect and the association between Neuroticism and </w:t>
      </w:r>
      <w:r w:rsidRPr="005C6093">
        <w:rPr>
          <w:rFonts w:ascii="Times New Roman" w:hAnsi="Times New Roman" w:cs="Times New Roman"/>
          <w:i/>
          <w:iCs/>
        </w:rPr>
        <w:t>Tilt</w:t>
      </w:r>
      <w:r w:rsidRPr="005C6093">
        <w:rPr>
          <w:rFonts w:ascii="Times New Roman" w:hAnsi="Times New Roman" w:cs="Times New Roman"/>
        </w:rPr>
        <w:t>. Coverage rates were generally close to the nominal 90% interval level, and statistical power was high for the primary nonzero effects of interest. Collectively, these findings suggest that the present study design provided adequate precision to recover the curvilinear autoregressive dynamics examined in the primary analyses.</w:t>
      </w:r>
    </w:p>
    <w:p w14:paraId="11FE7CFE" w14:textId="5A855006" w:rsidR="003925AB" w:rsidRPr="009E3E12" w:rsidRDefault="00174EBE" w:rsidP="009E3E12">
      <w:pPr>
        <w:spacing w:after="0" w:line="480" w:lineRule="auto"/>
        <w:rPr>
          <w:rFonts w:ascii="Times New Roman" w:hAnsi="Times New Roman" w:cs="Times New Roman"/>
          <w:b/>
          <w:bCs/>
        </w:rPr>
      </w:pPr>
      <w:r>
        <w:rPr>
          <w:rFonts w:ascii="Times New Roman" w:hAnsi="Times New Roman" w:cs="Times New Roman"/>
          <w:b/>
          <w:bCs/>
        </w:rPr>
        <w:lastRenderedPageBreak/>
        <w:t>C)</w:t>
      </w:r>
      <w:r w:rsidR="00BE41B9" w:rsidRPr="009E3E12">
        <w:rPr>
          <w:rFonts w:ascii="Times New Roman" w:hAnsi="Times New Roman" w:cs="Times New Roman"/>
          <w:b/>
          <w:bCs/>
        </w:rPr>
        <w:t xml:space="preserve"> </w:t>
      </w:r>
      <w:r w:rsidR="002E7979" w:rsidRPr="009E3E12">
        <w:rPr>
          <w:rFonts w:ascii="Times New Roman" w:hAnsi="Times New Roman" w:cs="Times New Roman"/>
          <w:b/>
          <w:bCs/>
        </w:rPr>
        <w:t xml:space="preserve">Effect of </w:t>
      </w:r>
      <w:r w:rsidR="00D633D6">
        <w:rPr>
          <w:rFonts w:ascii="Times New Roman" w:hAnsi="Times New Roman" w:cs="Times New Roman"/>
          <w:b/>
          <w:bCs/>
        </w:rPr>
        <w:t>B</w:t>
      </w:r>
      <w:r w:rsidR="002E7979" w:rsidRPr="009E3E12">
        <w:rPr>
          <w:rFonts w:ascii="Times New Roman" w:hAnsi="Times New Roman" w:cs="Times New Roman"/>
          <w:b/>
          <w:bCs/>
        </w:rPr>
        <w:t xml:space="preserve">ounded </w:t>
      </w:r>
      <w:r w:rsidR="00D633D6">
        <w:rPr>
          <w:rFonts w:ascii="Times New Roman" w:hAnsi="Times New Roman" w:cs="Times New Roman"/>
          <w:b/>
          <w:bCs/>
        </w:rPr>
        <w:t>M</w:t>
      </w:r>
      <w:r w:rsidR="002E7979" w:rsidRPr="009E3E12">
        <w:rPr>
          <w:rFonts w:ascii="Times New Roman" w:hAnsi="Times New Roman" w:cs="Times New Roman"/>
          <w:b/>
          <w:bCs/>
        </w:rPr>
        <w:t xml:space="preserve">easurement </w:t>
      </w:r>
      <w:r w:rsidR="00D633D6">
        <w:rPr>
          <w:rFonts w:ascii="Times New Roman" w:hAnsi="Times New Roman" w:cs="Times New Roman"/>
          <w:b/>
          <w:bCs/>
        </w:rPr>
        <w:t>S</w:t>
      </w:r>
      <w:r w:rsidR="002E7979" w:rsidRPr="009E3E12">
        <w:rPr>
          <w:rFonts w:ascii="Times New Roman" w:hAnsi="Times New Roman" w:cs="Times New Roman"/>
          <w:b/>
          <w:bCs/>
        </w:rPr>
        <w:t xml:space="preserve">cales </w:t>
      </w:r>
    </w:p>
    <w:p w14:paraId="08DF5023" w14:textId="1D83D06F" w:rsidR="00C00C43" w:rsidRPr="009E3E12" w:rsidRDefault="00C00C43" w:rsidP="009E3E12">
      <w:pPr>
        <w:spacing w:after="0" w:line="480" w:lineRule="auto"/>
        <w:ind w:firstLine="720"/>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 xml:space="preserve">To evaluate whether bounded response scales may mechanically induce curvilinear autoregressive effects, we conducted a simulation in which the true autoregressive process was strictly linear. Bounded measurement scales are known to influence multiple aspects of autoregressive systems, including mean levels, inertia estimates, innovation variances, and apparent between-person variability. Accordingly, the present simulation was not designed to determine whether bounded scales produce </w:t>
      </w:r>
      <w:r w:rsidRPr="009E3E12">
        <w:rPr>
          <w:rFonts w:ascii="Times New Roman" w:eastAsia="Times New Roman" w:hAnsi="Times New Roman" w:cs="Times New Roman"/>
          <w:i/>
          <w:iCs/>
          <w:kern w:val="0"/>
          <w14:ligatures w14:val="none"/>
        </w:rPr>
        <w:t>any</w:t>
      </w:r>
      <w:r w:rsidRPr="009E3E12">
        <w:rPr>
          <w:rFonts w:ascii="Times New Roman" w:eastAsia="Times New Roman" w:hAnsi="Times New Roman" w:cs="Times New Roman"/>
          <w:kern w:val="0"/>
          <w14:ligatures w14:val="none"/>
        </w:rPr>
        <w:t xml:space="preserve"> distortion whatsoever, but rather to evaluate the extent to which bounded scales may mechanically induce spurious curvilinear autoregressive effects of the magnitude observed in the empirical data. Specifically, simulated daily affect trajectories were generated from a linear autoregressive process in which the fixed and random effects of </w:t>
      </w:r>
      <w:r w:rsidRPr="009E3E12">
        <w:rPr>
          <w:rFonts w:ascii="Times New Roman" w:eastAsia="Times New Roman" w:hAnsi="Times New Roman" w:cs="Times New Roman"/>
          <w:i/>
          <w:iCs/>
          <w:kern w:val="0"/>
          <w14:ligatures w14:val="none"/>
        </w:rPr>
        <w:t>Tilt</w:t>
      </w:r>
      <w:r w:rsidRPr="009E3E12">
        <w:rPr>
          <w:rFonts w:ascii="Times New Roman" w:eastAsia="Times New Roman" w:hAnsi="Times New Roman" w:cs="Times New Roman"/>
          <w:kern w:val="0"/>
          <w14:ligatures w14:val="none"/>
        </w:rPr>
        <w:t xml:space="preserve"> were both fixed to zero.</w:t>
      </w:r>
      <w:r w:rsidR="000F71BF">
        <w:rPr>
          <w:rFonts w:ascii="Times New Roman" w:eastAsia="Times New Roman" w:hAnsi="Times New Roman" w:cs="Times New Roman"/>
          <w:kern w:val="0"/>
          <w14:ligatures w14:val="none"/>
        </w:rPr>
        <w:t xml:space="preserve"> </w:t>
      </w:r>
      <w:r w:rsidR="000F71BF" w:rsidRPr="000F71BF">
        <w:rPr>
          <w:rFonts w:ascii="Times New Roman" w:eastAsia="Times New Roman" w:hAnsi="Times New Roman" w:cs="Times New Roman"/>
          <w:kern w:val="0"/>
          <w14:ligatures w14:val="none"/>
        </w:rPr>
        <w:t>The curvilinear model was then re-estimated on these simulated bounded data. Accordingly, any recovered nonzero Tilt effects reflect spurious curvature induced by the bounded measurement scale rather than true nonlinear autoregressive dynamics.</w:t>
      </w:r>
    </w:p>
    <w:p w14:paraId="7A120EED" w14:textId="4C8845F2" w:rsidR="00C00C43" w:rsidRDefault="00C00C43" w:rsidP="009E3E12">
      <w:pPr>
        <w:spacing w:after="0" w:line="480" w:lineRule="auto"/>
        <w:ind w:firstLine="720"/>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 xml:space="preserve">Two conditions were examined in separate simulations. The first reproduced the minimal floor and ceiling effects observed in the empirical positive </w:t>
      </w:r>
      <w:proofErr w:type="gramStart"/>
      <w:r w:rsidRPr="009E3E12">
        <w:rPr>
          <w:rFonts w:ascii="Times New Roman" w:eastAsia="Times New Roman" w:hAnsi="Times New Roman" w:cs="Times New Roman"/>
          <w:kern w:val="0"/>
          <w14:ligatures w14:val="none"/>
        </w:rPr>
        <w:t>affect</w:t>
      </w:r>
      <w:proofErr w:type="gramEnd"/>
      <w:r w:rsidRPr="009E3E12">
        <w:rPr>
          <w:rFonts w:ascii="Times New Roman" w:eastAsia="Times New Roman" w:hAnsi="Times New Roman" w:cs="Times New Roman"/>
          <w:kern w:val="0"/>
          <w14:ligatures w14:val="none"/>
        </w:rPr>
        <w:t xml:space="preserve"> (PA) ratings from the present study</w:t>
      </w:r>
      <w:r w:rsidR="00E36381">
        <w:rPr>
          <w:rFonts w:ascii="Times New Roman" w:eastAsia="Times New Roman" w:hAnsi="Times New Roman" w:cs="Times New Roman"/>
          <w:kern w:val="0"/>
          <w14:ligatures w14:val="none"/>
        </w:rPr>
        <w:t xml:space="preserve"> (see Figure S3, left Panel)</w:t>
      </w:r>
      <w:r w:rsidRPr="009E3E12">
        <w:rPr>
          <w:rFonts w:ascii="Times New Roman" w:eastAsia="Times New Roman" w:hAnsi="Times New Roman" w:cs="Times New Roman"/>
          <w:kern w:val="0"/>
          <w14:ligatures w14:val="none"/>
        </w:rPr>
        <w:t>. PA was measured with a composite of four items, each rated on a bounded 1</w:t>
      </w:r>
      <w:r w:rsidR="00174EBE">
        <w:rPr>
          <w:rFonts w:ascii="Times New Roman" w:eastAsia="Times New Roman" w:hAnsi="Times New Roman" w:cs="Times New Roman"/>
          <w:kern w:val="0"/>
          <w14:ligatures w14:val="none"/>
        </w:rPr>
        <w:t>-</w:t>
      </w:r>
      <w:r w:rsidRPr="009E3E12">
        <w:rPr>
          <w:rFonts w:ascii="Times New Roman" w:eastAsia="Times New Roman" w:hAnsi="Times New Roman" w:cs="Times New Roman"/>
          <w:kern w:val="0"/>
          <w14:ligatures w14:val="none"/>
        </w:rPr>
        <w:t>7 scale. In the empirical data, 1.3% of observations occurred at the floor (a score of 1.00) and 4.</w:t>
      </w:r>
      <w:r w:rsidR="00E36381">
        <w:rPr>
          <w:rFonts w:ascii="Times New Roman" w:eastAsia="Times New Roman" w:hAnsi="Times New Roman" w:cs="Times New Roman"/>
          <w:kern w:val="0"/>
          <w14:ligatures w14:val="none"/>
        </w:rPr>
        <w:t>1</w:t>
      </w:r>
      <w:r w:rsidRPr="009E3E12">
        <w:rPr>
          <w:rFonts w:ascii="Times New Roman" w:eastAsia="Times New Roman" w:hAnsi="Times New Roman" w:cs="Times New Roman"/>
          <w:kern w:val="0"/>
          <w14:ligatures w14:val="none"/>
        </w:rPr>
        <w:t xml:space="preserve">% occurred at the ceiling (a score of 7.00). The second condition reproduced the substantially stronger floor effects observed in the empirical negative </w:t>
      </w:r>
      <w:proofErr w:type="gramStart"/>
      <w:r w:rsidRPr="009E3E12">
        <w:rPr>
          <w:rFonts w:ascii="Times New Roman" w:eastAsia="Times New Roman" w:hAnsi="Times New Roman" w:cs="Times New Roman"/>
          <w:kern w:val="0"/>
          <w14:ligatures w14:val="none"/>
        </w:rPr>
        <w:t>affect</w:t>
      </w:r>
      <w:proofErr w:type="gramEnd"/>
      <w:r w:rsidRPr="009E3E12">
        <w:rPr>
          <w:rFonts w:ascii="Times New Roman" w:eastAsia="Times New Roman" w:hAnsi="Times New Roman" w:cs="Times New Roman"/>
          <w:kern w:val="0"/>
          <w14:ligatures w14:val="none"/>
        </w:rPr>
        <w:t xml:space="preserve"> (NA) ratings in the present dataset (see </w:t>
      </w:r>
      <w:r w:rsidR="00E36381">
        <w:rPr>
          <w:rFonts w:ascii="Times New Roman" w:eastAsia="Times New Roman" w:hAnsi="Times New Roman" w:cs="Times New Roman"/>
          <w:kern w:val="0"/>
          <w14:ligatures w14:val="none"/>
        </w:rPr>
        <w:t>Figure S3, right panel</w:t>
      </w:r>
      <w:r w:rsidRPr="009E3E12">
        <w:rPr>
          <w:rFonts w:ascii="Times New Roman" w:eastAsia="Times New Roman" w:hAnsi="Times New Roman" w:cs="Times New Roman"/>
          <w:kern w:val="0"/>
          <w14:ligatures w14:val="none"/>
        </w:rPr>
        <w:t>). Like PA, NA was measured with a composite of four items rated on a bounded 1–7 scale. However, 2</w:t>
      </w:r>
      <w:r w:rsidR="00E36381">
        <w:rPr>
          <w:rFonts w:ascii="Times New Roman" w:eastAsia="Times New Roman" w:hAnsi="Times New Roman" w:cs="Times New Roman"/>
          <w:kern w:val="0"/>
          <w14:ligatures w14:val="none"/>
        </w:rPr>
        <w:t>6</w:t>
      </w:r>
      <w:r w:rsidRPr="009E3E12">
        <w:rPr>
          <w:rFonts w:ascii="Times New Roman" w:eastAsia="Times New Roman" w:hAnsi="Times New Roman" w:cs="Times New Roman"/>
          <w:kern w:val="0"/>
          <w14:ligatures w14:val="none"/>
        </w:rPr>
        <w:t>.</w:t>
      </w:r>
      <w:r w:rsidR="00E36381">
        <w:rPr>
          <w:rFonts w:ascii="Times New Roman" w:eastAsia="Times New Roman" w:hAnsi="Times New Roman" w:cs="Times New Roman"/>
          <w:kern w:val="0"/>
          <w14:ligatures w14:val="none"/>
        </w:rPr>
        <w:t>1</w:t>
      </w:r>
      <w:r w:rsidRPr="009E3E12">
        <w:rPr>
          <w:rFonts w:ascii="Times New Roman" w:eastAsia="Times New Roman" w:hAnsi="Times New Roman" w:cs="Times New Roman"/>
          <w:kern w:val="0"/>
          <w14:ligatures w14:val="none"/>
        </w:rPr>
        <w:t>% of NA observations occurred at the minimum response option, whereas ceiling responses were virtually absent (&lt;0.1%).</w:t>
      </w:r>
    </w:p>
    <w:p w14:paraId="68808A33" w14:textId="5AEF25F2" w:rsidR="00E36381" w:rsidRPr="00E36381" w:rsidRDefault="00007A5E" w:rsidP="00E36381">
      <w:pPr>
        <w:spacing w:after="0" w:line="480" w:lineRule="auto"/>
        <w:rPr>
          <w:rFonts w:ascii="Times New Roman" w:eastAsia="Times New Roman" w:hAnsi="Times New Roman" w:cs="Times New Roman"/>
          <w:b/>
          <w:bCs/>
          <w:kern w:val="0"/>
          <w14:ligatures w14:val="none"/>
        </w:rPr>
      </w:pPr>
      <w:r>
        <w:rPr>
          <w:rFonts w:ascii="Arial" w:hAnsi="Arial" w:cs="Arial"/>
          <w:noProof/>
          <w:color w:val="000000"/>
          <w:sz w:val="20"/>
          <w:szCs w:val="20"/>
        </w:rPr>
        <w:lastRenderedPageBreak/>
        <w:drawing>
          <wp:anchor distT="0" distB="0" distL="114300" distR="114300" simplePos="0" relativeHeight="251658240" behindDoc="0" locked="0" layoutInCell="1" allowOverlap="1" wp14:anchorId="385B5416" wp14:editId="395FB8BF">
            <wp:simplePos x="0" y="0"/>
            <wp:positionH relativeFrom="column">
              <wp:posOffset>3059430</wp:posOffset>
            </wp:positionH>
            <wp:positionV relativeFrom="paragraph">
              <wp:posOffset>342265</wp:posOffset>
            </wp:positionV>
            <wp:extent cx="3321050" cy="2489835"/>
            <wp:effectExtent l="0" t="0" r="0" b="5715"/>
            <wp:wrapSquare wrapText="bothSides"/>
            <wp:docPr id="1228894923" name="Picture 6" descr="The SGPlot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he SGPlot Proced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21050" cy="24898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000000"/>
          <w:sz w:val="20"/>
          <w:szCs w:val="20"/>
        </w:rPr>
        <w:drawing>
          <wp:anchor distT="0" distB="0" distL="114300" distR="114300" simplePos="0" relativeHeight="251659264" behindDoc="0" locked="0" layoutInCell="1" allowOverlap="1" wp14:anchorId="59FA60C9" wp14:editId="6A8780FB">
            <wp:simplePos x="0" y="0"/>
            <wp:positionH relativeFrom="column">
              <wp:posOffset>-310515</wp:posOffset>
            </wp:positionH>
            <wp:positionV relativeFrom="paragraph">
              <wp:posOffset>349250</wp:posOffset>
            </wp:positionV>
            <wp:extent cx="3311525" cy="2482850"/>
            <wp:effectExtent l="0" t="0" r="3175" b="0"/>
            <wp:wrapSquare wrapText="bothSides"/>
            <wp:docPr id="1202387991" name="Picture 5" descr="The SGPlot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e SGPlot Proced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11525" cy="2482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6381" w:rsidRPr="00E36381">
        <w:rPr>
          <w:rFonts w:ascii="Times New Roman" w:eastAsia="Times New Roman" w:hAnsi="Times New Roman" w:cs="Times New Roman"/>
          <w:b/>
          <w:bCs/>
          <w:kern w:val="0"/>
          <w14:ligatures w14:val="none"/>
        </w:rPr>
        <w:t>Figure S</w:t>
      </w:r>
      <w:r w:rsidR="00B95A74">
        <w:rPr>
          <w:rFonts w:ascii="Times New Roman" w:eastAsia="Times New Roman" w:hAnsi="Times New Roman" w:cs="Times New Roman"/>
          <w:b/>
          <w:bCs/>
          <w:kern w:val="0"/>
          <w14:ligatures w14:val="none"/>
        </w:rPr>
        <w:t>4</w:t>
      </w:r>
      <w:r w:rsidR="00E36381" w:rsidRPr="00E36381">
        <w:rPr>
          <w:rFonts w:ascii="Times New Roman" w:eastAsia="Times New Roman" w:hAnsi="Times New Roman" w:cs="Times New Roman"/>
          <w:b/>
          <w:bCs/>
          <w:kern w:val="0"/>
          <w14:ligatures w14:val="none"/>
        </w:rPr>
        <w:t>.</w:t>
      </w:r>
      <w:r w:rsidR="00E36381">
        <w:rPr>
          <w:rFonts w:ascii="Times New Roman" w:eastAsia="Times New Roman" w:hAnsi="Times New Roman" w:cs="Times New Roman"/>
          <w:b/>
          <w:bCs/>
          <w:kern w:val="0"/>
          <w14:ligatures w14:val="none"/>
        </w:rPr>
        <w:t xml:space="preserve"> Distribution of positive affect (left) and negative affect (right) in the sample</w:t>
      </w:r>
    </w:p>
    <w:p w14:paraId="63FC2266" w14:textId="4BF95FA6" w:rsidR="00E36381" w:rsidRDefault="00E36381" w:rsidP="00E36381">
      <w:pPr>
        <w:spacing w:after="0" w:line="480" w:lineRule="auto"/>
        <w:rPr>
          <w:rFonts w:ascii="Times New Roman" w:eastAsia="Times New Roman" w:hAnsi="Times New Roman" w:cs="Times New Roman"/>
          <w:kern w:val="0"/>
          <w14:ligatures w14:val="none"/>
        </w:rPr>
      </w:pPr>
    </w:p>
    <w:p w14:paraId="21D38D7D" w14:textId="5AC09971" w:rsidR="00C00C43" w:rsidRDefault="00C00C43" w:rsidP="009E3E12">
      <w:pPr>
        <w:spacing w:after="0" w:line="480" w:lineRule="auto"/>
        <w:ind w:firstLine="720"/>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 xml:space="preserve">Simulated multilevel time-series data were generated for 500 participants across 25 days with a linear autoregressive parameter of .28 (random effect SD = .20) and no curvilinear autoregressive fixed or random effects. Values were initially generated from an unbounded normal distribution and observations exceeding the possible response range were winsorized at the empirical scale boundaries at each measurement occasion. The resulting datasets were subsequently analyzed using the identical Bayesian curvilinear autoregressive model employed in the main manuscript, including estimation of both fixed and random effects of </w:t>
      </w:r>
      <w:r w:rsidRPr="009E3E12">
        <w:rPr>
          <w:rFonts w:ascii="Times New Roman" w:eastAsia="Times New Roman" w:hAnsi="Times New Roman" w:cs="Times New Roman"/>
          <w:i/>
          <w:iCs/>
          <w:kern w:val="0"/>
          <w14:ligatures w14:val="none"/>
        </w:rPr>
        <w:t>Tilt</w:t>
      </w:r>
      <w:r w:rsidRPr="009E3E12">
        <w:rPr>
          <w:rFonts w:ascii="Times New Roman" w:eastAsia="Times New Roman" w:hAnsi="Times New Roman" w:cs="Times New Roman"/>
          <w:kern w:val="0"/>
          <w14:ligatures w14:val="none"/>
        </w:rPr>
        <w:t>.</w:t>
      </w:r>
    </w:p>
    <w:p w14:paraId="6EB185A6" w14:textId="7C9358F9" w:rsidR="00F01795" w:rsidRPr="009E3E12" w:rsidRDefault="00F01795" w:rsidP="009E3E12">
      <w:pPr>
        <w:spacing w:after="0" w:line="480" w:lineRule="auto"/>
        <w:ind w:firstLine="720"/>
        <w:rPr>
          <w:rFonts w:ascii="Times New Roman" w:eastAsia="Times New Roman" w:hAnsi="Times New Roman" w:cs="Times New Roman"/>
          <w:kern w:val="0"/>
          <w14:ligatures w14:val="none"/>
        </w:rPr>
      </w:pPr>
      <w:r w:rsidRPr="00F01795">
        <w:rPr>
          <w:rFonts w:ascii="Times New Roman" w:eastAsia="Times New Roman" w:hAnsi="Times New Roman" w:cs="Times New Roman"/>
          <w:kern w:val="0"/>
          <w14:ligatures w14:val="none"/>
        </w:rPr>
        <w:t>Results are summarized in Table S2. Under the mild boundary constraints approximating the empirical PA distribution, the induced quadratic autoregressive effect was φ</w:t>
      </w:r>
      <w:r w:rsidRPr="00F01795">
        <w:rPr>
          <w:rFonts w:ascii="Times New Roman" w:eastAsia="Times New Roman" w:hAnsi="Times New Roman" w:cs="Times New Roman"/>
          <w:kern w:val="0"/>
          <w:vertAlign w:val="subscript"/>
          <w14:ligatures w14:val="none"/>
        </w:rPr>
        <w:t>quad</w:t>
      </w:r>
      <w:r w:rsidRPr="00F01795">
        <w:rPr>
          <w:rFonts w:ascii="Times New Roman" w:eastAsia="Times New Roman" w:hAnsi="Times New Roman" w:cs="Times New Roman"/>
          <w:kern w:val="0"/>
          <w14:ligatures w14:val="none"/>
        </w:rPr>
        <w:t xml:space="preserve"> = .012, with a 95% credible interval that included zero (-0.009 to 0.033). This induced effect represented approximately 27% of the empirical PA Tilt estimate observed in the primary analyses (φ</w:t>
      </w:r>
      <w:r w:rsidRPr="00F01795">
        <w:rPr>
          <w:rFonts w:ascii="Times New Roman" w:eastAsia="Times New Roman" w:hAnsi="Times New Roman" w:cs="Times New Roman"/>
          <w:kern w:val="0"/>
          <w:vertAlign w:val="subscript"/>
          <w14:ligatures w14:val="none"/>
        </w:rPr>
        <w:t>quad</w:t>
      </w:r>
      <w:r w:rsidRPr="00F01795">
        <w:rPr>
          <w:rFonts w:ascii="Times New Roman" w:eastAsia="Times New Roman" w:hAnsi="Times New Roman" w:cs="Times New Roman"/>
          <w:kern w:val="0"/>
          <w14:ligatures w14:val="none"/>
        </w:rPr>
        <w:t xml:space="preserve"> = .045), suggesting that bounded-scale artifacts alone were unlikely to account for the magnitude of the observed empirical curvature. Similarly, the induced random variance of Tilt (SD of φ</w:t>
      </w:r>
      <w:r w:rsidRPr="00F01795">
        <w:rPr>
          <w:rFonts w:ascii="Times New Roman" w:eastAsia="Times New Roman" w:hAnsi="Times New Roman" w:cs="Times New Roman"/>
          <w:kern w:val="0"/>
          <w:vertAlign w:val="subscript"/>
          <w14:ligatures w14:val="none"/>
        </w:rPr>
        <w:t>quad</w:t>
      </w:r>
      <w:r w:rsidRPr="00F01795">
        <w:rPr>
          <w:rFonts w:ascii="Times New Roman" w:eastAsia="Times New Roman" w:hAnsi="Times New Roman" w:cs="Times New Roman"/>
          <w:kern w:val="0"/>
          <w14:ligatures w14:val="none"/>
        </w:rPr>
        <w:t xml:space="preserve"> </w:t>
      </w:r>
      <w:r w:rsidRPr="00F01795">
        <w:rPr>
          <w:rFonts w:ascii="Times New Roman" w:eastAsia="Times New Roman" w:hAnsi="Times New Roman" w:cs="Times New Roman"/>
          <w:kern w:val="0"/>
          <w14:ligatures w14:val="none"/>
        </w:rPr>
        <w:lastRenderedPageBreak/>
        <w:t>= .017) represented approximately 10% of the empirical random Tilt variance estimate observed in the empirical data (SD of φ</w:t>
      </w:r>
      <w:r w:rsidRPr="00F01795">
        <w:rPr>
          <w:rFonts w:ascii="Times New Roman" w:eastAsia="Times New Roman" w:hAnsi="Times New Roman" w:cs="Times New Roman"/>
          <w:kern w:val="0"/>
          <w:vertAlign w:val="subscript"/>
          <w14:ligatures w14:val="none"/>
        </w:rPr>
        <w:t>quad</w:t>
      </w:r>
      <w:r w:rsidRPr="00F01795">
        <w:rPr>
          <w:rFonts w:ascii="Times New Roman" w:eastAsia="Times New Roman" w:hAnsi="Times New Roman" w:cs="Times New Roman"/>
          <w:kern w:val="0"/>
          <w14:ligatures w14:val="none"/>
        </w:rPr>
        <w:t xml:space="preserve"> = .170).</w:t>
      </w:r>
    </w:p>
    <w:p w14:paraId="154DD108" w14:textId="1908A111" w:rsidR="00C00C43" w:rsidRDefault="00C00C43" w:rsidP="009E3E12">
      <w:pPr>
        <w:spacing w:after="0" w:line="480" w:lineRule="auto"/>
        <w:ind w:firstLine="720"/>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 xml:space="preserve">In contrast, the substantially stronger floor compression approximating the empirical NA distribution produced a </w:t>
      </w:r>
      <w:r w:rsidR="009E15C7">
        <w:rPr>
          <w:rFonts w:ascii="Times New Roman" w:eastAsia="Times New Roman" w:hAnsi="Times New Roman" w:cs="Times New Roman"/>
          <w:kern w:val="0"/>
          <w14:ligatures w14:val="none"/>
        </w:rPr>
        <w:t>numerically stronger</w:t>
      </w:r>
      <w:r w:rsidRPr="009E3E12">
        <w:rPr>
          <w:rFonts w:ascii="Times New Roman" w:eastAsia="Times New Roman" w:hAnsi="Times New Roman" w:cs="Times New Roman"/>
          <w:kern w:val="0"/>
          <w14:ligatures w14:val="none"/>
        </w:rPr>
        <w:t xml:space="preserve"> spurious fixed effect of </w:t>
      </w:r>
      <w:r w:rsidRPr="009E3E12">
        <w:rPr>
          <w:rFonts w:ascii="Times New Roman" w:eastAsia="Times New Roman" w:hAnsi="Times New Roman" w:cs="Times New Roman"/>
          <w:i/>
          <w:iCs/>
          <w:kern w:val="0"/>
          <w14:ligatures w14:val="none"/>
        </w:rPr>
        <w:t>Tilt</w:t>
      </w:r>
      <w:r w:rsidRPr="009E3E12">
        <w:rPr>
          <w:rFonts w:ascii="Times New Roman" w:eastAsia="Times New Roman" w:hAnsi="Times New Roman" w:cs="Times New Roman"/>
          <w:kern w:val="0"/>
          <w14:ligatures w14:val="none"/>
        </w:rPr>
        <w:t xml:space="preserve"> (</w:t>
      </w:r>
      <w:r w:rsidR="00CA5B45" w:rsidRPr="009E3E12">
        <w:rPr>
          <w:rFonts w:ascii="Times New Roman" w:eastAsia="Times New Roman" w:hAnsi="Times New Roman" w:cs="Times New Roman"/>
          <w:kern w:val="0"/>
          <w14:ligatures w14:val="none"/>
        </w:rPr>
        <w:t>φ</w:t>
      </w:r>
      <w:r w:rsidR="00CA5B45" w:rsidRPr="00CA5B45">
        <w:rPr>
          <w:rFonts w:ascii="Times New Roman" w:eastAsia="Times New Roman" w:hAnsi="Times New Roman" w:cs="Times New Roman"/>
          <w:kern w:val="0"/>
          <w:vertAlign w:val="subscript"/>
          <w14:ligatures w14:val="none"/>
        </w:rPr>
        <w:t>quad</w:t>
      </w:r>
      <w:r w:rsidRPr="009E3E12">
        <w:rPr>
          <w:rFonts w:ascii="Times New Roman" w:eastAsia="Times New Roman" w:hAnsi="Times New Roman" w:cs="Times New Roman"/>
          <w:kern w:val="0"/>
          <w14:ligatures w14:val="none"/>
        </w:rPr>
        <w:t xml:space="preserve"> = -.023), with a 95% credible interval that included zero (-0.049 to 0.003). This induced effect corresponded to approximately 51% of the empirical PA </w:t>
      </w:r>
      <w:r w:rsidRPr="009E3E12">
        <w:rPr>
          <w:rFonts w:ascii="Times New Roman" w:eastAsia="Times New Roman" w:hAnsi="Times New Roman" w:cs="Times New Roman"/>
          <w:i/>
          <w:iCs/>
          <w:kern w:val="0"/>
          <w14:ligatures w14:val="none"/>
        </w:rPr>
        <w:t>Tilt</w:t>
      </w:r>
      <w:r w:rsidRPr="009E3E12">
        <w:rPr>
          <w:rFonts w:ascii="Times New Roman" w:eastAsia="Times New Roman" w:hAnsi="Times New Roman" w:cs="Times New Roman"/>
          <w:kern w:val="0"/>
          <w14:ligatures w14:val="none"/>
        </w:rPr>
        <w:t xml:space="preserve"> estimate. The induced random variance of </w:t>
      </w:r>
      <w:r w:rsidRPr="009E3E12">
        <w:rPr>
          <w:rFonts w:ascii="Times New Roman" w:eastAsia="Times New Roman" w:hAnsi="Times New Roman" w:cs="Times New Roman"/>
          <w:i/>
          <w:iCs/>
          <w:kern w:val="0"/>
          <w14:ligatures w14:val="none"/>
        </w:rPr>
        <w:t>Tilt</w:t>
      </w:r>
      <w:r w:rsidRPr="009E3E12">
        <w:rPr>
          <w:rFonts w:ascii="Times New Roman" w:eastAsia="Times New Roman" w:hAnsi="Times New Roman" w:cs="Times New Roman"/>
          <w:kern w:val="0"/>
          <w14:ligatures w14:val="none"/>
        </w:rPr>
        <w:t xml:space="preserve"> under the NA-bounded condition (</w:t>
      </w:r>
      <w:r w:rsidR="00CA5B45">
        <w:rPr>
          <w:rFonts w:ascii="Times New Roman" w:eastAsia="Times New Roman" w:hAnsi="Times New Roman" w:cs="Times New Roman"/>
          <w:kern w:val="0"/>
          <w14:ligatures w14:val="none"/>
        </w:rPr>
        <w:t xml:space="preserve">SD of </w:t>
      </w:r>
      <w:r w:rsidR="00CA5B45" w:rsidRPr="009E3E12">
        <w:rPr>
          <w:rFonts w:ascii="Times New Roman" w:eastAsia="Times New Roman" w:hAnsi="Times New Roman" w:cs="Times New Roman"/>
          <w:kern w:val="0"/>
          <w14:ligatures w14:val="none"/>
        </w:rPr>
        <w:t>φ</w:t>
      </w:r>
      <w:r w:rsidR="00CA5B45" w:rsidRPr="00CA5B45">
        <w:rPr>
          <w:rFonts w:ascii="Times New Roman" w:eastAsia="Times New Roman" w:hAnsi="Times New Roman" w:cs="Times New Roman"/>
          <w:kern w:val="0"/>
          <w:vertAlign w:val="subscript"/>
          <w14:ligatures w14:val="none"/>
        </w:rPr>
        <w:t>quad</w:t>
      </w:r>
      <w:r w:rsidRPr="009E3E12">
        <w:rPr>
          <w:rFonts w:ascii="Times New Roman" w:eastAsia="Times New Roman" w:hAnsi="Times New Roman" w:cs="Times New Roman"/>
          <w:kern w:val="0"/>
          <w14:ligatures w14:val="none"/>
        </w:rPr>
        <w:t xml:space="preserve"> = .061) represented approximately 36% of the empirical random </w:t>
      </w:r>
      <w:r w:rsidRPr="009E3E12">
        <w:rPr>
          <w:rFonts w:ascii="Times New Roman" w:eastAsia="Times New Roman" w:hAnsi="Times New Roman" w:cs="Times New Roman"/>
          <w:i/>
          <w:iCs/>
          <w:kern w:val="0"/>
          <w14:ligatures w14:val="none"/>
        </w:rPr>
        <w:t>Tilt</w:t>
      </w:r>
      <w:r w:rsidRPr="009E3E12">
        <w:rPr>
          <w:rFonts w:ascii="Times New Roman" w:eastAsia="Times New Roman" w:hAnsi="Times New Roman" w:cs="Times New Roman"/>
          <w:kern w:val="0"/>
          <w14:ligatures w14:val="none"/>
        </w:rPr>
        <w:t xml:space="preserve"> variance estimate observed in the empirical data.</w:t>
      </w:r>
    </w:p>
    <w:p w14:paraId="653F09F7" w14:textId="4434F625" w:rsidR="00C00C43" w:rsidRPr="009E3E12" w:rsidRDefault="00C00C43" w:rsidP="009E3E12">
      <w:pPr>
        <w:spacing w:after="0" w:line="240" w:lineRule="auto"/>
        <w:rPr>
          <w:rFonts w:ascii="Times New Roman" w:eastAsia="Times New Roman" w:hAnsi="Times New Roman" w:cs="Times New Roman"/>
          <w:kern w:val="0"/>
          <w14:ligatures w14:val="none"/>
        </w:rPr>
      </w:pPr>
      <w:r w:rsidRPr="009E3E12">
        <w:rPr>
          <w:rFonts w:ascii="Times New Roman" w:eastAsia="Times New Roman" w:hAnsi="Times New Roman" w:cs="Times New Roman"/>
          <w:b/>
          <w:bCs/>
          <w:kern w:val="0"/>
          <w14:ligatures w14:val="none"/>
        </w:rPr>
        <w:t xml:space="preserve">Table S2. </w:t>
      </w:r>
      <w:r w:rsidRPr="009E3E12">
        <w:rPr>
          <w:rFonts w:ascii="Times New Roman" w:eastAsia="Times New Roman" w:hAnsi="Times New Roman" w:cs="Times New Roman"/>
          <w:kern w:val="0"/>
          <w14:ligatures w14:val="none"/>
        </w:rPr>
        <w:t>Estimated autoregressive parameters under bounded-scale artifact simulations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2130"/>
        <w:gridCol w:w="2130"/>
        <w:gridCol w:w="2130"/>
      </w:tblGrid>
      <w:tr w:rsidR="00C00C43" w:rsidRPr="009E3E12" w14:paraId="44F116DF" w14:textId="77777777" w:rsidTr="00783F76">
        <w:tc>
          <w:tcPr>
            <w:tcW w:w="2970" w:type="dxa"/>
            <w:tcBorders>
              <w:top w:val="single" w:sz="12" w:space="0" w:color="auto"/>
              <w:bottom w:val="single" w:sz="4" w:space="0" w:color="auto"/>
            </w:tcBorders>
            <w:hideMark/>
          </w:tcPr>
          <w:p w14:paraId="6558D46E" w14:textId="77777777" w:rsidR="00C00C43" w:rsidRPr="009E3E12" w:rsidRDefault="00C00C43" w:rsidP="00CA0505">
            <w:pPr>
              <w:spacing w:before="120" w:after="120"/>
              <w:rPr>
                <w:rFonts w:ascii="Times New Roman" w:eastAsia="Times New Roman" w:hAnsi="Times New Roman" w:cs="Times New Roman"/>
                <w:b/>
                <w:bCs/>
                <w:kern w:val="0"/>
                <w14:ligatures w14:val="none"/>
              </w:rPr>
            </w:pPr>
            <w:r w:rsidRPr="009E3E12">
              <w:rPr>
                <w:rFonts w:ascii="Times New Roman" w:eastAsia="Times New Roman" w:hAnsi="Times New Roman" w:cs="Times New Roman"/>
                <w:b/>
                <w:bCs/>
                <w:kern w:val="0"/>
                <w14:ligatures w14:val="none"/>
              </w:rPr>
              <w:t>Parameter</w:t>
            </w:r>
          </w:p>
        </w:tc>
        <w:tc>
          <w:tcPr>
            <w:tcW w:w="2130" w:type="dxa"/>
            <w:tcBorders>
              <w:top w:val="single" w:sz="12" w:space="0" w:color="auto"/>
              <w:bottom w:val="single" w:sz="4" w:space="0" w:color="auto"/>
            </w:tcBorders>
            <w:hideMark/>
          </w:tcPr>
          <w:p w14:paraId="1BDA6677" w14:textId="6FCA5BF1" w:rsidR="00C00C43" w:rsidRPr="009E3E12" w:rsidRDefault="00C00C43" w:rsidP="00CA0505">
            <w:pPr>
              <w:spacing w:before="120" w:after="120"/>
              <w:jc w:val="center"/>
              <w:rPr>
                <w:rFonts w:ascii="Times New Roman" w:eastAsia="Times New Roman" w:hAnsi="Times New Roman" w:cs="Times New Roman"/>
                <w:b/>
                <w:bCs/>
                <w:kern w:val="0"/>
                <w14:ligatures w14:val="none"/>
              </w:rPr>
            </w:pPr>
            <w:r w:rsidRPr="009E3E12">
              <w:rPr>
                <w:rFonts w:ascii="Times New Roman" w:eastAsia="Times New Roman" w:hAnsi="Times New Roman" w:cs="Times New Roman"/>
                <w:b/>
                <w:bCs/>
                <w:kern w:val="0"/>
                <w14:ligatures w14:val="none"/>
              </w:rPr>
              <w:t>True generating value</w:t>
            </w:r>
          </w:p>
        </w:tc>
        <w:tc>
          <w:tcPr>
            <w:tcW w:w="2130" w:type="dxa"/>
            <w:tcBorders>
              <w:top w:val="single" w:sz="12" w:space="0" w:color="auto"/>
              <w:bottom w:val="single" w:sz="4" w:space="0" w:color="auto"/>
            </w:tcBorders>
            <w:hideMark/>
          </w:tcPr>
          <w:p w14:paraId="2499A94A" w14:textId="724EA31F" w:rsidR="00C00C43" w:rsidRPr="009E3E12" w:rsidRDefault="00C00C43" w:rsidP="00CA0505">
            <w:pPr>
              <w:spacing w:before="120" w:after="120"/>
              <w:ind w:left="360"/>
              <w:jc w:val="center"/>
              <w:rPr>
                <w:rFonts w:ascii="Times New Roman" w:eastAsia="Times New Roman" w:hAnsi="Times New Roman" w:cs="Times New Roman"/>
                <w:b/>
                <w:bCs/>
                <w:kern w:val="0"/>
                <w14:ligatures w14:val="none"/>
              </w:rPr>
            </w:pPr>
            <w:r w:rsidRPr="009E3E12">
              <w:rPr>
                <w:rFonts w:ascii="Times New Roman" w:eastAsia="Times New Roman" w:hAnsi="Times New Roman" w:cs="Times New Roman"/>
                <w:b/>
                <w:bCs/>
                <w:kern w:val="0"/>
                <w14:ligatures w14:val="none"/>
              </w:rPr>
              <w:t>PA-bounded condition</w:t>
            </w:r>
          </w:p>
        </w:tc>
        <w:tc>
          <w:tcPr>
            <w:tcW w:w="2130" w:type="dxa"/>
            <w:tcBorders>
              <w:top w:val="single" w:sz="12" w:space="0" w:color="auto"/>
              <w:bottom w:val="single" w:sz="4" w:space="0" w:color="auto"/>
            </w:tcBorders>
            <w:hideMark/>
          </w:tcPr>
          <w:p w14:paraId="36004F5B" w14:textId="175154A1" w:rsidR="00C00C43" w:rsidRPr="009E3E12" w:rsidRDefault="00C00C43" w:rsidP="00CA0505">
            <w:pPr>
              <w:spacing w:before="120" w:after="120"/>
              <w:ind w:left="360"/>
              <w:jc w:val="center"/>
              <w:rPr>
                <w:rFonts w:ascii="Times New Roman" w:eastAsia="Times New Roman" w:hAnsi="Times New Roman" w:cs="Times New Roman"/>
                <w:b/>
                <w:bCs/>
                <w:kern w:val="0"/>
                <w14:ligatures w14:val="none"/>
              </w:rPr>
            </w:pPr>
            <w:r w:rsidRPr="009E3E12">
              <w:rPr>
                <w:rFonts w:ascii="Times New Roman" w:eastAsia="Times New Roman" w:hAnsi="Times New Roman" w:cs="Times New Roman"/>
                <w:b/>
                <w:bCs/>
                <w:kern w:val="0"/>
                <w14:ligatures w14:val="none"/>
              </w:rPr>
              <w:t>NA-bounded condition</w:t>
            </w:r>
          </w:p>
        </w:tc>
      </w:tr>
      <w:tr w:rsidR="00C00C43" w:rsidRPr="009E3E12" w14:paraId="3D015413" w14:textId="77777777" w:rsidTr="00783F76">
        <w:tc>
          <w:tcPr>
            <w:tcW w:w="2970" w:type="dxa"/>
            <w:tcBorders>
              <w:top w:val="single" w:sz="4" w:space="0" w:color="auto"/>
            </w:tcBorders>
            <w:hideMark/>
          </w:tcPr>
          <w:p w14:paraId="7007476B" w14:textId="05E6E2B7" w:rsidR="00C00C43" w:rsidRPr="009E3E12" w:rsidRDefault="00C00C43" w:rsidP="00CA0505">
            <w:pPr>
              <w:spacing w:before="120" w:after="120"/>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Linear inertia (φ</w:t>
            </w:r>
            <w:r w:rsidR="009E3E12">
              <w:rPr>
                <w:rFonts w:ascii="Times New Roman" w:eastAsia="Times New Roman" w:hAnsi="Times New Roman" w:cs="Times New Roman"/>
                <w:kern w:val="0"/>
                <w:vertAlign w:val="subscript"/>
                <w14:ligatures w14:val="none"/>
              </w:rPr>
              <w:t>lin</w:t>
            </w:r>
            <w:r w:rsidRPr="009E3E12">
              <w:rPr>
                <w:rFonts w:ascii="Times New Roman" w:eastAsia="Times New Roman" w:hAnsi="Times New Roman" w:cs="Times New Roman"/>
                <w:kern w:val="0"/>
                <w14:ligatures w14:val="none"/>
              </w:rPr>
              <w:t>)</w:t>
            </w:r>
          </w:p>
        </w:tc>
        <w:tc>
          <w:tcPr>
            <w:tcW w:w="2130" w:type="dxa"/>
            <w:tcBorders>
              <w:top w:val="single" w:sz="4" w:space="0" w:color="auto"/>
            </w:tcBorders>
            <w:hideMark/>
          </w:tcPr>
          <w:p w14:paraId="624BCEFA" w14:textId="77777777" w:rsidR="00C00C43" w:rsidRPr="009E3E12" w:rsidRDefault="00C00C43" w:rsidP="00CA0505">
            <w:pPr>
              <w:spacing w:before="120" w:after="120"/>
              <w:ind w:left="360"/>
              <w:jc w:val="center"/>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.280</w:t>
            </w:r>
          </w:p>
        </w:tc>
        <w:tc>
          <w:tcPr>
            <w:tcW w:w="2130" w:type="dxa"/>
            <w:tcBorders>
              <w:top w:val="single" w:sz="4" w:space="0" w:color="auto"/>
            </w:tcBorders>
            <w:hideMark/>
          </w:tcPr>
          <w:p w14:paraId="11503772" w14:textId="77777777" w:rsidR="00C00C43" w:rsidRPr="009E3E12" w:rsidRDefault="00C00C43" w:rsidP="00CA0505">
            <w:pPr>
              <w:spacing w:before="120" w:after="120"/>
              <w:ind w:left="360"/>
              <w:jc w:val="center"/>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.274</w:t>
            </w:r>
          </w:p>
        </w:tc>
        <w:tc>
          <w:tcPr>
            <w:tcW w:w="2130" w:type="dxa"/>
            <w:tcBorders>
              <w:top w:val="single" w:sz="4" w:space="0" w:color="auto"/>
            </w:tcBorders>
            <w:hideMark/>
          </w:tcPr>
          <w:p w14:paraId="4D6BD619" w14:textId="77777777" w:rsidR="00C00C43" w:rsidRPr="009E3E12" w:rsidRDefault="00C00C43" w:rsidP="00CA0505">
            <w:pPr>
              <w:spacing w:before="120" w:after="120"/>
              <w:ind w:left="360"/>
              <w:jc w:val="center"/>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.259</w:t>
            </w:r>
          </w:p>
        </w:tc>
      </w:tr>
      <w:tr w:rsidR="00C00C43" w:rsidRPr="009E3E12" w14:paraId="02EF38F0" w14:textId="77777777" w:rsidTr="00783F76">
        <w:tc>
          <w:tcPr>
            <w:tcW w:w="2970" w:type="dxa"/>
            <w:hideMark/>
          </w:tcPr>
          <w:p w14:paraId="77033251" w14:textId="54EDA499" w:rsidR="00C00C43" w:rsidRPr="009E3E12" w:rsidRDefault="00C00C43" w:rsidP="00CA0505">
            <w:pPr>
              <w:spacing w:before="120" w:after="120"/>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 xml:space="preserve">Fixed </w:t>
            </w:r>
            <w:r w:rsidR="009E3E12">
              <w:rPr>
                <w:rFonts w:ascii="Times New Roman" w:eastAsia="Times New Roman" w:hAnsi="Times New Roman" w:cs="Times New Roman"/>
                <w:kern w:val="0"/>
                <w14:ligatures w14:val="none"/>
              </w:rPr>
              <w:t xml:space="preserve">effect of </w:t>
            </w:r>
            <w:r w:rsidRPr="009E3E12">
              <w:rPr>
                <w:rFonts w:ascii="Times New Roman" w:eastAsia="Times New Roman" w:hAnsi="Times New Roman" w:cs="Times New Roman"/>
                <w:i/>
                <w:iCs/>
                <w:kern w:val="0"/>
                <w14:ligatures w14:val="none"/>
              </w:rPr>
              <w:t>Tilt</w:t>
            </w:r>
            <w:r w:rsidRPr="009E3E12">
              <w:rPr>
                <w:rFonts w:ascii="Times New Roman" w:eastAsia="Times New Roman" w:hAnsi="Times New Roman" w:cs="Times New Roman"/>
                <w:kern w:val="0"/>
                <w14:ligatures w14:val="none"/>
              </w:rPr>
              <w:t xml:space="preserve"> (φ</w:t>
            </w:r>
            <w:r w:rsidR="009E3E12" w:rsidRPr="009E3E12">
              <w:rPr>
                <w:rFonts w:ascii="Times New Roman" w:eastAsia="Times New Roman" w:hAnsi="Times New Roman" w:cs="Times New Roman"/>
                <w:kern w:val="0"/>
                <w:vertAlign w:val="subscript"/>
                <w14:ligatures w14:val="none"/>
              </w:rPr>
              <w:t>quad</w:t>
            </w:r>
            <w:r w:rsidRPr="009E3E12">
              <w:rPr>
                <w:rFonts w:ascii="Times New Roman" w:eastAsia="Times New Roman" w:hAnsi="Times New Roman" w:cs="Times New Roman"/>
                <w:kern w:val="0"/>
                <w14:ligatures w14:val="none"/>
              </w:rPr>
              <w:t>)</w:t>
            </w:r>
          </w:p>
        </w:tc>
        <w:tc>
          <w:tcPr>
            <w:tcW w:w="2130" w:type="dxa"/>
            <w:hideMark/>
          </w:tcPr>
          <w:p w14:paraId="50AE5053" w14:textId="77777777" w:rsidR="00C00C43" w:rsidRPr="009E3E12" w:rsidRDefault="00C00C43" w:rsidP="00CA0505">
            <w:pPr>
              <w:spacing w:before="120" w:after="120"/>
              <w:ind w:left="360"/>
              <w:jc w:val="center"/>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.000</w:t>
            </w:r>
          </w:p>
        </w:tc>
        <w:tc>
          <w:tcPr>
            <w:tcW w:w="2130" w:type="dxa"/>
            <w:hideMark/>
          </w:tcPr>
          <w:p w14:paraId="4A4C6694" w14:textId="77777777" w:rsidR="00C00C43" w:rsidRPr="009E3E12" w:rsidRDefault="00C00C43" w:rsidP="00CA0505">
            <w:pPr>
              <w:spacing w:before="120" w:after="120"/>
              <w:ind w:left="360"/>
              <w:jc w:val="center"/>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.012</w:t>
            </w:r>
          </w:p>
        </w:tc>
        <w:tc>
          <w:tcPr>
            <w:tcW w:w="2130" w:type="dxa"/>
            <w:hideMark/>
          </w:tcPr>
          <w:p w14:paraId="70082137" w14:textId="77777777" w:rsidR="00C00C43" w:rsidRPr="009E3E12" w:rsidRDefault="00C00C43" w:rsidP="00CA0505">
            <w:pPr>
              <w:spacing w:before="120" w:after="120"/>
              <w:ind w:left="360"/>
              <w:jc w:val="center"/>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-.023</w:t>
            </w:r>
          </w:p>
        </w:tc>
      </w:tr>
      <w:tr w:rsidR="00C00C43" w:rsidRPr="009E3E12" w14:paraId="36544020" w14:textId="77777777" w:rsidTr="00783F76">
        <w:tc>
          <w:tcPr>
            <w:tcW w:w="2970" w:type="dxa"/>
            <w:tcBorders>
              <w:bottom w:val="single" w:sz="12" w:space="0" w:color="auto"/>
            </w:tcBorders>
            <w:hideMark/>
          </w:tcPr>
          <w:p w14:paraId="2E680FB4" w14:textId="12C650A1" w:rsidR="00C00C43" w:rsidRPr="009E3E12" w:rsidRDefault="00C00C43" w:rsidP="00CA0505">
            <w:pPr>
              <w:spacing w:before="120" w:after="120"/>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 xml:space="preserve">Random </w:t>
            </w:r>
            <w:r w:rsidR="009E3E12">
              <w:rPr>
                <w:rFonts w:ascii="Times New Roman" w:eastAsia="Times New Roman" w:hAnsi="Times New Roman" w:cs="Times New Roman"/>
                <w:kern w:val="0"/>
                <w14:ligatures w14:val="none"/>
              </w:rPr>
              <w:t>effect</w:t>
            </w:r>
            <w:r w:rsidRPr="009E3E12">
              <w:rPr>
                <w:rFonts w:ascii="Times New Roman" w:eastAsia="Times New Roman" w:hAnsi="Times New Roman" w:cs="Times New Roman"/>
                <w:kern w:val="0"/>
                <w14:ligatures w14:val="none"/>
              </w:rPr>
              <w:t xml:space="preserve"> </w:t>
            </w:r>
            <w:r w:rsidR="009E3E12">
              <w:rPr>
                <w:rFonts w:ascii="Times New Roman" w:eastAsia="Times New Roman" w:hAnsi="Times New Roman" w:cs="Times New Roman"/>
                <w:kern w:val="0"/>
                <w14:ligatures w14:val="none"/>
              </w:rPr>
              <w:t>(</w:t>
            </w:r>
            <w:r w:rsidRPr="009E3E12">
              <w:rPr>
                <w:rFonts w:ascii="Times New Roman" w:eastAsia="Times New Roman" w:hAnsi="Times New Roman" w:cs="Times New Roman"/>
                <w:kern w:val="0"/>
                <w14:ligatures w14:val="none"/>
              </w:rPr>
              <w:t>SD</w:t>
            </w:r>
            <w:r w:rsidR="009E3E12">
              <w:rPr>
                <w:rFonts w:ascii="Times New Roman" w:eastAsia="Times New Roman" w:hAnsi="Times New Roman" w:cs="Times New Roman"/>
                <w:kern w:val="0"/>
                <w14:ligatures w14:val="none"/>
              </w:rPr>
              <w:t xml:space="preserve">) of </w:t>
            </w:r>
            <w:r w:rsidR="009E3E12" w:rsidRPr="009E3E12">
              <w:rPr>
                <w:rFonts w:ascii="Times New Roman" w:eastAsia="Times New Roman" w:hAnsi="Times New Roman" w:cs="Times New Roman"/>
                <w:i/>
                <w:iCs/>
                <w:kern w:val="0"/>
                <w14:ligatures w14:val="none"/>
              </w:rPr>
              <w:t>Tilt</w:t>
            </w:r>
          </w:p>
        </w:tc>
        <w:tc>
          <w:tcPr>
            <w:tcW w:w="2130" w:type="dxa"/>
            <w:tcBorders>
              <w:bottom w:val="single" w:sz="12" w:space="0" w:color="auto"/>
            </w:tcBorders>
            <w:hideMark/>
          </w:tcPr>
          <w:p w14:paraId="692F2EED" w14:textId="77777777" w:rsidR="00C00C43" w:rsidRPr="009E3E12" w:rsidRDefault="00C00C43" w:rsidP="00CA0505">
            <w:pPr>
              <w:spacing w:before="120" w:after="120"/>
              <w:ind w:left="360"/>
              <w:jc w:val="center"/>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.000</w:t>
            </w:r>
          </w:p>
        </w:tc>
        <w:tc>
          <w:tcPr>
            <w:tcW w:w="2130" w:type="dxa"/>
            <w:tcBorders>
              <w:bottom w:val="single" w:sz="12" w:space="0" w:color="auto"/>
            </w:tcBorders>
            <w:hideMark/>
          </w:tcPr>
          <w:p w14:paraId="52283654" w14:textId="77777777" w:rsidR="00C00C43" w:rsidRPr="009E3E12" w:rsidRDefault="00C00C43" w:rsidP="00CA0505">
            <w:pPr>
              <w:spacing w:before="120" w:after="120"/>
              <w:ind w:left="360"/>
              <w:jc w:val="center"/>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.017</w:t>
            </w:r>
          </w:p>
        </w:tc>
        <w:tc>
          <w:tcPr>
            <w:tcW w:w="2130" w:type="dxa"/>
            <w:tcBorders>
              <w:bottom w:val="single" w:sz="12" w:space="0" w:color="auto"/>
            </w:tcBorders>
            <w:hideMark/>
          </w:tcPr>
          <w:p w14:paraId="6BB9147F" w14:textId="77777777" w:rsidR="00C00C43" w:rsidRPr="009E3E12" w:rsidRDefault="00C00C43" w:rsidP="00CA0505">
            <w:pPr>
              <w:spacing w:before="120" w:after="120"/>
              <w:ind w:left="360"/>
              <w:jc w:val="center"/>
              <w:rPr>
                <w:rFonts w:ascii="Times New Roman" w:eastAsia="Times New Roman" w:hAnsi="Times New Roman" w:cs="Times New Roman"/>
                <w:kern w:val="0"/>
                <w14:ligatures w14:val="none"/>
              </w:rPr>
            </w:pPr>
            <w:r w:rsidRPr="009E3E12">
              <w:rPr>
                <w:rFonts w:ascii="Times New Roman" w:eastAsia="Times New Roman" w:hAnsi="Times New Roman" w:cs="Times New Roman"/>
                <w:kern w:val="0"/>
                <w14:ligatures w14:val="none"/>
              </w:rPr>
              <w:t>.061</w:t>
            </w:r>
          </w:p>
        </w:tc>
      </w:tr>
    </w:tbl>
    <w:p w14:paraId="6B54F61B" w14:textId="77777777" w:rsidR="00C00C43" w:rsidRPr="009E3E12" w:rsidRDefault="00C00C43" w:rsidP="009E3E12">
      <w:pPr>
        <w:spacing w:after="240" w:line="240" w:lineRule="auto"/>
        <w:rPr>
          <w:rFonts w:ascii="Times New Roman" w:eastAsia="Times New Roman" w:hAnsi="Times New Roman" w:cs="Times New Roman"/>
          <w:kern w:val="0"/>
          <w14:ligatures w14:val="none"/>
        </w:rPr>
      </w:pPr>
      <w:r w:rsidRPr="009E3E12">
        <w:rPr>
          <w:rFonts w:ascii="Times New Roman" w:eastAsia="Times New Roman" w:hAnsi="Times New Roman" w:cs="Times New Roman"/>
          <w:i/>
          <w:iCs/>
          <w:kern w:val="0"/>
          <w14:ligatures w14:val="none"/>
        </w:rPr>
        <w:t>Note.</w:t>
      </w:r>
      <w:r w:rsidRPr="009E3E12">
        <w:rPr>
          <w:rFonts w:ascii="Times New Roman" w:eastAsia="Times New Roman" w:hAnsi="Times New Roman" w:cs="Times New Roman"/>
          <w:kern w:val="0"/>
          <w14:ligatures w14:val="none"/>
        </w:rPr>
        <w:t xml:space="preserve"> PA-bounded and NA-bounded conditions reproduced the empirical degree of floor/ceiling compression observed in the positive </w:t>
      </w:r>
      <w:proofErr w:type="gramStart"/>
      <w:r w:rsidRPr="009E3E12">
        <w:rPr>
          <w:rFonts w:ascii="Times New Roman" w:eastAsia="Times New Roman" w:hAnsi="Times New Roman" w:cs="Times New Roman"/>
          <w:kern w:val="0"/>
          <w14:ligatures w14:val="none"/>
        </w:rPr>
        <w:t>affect</w:t>
      </w:r>
      <w:proofErr w:type="gramEnd"/>
      <w:r w:rsidRPr="009E3E12">
        <w:rPr>
          <w:rFonts w:ascii="Times New Roman" w:eastAsia="Times New Roman" w:hAnsi="Times New Roman" w:cs="Times New Roman"/>
          <w:kern w:val="0"/>
          <w14:ligatures w14:val="none"/>
        </w:rPr>
        <w:t xml:space="preserve"> and negative affect scales, respectively.</w:t>
      </w:r>
    </w:p>
    <w:p w14:paraId="5421E004" w14:textId="77777777" w:rsidR="001177CE" w:rsidRDefault="001177CE" w:rsidP="001177CE">
      <w:pPr>
        <w:spacing w:after="0" w:line="480" w:lineRule="auto"/>
        <w:ind w:firstLine="720"/>
        <w:rPr>
          <w:rFonts w:ascii="Times New Roman" w:eastAsia="Times New Roman" w:hAnsi="Times New Roman" w:cs="Times New Roman"/>
          <w:kern w:val="0"/>
          <w14:ligatures w14:val="none"/>
        </w:rPr>
      </w:pPr>
      <w:r w:rsidRPr="001177CE">
        <w:rPr>
          <w:rFonts w:ascii="Times New Roman" w:eastAsia="Times New Roman" w:hAnsi="Times New Roman" w:cs="Times New Roman"/>
          <w:kern w:val="0"/>
          <w14:ligatures w14:val="none"/>
        </w:rPr>
        <w:t xml:space="preserve">Collectively, these findings suggest that bounded response scales can mechanically induce some degree of apparent curvature in autoregressive models, particularly under strong floor compression. However, under the present simulation conditions, the magnitude of the induced quadratic effects remained smaller than the empirical effects observed in the primary analyses, particularly for positive affect. These findings further suggest that variables exhibiting strong floor compression, such as daily negative affect in many datasets, should be interpreted cautiously when examining Tilt dynamics, as severe skewness and boundedness may increase susceptibility to spurious curvilinear effects under standard continuous Gaussian formulations. Future methodological work may therefore benefit from integrating Tilt-based dynamics with </w:t>
      </w:r>
      <w:r w:rsidRPr="001177CE">
        <w:rPr>
          <w:rFonts w:ascii="Times New Roman" w:eastAsia="Times New Roman" w:hAnsi="Times New Roman" w:cs="Times New Roman"/>
          <w:kern w:val="0"/>
          <w14:ligatures w14:val="none"/>
        </w:rPr>
        <w:lastRenderedPageBreak/>
        <w:t>alternative link functions or distributional formulations better suited for bounded and highly skewed intensive longitudinal data.</w:t>
      </w:r>
    </w:p>
    <w:p w14:paraId="6AEB345B" w14:textId="6D5AEC23" w:rsidR="00BE41B9" w:rsidRPr="009E3E12" w:rsidRDefault="00174EBE" w:rsidP="001177CE">
      <w:pPr>
        <w:spacing w:after="0" w:line="480" w:lineRule="auto"/>
        <w:rPr>
          <w:rFonts w:ascii="Times New Roman" w:hAnsi="Times New Roman" w:cs="Times New Roman"/>
          <w:b/>
          <w:bCs/>
        </w:rPr>
      </w:pPr>
      <w:r>
        <w:rPr>
          <w:rFonts w:ascii="Times New Roman" w:hAnsi="Times New Roman" w:cs="Times New Roman"/>
          <w:b/>
          <w:bCs/>
        </w:rPr>
        <w:t>D</w:t>
      </w:r>
      <w:r w:rsidR="00BE41B9" w:rsidRPr="009E3E12">
        <w:rPr>
          <w:rFonts w:ascii="Times New Roman" w:hAnsi="Times New Roman" w:cs="Times New Roman"/>
          <w:b/>
          <w:bCs/>
        </w:rPr>
        <w:t xml:space="preserve">. Negative </w:t>
      </w:r>
      <w:r w:rsidR="00D633D6">
        <w:rPr>
          <w:rFonts w:ascii="Times New Roman" w:hAnsi="Times New Roman" w:cs="Times New Roman"/>
          <w:b/>
          <w:bCs/>
        </w:rPr>
        <w:t>A</w:t>
      </w:r>
      <w:r w:rsidR="00BE41B9" w:rsidRPr="009E3E12">
        <w:rPr>
          <w:rFonts w:ascii="Times New Roman" w:hAnsi="Times New Roman" w:cs="Times New Roman"/>
          <w:b/>
          <w:bCs/>
        </w:rPr>
        <w:t xml:space="preserve">ffect (NA) as </w:t>
      </w:r>
      <w:r w:rsidR="00D633D6">
        <w:rPr>
          <w:rFonts w:ascii="Times New Roman" w:hAnsi="Times New Roman" w:cs="Times New Roman"/>
          <w:b/>
          <w:bCs/>
        </w:rPr>
        <w:t>O</w:t>
      </w:r>
      <w:r w:rsidR="00BE41B9" w:rsidRPr="009E3E12">
        <w:rPr>
          <w:rFonts w:ascii="Times New Roman" w:hAnsi="Times New Roman" w:cs="Times New Roman"/>
          <w:b/>
          <w:bCs/>
        </w:rPr>
        <w:t xml:space="preserve">utcome </w:t>
      </w:r>
      <w:r w:rsidR="00D633D6">
        <w:rPr>
          <w:rFonts w:ascii="Times New Roman" w:hAnsi="Times New Roman" w:cs="Times New Roman"/>
          <w:b/>
          <w:bCs/>
        </w:rPr>
        <w:t>V</w:t>
      </w:r>
      <w:r w:rsidR="00BE41B9" w:rsidRPr="009E3E12">
        <w:rPr>
          <w:rFonts w:ascii="Times New Roman" w:hAnsi="Times New Roman" w:cs="Times New Roman"/>
          <w:b/>
          <w:bCs/>
        </w:rPr>
        <w:t>ariable</w:t>
      </w:r>
    </w:p>
    <w:p w14:paraId="30674DE8" w14:textId="2E00F1A4" w:rsidR="00AA134C" w:rsidRPr="009E3E12" w:rsidRDefault="00AA134C" w:rsidP="009E3E12">
      <w:pPr>
        <w:pStyle w:val="NormalWeb"/>
        <w:spacing w:before="0" w:beforeAutospacing="0" w:after="0" w:afterAutospacing="0" w:line="480" w:lineRule="auto"/>
        <w:ind w:firstLine="720"/>
      </w:pPr>
      <w:r w:rsidRPr="009E3E12">
        <w:t xml:space="preserve">To evaluate the generalizability of the present findings across affective valence, we repeated the primary analyses using daily negative affect (NA) as the outcome variable. Results are summarized in Table S3. </w:t>
      </w:r>
    </w:p>
    <w:p w14:paraId="3853A1AD" w14:textId="44F6456C" w:rsidR="006F1B90" w:rsidRPr="009E3E12" w:rsidRDefault="006F1B90" w:rsidP="009E3E12">
      <w:pPr>
        <w:spacing w:after="0" w:line="240" w:lineRule="auto"/>
        <w:rPr>
          <w:rFonts w:ascii="Times New Roman" w:hAnsi="Times New Roman" w:cs="Times New Roman"/>
        </w:rPr>
      </w:pPr>
      <w:r w:rsidRPr="009E3E12">
        <w:rPr>
          <w:rFonts w:ascii="Times New Roman" w:hAnsi="Times New Roman" w:cs="Times New Roman"/>
          <w:b/>
          <w:bCs/>
        </w:rPr>
        <w:t>Table S</w:t>
      </w:r>
      <w:r w:rsidR="00BE41B9" w:rsidRPr="009E3E12">
        <w:rPr>
          <w:rFonts w:ascii="Times New Roman" w:hAnsi="Times New Roman" w:cs="Times New Roman"/>
          <w:b/>
          <w:bCs/>
        </w:rPr>
        <w:t>3</w:t>
      </w:r>
      <w:r w:rsidRPr="009E3E12">
        <w:rPr>
          <w:rFonts w:ascii="Times New Roman" w:hAnsi="Times New Roman" w:cs="Times New Roman"/>
          <w:b/>
          <w:bCs/>
        </w:rPr>
        <w:t>.</w:t>
      </w:r>
      <w:r w:rsidRPr="009E3E12">
        <w:rPr>
          <w:rFonts w:ascii="Times New Roman" w:hAnsi="Times New Roman" w:cs="Times New Roman"/>
        </w:rPr>
        <w:t xml:space="preserve"> Fixed Effects of Neuroticism on Negative Affect Dynamic Parameters</w:t>
      </w:r>
      <w:r w:rsidRPr="009E3E12">
        <w:rPr>
          <w:rFonts w:ascii="Times New Roman" w:hAnsi="Times New Roman" w:cs="Times New Roman"/>
          <w:i/>
          <w:i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2340"/>
        <w:gridCol w:w="3415"/>
      </w:tblGrid>
      <w:tr w:rsidR="006F1B90" w:rsidRPr="009E3E12" w14:paraId="67AD6DA1" w14:textId="77777777" w:rsidTr="00C34EE2">
        <w:tc>
          <w:tcPr>
            <w:tcW w:w="3420" w:type="dxa"/>
            <w:tcBorders>
              <w:top w:val="single" w:sz="12" w:space="0" w:color="auto"/>
              <w:bottom w:val="single" w:sz="4" w:space="0" w:color="auto"/>
            </w:tcBorders>
          </w:tcPr>
          <w:p w14:paraId="7B6E4389" w14:textId="77777777" w:rsidR="006F1B90" w:rsidRPr="009E3E12" w:rsidRDefault="006F1B90" w:rsidP="009E3E12">
            <w:pPr>
              <w:spacing w:line="480" w:lineRule="auto"/>
              <w:rPr>
                <w:rFonts w:ascii="Times New Roman" w:hAnsi="Times New Roman" w:cs="Times New Roman"/>
              </w:rPr>
            </w:pPr>
            <w:r w:rsidRPr="009E3E12">
              <w:rPr>
                <w:rFonts w:ascii="Times New Roman" w:hAnsi="Times New Roman" w:cs="Times New Roman"/>
              </w:rPr>
              <w:t>Dynamic parameter</w:t>
            </w:r>
          </w:p>
        </w:tc>
        <w:tc>
          <w:tcPr>
            <w:tcW w:w="2340" w:type="dxa"/>
            <w:tcBorders>
              <w:top w:val="single" w:sz="12" w:space="0" w:color="auto"/>
              <w:bottom w:val="single" w:sz="4" w:space="0" w:color="auto"/>
            </w:tcBorders>
          </w:tcPr>
          <w:p w14:paraId="5021C8DE" w14:textId="77777777" w:rsidR="006F1B90" w:rsidRPr="009E3E12" w:rsidRDefault="006F1B90" w:rsidP="009E3E12">
            <w:pPr>
              <w:spacing w:line="480" w:lineRule="auto"/>
              <w:rPr>
                <w:rFonts w:ascii="Times New Roman" w:hAnsi="Times New Roman" w:cs="Times New Roman"/>
              </w:rPr>
            </w:pPr>
            <w:r w:rsidRPr="009E3E12">
              <w:rPr>
                <w:rFonts w:ascii="Times New Roman" w:hAnsi="Times New Roman" w:cs="Times New Roman"/>
              </w:rPr>
              <w:t>Intercept</w:t>
            </w:r>
          </w:p>
        </w:tc>
        <w:tc>
          <w:tcPr>
            <w:tcW w:w="3415" w:type="dxa"/>
            <w:tcBorders>
              <w:top w:val="single" w:sz="12" w:space="0" w:color="auto"/>
              <w:bottom w:val="single" w:sz="4" w:space="0" w:color="auto"/>
            </w:tcBorders>
          </w:tcPr>
          <w:p w14:paraId="3B23CE48" w14:textId="77777777" w:rsidR="006F1B90" w:rsidRPr="009E3E12" w:rsidRDefault="006F1B90" w:rsidP="009E3E12">
            <w:pPr>
              <w:spacing w:line="480" w:lineRule="auto"/>
              <w:rPr>
                <w:rFonts w:ascii="Times New Roman" w:hAnsi="Times New Roman" w:cs="Times New Roman"/>
              </w:rPr>
            </w:pPr>
            <w:r w:rsidRPr="009E3E12">
              <w:rPr>
                <w:rFonts w:ascii="Times New Roman" w:hAnsi="Times New Roman" w:cs="Times New Roman"/>
              </w:rPr>
              <w:t>Regression slope of Neuroticism</w:t>
            </w:r>
          </w:p>
        </w:tc>
      </w:tr>
      <w:tr w:rsidR="006F1B90" w:rsidRPr="009E3E12" w14:paraId="72BFC7FF" w14:textId="77777777" w:rsidTr="00C34EE2">
        <w:tc>
          <w:tcPr>
            <w:tcW w:w="3420" w:type="dxa"/>
            <w:tcBorders>
              <w:top w:val="single" w:sz="4" w:space="0" w:color="auto"/>
            </w:tcBorders>
          </w:tcPr>
          <w:p w14:paraId="0353B2A7" w14:textId="77777777" w:rsidR="006F1B90" w:rsidRPr="009E3E12" w:rsidRDefault="006F1B90" w:rsidP="009E3E12">
            <w:pPr>
              <w:spacing w:line="480" w:lineRule="auto"/>
              <w:rPr>
                <w:rFonts w:ascii="Times New Roman" w:hAnsi="Times New Roman" w:cs="Times New Roman"/>
              </w:rPr>
            </w:pPr>
            <w:r w:rsidRPr="009E3E12">
              <w:rPr>
                <w:rFonts w:ascii="Times New Roman" w:hAnsi="Times New Roman" w:cs="Times New Roman"/>
              </w:rPr>
              <w:t>Mean NA (μ)</w:t>
            </w:r>
          </w:p>
        </w:tc>
        <w:tc>
          <w:tcPr>
            <w:tcW w:w="2340" w:type="dxa"/>
            <w:tcBorders>
              <w:top w:val="single" w:sz="4" w:space="0" w:color="auto"/>
            </w:tcBorders>
          </w:tcPr>
          <w:p w14:paraId="3CF95921" w14:textId="162CE774" w:rsidR="006F1B90" w:rsidRPr="009E3E12" w:rsidRDefault="006F1B90" w:rsidP="009E3E12">
            <w:pPr>
              <w:spacing w:line="480" w:lineRule="auto"/>
              <w:rPr>
                <w:rFonts w:ascii="Times New Roman" w:hAnsi="Times New Roman" w:cs="Times New Roman"/>
              </w:rPr>
            </w:pPr>
            <w:r w:rsidRPr="009E3E12">
              <w:rPr>
                <w:rFonts w:ascii="Times New Roman" w:hAnsi="Times New Roman" w:cs="Times New Roman"/>
              </w:rPr>
              <w:t>.0</w:t>
            </w:r>
            <w:r w:rsidR="00305520" w:rsidRPr="009E3E12">
              <w:rPr>
                <w:rFonts w:ascii="Times New Roman" w:hAnsi="Times New Roman" w:cs="Times New Roman"/>
              </w:rPr>
              <w:t>44</w:t>
            </w:r>
            <w:r w:rsidRPr="009E3E12">
              <w:rPr>
                <w:rFonts w:ascii="Times New Roman" w:hAnsi="Times New Roman" w:cs="Times New Roman"/>
              </w:rPr>
              <w:t xml:space="preserve"> [-.</w:t>
            </w:r>
            <w:proofErr w:type="gramStart"/>
            <w:r w:rsidR="00305520" w:rsidRPr="009E3E12">
              <w:rPr>
                <w:rFonts w:ascii="Times New Roman" w:hAnsi="Times New Roman" w:cs="Times New Roman"/>
              </w:rPr>
              <w:t>013</w:t>
            </w:r>
            <w:r w:rsidRPr="009E3E12">
              <w:rPr>
                <w:rFonts w:ascii="Times New Roman" w:hAnsi="Times New Roman" w:cs="Times New Roman"/>
              </w:rPr>
              <w:t>,  .</w:t>
            </w:r>
            <w:proofErr w:type="gramEnd"/>
            <w:r w:rsidRPr="009E3E12">
              <w:rPr>
                <w:rFonts w:ascii="Times New Roman" w:hAnsi="Times New Roman" w:cs="Times New Roman"/>
              </w:rPr>
              <w:t>10</w:t>
            </w:r>
            <w:r w:rsidR="00305520" w:rsidRPr="009E3E12">
              <w:rPr>
                <w:rFonts w:ascii="Times New Roman" w:hAnsi="Times New Roman" w:cs="Times New Roman"/>
              </w:rPr>
              <w:t>2</w:t>
            </w:r>
            <w:r w:rsidRPr="009E3E12">
              <w:rPr>
                <w:rFonts w:ascii="Times New Roman" w:hAnsi="Times New Roman" w:cs="Times New Roman"/>
              </w:rPr>
              <w:t>]</w:t>
            </w:r>
          </w:p>
        </w:tc>
        <w:tc>
          <w:tcPr>
            <w:tcW w:w="3415" w:type="dxa"/>
            <w:tcBorders>
              <w:top w:val="single" w:sz="4" w:space="0" w:color="auto"/>
            </w:tcBorders>
          </w:tcPr>
          <w:p w14:paraId="44DD2420" w14:textId="0DF09859" w:rsidR="006F1B90" w:rsidRPr="009E3E12" w:rsidRDefault="00217FE8" w:rsidP="009E3E12">
            <w:pPr>
              <w:spacing w:line="480" w:lineRule="auto"/>
              <w:rPr>
                <w:rFonts w:ascii="Times New Roman" w:hAnsi="Times New Roman" w:cs="Times New Roman"/>
                <w:b/>
                <w:bCs/>
              </w:rPr>
            </w:pPr>
            <w:r w:rsidRPr="009E3E12">
              <w:rPr>
                <w:rFonts w:ascii="Times New Roman" w:hAnsi="Times New Roman" w:cs="Times New Roman"/>
                <w:b/>
                <w:bCs/>
              </w:rPr>
              <w:t xml:space="preserve">  .</w:t>
            </w:r>
            <w:r w:rsidR="006F1B90" w:rsidRPr="009E3E12">
              <w:rPr>
                <w:rFonts w:ascii="Times New Roman" w:hAnsi="Times New Roman" w:cs="Times New Roman"/>
                <w:b/>
                <w:bCs/>
              </w:rPr>
              <w:t>4</w:t>
            </w:r>
            <w:r w:rsidR="00012518" w:rsidRPr="009E3E12">
              <w:rPr>
                <w:rFonts w:ascii="Times New Roman" w:hAnsi="Times New Roman" w:cs="Times New Roman"/>
                <w:b/>
                <w:bCs/>
              </w:rPr>
              <w:t>60</w:t>
            </w:r>
            <w:r w:rsidR="006F1B90" w:rsidRPr="009E3E12">
              <w:rPr>
                <w:rFonts w:ascii="Times New Roman" w:hAnsi="Times New Roman" w:cs="Times New Roman"/>
                <w:b/>
                <w:bCs/>
              </w:rPr>
              <w:t xml:space="preserve"> [.</w:t>
            </w:r>
            <w:r w:rsidR="00012518" w:rsidRPr="009E3E12">
              <w:rPr>
                <w:rFonts w:ascii="Times New Roman" w:hAnsi="Times New Roman" w:cs="Times New Roman"/>
                <w:b/>
                <w:bCs/>
              </w:rPr>
              <w:t>401</w:t>
            </w:r>
            <w:r w:rsidR="006F1B90" w:rsidRPr="009E3E12">
              <w:rPr>
                <w:rFonts w:ascii="Times New Roman" w:hAnsi="Times New Roman" w:cs="Times New Roman"/>
                <w:b/>
                <w:bCs/>
              </w:rPr>
              <w:t>, .519]</w:t>
            </w:r>
          </w:p>
        </w:tc>
      </w:tr>
      <w:tr w:rsidR="006F1B90" w:rsidRPr="009E3E12" w14:paraId="0ABCCF70" w14:textId="77777777" w:rsidTr="00C34EE2">
        <w:tc>
          <w:tcPr>
            <w:tcW w:w="3420" w:type="dxa"/>
          </w:tcPr>
          <w:p w14:paraId="426882D0" w14:textId="77777777" w:rsidR="006F1B90" w:rsidRPr="009E3E12" w:rsidRDefault="006F1B90" w:rsidP="009E3E12">
            <w:pPr>
              <w:spacing w:line="480" w:lineRule="auto"/>
              <w:rPr>
                <w:rFonts w:ascii="Times New Roman" w:hAnsi="Times New Roman" w:cs="Times New Roman"/>
              </w:rPr>
            </w:pPr>
            <w:r w:rsidRPr="009E3E12">
              <w:rPr>
                <w:rFonts w:ascii="Times New Roman" w:hAnsi="Times New Roman" w:cs="Times New Roman"/>
              </w:rPr>
              <w:t>Linear inertia (φ</w:t>
            </w:r>
            <w:r w:rsidRPr="009E3E12">
              <w:rPr>
                <w:rFonts w:ascii="Times New Roman" w:hAnsi="Times New Roman" w:cs="Times New Roman"/>
                <w:vertAlign w:val="subscript"/>
              </w:rPr>
              <w:t>lin</w:t>
            </w:r>
            <w:r w:rsidRPr="009E3E12">
              <w:rPr>
                <w:rFonts w:ascii="Times New Roman" w:hAnsi="Times New Roman" w:cs="Times New Roman"/>
              </w:rPr>
              <w:t>)</w:t>
            </w:r>
          </w:p>
        </w:tc>
        <w:tc>
          <w:tcPr>
            <w:tcW w:w="2340" w:type="dxa"/>
          </w:tcPr>
          <w:p w14:paraId="3E6F4519" w14:textId="06EEFA78" w:rsidR="006F1B90" w:rsidRPr="009E3E12" w:rsidRDefault="006F1B90" w:rsidP="009E3E12">
            <w:pPr>
              <w:spacing w:line="480" w:lineRule="auto"/>
              <w:rPr>
                <w:rFonts w:ascii="Times New Roman" w:hAnsi="Times New Roman" w:cs="Times New Roman"/>
                <w:b/>
                <w:bCs/>
              </w:rPr>
            </w:pPr>
            <w:r w:rsidRPr="009E3E12">
              <w:rPr>
                <w:rFonts w:ascii="Times New Roman" w:hAnsi="Times New Roman" w:cs="Times New Roman"/>
                <w:b/>
                <w:bCs/>
              </w:rPr>
              <w:t xml:space="preserve">  .3</w:t>
            </w:r>
            <w:r w:rsidR="00305520" w:rsidRPr="009E3E12">
              <w:rPr>
                <w:rFonts w:ascii="Times New Roman" w:hAnsi="Times New Roman" w:cs="Times New Roman"/>
                <w:b/>
                <w:bCs/>
              </w:rPr>
              <w:t>11</w:t>
            </w:r>
            <w:r w:rsidRPr="009E3E12">
              <w:rPr>
                <w:rFonts w:ascii="Times New Roman" w:hAnsi="Times New Roman" w:cs="Times New Roman"/>
                <w:b/>
                <w:bCs/>
              </w:rPr>
              <w:t xml:space="preserve"> [ .</w:t>
            </w:r>
            <w:proofErr w:type="gramStart"/>
            <w:r w:rsidRPr="009E3E12">
              <w:rPr>
                <w:rFonts w:ascii="Times New Roman" w:hAnsi="Times New Roman" w:cs="Times New Roman"/>
                <w:b/>
                <w:bCs/>
              </w:rPr>
              <w:t>272,  .</w:t>
            </w:r>
            <w:proofErr w:type="gramEnd"/>
            <w:r w:rsidR="00305520" w:rsidRPr="009E3E12">
              <w:rPr>
                <w:rFonts w:ascii="Times New Roman" w:hAnsi="Times New Roman" w:cs="Times New Roman"/>
                <w:b/>
                <w:bCs/>
              </w:rPr>
              <w:t>350</w:t>
            </w:r>
            <w:r w:rsidRPr="009E3E12">
              <w:rPr>
                <w:rFonts w:ascii="Times New Roman" w:hAnsi="Times New Roman" w:cs="Times New Roman"/>
                <w:b/>
                <w:bCs/>
              </w:rPr>
              <w:t>]</w:t>
            </w:r>
          </w:p>
        </w:tc>
        <w:tc>
          <w:tcPr>
            <w:tcW w:w="3415" w:type="dxa"/>
          </w:tcPr>
          <w:p w14:paraId="4DBA9A43" w14:textId="7EDEC24B" w:rsidR="006F1B90" w:rsidRPr="009E3E12" w:rsidRDefault="006F1B90" w:rsidP="009E3E12">
            <w:pPr>
              <w:spacing w:line="480" w:lineRule="auto"/>
              <w:rPr>
                <w:rFonts w:ascii="Times New Roman" w:hAnsi="Times New Roman" w:cs="Times New Roman"/>
              </w:rPr>
            </w:pPr>
            <w:r w:rsidRPr="009E3E12">
              <w:rPr>
                <w:rFonts w:ascii="Times New Roman" w:hAnsi="Times New Roman" w:cs="Times New Roman"/>
              </w:rPr>
              <w:t>-.023 [-.</w:t>
            </w:r>
            <w:proofErr w:type="gramStart"/>
            <w:r w:rsidRPr="009E3E12">
              <w:rPr>
                <w:rFonts w:ascii="Times New Roman" w:hAnsi="Times New Roman" w:cs="Times New Roman"/>
              </w:rPr>
              <w:t>0</w:t>
            </w:r>
            <w:r w:rsidR="00012518" w:rsidRPr="009E3E12">
              <w:rPr>
                <w:rFonts w:ascii="Times New Roman" w:hAnsi="Times New Roman" w:cs="Times New Roman"/>
              </w:rPr>
              <w:t>58</w:t>
            </w:r>
            <w:r w:rsidRPr="009E3E12">
              <w:rPr>
                <w:rFonts w:ascii="Times New Roman" w:hAnsi="Times New Roman" w:cs="Times New Roman"/>
              </w:rPr>
              <w:t>,  .</w:t>
            </w:r>
            <w:proofErr w:type="gramEnd"/>
            <w:r w:rsidRPr="009E3E12">
              <w:rPr>
                <w:rFonts w:ascii="Times New Roman" w:hAnsi="Times New Roman" w:cs="Times New Roman"/>
              </w:rPr>
              <w:t>01</w:t>
            </w:r>
            <w:r w:rsidR="00012518" w:rsidRPr="009E3E12">
              <w:rPr>
                <w:rFonts w:ascii="Times New Roman" w:hAnsi="Times New Roman" w:cs="Times New Roman"/>
              </w:rPr>
              <w:t>3</w:t>
            </w:r>
            <w:r w:rsidRPr="009E3E12">
              <w:rPr>
                <w:rFonts w:ascii="Times New Roman" w:hAnsi="Times New Roman" w:cs="Times New Roman"/>
              </w:rPr>
              <w:t>]</w:t>
            </w:r>
          </w:p>
        </w:tc>
      </w:tr>
      <w:tr w:rsidR="006F1B90" w:rsidRPr="009E3E12" w14:paraId="36DFF50B" w14:textId="77777777" w:rsidTr="00C34EE2">
        <w:tc>
          <w:tcPr>
            <w:tcW w:w="3420" w:type="dxa"/>
          </w:tcPr>
          <w:p w14:paraId="086EC007" w14:textId="77777777" w:rsidR="006F1B90" w:rsidRPr="009E3E12" w:rsidRDefault="006F1B90" w:rsidP="009E3E12">
            <w:pPr>
              <w:spacing w:line="480" w:lineRule="auto"/>
              <w:rPr>
                <w:rFonts w:ascii="Times New Roman" w:hAnsi="Times New Roman" w:cs="Times New Roman"/>
              </w:rPr>
            </w:pPr>
            <w:r w:rsidRPr="009E3E12">
              <w:rPr>
                <w:rFonts w:ascii="Times New Roman" w:hAnsi="Times New Roman" w:cs="Times New Roman"/>
              </w:rPr>
              <w:t>Tilt (φ</w:t>
            </w:r>
            <w:r w:rsidRPr="009E3E12">
              <w:rPr>
                <w:rFonts w:ascii="Times New Roman" w:hAnsi="Times New Roman" w:cs="Times New Roman"/>
                <w:vertAlign w:val="subscript"/>
              </w:rPr>
              <w:t>quad</w:t>
            </w:r>
            <w:r w:rsidRPr="009E3E12">
              <w:rPr>
                <w:rFonts w:ascii="Times New Roman" w:hAnsi="Times New Roman" w:cs="Times New Roman"/>
              </w:rPr>
              <w:t>)</w:t>
            </w:r>
          </w:p>
        </w:tc>
        <w:tc>
          <w:tcPr>
            <w:tcW w:w="2340" w:type="dxa"/>
          </w:tcPr>
          <w:p w14:paraId="1BC972D5" w14:textId="18848195" w:rsidR="006F1B90" w:rsidRPr="009E3E12" w:rsidRDefault="006F1B90" w:rsidP="009E3E12">
            <w:pPr>
              <w:spacing w:line="480" w:lineRule="auto"/>
              <w:rPr>
                <w:rFonts w:ascii="Times New Roman" w:hAnsi="Times New Roman" w:cs="Times New Roman"/>
                <w:b/>
                <w:bCs/>
              </w:rPr>
            </w:pPr>
            <w:r w:rsidRPr="009E3E12">
              <w:rPr>
                <w:rFonts w:ascii="Times New Roman" w:hAnsi="Times New Roman" w:cs="Times New Roman"/>
                <w:b/>
                <w:bCs/>
              </w:rPr>
              <w:t>-.09</w:t>
            </w:r>
            <w:r w:rsidR="00305520" w:rsidRPr="009E3E12">
              <w:rPr>
                <w:rFonts w:ascii="Times New Roman" w:hAnsi="Times New Roman" w:cs="Times New Roman"/>
                <w:b/>
                <w:bCs/>
              </w:rPr>
              <w:t>6</w:t>
            </w:r>
            <w:r w:rsidRPr="009E3E12">
              <w:rPr>
                <w:rFonts w:ascii="Times New Roman" w:hAnsi="Times New Roman" w:cs="Times New Roman"/>
                <w:b/>
                <w:bCs/>
              </w:rPr>
              <w:t xml:space="preserve"> [-.</w:t>
            </w:r>
            <w:proofErr w:type="gramStart"/>
            <w:r w:rsidRPr="009E3E12">
              <w:rPr>
                <w:rFonts w:ascii="Times New Roman" w:hAnsi="Times New Roman" w:cs="Times New Roman"/>
                <w:b/>
                <w:bCs/>
              </w:rPr>
              <w:t>12</w:t>
            </w:r>
            <w:r w:rsidR="00305520" w:rsidRPr="009E3E12">
              <w:rPr>
                <w:rFonts w:ascii="Times New Roman" w:hAnsi="Times New Roman" w:cs="Times New Roman"/>
                <w:b/>
                <w:bCs/>
              </w:rPr>
              <w:t>8</w:t>
            </w:r>
            <w:r w:rsidRPr="009E3E12">
              <w:rPr>
                <w:rFonts w:ascii="Times New Roman" w:hAnsi="Times New Roman" w:cs="Times New Roman"/>
                <w:b/>
                <w:bCs/>
              </w:rPr>
              <w:t>,-</w:t>
            </w:r>
            <w:proofErr w:type="gramEnd"/>
            <w:r w:rsidRPr="009E3E12">
              <w:rPr>
                <w:rFonts w:ascii="Times New Roman" w:hAnsi="Times New Roman" w:cs="Times New Roman"/>
                <w:b/>
                <w:bCs/>
              </w:rPr>
              <w:t>.065]</w:t>
            </w:r>
          </w:p>
        </w:tc>
        <w:tc>
          <w:tcPr>
            <w:tcW w:w="3415" w:type="dxa"/>
          </w:tcPr>
          <w:p w14:paraId="1A472841" w14:textId="7CD8C69B" w:rsidR="006F1B90" w:rsidRPr="009E3E12" w:rsidRDefault="00217FE8" w:rsidP="009E3E12">
            <w:pPr>
              <w:spacing w:line="480" w:lineRule="auto"/>
              <w:rPr>
                <w:rFonts w:ascii="Times New Roman" w:hAnsi="Times New Roman" w:cs="Times New Roman"/>
                <w:b/>
                <w:bCs/>
              </w:rPr>
            </w:pPr>
            <w:r w:rsidRPr="009E3E12">
              <w:rPr>
                <w:rFonts w:ascii="Times New Roman" w:hAnsi="Times New Roman" w:cs="Times New Roman"/>
                <w:b/>
                <w:bCs/>
              </w:rPr>
              <w:t xml:space="preserve">  </w:t>
            </w:r>
            <w:r w:rsidR="006F1B90" w:rsidRPr="009E3E12">
              <w:rPr>
                <w:rFonts w:ascii="Times New Roman" w:hAnsi="Times New Roman" w:cs="Times New Roman"/>
                <w:b/>
                <w:bCs/>
              </w:rPr>
              <w:t>.06</w:t>
            </w:r>
            <w:r w:rsidR="00012518" w:rsidRPr="009E3E12">
              <w:rPr>
                <w:rFonts w:ascii="Times New Roman" w:hAnsi="Times New Roman" w:cs="Times New Roman"/>
                <w:b/>
                <w:bCs/>
              </w:rPr>
              <w:t>1</w:t>
            </w:r>
            <w:r w:rsidR="006F1B90" w:rsidRPr="009E3E12">
              <w:rPr>
                <w:rFonts w:ascii="Times New Roman" w:hAnsi="Times New Roman" w:cs="Times New Roman"/>
                <w:b/>
                <w:bCs/>
              </w:rPr>
              <w:t xml:space="preserve"> [.03</w:t>
            </w:r>
            <w:r w:rsidR="00012518" w:rsidRPr="009E3E12">
              <w:rPr>
                <w:rFonts w:ascii="Times New Roman" w:hAnsi="Times New Roman" w:cs="Times New Roman"/>
                <w:b/>
                <w:bCs/>
              </w:rPr>
              <w:t>3</w:t>
            </w:r>
            <w:r w:rsidR="006F1B90" w:rsidRPr="009E3E12">
              <w:rPr>
                <w:rFonts w:ascii="Times New Roman" w:hAnsi="Times New Roman" w:cs="Times New Roman"/>
                <w:b/>
                <w:bCs/>
              </w:rPr>
              <w:t>, .091]</w:t>
            </w:r>
          </w:p>
        </w:tc>
      </w:tr>
      <w:tr w:rsidR="006F1B90" w:rsidRPr="009E3E12" w14:paraId="7AD97D8C" w14:textId="77777777" w:rsidTr="00C34EE2">
        <w:tc>
          <w:tcPr>
            <w:tcW w:w="3420" w:type="dxa"/>
            <w:tcBorders>
              <w:bottom w:val="single" w:sz="12" w:space="0" w:color="auto"/>
            </w:tcBorders>
          </w:tcPr>
          <w:p w14:paraId="48C88003" w14:textId="77777777" w:rsidR="006F1B90" w:rsidRPr="009E3E12" w:rsidRDefault="006F1B90" w:rsidP="009E3E12">
            <w:pPr>
              <w:spacing w:line="480" w:lineRule="auto"/>
              <w:rPr>
                <w:rFonts w:ascii="Times New Roman" w:hAnsi="Times New Roman" w:cs="Times New Roman"/>
              </w:rPr>
            </w:pPr>
            <w:r w:rsidRPr="009E3E12">
              <w:rPr>
                <w:rFonts w:ascii="Times New Roman" w:hAnsi="Times New Roman" w:cs="Times New Roman"/>
              </w:rPr>
              <w:t>Log-innovation variance (log σ)</w:t>
            </w:r>
          </w:p>
        </w:tc>
        <w:tc>
          <w:tcPr>
            <w:tcW w:w="2340" w:type="dxa"/>
            <w:tcBorders>
              <w:bottom w:val="single" w:sz="12" w:space="0" w:color="auto"/>
            </w:tcBorders>
          </w:tcPr>
          <w:p w14:paraId="4EE3C4D6" w14:textId="600714A2" w:rsidR="006F1B90" w:rsidRPr="009E3E12" w:rsidRDefault="006F1B90" w:rsidP="009E3E12">
            <w:pPr>
              <w:spacing w:line="480" w:lineRule="auto"/>
              <w:rPr>
                <w:rFonts w:ascii="Times New Roman" w:hAnsi="Times New Roman" w:cs="Times New Roman"/>
                <w:b/>
                <w:bCs/>
              </w:rPr>
            </w:pPr>
            <w:r w:rsidRPr="009E3E12">
              <w:rPr>
                <w:rFonts w:ascii="Times New Roman" w:hAnsi="Times New Roman" w:cs="Times New Roman"/>
                <w:b/>
                <w:bCs/>
              </w:rPr>
              <w:t>-.54</w:t>
            </w:r>
            <w:r w:rsidR="00012518" w:rsidRPr="009E3E12">
              <w:rPr>
                <w:rFonts w:ascii="Times New Roman" w:hAnsi="Times New Roman" w:cs="Times New Roman"/>
                <w:b/>
                <w:bCs/>
              </w:rPr>
              <w:t>1</w:t>
            </w:r>
            <w:r w:rsidRPr="009E3E12">
              <w:rPr>
                <w:rFonts w:ascii="Times New Roman" w:hAnsi="Times New Roman" w:cs="Times New Roman"/>
                <w:b/>
                <w:bCs/>
              </w:rPr>
              <w:t xml:space="preserve"> [-.555, -.52</w:t>
            </w:r>
            <w:r w:rsidR="00012518" w:rsidRPr="009E3E12">
              <w:rPr>
                <w:rFonts w:ascii="Times New Roman" w:hAnsi="Times New Roman" w:cs="Times New Roman"/>
                <w:b/>
                <w:bCs/>
              </w:rPr>
              <w:t>7</w:t>
            </w:r>
            <w:r w:rsidRPr="009E3E12">
              <w:rPr>
                <w:rFonts w:ascii="Times New Roman" w:hAnsi="Times New Roman" w:cs="Times New Roman"/>
                <w:b/>
                <w:bCs/>
              </w:rPr>
              <w:t>]</w:t>
            </w:r>
          </w:p>
        </w:tc>
        <w:tc>
          <w:tcPr>
            <w:tcW w:w="3415" w:type="dxa"/>
            <w:tcBorders>
              <w:bottom w:val="single" w:sz="12" w:space="0" w:color="auto"/>
            </w:tcBorders>
          </w:tcPr>
          <w:p w14:paraId="1303261A" w14:textId="77777777" w:rsidR="006F1B90" w:rsidRPr="009E3E12" w:rsidRDefault="006F1B90" w:rsidP="009E3E12">
            <w:pPr>
              <w:spacing w:line="480" w:lineRule="auto"/>
              <w:rPr>
                <w:rFonts w:ascii="Times New Roman" w:hAnsi="Times New Roman" w:cs="Times New Roman"/>
                <w:b/>
                <w:bCs/>
              </w:rPr>
            </w:pPr>
            <w:r w:rsidRPr="009E3E12">
              <w:rPr>
                <w:rFonts w:ascii="Times New Roman" w:hAnsi="Times New Roman" w:cs="Times New Roman"/>
                <w:b/>
                <w:bCs/>
              </w:rPr>
              <w:t xml:space="preserve">  .187 </w:t>
            </w:r>
            <w:proofErr w:type="gramStart"/>
            <w:r w:rsidRPr="009E3E12">
              <w:rPr>
                <w:rFonts w:ascii="Times New Roman" w:hAnsi="Times New Roman" w:cs="Times New Roman"/>
                <w:b/>
                <w:bCs/>
              </w:rPr>
              <w:t>[  .172,  .</w:t>
            </w:r>
            <w:proofErr w:type="gramEnd"/>
            <w:r w:rsidRPr="009E3E12">
              <w:rPr>
                <w:rFonts w:ascii="Times New Roman" w:hAnsi="Times New Roman" w:cs="Times New Roman"/>
                <w:b/>
                <w:bCs/>
              </w:rPr>
              <w:t>202]</w:t>
            </w:r>
          </w:p>
        </w:tc>
      </w:tr>
    </w:tbl>
    <w:p w14:paraId="04B2565B" w14:textId="5A479725" w:rsidR="006F1B90" w:rsidRPr="009E3E12" w:rsidRDefault="006F1B90" w:rsidP="009E3E12">
      <w:pPr>
        <w:spacing w:after="240" w:line="240" w:lineRule="auto"/>
        <w:rPr>
          <w:rFonts w:ascii="Times New Roman" w:hAnsi="Times New Roman" w:cs="Times New Roman"/>
        </w:rPr>
      </w:pPr>
      <w:r w:rsidRPr="009E3E12">
        <w:rPr>
          <w:rFonts w:ascii="Times New Roman" w:hAnsi="Times New Roman" w:cs="Times New Roman"/>
          <w:i/>
          <w:iCs/>
          <w:u w:val="single"/>
        </w:rPr>
        <w:t>Note</w:t>
      </w:r>
      <w:r w:rsidRPr="009E3E12">
        <w:rPr>
          <w:rFonts w:ascii="Times New Roman" w:hAnsi="Times New Roman" w:cs="Times New Roman"/>
        </w:rPr>
        <w:t xml:space="preserve">. Values represent Bayesian posterior means and 95% Credible Intervals. Parameters with CIs excluding zero are bolded. NA = </w:t>
      </w:r>
      <w:r w:rsidR="00217FE8" w:rsidRPr="009E3E12">
        <w:rPr>
          <w:rFonts w:ascii="Times New Roman" w:hAnsi="Times New Roman" w:cs="Times New Roman"/>
        </w:rPr>
        <w:t>negative</w:t>
      </w:r>
      <w:r w:rsidRPr="009E3E12">
        <w:rPr>
          <w:rFonts w:ascii="Times New Roman" w:hAnsi="Times New Roman" w:cs="Times New Roman"/>
        </w:rPr>
        <w:t xml:space="preserve"> </w:t>
      </w:r>
      <w:proofErr w:type="gramStart"/>
      <w:r w:rsidRPr="009E3E12">
        <w:rPr>
          <w:rFonts w:ascii="Times New Roman" w:hAnsi="Times New Roman" w:cs="Times New Roman"/>
        </w:rPr>
        <w:t>affect</w:t>
      </w:r>
      <w:proofErr w:type="gramEnd"/>
      <w:r w:rsidRPr="009E3E12">
        <w:rPr>
          <w:rFonts w:ascii="Times New Roman" w:hAnsi="Times New Roman" w:cs="Times New Roman"/>
        </w:rPr>
        <w:t>.</w:t>
      </w:r>
    </w:p>
    <w:p w14:paraId="7542EE5A" w14:textId="30DD9A52" w:rsidR="00727610" w:rsidRPr="009E3E12" w:rsidRDefault="00727610" w:rsidP="00727610">
      <w:pPr>
        <w:pStyle w:val="NormalWeb"/>
        <w:spacing w:before="0" w:beforeAutospacing="0" w:after="0" w:afterAutospacing="0" w:line="480" w:lineRule="auto"/>
        <w:ind w:firstLine="720"/>
      </w:pPr>
      <w:r w:rsidRPr="009E3E12">
        <w:t xml:space="preserve">Overall, the pattern of findings was broadly consistent with the primary PA analyses. Greater </w:t>
      </w:r>
      <w:r w:rsidR="003A193F">
        <w:t>n</w:t>
      </w:r>
      <w:r w:rsidRPr="009E3E12">
        <w:t xml:space="preserve">euroticism was associated with higher mean NA levels, greater innovation variance, and more positive curvilinear autoregressive effects (i.e., more positive </w:t>
      </w:r>
      <w:r w:rsidRPr="009E3E12">
        <w:rPr>
          <w:i/>
          <w:iCs/>
        </w:rPr>
        <w:t>Tilt</w:t>
      </w:r>
      <w:r w:rsidRPr="009E3E12">
        <w:t xml:space="preserve"> estimates). Specifically, whereas the average NA </w:t>
      </w:r>
      <w:r w:rsidRPr="009E3E12">
        <w:rPr>
          <w:i/>
          <w:iCs/>
        </w:rPr>
        <w:t>Tilt</w:t>
      </w:r>
      <w:r w:rsidRPr="009E3E12">
        <w:t xml:space="preserve"> intercept was negative, suggesting a concave autoregressive pattern for the average participant, greater </w:t>
      </w:r>
      <w:r w:rsidR="003A193F">
        <w:t>n</w:t>
      </w:r>
      <w:r w:rsidRPr="009E3E12">
        <w:t xml:space="preserve">euroticism was associated with more positive </w:t>
      </w:r>
      <w:r w:rsidRPr="009E3E12">
        <w:rPr>
          <w:i/>
          <w:iCs/>
        </w:rPr>
        <w:t>Tilt</w:t>
      </w:r>
      <w:r w:rsidRPr="009E3E12">
        <w:t xml:space="preserve"> estimates, consistent with a shift from more concave toward more convex autoregressive dynamics across the NA range.</w:t>
      </w:r>
      <w:r>
        <w:t xml:space="preserve"> </w:t>
      </w:r>
      <w:r w:rsidRPr="00B96726">
        <w:t xml:space="preserve">Substantively, this pattern is consistent with greater persistence of elevated negative affect and weaker persistence of lower negative affect among individuals higher in </w:t>
      </w:r>
      <w:r w:rsidR="003A193F">
        <w:t>n</w:t>
      </w:r>
      <w:r w:rsidRPr="00B96726">
        <w:t>euroticism.</w:t>
      </w:r>
    </w:p>
    <w:p w14:paraId="37C1815D" w14:textId="77777777" w:rsidR="00007A5E" w:rsidRPr="009E3E12" w:rsidRDefault="00007A5E" w:rsidP="00007A5E">
      <w:pPr>
        <w:pStyle w:val="NormalWeb"/>
        <w:spacing w:before="0" w:beforeAutospacing="0" w:after="0" w:afterAutospacing="0" w:line="480" w:lineRule="auto"/>
        <w:ind w:firstLine="720"/>
      </w:pPr>
      <w:r w:rsidRPr="009E3E12">
        <w:lastRenderedPageBreak/>
        <w:t xml:space="preserve">At the same time, the stronger floor compression observed for NA complicates interpretation of the curvilinear parameters. As demonstrated in the bounded-scale simulations reported in Section S2, heavily skewed bounded variables may mechanically induce some degree of apparent curvature and between-person variability in </w:t>
      </w:r>
      <w:r w:rsidRPr="009E3E12">
        <w:rPr>
          <w:i/>
          <w:iCs/>
        </w:rPr>
        <w:t>Tilt</w:t>
      </w:r>
      <w:r w:rsidRPr="009E3E12">
        <w:t xml:space="preserve"> estimates. Therefore, although the NA findings were directionally consistent with the PA results, they should be interpreted more cautiously and viewed primarily as a supplementary robustness analysis rather than a definitive test of curvilinear affective dynamics.</w:t>
      </w:r>
    </w:p>
    <w:p w14:paraId="5E51FA57" w14:textId="46BE91C2" w:rsidR="003454B8" w:rsidRDefault="003454B8"/>
    <w:sectPr w:rsidR="003454B8">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5D206" w14:textId="77777777" w:rsidR="00A50C70" w:rsidRDefault="00A50C70" w:rsidP="00783F76">
      <w:pPr>
        <w:spacing w:after="0" w:line="240" w:lineRule="auto"/>
      </w:pPr>
      <w:r>
        <w:separator/>
      </w:r>
    </w:p>
  </w:endnote>
  <w:endnote w:type="continuationSeparator" w:id="0">
    <w:p w14:paraId="4A5ED72F" w14:textId="77777777" w:rsidR="00A50C70" w:rsidRDefault="00A50C70" w:rsidP="00783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1CD4C" w14:textId="77777777" w:rsidR="00A50C70" w:rsidRDefault="00A50C70" w:rsidP="00783F76">
      <w:pPr>
        <w:spacing w:after="0" w:line="240" w:lineRule="auto"/>
      </w:pPr>
      <w:r>
        <w:separator/>
      </w:r>
    </w:p>
  </w:footnote>
  <w:footnote w:type="continuationSeparator" w:id="0">
    <w:p w14:paraId="71C34C9C" w14:textId="77777777" w:rsidR="00A50C70" w:rsidRDefault="00A50C70" w:rsidP="00783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18524398"/>
      <w:docPartObj>
        <w:docPartGallery w:val="Page Numbers (Top of Page)"/>
        <w:docPartUnique/>
      </w:docPartObj>
    </w:sdtPr>
    <w:sdtEndPr>
      <w:rPr>
        <w:noProof/>
      </w:rPr>
    </w:sdtEndPr>
    <w:sdtContent>
      <w:p w14:paraId="23F1E72B" w14:textId="606734B3" w:rsidR="00783F76" w:rsidRPr="00783F76" w:rsidRDefault="00783F76">
        <w:pPr>
          <w:pStyle w:val="Header"/>
          <w:jc w:val="right"/>
          <w:rPr>
            <w:rFonts w:ascii="Times New Roman" w:hAnsi="Times New Roman" w:cs="Times New Roman"/>
          </w:rPr>
        </w:pPr>
        <w:r w:rsidRPr="00783F76">
          <w:rPr>
            <w:rFonts w:ascii="Times New Roman" w:hAnsi="Times New Roman" w:cs="Times New Roman"/>
          </w:rPr>
          <w:fldChar w:fldCharType="begin"/>
        </w:r>
        <w:r w:rsidRPr="00783F76">
          <w:rPr>
            <w:rFonts w:ascii="Times New Roman" w:hAnsi="Times New Roman" w:cs="Times New Roman"/>
          </w:rPr>
          <w:instrText xml:space="preserve"> PAGE   \* MERGEFORMAT </w:instrText>
        </w:r>
        <w:r w:rsidRPr="00783F76">
          <w:rPr>
            <w:rFonts w:ascii="Times New Roman" w:hAnsi="Times New Roman" w:cs="Times New Roman"/>
          </w:rPr>
          <w:fldChar w:fldCharType="separate"/>
        </w:r>
        <w:r w:rsidRPr="00783F76">
          <w:rPr>
            <w:rFonts w:ascii="Times New Roman" w:hAnsi="Times New Roman" w:cs="Times New Roman"/>
            <w:noProof/>
          </w:rPr>
          <w:t>2</w:t>
        </w:r>
        <w:r w:rsidRPr="00783F76">
          <w:rPr>
            <w:rFonts w:ascii="Times New Roman" w:hAnsi="Times New Roman" w:cs="Times New Roman"/>
            <w:noProof/>
          </w:rPr>
          <w:fldChar w:fldCharType="end"/>
        </w:r>
      </w:p>
    </w:sdtContent>
  </w:sdt>
  <w:p w14:paraId="5A8524C3" w14:textId="77777777" w:rsidR="00783F76" w:rsidRDefault="00783F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D00"/>
    <w:multiLevelType w:val="hybridMultilevel"/>
    <w:tmpl w:val="02D4F8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F26A4"/>
    <w:multiLevelType w:val="multilevel"/>
    <w:tmpl w:val="4518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9727EE"/>
    <w:multiLevelType w:val="hybridMultilevel"/>
    <w:tmpl w:val="FABA4F02"/>
    <w:lvl w:ilvl="0" w:tplc="E940C5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CC056E"/>
    <w:multiLevelType w:val="hybridMultilevel"/>
    <w:tmpl w:val="E49249D4"/>
    <w:lvl w:ilvl="0" w:tplc="57FE3EF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8E11A82"/>
    <w:multiLevelType w:val="hybridMultilevel"/>
    <w:tmpl w:val="D3C4BE14"/>
    <w:lvl w:ilvl="0" w:tplc="13309BF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0701A7"/>
    <w:multiLevelType w:val="multilevel"/>
    <w:tmpl w:val="3224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CD16E2"/>
    <w:multiLevelType w:val="multilevel"/>
    <w:tmpl w:val="14E4D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7398315">
    <w:abstractNumId w:val="0"/>
  </w:num>
  <w:num w:numId="2" w16cid:durableId="1835998241">
    <w:abstractNumId w:val="6"/>
  </w:num>
  <w:num w:numId="3" w16cid:durableId="1540699973">
    <w:abstractNumId w:val="5"/>
  </w:num>
  <w:num w:numId="4" w16cid:durableId="274866361">
    <w:abstractNumId w:val="1"/>
  </w:num>
  <w:num w:numId="5" w16cid:durableId="1691369141">
    <w:abstractNumId w:val="2"/>
  </w:num>
  <w:num w:numId="6" w16cid:durableId="959217485">
    <w:abstractNumId w:val="4"/>
  </w:num>
  <w:num w:numId="7" w16cid:durableId="552038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E5"/>
    <w:rsid w:val="00007A5E"/>
    <w:rsid w:val="00012518"/>
    <w:rsid w:val="000E1796"/>
    <w:rsid w:val="000F71BF"/>
    <w:rsid w:val="001159B2"/>
    <w:rsid w:val="001177CE"/>
    <w:rsid w:val="0015558A"/>
    <w:rsid w:val="00171E30"/>
    <w:rsid w:val="00174EBE"/>
    <w:rsid w:val="00194088"/>
    <w:rsid w:val="001B69E5"/>
    <w:rsid w:val="001C1316"/>
    <w:rsid w:val="001F67E1"/>
    <w:rsid w:val="002040AC"/>
    <w:rsid w:val="00217FE8"/>
    <w:rsid w:val="00224F9F"/>
    <w:rsid w:val="00250C61"/>
    <w:rsid w:val="00255C91"/>
    <w:rsid w:val="0027110C"/>
    <w:rsid w:val="002E7979"/>
    <w:rsid w:val="00305520"/>
    <w:rsid w:val="0031525F"/>
    <w:rsid w:val="003454B8"/>
    <w:rsid w:val="00351E57"/>
    <w:rsid w:val="0036094E"/>
    <w:rsid w:val="00382383"/>
    <w:rsid w:val="003925AB"/>
    <w:rsid w:val="003A193F"/>
    <w:rsid w:val="003C3F75"/>
    <w:rsid w:val="003E7752"/>
    <w:rsid w:val="00401680"/>
    <w:rsid w:val="004362F1"/>
    <w:rsid w:val="00444199"/>
    <w:rsid w:val="004F6DF0"/>
    <w:rsid w:val="00503FE5"/>
    <w:rsid w:val="005301C9"/>
    <w:rsid w:val="0058058B"/>
    <w:rsid w:val="00581394"/>
    <w:rsid w:val="005C6093"/>
    <w:rsid w:val="005F73F9"/>
    <w:rsid w:val="006103EB"/>
    <w:rsid w:val="0066371B"/>
    <w:rsid w:val="006F1B90"/>
    <w:rsid w:val="00712582"/>
    <w:rsid w:val="00727610"/>
    <w:rsid w:val="00783F76"/>
    <w:rsid w:val="007E6857"/>
    <w:rsid w:val="007F2701"/>
    <w:rsid w:val="00807597"/>
    <w:rsid w:val="008B3080"/>
    <w:rsid w:val="008B6B94"/>
    <w:rsid w:val="008E4023"/>
    <w:rsid w:val="009A480B"/>
    <w:rsid w:val="009B2054"/>
    <w:rsid w:val="009C62BE"/>
    <w:rsid w:val="009E15C7"/>
    <w:rsid w:val="009E3E12"/>
    <w:rsid w:val="00A50C70"/>
    <w:rsid w:val="00AA134C"/>
    <w:rsid w:val="00AB222E"/>
    <w:rsid w:val="00AB565B"/>
    <w:rsid w:val="00AD77E7"/>
    <w:rsid w:val="00AE7685"/>
    <w:rsid w:val="00B009ED"/>
    <w:rsid w:val="00B20781"/>
    <w:rsid w:val="00B95A74"/>
    <w:rsid w:val="00B96726"/>
    <w:rsid w:val="00BC1C77"/>
    <w:rsid w:val="00BE41B9"/>
    <w:rsid w:val="00C00C43"/>
    <w:rsid w:val="00C0763B"/>
    <w:rsid w:val="00C244E0"/>
    <w:rsid w:val="00C90644"/>
    <w:rsid w:val="00CA0505"/>
    <w:rsid w:val="00CA5B45"/>
    <w:rsid w:val="00D14646"/>
    <w:rsid w:val="00D50D46"/>
    <w:rsid w:val="00D5579A"/>
    <w:rsid w:val="00D633D6"/>
    <w:rsid w:val="00DD15BB"/>
    <w:rsid w:val="00E36381"/>
    <w:rsid w:val="00E36DDF"/>
    <w:rsid w:val="00E97E45"/>
    <w:rsid w:val="00F01795"/>
    <w:rsid w:val="00F20CDC"/>
    <w:rsid w:val="00F86F02"/>
    <w:rsid w:val="00F901BF"/>
    <w:rsid w:val="00F94234"/>
    <w:rsid w:val="00FC4908"/>
    <w:rsid w:val="00FD3F29"/>
    <w:rsid w:val="00FE0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15C6B"/>
  <w15:chartTrackingRefBased/>
  <w15:docId w15:val="{698B4288-EC3D-4826-80E4-B557928B8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69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69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B69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9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69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6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6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6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6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9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69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B69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9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9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9E5"/>
    <w:rPr>
      <w:rFonts w:eastAsiaTheme="majorEastAsia" w:cstheme="majorBidi"/>
      <w:color w:val="272727" w:themeColor="text1" w:themeTint="D8"/>
    </w:rPr>
  </w:style>
  <w:style w:type="paragraph" w:styleId="Title">
    <w:name w:val="Title"/>
    <w:basedOn w:val="Normal"/>
    <w:next w:val="Normal"/>
    <w:link w:val="TitleChar"/>
    <w:uiPriority w:val="10"/>
    <w:qFormat/>
    <w:rsid w:val="001B6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9E5"/>
    <w:pPr>
      <w:spacing w:before="160"/>
      <w:jc w:val="center"/>
    </w:pPr>
    <w:rPr>
      <w:i/>
      <w:iCs/>
      <w:color w:val="404040" w:themeColor="text1" w:themeTint="BF"/>
    </w:rPr>
  </w:style>
  <w:style w:type="character" w:customStyle="1" w:styleId="QuoteChar">
    <w:name w:val="Quote Char"/>
    <w:basedOn w:val="DefaultParagraphFont"/>
    <w:link w:val="Quote"/>
    <w:uiPriority w:val="29"/>
    <w:rsid w:val="001B69E5"/>
    <w:rPr>
      <w:i/>
      <w:iCs/>
      <w:color w:val="404040" w:themeColor="text1" w:themeTint="BF"/>
    </w:rPr>
  </w:style>
  <w:style w:type="paragraph" w:styleId="ListParagraph">
    <w:name w:val="List Paragraph"/>
    <w:basedOn w:val="Normal"/>
    <w:uiPriority w:val="34"/>
    <w:qFormat/>
    <w:rsid w:val="001B69E5"/>
    <w:pPr>
      <w:ind w:left="720"/>
      <w:contextualSpacing/>
    </w:pPr>
  </w:style>
  <w:style w:type="character" w:styleId="IntenseEmphasis">
    <w:name w:val="Intense Emphasis"/>
    <w:basedOn w:val="DefaultParagraphFont"/>
    <w:uiPriority w:val="21"/>
    <w:qFormat/>
    <w:rsid w:val="001B69E5"/>
    <w:rPr>
      <w:i/>
      <w:iCs/>
      <w:color w:val="0F4761" w:themeColor="accent1" w:themeShade="BF"/>
    </w:rPr>
  </w:style>
  <w:style w:type="paragraph" w:styleId="IntenseQuote">
    <w:name w:val="Intense Quote"/>
    <w:basedOn w:val="Normal"/>
    <w:next w:val="Normal"/>
    <w:link w:val="IntenseQuoteChar"/>
    <w:uiPriority w:val="30"/>
    <w:qFormat/>
    <w:rsid w:val="001B69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9E5"/>
    <w:rPr>
      <w:i/>
      <w:iCs/>
      <w:color w:val="0F4761" w:themeColor="accent1" w:themeShade="BF"/>
    </w:rPr>
  </w:style>
  <w:style w:type="character" w:styleId="IntenseReference">
    <w:name w:val="Intense Reference"/>
    <w:basedOn w:val="DefaultParagraphFont"/>
    <w:uiPriority w:val="32"/>
    <w:qFormat/>
    <w:rsid w:val="001B69E5"/>
    <w:rPr>
      <w:b/>
      <w:bCs/>
      <w:smallCaps/>
      <w:color w:val="0F4761" w:themeColor="accent1" w:themeShade="BF"/>
      <w:spacing w:val="5"/>
    </w:rPr>
  </w:style>
  <w:style w:type="table" w:styleId="TableGrid">
    <w:name w:val="Table Grid"/>
    <w:basedOn w:val="TableNormal"/>
    <w:uiPriority w:val="39"/>
    <w:rsid w:val="005F7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012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012518"/>
    <w:rPr>
      <w:rFonts w:ascii="Courier New" w:eastAsia="Times New Roman" w:hAnsi="Courier New" w:cs="Courier New"/>
      <w:kern w:val="0"/>
      <w:sz w:val="20"/>
      <w:szCs w:val="20"/>
      <w14:ligatures w14:val="none"/>
    </w:rPr>
  </w:style>
  <w:style w:type="character" w:customStyle="1" w:styleId="go2hclqbb5b">
    <w:name w:val="go2hclqbb5b"/>
    <w:basedOn w:val="DefaultParagraphFont"/>
    <w:rsid w:val="00012518"/>
  </w:style>
  <w:style w:type="paragraph" w:styleId="NormalWeb">
    <w:name w:val="Normal (Web)"/>
    <w:basedOn w:val="Normal"/>
    <w:uiPriority w:val="99"/>
    <w:semiHidden/>
    <w:unhideWhenUsed/>
    <w:rsid w:val="00FD3F2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C00C43"/>
    <w:rPr>
      <w:i/>
      <w:iCs/>
    </w:rPr>
  </w:style>
  <w:style w:type="paragraph" w:styleId="Header">
    <w:name w:val="header"/>
    <w:basedOn w:val="Normal"/>
    <w:link w:val="HeaderChar"/>
    <w:uiPriority w:val="99"/>
    <w:unhideWhenUsed/>
    <w:rsid w:val="00783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F76"/>
  </w:style>
  <w:style w:type="paragraph" w:styleId="Footer">
    <w:name w:val="footer"/>
    <w:basedOn w:val="Normal"/>
    <w:link w:val="FooterChar"/>
    <w:uiPriority w:val="99"/>
    <w:unhideWhenUsed/>
    <w:rsid w:val="00783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F76"/>
  </w:style>
  <w:style w:type="character" w:styleId="CommentReference">
    <w:name w:val="annotation reference"/>
    <w:basedOn w:val="DefaultParagraphFont"/>
    <w:uiPriority w:val="99"/>
    <w:semiHidden/>
    <w:unhideWhenUsed/>
    <w:rsid w:val="00171E30"/>
    <w:rPr>
      <w:sz w:val="16"/>
      <w:szCs w:val="16"/>
    </w:rPr>
  </w:style>
  <w:style w:type="paragraph" w:styleId="CommentText">
    <w:name w:val="annotation text"/>
    <w:basedOn w:val="Normal"/>
    <w:link w:val="CommentTextChar"/>
    <w:uiPriority w:val="99"/>
    <w:unhideWhenUsed/>
    <w:rsid w:val="00171E30"/>
    <w:pPr>
      <w:spacing w:line="240" w:lineRule="auto"/>
    </w:pPr>
    <w:rPr>
      <w:sz w:val="20"/>
      <w:szCs w:val="20"/>
    </w:rPr>
  </w:style>
  <w:style w:type="character" w:customStyle="1" w:styleId="CommentTextChar">
    <w:name w:val="Comment Text Char"/>
    <w:basedOn w:val="DefaultParagraphFont"/>
    <w:link w:val="CommentText"/>
    <w:uiPriority w:val="99"/>
    <w:rsid w:val="00171E30"/>
    <w:rPr>
      <w:sz w:val="20"/>
      <w:szCs w:val="20"/>
    </w:rPr>
  </w:style>
  <w:style w:type="paragraph" w:styleId="CommentSubject">
    <w:name w:val="annotation subject"/>
    <w:basedOn w:val="CommentText"/>
    <w:next w:val="CommentText"/>
    <w:link w:val="CommentSubjectChar"/>
    <w:uiPriority w:val="99"/>
    <w:semiHidden/>
    <w:unhideWhenUsed/>
    <w:rsid w:val="00171E30"/>
    <w:rPr>
      <w:b/>
      <w:bCs/>
    </w:rPr>
  </w:style>
  <w:style w:type="character" w:customStyle="1" w:styleId="CommentSubjectChar">
    <w:name w:val="Comment Subject Char"/>
    <w:basedOn w:val="CommentTextChar"/>
    <w:link w:val="CommentSubject"/>
    <w:uiPriority w:val="99"/>
    <w:semiHidden/>
    <w:rsid w:val="00171E30"/>
    <w:rPr>
      <w:b/>
      <w:bCs/>
      <w:sz w:val="20"/>
      <w:szCs w:val="20"/>
    </w:rPr>
  </w:style>
  <w:style w:type="paragraph" w:styleId="Revision">
    <w:name w:val="Revision"/>
    <w:hidden/>
    <w:uiPriority w:val="99"/>
    <w:semiHidden/>
    <w:rsid w:val="00E36DDF"/>
    <w:pPr>
      <w:spacing w:after="0" w:line="240" w:lineRule="auto"/>
    </w:pPr>
  </w:style>
  <w:style w:type="character" w:styleId="PlaceholderText">
    <w:name w:val="Placeholder Text"/>
    <w:basedOn w:val="DefaultParagraphFont"/>
    <w:uiPriority w:val="99"/>
    <w:semiHidden/>
    <w:rsid w:val="008B6B9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2D3735473B3143AD23A837FFCBEE1C" ma:contentTypeVersion="12" ma:contentTypeDescription="Create a new document." ma:contentTypeScope="" ma:versionID="b6cd9d6de821e83e5715fb9a6c65cdf8">
  <xsd:schema xmlns:xsd="http://www.w3.org/2001/XMLSchema" xmlns:xs="http://www.w3.org/2001/XMLSchema" xmlns:p="http://schemas.microsoft.com/office/2006/metadata/properties" xmlns:ns3="467dbaf1-0d1d-43d5-8df0-4be393533555" xmlns:ns4="0d561542-4209-43bd-bd47-ab8b05312c16" targetNamespace="http://schemas.microsoft.com/office/2006/metadata/properties" ma:root="true" ma:fieldsID="feaf70d91b214e25b7a8b6164e6f255e" ns3:_="" ns4:_="">
    <xsd:import namespace="467dbaf1-0d1d-43d5-8df0-4be393533555"/>
    <xsd:import namespace="0d561542-4209-43bd-bd47-ab8b05312c1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dbaf1-0d1d-43d5-8df0-4be393533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561542-4209-43bd-bd47-ab8b05312c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67dbaf1-0d1d-43d5-8df0-4be393533555" xsi:nil="true"/>
  </documentManagement>
</p:properties>
</file>

<file path=customXml/itemProps1.xml><?xml version="1.0" encoding="utf-8"?>
<ds:datastoreItem xmlns:ds="http://schemas.openxmlformats.org/officeDocument/2006/customXml" ds:itemID="{FD3B7AA3-C958-4C9F-828B-9E9A21A9FCDB}">
  <ds:schemaRefs>
    <ds:schemaRef ds:uri="http://schemas.microsoft.com/sharepoint/v3/contenttype/forms"/>
  </ds:schemaRefs>
</ds:datastoreItem>
</file>

<file path=customXml/itemProps2.xml><?xml version="1.0" encoding="utf-8"?>
<ds:datastoreItem xmlns:ds="http://schemas.openxmlformats.org/officeDocument/2006/customXml" ds:itemID="{730C49BF-7D14-4DF0-8FEB-771A32BE0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dbaf1-0d1d-43d5-8df0-4be393533555"/>
    <ds:schemaRef ds:uri="0d561542-4209-43bd-bd47-ab8b05312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8A2596-6B4E-4743-9927-3EBED620F32F}">
  <ds:schemaRefs>
    <ds:schemaRef ds:uri="http://schemas.microsoft.com/office/2006/metadata/properties"/>
    <ds:schemaRef ds:uri="http://schemas.microsoft.com/office/infopath/2007/PartnerControls"/>
    <ds:schemaRef ds:uri="467dbaf1-0d1d-43d5-8df0-4be39353355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2261</Words>
  <Characters>12891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Schneider</dc:creator>
  <cp:keywords/>
  <dc:description/>
  <cp:lastModifiedBy>Stefan Schneider</cp:lastModifiedBy>
  <cp:revision>3</cp:revision>
  <dcterms:created xsi:type="dcterms:W3CDTF">2026-07-17T01:00:00Z</dcterms:created>
  <dcterms:modified xsi:type="dcterms:W3CDTF">2026-07-21T07:12:00Z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0x010100A82D3735473B3143AD23A837FFCBEE1C</vt:lpwstr>
  </property>
</Properties>
</file>