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C6908" w14:textId="2A357F23" w:rsidR="00F83DDA" w:rsidRDefault="00CF1DEF" w:rsidP="00CF1DEF">
      <w:pPr>
        <w:jc w:val="center"/>
        <w:rPr>
          <w:rFonts w:ascii="Times New Roman" w:hAnsi="Times New Roman" w:cs="Times New Roman"/>
          <w:b/>
          <w:bCs/>
        </w:rPr>
      </w:pPr>
      <w:r w:rsidRPr="00CF1DEF">
        <w:rPr>
          <w:rFonts w:ascii="Times New Roman" w:hAnsi="Times New Roman" w:cs="Times New Roman"/>
          <w:b/>
          <w:bCs/>
        </w:rPr>
        <w:t>Supplementary Materials</w:t>
      </w:r>
    </w:p>
    <w:p w14:paraId="42697DE4" w14:textId="11947D54" w:rsidR="00CF1DEF" w:rsidRPr="00CF1DEF" w:rsidRDefault="00CF1DEF" w:rsidP="00CF1DEF">
      <w:pPr>
        <w:spacing w:after="0" w:line="480" w:lineRule="auto"/>
        <w:rPr>
          <w:rFonts w:ascii="Times New Roman" w:hAnsi="Times New Roman" w:cs="Times New Roman"/>
        </w:rPr>
      </w:pPr>
      <w:r w:rsidRPr="00CF1DEF">
        <w:rPr>
          <w:rFonts w:ascii="Times New Roman" w:hAnsi="Times New Roman" w:cs="Times New Roman"/>
        </w:rPr>
        <w:t xml:space="preserve">In the main manuscript, </w:t>
      </w:r>
      <w:r w:rsidR="00177752" w:rsidRPr="00CF1DEF">
        <w:rPr>
          <w:rFonts w:ascii="Times New Roman" w:hAnsi="Times New Roman" w:cs="Times New Roman"/>
        </w:rPr>
        <w:t xml:space="preserve">to account for </w:t>
      </w:r>
      <w:r w:rsidR="00177752" w:rsidRPr="00CF1DEF">
        <w:rPr>
          <w:rFonts w:ascii="Times New Roman" w:hAnsi="Times New Roman" w:cs="Times New Roman"/>
          <w:color w:val="212121"/>
        </w:rPr>
        <w:t>potential interindividual and age-group differences in fixation patterns</w:t>
      </w:r>
      <w:r w:rsidR="00177752">
        <w:rPr>
          <w:rFonts w:ascii="Times New Roman" w:hAnsi="Times New Roman" w:cs="Times New Roman"/>
        </w:rPr>
        <w:t xml:space="preserve">, </w:t>
      </w:r>
      <w:r w:rsidRPr="00CF1DEF">
        <w:rPr>
          <w:rFonts w:ascii="Times New Roman" w:hAnsi="Times New Roman" w:cs="Times New Roman"/>
        </w:rPr>
        <w:t>we used % fixation time</w:t>
      </w:r>
      <w:r w:rsidR="00177752">
        <w:rPr>
          <w:rFonts w:ascii="Times New Roman" w:hAnsi="Times New Roman" w:cs="Times New Roman"/>
        </w:rPr>
        <w:t xml:space="preserve"> (fixation time in an AOI expressed as a proportion of the total fixation time for the trial). </w:t>
      </w:r>
      <w:r w:rsidR="00FC0517">
        <w:rPr>
          <w:rFonts w:ascii="Times New Roman" w:hAnsi="Times New Roman" w:cs="Times New Roman"/>
          <w:color w:val="212121"/>
        </w:rPr>
        <w:t>Below</w:t>
      </w:r>
      <w:r>
        <w:rPr>
          <w:rFonts w:ascii="Times New Roman" w:hAnsi="Times New Roman" w:cs="Times New Roman"/>
          <w:color w:val="212121"/>
        </w:rPr>
        <w:t>, we present the analyses with the raw fixation time</w:t>
      </w:r>
      <w:r w:rsidR="00FC0517">
        <w:rPr>
          <w:rFonts w:ascii="Times New Roman" w:hAnsi="Times New Roman" w:cs="Times New Roman"/>
          <w:color w:val="212121"/>
        </w:rPr>
        <w:t xml:space="preserve"> expressed in milliseconds.  </w:t>
      </w:r>
    </w:p>
    <w:p w14:paraId="32EBAA6D" w14:textId="7629B904" w:rsidR="00CF1DEF" w:rsidRDefault="00CF1DEF" w:rsidP="00CF1DEF">
      <w:pPr>
        <w:spacing w:after="0"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the traditional viewing task, there was a significant interaction between emotion and participant age-group, </w:t>
      </w:r>
      <w:proofErr w:type="gramStart"/>
      <w:r>
        <w:rPr>
          <w:rFonts w:ascii="Times New Roman" w:hAnsi="Times New Roman" w:cs="Times New Roman"/>
          <w:i/>
          <w:iCs/>
        </w:rPr>
        <w:t>F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2, 180) = 7.09</w:t>
      </w:r>
      <w:proofErr w:type="gramStart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iCs/>
        </w:rPr>
        <w:t xml:space="preserve"> p</w:t>
      </w:r>
      <w:proofErr w:type="gramEnd"/>
      <w:r>
        <w:rPr>
          <w:rFonts w:ascii="Times New Roman" w:hAnsi="Times New Roman" w:cs="Times New Roman"/>
        </w:rPr>
        <w:t xml:space="preserve"> = .001, </w:t>
      </w:r>
      <w:r w:rsidRPr="00C13B4D">
        <w:rPr>
          <w:rFonts w:ascii="Times New Roman" w:hAnsi="Times New Roman" w:cs="Times New Roman"/>
          <w:color w:val="000000" w:themeColor="text1"/>
          <w:lang w:eastAsia="en-GB"/>
        </w:rPr>
        <w:t>η</w:t>
      </w:r>
      <w:r w:rsidRPr="00C13B4D">
        <w:rPr>
          <w:rFonts w:ascii="Times New Roman" w:hAnsi="Times New Roman" w:cs="Times New Roman"/>
          <w:color w:val="000000" w:themeColor="text1"/>
          <w:vertAlign w:val="subscript"/>
          <w:lang w:eastAsia="en-GB"/>
        </w:rPr>
        <w:t>p</w:t>
      </w:r>
      <w:r w:rsidRPr="00C13B4D">
        <w:rPr>
          <w:rFonts w:ascii="Times New Roman" w:hAnsi="Times New Roman" w:cs="Times New Roman"/>
          <w:color w:val="000000" w:themeColor="text1"/>
          <w:vertAlign w:val="superscript"/>
          <w:lang w:eastAsia="en-GB"/>
        </w:rPr>
        <w:t>2</w:t>
      </w:r>
      <w:r>
        <w:rPr>
          <w:rFonts w:ascii="Times New Roman" w:hAnsi="Times New Roman" w:cs="Times New Roman"/>
        </w:rPr>
        <w:t xml:space="preserve"> = .07. This was followed up by looking at the effect of emotion type separately for each age-group. Younger adults showed no difference in time spent gazing at positive and negative faces, </w:t>
      </w:r>
      <w:proofErr w:type="gramStart"/>
      <w:r>
        <w:rPr>
          <w:rFonts w:ascii="Times New Roman" w:hAnsi="Times New Roman" w:cs="Times New Roman"/>
          <w:i/>
          <w:iCs/>
        </w:rPr>
        <w:t>t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48) = 1.68</w:t>
      </w:r>
      <w:proofErr w:type="gramStart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iCs/>
        </w:rPr>
        <w:t xml:space="preserve"> p</w:t>
      </w:r>
      <w:proofErr w:type="gramEnd"/>
      <w:r>
        <w:rPr>
          <w:rFonts w:ascii="Times New Roman" w:hAnsi="Times New Roman" w:cs="Times New Roman"/>
        </w:rPr>
        <w:t xml:space="preserve"> = .100, </w:t>
      </w:r>
      <w:r>
        <w:rPr>
          <w:rFonts w:ascii="Times New Roman" w:hAnsi="Times New Roman" w:cs="Times New Roman"/>
          <w:i/>
          <w:iCs/>
        </w:rPr>
        <w:t>d</w:t>
      </w:r>
      <w:r>
        <w:rPr>
          <w:rFonts w:ascii="Times New Roman" w:hAnsi="Times New Roman" w:cs="Times New Roman"/>
        </w:rPr>
        <w:t xml:space="preserve"> = .20.  However, relative to neutral faces, they looked more at negative faces, </w:t>
      </w:r>
      <w:proofErr w:type="gramStart"/>
      <w:r>
        <w:rPr>
          <w:rFonts w:ascii="Times New Roman" w:hAnsi="Times New Roman" w:cs="Times New Roman"/>
          <w:i/>
          <w:iCs/>
        </w:rPr>
        <w:t>t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48) = 2.96</w:t>
      </w:r>
      <w:proofErr w:type="gramStart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iCs/>
        </w:rPr>
        <w:t xml:space="preserve"> p</w:t>
      </w:r>
      <w:proofErr w:type="gramEnd"/>
      <w:r>
        <w:rPr>
          <w:rFonts w:ascii="Times New Roman" w:hAnsi="Times New Roman" w:cs="Times New Roman"/>
        </w:rPr>
        <w:t xml:space="preserve"> = .005, </w:t>
      </w:r>
      <w:r>
        <w:rPr>
          <w:rFonts w:ascii="Times New Roman" w:hAnsi="Times New Roman" w:cs="Times New Roman"/>
          <w:i/>
          <w:iCs/>
        </w:rPr>
        <w:t>d</w:t>
      </w:r>
      <w:r>
        <w:rPr>
          <w:rFonts w:ascii="Times New Roman" w:hAnsi="Times New Roman" w:cs="Times New Roman"/>
        </w:rPr>
        <w:t xml:space="preserve"> =.48, and at positive faces, </w:t>
      </w:r>
      <w:proofErr w:type="gramStart"/>
      <w:r>
        <w:rPr>
          <w:rFonts w:ascii="Times New Roman" w:hAnsi="Times New Roman" w:cs="Times New Roman"/>
          <w:i/>
          <w:iCs/>
        </w:rPr>
        <w:t>t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48) = 4.68</w:t>
      </w:r>
      <w:proofErr w:type="gramStart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iCs/>
        </w:rPr>
        <w:t xml:space="preserve"> p</w:t>
      </w:r>
      <w:proofErr w:type="gramEnd"/>
      <w:r>
        <w:rPr>
          <w:rFonts w:ascii="Times New Roman" w:hAnsi="Times New Roman" w:cs="Times New Roman"/>
        </w:rPr>
        <w:t xml:space="preserve"> &lt;.001, </w:t>
      </w:r>
      <w:r>
        <w:rPr>
          <w:rFonts w:ascii="Times New Roman" w:hAnsi="Times New Roman" w:cs="Times New Roman"/>
          <w:i/>
          <w:iCs/>
        </w:rPr>
        <w:t>d</w:t>
      </w:r>
      <w:r>
        <w:rPr>
          <w:rFonts w:ascii="Times New Roman" w:hAnsi="Times New Roman" w:cs="Times New Roman"/>
        </w:rPr>
        <w:t xml:space="preserve"> =.71 (see Figure </w:t>
      </w:r>
      <w:r w:rsidR="009B331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A). Older adults showed a significant difference in time spent gazing at positive and negative faces, </w:t>
      </w:r>
      <w:proofErr w:type="gramStart"/>
      <w:r>
        <w:rPr>
          <w:rFonts w:ascii="Times New Roman" w:hAnsi="Times New Roman" w:cs="Times New Roman"/>
          <w:i/>
          <w:iCs/>
        </w:rPr>
        <w:t>t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48) = 2.62</w:t>
      </w:r>
      <w:proofErr w:type="gramStart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iCs/>
        </w:rPr>
        <w:t xml:space="preserve"> p</w:t>
      </w:r>
      <w:proofErr w:type="gramEnd"/>
      <w:r>
        <w:rPr>
          <w:rFonts w:ascii="Times New Roman" w:hAnsi="Times New Roman" w:cs="Times New Roman"/>
        </w:rPr>
        <w:t xml:space="preserve"> = .012, </w:t>
      </w:r>
      <w:r>
        <w:rPr>
          <w:rFonts w:ascii="Times New Roman" w:hAnsi="Times New Roman" w:cs="Times New Roman"/>
          <w:i/>
          <w:iCs/>
        </w:rPr>
        <w:t>d</w:t>
      </w:r>
      <w:r>
        <w:rPr>
          <w:rFonts w:ascii="Times New Roman" w:hAnsi="Times New Roman" w:cs="Times New Roman"/>
        </w:rPr>
        <w:t xml:space="preserve"> =.49. This reflected the fact that older adults were looking less at negative relative to positive faces (see Figure </w:t>
      </w:r>
      <w:r w:rsidR="009B331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A). Older adults also looked less at a </w:t>
      </w:r>
      <w:proofErr w:type="gramStart"/>
      <w:r>
        <w:rPr>
          <w:rFonts w:ascii="Times New Roman" w:hAnsi="Times New Roman" w:cs="Times New Roman"/>
        </w:rPr>
        <w:t>negative faces</w:t>
      </w:r>
      <w:proofErr w:type="gramEnd"/>
      <w:r>
        <w:rPr>
          <w:rFonts w:ascii="Times New Roman" w:hAnsi="Times New Roman" w:cs="Times New Roman"/>
        </w:rPr>
        <w:t xml:space="preserve"> relative to neutral faces, </w:t>
      </w:r>
      <w:proofErr w:type="gramStart"/>
      <w:r>
        <w:rPr>
          <w:rFonts w:ascii="Times New Roman" w:hAnsi="Times New Roman" w:cs="Times New Roman"/>
          <w:i/>
          <w:iCs/>
        </w:rPr>
        <w:t>t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48) = 2.48</w:t>
      </w:r>
      <w:proofErr w:type="gramStart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iCs/>
        </w:rPr>
        <w:t xml:space="preserve"> p</w:t>
      </w:r>
      <w:proofErr w:type="gramEnd"/>
      <w:r>
        <w:rPr>
          <w:rFonts w:ascii="Times New Roman" w:hAnsi="Times New Roman" w:cs="Times New Roman"/>
        </w:rPr>
        <w:t xml:space="preserve"> = .017, </w:t>
      </w:r>
      <w:r>
        <w:rPr>
          <w:rFonts w:ascii="Times New Roman" w:hAnsi="Times New Roman" w:cs="Times New Roman"/>
          <w:i/>
          <w:iCs/>
        </w:rPr>
        <w:t>d</w:t>
      </w:r>
      <w:r>
        <w:rPr>
          <w:rFonts w:ascii="Times New Roman" w:hAnsi="Times New Roman" w:cs="Times New Roman"/>
        </w:rPr>
        <w:t xml:space="preserve"> =.38, but showed no differences in gaze time to positive and neutral faces, </w:t>
      </w:r>
      <w:proofErr w:type="gramStart"/>
      <w:r>
        <w:rPr>
          <w:rFonts w:ascii="Times New Roman" w:hAnsi="Times New Roman" w:cs="Times New Roman"/>
          <w:i/>
          <w:iCs/>
        </w:rPr>
        <w:t>t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48) = 1.27</w:t>
      </w:r>
      <w:proofErr w:type="gramStart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iCs/>
        </w:rPr>
        <w:t xml:space="preserve"> p</w:t>
      </w:r>
      <w:proofErr w:type="gramEnd"/>
      <w:r>
        <w:rPr>
          <w:rFonts w:ascii="Times New Roman" w:hAnsi="Times New Roman" w:cs="Times New Roman"/>
        </w:rPr>
        <w:t xml:space="preserve"> = .210, </w:t>
      </w:r>
      <w:r>
        <w:rPr>
          <w:rFonts w:ascii="Times New Roman" w:hAnsi="Times New Roman" w:cs="Times New Roman"/>
          <w:i/>
          <w:iCs/>
        </w:rPr>
        <w:t>d</w:t>
      </w:r>
      <w:r>
        <w:rPr>
          <w:rFonts w:ascii="Times New Roman" w:hAnsi="Times New Roman" w:cs="Times New Roman"/>
        </w:rPr>
        <w:t xml:space="preserve"> =.</w:t>
      </w:r>
      <w:proofErr w:type="gramStart"/>
      <w:r>
        <w:rPr>
          <w:rFonts w:ascii="Times New Roman" w:hAnsi="Times New Roman" w:cs="Times New Roman"/>
        </w:rPr>
        <w:t>16  (</w:t>
      </w:r>
      <w:proofErr w:type="gramEnd"/>
      <w:r>
        <w:rPr>
          <w:rFonts w:ascii="Times New Roman" w:hAnsi="Times New Roman" w:cs="Times New Roman"/>
        </w:rPr>
        <w:t xml:space="preserve">see Figure 1A). For the naturalistic task, there was no interaction between participant age-group and emotion, </w:t>
      </w:r>
      <w:proofErr w:type="gramStart"/>
      <w:r>
        <w:rPr>
          <w:rFonts w:ascii="Times New Roman" w:hAnsi="Times New Roman" w:cs="Times New Roman"/>
          <w:i/>
          <w:iCs/>
        </w:rPr>
        <w:t>F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2, 182) = 0.22</w:t>
      </w:r>
      <w:proofErr w:type="gramStart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iCs/>
        </w:rPr>
        <w:t xml:space="preserve"> p</w:t>
      </w:r>
      <w:proofErr w:type="gramEnd"/>
      <w:r>
        <w:rPr>
          <w:rFonts w:ascii="Times New Roman" w:hAnsi="Times New Roman" w:cs="Times New Roman"/>
        </w:rPr>
        <w:t xml:space="preserve"> =.802, </w:t>
      </w:r>
      <w:r w:rsidRPr="00C13B4D">
        <w:rPr>
          <w:rFonts w:ascii="Times New Roman" w:hAnsi="Times New Roman" w:cs="Times New Roman"/>
          <w:color w:val="000000" w:themeColor="text1"/>
          <w:lang w:eastAsia="en-GB"/>
        </w:rPr>
        <w:t>η</w:t>
      </w:r>
      <w:r w:rsidRPr="00C13B4D">
        <w:rPr>
          <w:rFonts w:ascii="Times New Roman" w:hAnsi="Times New Roman" w:cs="Times New Roman"/>
          <w:color w:val="000000" w:themeColor="text1"/>
          <w:vertAlign w:val="subscript"/>
          <w:lang w:eastAsia="en-GB"/>
        </w:rPr>
        <w:t>p</w:t>
      </w:r>
      <w:r w:rsidRPr="00C13B4D">
        <w:rPr>
          <w:rFonts w:ascii="Times New Roman" w:hAnsi="Times New Roman" w:cs="Times New Roman"/>
          <w:color w:val="000000" w:themeColor="text1"/>
          <w:vertAlign w:val="superscript"/>
          <w:lang w:eastAsia="en-GB"/>
        </w:rPr>
        <w:t>2</w:t>
      </w:r>
      <w:r>
        <w:rPr>
          <w:rFonts w:ascii="Times New Roman" w:hAnsi="Times New Roman" w:cs="Times New Roman"/>
        </w:rPr>
        <w:t xml:space="preserve"> &lt;.01 (see Figure 1B).</w:t>
      </w:r>
    </w:p>
    <w:p w14:paraId="5EE6295E" w14:textId="715620CF" w:rsidR="00CF1DEF" w:rsidRDefault="00CF1DEF" w:rsidP="00CF1DEF">
      <w:pPr>
        <w:spacing w:after="0"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0359AB1" wp14:editId="096FAC2F">
            <wp:extent cx="3657600" cy="1517989"/>
            <wp:effectExtent l="0" t="0" r="0" b="6350"/>
            <wp:docPr id="1910686041" name="Picture 3" descr="A comparison of different ageing and ageing resul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686041" name="Picture 3" descr="A comparison of different ageing and ageing result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8490" cy="155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13E5B" w14:textId="77777777" w:rsidR="00CF1DEF" w:rsidRDefault="00CF1DEF" w:rsidP="00CF1DEF">
      <w:pPr>
        <w:spacing w:after="0" w:line="480" w:lineRule="auto"/>
        <w:rPr>
          <w:rFonts w:ascii="Times New Roman" w:hAnsi="Times New Roman" w:cs="Times New Roman"/>
          <w:i/>
          <w:iCs/>
        </w:rPr>
      </w:pPr>
      <w:r w:rsidRPr="00CF1DEF">
        <w:rPr>
          <w:rFonts w:ascii="Times New Roman" w:hAnsi="Times New Roman" w:cs="Times New Roman"/>
          <w:i/>
          <w:iCs/>
        </w:rPr>
        <w:t>Figure 1</w:t>
      </w:r>
      <w:r>
        <w:rPr>
          <w:rFonts w:ascii="Times New Roman" w:hAnsi="Times New Roman" w:cs="Times New Roman"/>
          <w:i/>
          <w:iCs/>
        </w:rPr>
        <w:t xml:space="preserve"> </w:t>
      </w:r>
    </w:p>
    <w:p w14:paraId="053982DD" w14:textId="3BC5F3F0" w:rsidR="00CF1DEF" w:rsidRPr="00CF1DEF" w:rsidRDefault="00CF1DEF" w:rsidP="00CF1DEF">
      <w:pPr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Fixation t</w:t>
      </w:r>
      <w:r w:rsidRPr="00CF1DEF">
        <w:rPr>
          <w:rFonts w:ascii="Times New Roman" w:hAnsi="Times New Roman" w:cs="Times New Roman"/>
        </w:rPr>
        <w:t>ime</w:t>
      </w:r>
      <w:r w:rsidR="00172686">
        <w:rPr>
          <w:rFonts w:ascii="Times New Roman" w:hAnsi="Times New Roman" w:cs="Times New Roman"/>
        </w:rPr>
        <w:t xml:space="preserve"> (ms)</w:t>
      </w:r>
      <w:r w:rsidRPr="00CF1DEF">
        <w:rPr>
          <w:rFonts w:ascii="Times New Roman" w:hAnsi="Times New Roman" w:cs="Times New Roman"/>
        </w:rPr>
        <w:t xml:space="preserve"> to </w:t>
      </w:r>
      <w:r>
        <w:rPr>
          <w:rFonts w:ascii="Times New Roman" w:hAnsi="Times New Roman" w:cs="Times New Roman"/>
        </w:rPr>
        <w:t>p</w:t>
      </w:r>
      <w:r w:rsidRPr="00CF1DEF">
        <w:rPr>
          <w:rFonts w:ascii="Times New Roman" w:hAnsi="Times New Roman" w:cs="Times New Roman"/>
        </w:rPr>
        <w:t xml:space="preserve">ositive, </w:t>
      </w:r>
      <w:r>
        <w:rPr>
          <w:rFonts w:ascii="Times New Roman" w:hAnsi="Times New Roman" w:cs="Times New Roman"/>
        </w:rPr>
        <w:t>n</w:t>
      </w:r>
      <w:r w:rsidRPr="00CF1DEF">
        <w:rPr>
          <w:rFonts w:ascii="Times New Roman" w:hAnsi="Times New Roman" w:cs="Times New Roman"/>
        </w:rPr>
        <w:t xml:space="preserve">egative and </w:t>
      </w:r>
      <w:r>
        <w:rPr>
          <w:rFonts w:ascii="Times New Roman" w:hAnsi="Times New Roman" w:cs="Times New Roman"/>
        </w:rPr>
        <w:t>n</w:t>
      </w:r>
      <w:r w:rsidRPr="00CF1DEF">
        <w:rPr>
          <w:rFonts w:ascii="Times New Roman" w:hAnsi="Times New Roman" w:cs="Times New Roman"/>
        </w:rPr>
        <w:t xml:space="preserve">eutral </w:t>
      </w:r>
      <w:r>
        <w:rPr>
          <w:rFonts w:ascii="Times New Roman" w:hAnsi="Times New Roman" w:cs="Times New Roman"/>
        </w:rPr>
        <w:t>f</w:t>
      </w:r>
      <w:r w:rsidRPr="00CF1DEF">
        <w:rPr>
          <w:rFonts w:ascii="Times New Roman" w:hAnsi="Times New Roman" w:cs="Times New Roman"/>
        </w:rPr>
        <w:t xml:space="preserve">aces for </w:t>
      </w:r>
      <w:r>
        <w:rPr>
          <w:rFonts w:ascii="Times New Roman" w:hAnsi="Times New Roman" w:cs="Times New Roman"/>
        </w:rPr>
        <w:t>y</w:t>
      </w:r>
      <w:r w:rsidRPr="00CF1DEF">
        <w:rPr>
          <w:rFonts w:ascii="Times New Roman" w:hAnsi="Times New Roman" w:cs="Times New Roman"/>
        </w:rPr>
        <w:t xml:space="preserve">ounger and </w:t>
      </w:r>
      <w:r>
        <w:rPr>
          <w:rFonts w:ascii="Times New Roman" w:hAnsi="Times New Roman" w:cs="Times New Roman"/>
        </w:rPr>
        <w:t>o</w:t>
      </w:r>
      <w:r w:rsidRPr="00CF1DEF">
        <w:rPr>
          <w:rFonts w:ascii="Times New Roman" w:hAnsi="Times New Roman" w:cs="Times New Roman"/>
        </w:rPr>
        <w:t xml:space="preserve">lder </w:t>
      </w:r>
      <w:r>
        <w:rPr>
          <w:rFonts w:ascii="Times New Roman" w:hAnsi="Times New Roman" w:cs="Times New Roman"/>
        </w:rPr>
        <w:t>a</w:t>
      </w:r>
      <w:r w:rsidRPr="00CF1DEF">
        <w:rPr>
          <w:rFonts w:ascii="Times New Roman" w:hAnsi="Times New Roman" w:cs="Times New Roman"/>
        </w:rPr>
        <w:t xml:space="preserve">dults in the (A) </w:t>
      </w:r>
      <w:r>
        <w:rPr>
          <w:rFonts w:ascii="Times New Roman" w:hAnsi="Times New Roman" w:cs="Times New Roman"/>
        </w:rPr>
        <w:t>t</w:t>
      </w:r>
      <w:r w:rsidRPr="00CF1DEF">
        <w:rPr>
          <w:rFonts w:ascii="Times New Roman" w:hAnsi="Times New Roman" w:cs="Times New Roman"/>
        </w:rPr>
        <w:t xml:space="preserve">raditional </w:t>
      </w:r>
      <w:r>
        <w:rPr>
          <w:rFonts w:ascii="Times New Roman" w:hAnsi="Times New Roman" w:cs="Times New Roman"/>
        </w:rPr>
        <w:t>t</w:t>
      </w:r>
      <w:r w:rsidRPr="00CF1DEF">
        <w:rPr>
          <w:rFonts w:ascii="Times New Roman" w:hAnsi="Times New Roman" w:cs="Times New Roman"/>
        </w:rPr>
        <w:t xml:space="preserve">ask, and (B) </w:t>
      </w:r>
      <w:r>
        <w:rPr>
          <w:rFonts w:ascii="Times New Roman" w:hAnsi="Times New Roman" w:cs="Times New Roman"/>
        </w:rPr>
        <w:t>n</w:t>
      </w:r>
      <w:r w:rsidRPr="00CF1DEF">
        <w:rPr>
          <w:rFonts w:ascii="Times New Roman" w:hAnsi="Times New Roman" w:cs="Times New Roman"/>
        </w:rPr>
        <w:t xml:space="preserve">aturalistic </w:t>
      </w:r>
      <w:r>
        <w:rPr>
          <w:rFonts w:ascii="Times New Roman" w:hAnsi="Times New Roman" w:cs="Times New Roman"/>
        </w:rPr>
        <w:t>t</w:t>
      </w:r>
      <w:r w:rsidRPr="00CF1DEF">
        <w:rPr>
          <w:rFonts w:ascii="Times New Roman" w:hAnsi="Times New Roman" w:cs="Times New Roman"/>
        </w:rPr>
        <w:t xml:space="preserve">ask. </w:t>
      </w:r>
    </w:p>
    <w:p w14:paraId="15F5D86A" w14:textId="3A45102C" w:rsidR="00CF1DEF" w:rsidRDefault="00CF1DEF" w:rsidP="00CF1DEF">
      <w:pPr>
        <w:spacing w:after="0"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Within our primary analysis, we also included target face-age as a factor to explore own-age biases. While there </w:t>
      </w:r>
      <w:proofErr w:type="gramStart"/>
      <w:r>
        <w:rPr>
          <w:rFonts w:ascii="Times New Roman" w:hAnsi="Times New Roman" w:cs="Times New Roman"/>
        </w:rPr>
        <w:t>was</w:t>
      </w:r>
      <w:proofErr w:type="gramEnd"/>
      <w:r>
        <w:rPr>
          <w:rFonts w:ascii="Times New Roman" w:hAnsi="Times New Roman" w:cs="Times New Roman"/>
        </w:rPr>
        <w:t xml:space="preserve"> no main effect of emotion or any interactions with emotion, there was a significant three-way interaction with participant age-group, target face-age and task, </w:t>
      </w:r>
      <w:proofErr w:type="gramStart"/>
      <w:r>
        <w:rPr>
          <w:rFonts w:ascii="Times New Roman" w:hAnsi="Times New Roman" w:cs="Times New Roman"/>
          <w:i/>
          <w:iCs/>
        </w:rPr>
        <w:t>F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1, 90) =5 .</w:t>
      </w:r>
      <w:proofErr w:type="gramStart"/>
      <w:r>
        <w:rPr>
          <w:rFonts w:ascii="Times New Roman" w:hAnsi="Times New Roman" w:cs="Times New Roman"/>
        </w:rPr>
        <w:t xml:space="preserve">73, </w:t>
      </w:r>
      <w:r>
        <w:rPr>
          <w:rFonts w:ascii="Times New Roman" w:hAnsi="Times New Roman" w:cs="Times New Roman"/>
          <w:i/>
          <w:iCs/>
        </w:rPr>
        <w:t xml:space="preserve"> p</w:t>
      </w:r>
      <w:proofErr w:type="gramEnd"/>
      <w:r>
        <w:rPr>
          <w:rFonts w:ascii="Times New Roman" w:hAnsi="Times New Roman" w:cs="Times New Roman"/>
        </w:rPr>
        <w:t xml:space="preserve"> = .019, </w:t>
      </w:r>
      <w:r w:rsidRPr="00C13B4D">
        <w:rPr>
          <w:rFonts w:ascii="Times New Roman" w:hAnsi="Times New Roman" w:cs="Times New Roman"/>
          <w:color w:val="000000" w:themeColor="text1"/>
          <w:lang w:eastAsia="en-GB"/>
        </w:rPr>
        <w:t>η</w:t>
      </w:r>
      <w:r w:rsidRPr="00C13B4D">
        <w:rPr>
          <w:rFonts w:ascii="Times New Roman" w:hAnsi="Times New Roman" w:cs="Times New Roman"/>
          <w:color w:val="000000" w:themeColor="text1"/>
          <w:vertAlign w:val="subscript"/>
          <w:lang w:eastAsia="en-GB"/>
        </w:rPr>
        <w:t>p</w:t>
      </w:r>
      <w:r w:rsidRPr="00C13B4D">
        <w:rPr>
          <w:rFonts w:ascii="Times New Roman" w:hAnsi="Times New Roman" w:cs="Times New Roman"/>
          <w:color w:val="000000" w:themeColor="text1"/>
          <w:vertAlign w:val="superscript"/>
          <w:lang w:eastAsia="en-GB"/>
        </w:rPr>
        <w:t>2</w:t>
      </w:r>
      <w:r>
        <w:rPr>
          <w:rFonts w:ascii="Times New Roman" w:hAnsi="Times New Roman" w:cs="Times New Roman"/>
        </w:rPr>
        <w:t xml:space="preserve"> = .06. This was followed up by looking at the effect of participant age-group on target face-age separately for each task. Again, raw scores were used in these follow up analyses. For the traditional viewing task, there was a main effect of target face-age, </w:t>
      </w:r>
      <w:proofErr w:type="gramStart"/>
      <w:r>
        <w:rPr>
          <w:rFonts w:ascii="Times New Roman" w:hAnsi="Times New Roman" w:cs="Times New Roman"/>
          <w:i/>
          <w:iCs/>
        </w:rPr>
        <w:t>F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1, 96) = 6.66</w:t>
      </w:r>
      <w:proofErr w:type="gramStart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iCs/>
        </w:rPr>
        <w:t xml:space="preserve"> p</w:t>
      </w:r>
      <w:proofErr w:type="gramEnd"/>
      <w:r>
        <w:rPr>
          <w:rFonts w:ascii="Times New Roman" w:hAnsi="Times New Roman" w:cs="Times New Roman"/>
        </w:rPr>
        <w:t xml:space="preserve"> =.011, </w:t>
      </w:r>
      <w:r w:rsidRPr="00C13B4D">
        <w:rPr>
          <w:rFonts w:ascii="Times New Roman" w:hAnsi="Times New Roman" w:cs="Times New Roman"/>
          <w:color w:val="000000" w:themeColor="text1"/>
          <w:lang w:eastAsia="en-GB"/>
        </w:rPr>
        <w:t>η</w:t>
      </w:r>
      <w:r w:rsidRPr="00C13B4D">
        <w:rPr>
          <w:rFonts w:ascii="Times New Roman" w:hAnsi="Times New Roman" w:cs="Times New Roman"/>
          <w:color w:val="000000" w:themeColor="text1"/>
          <w:vertAlign w:val="subscript"/>
          <w:lang w:eastAsia="en-GB"/>
        </w:rPr>
        <w:t>p</w:t>
      </w:r>
      <w:r w:rsidRPr="00C13B4D">
        <w:rPr>
          <w:rFonts w:ascii="Times New Roman" w:hAnsi="Times New Roman" w:cs="Times New Roman"/>
          <w:color w:val="000000" w:themeColor="text1"/>
          <w:vertAlign w:val="superscript"/>
          <w:lang w:eastAsia="en-GB"/>
        </w:rPr>
        <w:t>2</w:t>
      </w:r>
      <w:r>
        <w:rPr>
          <w:rFonts w:ascii="Times New Roman" w:hAnsi="Times New Roman" w:cs="Times New Roman"/>
        </w:rPr>
        <w:t xml:space="preserve"> = .07, which reflected the fact that </w:t>
      </w:r>
      <w:proofErr w:type="gramStart"/>
      <w:r>
        <w:rPr>
          <w:rFonts w:ascii="Times New Roman" w:hAnsi="Times New Roman" w:cs="Times New Roman"/>
        </w:rPr>
        <w:t>overall</w:t>
      </w:r>
      <w:proofErr w:type="gramEnd"/>
      <w:r>
        <w:rPr>
          <w:rFonts w:ascii="Times New Roman" w:hAnsi="Times New Roman" w:cs="Times New Roman"/>
        </w:rPr>
        <w:t xml:space="preserve"> both groups were looking more at younger faces (</w:t>
      </w:r>
      <w:r>
        <w:rPr>
          <w:rFonts w:ascii="Times New Roman" w:hAnsi="Times New Roman" w:cs="Times New Roman"/>
          <w:i/>
          <w:iCs/>
        </w:rPr>
        <w:t xml:space="preserve">M= </w:t>
      </w:r>
      <w:r>
        <w:rPr>
          <w:rFonts w:ascii="Times New Roman" w:hAnsi="Times New Roman" w:cs="Times New Roman"/>
        </w:rPr>
        <w:t xml:space="preserve">1723, </w:t>
      </w:r>
      <w:r>
        <w:rPr>
          <w:rFonts w:ascii="Times New Roman" w:hAnsi="Times New Roman" w:cs="Times New Roman"/>
          <w:i/>
          <w:iCs/>
        </w:rPr>
        <w:t>SD</w:t>
      </w:r>
      <w:r>
        <w:rPr>
          <w:rFonts w:ascii="Times New Roman" w:hAnsi="Times New Roman" w:cs="Times New Roman"/>
        </w:rPr>
        <w:t xml:space="preserve"> =317) relative to older faces (</w:t>
      </w:r>
      <w:r>
        <w:rPr>
          <w:rFonts w:ascii="Times New Roman" w:hAnsi="Times New Roman" w:cs="Times New Roman"/>
          <w:i/>
          <w:iCs/>
        </w:rPr>
        <w:t xml:space="preserve">M= </w:t>
      </w:r>
      <w:r>
        <w:rPr>
          <w:rFonts w:ascii="Times New Roman" w:hAnsi="Times New Roman" w:cs="Times New Roman"/>
        </w:rPr>
        <w:t xml:space="preserve">1669, </w:t>
      </w:r>
      <w:r>
        <w:rPr>
          <w:rFonts w:ascii="Times New Roman" w:hAnsi="Times New Roman" w:cs="Times New Roman"/>
          <w:i/>
          <w:iCs/>
        </w:rPr>
        <w:t>SD</w:t>
      </w:r>
      <w:r>
        <w:rPr>
          <w:rFonts w:ascii="Times New Roman" w:hAnsi="Times New Roman" w:cs="Times New Roman"/>
        </w:rPr>
        <w:t xml:space="preserve"> =299). There was no main effect of participant age-group, </w:t>
      </w:r>
      <w:proofErr w:type="gramStart"/>
      <w:r>
        <w:rPr>
          <w:rFonts w:ascii="Times New Roman" w:hAnsi="Times New Roman" w:cs="Times New Roman"/>
          <w:i/>
          <w:iCs/>
        </w:rPr>
        <w:t>F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1, 96) = 3.45</w:t>
      </w:r>
      <w:proofErr w:type="gramStart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iCs/>
        </w:rPr>
        <w:t xml:space="preserve"> p</w:t>
      </w:r>
      <w:proofErr w:type="gramEnd"/>
      <w:r>
        <w:rPr>
          <w:rFonts w:ascii="Times New Roman" w:hAnsi="Times New Roman" w:cs="Times New Roman"/>
        </w:rPr>
        <w:t xml:space="preserve"> =.066, </w:t>
      </w:r>
      <w:r w:rsidRPr="00C13B4D">
        <w:rPr>
          <w:rFonts w:ascii="Times New Roman" w:hAnsi="Times New Roman" w:cs="Times New Roman"/>
          <w:color w:val="000000" w:themeColor="text1"/>
          <w:lang w:eastAsia="en-GB"/>
        </w:rPr>
        <w:t>η</w:t>
      </w:r>
      <w:r w:rsidRPr="00C13B4D">
        <w:rPr>
          <w:rFonts w:ascii="Times New Roman" w:hAnsi="Times New Roman" w:cs="Times New Roman"/>
          <w:color w:val="000000" w:themeColor="text1"/>
          <w:vertAlign w:val="subscript"/>
          <w:lang w:eastAsia="en-GB"/>
        </w:rPr>
        <w:t>p</w:t>
      </w:r>
      <w:r w:rsidRPr="00C13B4D">
        <w:rPr>
          <w:rFonts w:ascii="Times New Roman" w:hAnsi="Times New Roman" w:cs="Times New Roman"/>
          <w:color w:val="000000" w:themeColor="text1"/>
          <w:vertAlign w:val="superscript"/>
          <w:lang w:eastAsia="en-GB"/>
        </w:rPr>
        <w:t>2</w:t>
      </w:r>
      <w:r>
        <w:rPr>
          <w:rFonts w:ascii="Times New Roman" w:hAnsi="Times New Roman" w:cs="Times New Roman"/>
        </w:rPr>
        <w:t xml:space="preserve"> = .04, and no interaction between target face-age and participant age-group, </w:t>
      </w:r>
      <w:proofErr w:type="gramStart"/>
      <w:r>
        <w:rPr>
          <w:rFonts w:ascii="Times New Roman" w:hAnsi="Times New Roman" w:cs="Times New Roman"/>
          <w:i/>
          <w:iCs/>
        </w:rPr>
        <w:t>F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1, 96) = 1.07</w:t>
      </w:r>
      <w:proofErr w:type="gramStart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iCs/>
        </w:rPr>
        <w:t xml:space="preserve"> p</w:t>
      </w:r>
      <w:proofErr w:type="gramEnd"/>
      <w:r>
        <w:rPr>
          <w:rFonts w:ascii="Times New Roman" w:hAnsi="Times New Roman" w:cs="Times New Roman"/>
        </w:rPr>
        <w:t xml:space="preserve"> =.304, </w:t>
      </w:r>
      <w:r w:rsidRPr="00C13B4D">
        <w:rPr>
          <w:rFonts w:ascii="Times New Roman" w:hAnsi="Times New Roman" w:cs="Times New Roman"/>
          <w:color w:val="000000" w:themeColor="text1"/>
          <w:lang w:eastAsia="en-GB"/>
        </w:rPr>
        <w:t>η</w:t>
      </w:r>
      <w:r w:rsidRPr="00C13B4D">
        <w:rPr>
          <w:rFonts w:ascii="Times New Roman" w:hAnsi="Times New Roman" w:cs="Times New Roman"/>
          <w:color w:val="000000" w:themeColor="text1"/>
          <w:vertAlign w:val="subscript"/>
          <w:lang w:eastAsia="en-GB"/>
        </w:rPr>
        <w:t>p</w:t>
      </w:r>
      <w:r w:rsidRPr="00C13B4D">
        <w:rPr>
          <w:rFonts w:ascii="Times New Roman" w:hAnsi="Times New Roman" w:cs="Times New Roman"/>
          <w:color w:val="000000" w:themeColor="text1"/>
          <w:vertAlign w:val="superscript"/>
          <w:lang w:eastAsia="en-GB"/>
        </w:rPr>
        <w:t>2</w:t>
      </w:r>
      <w:r>
        <w:rPr>
          <w:rFonts w:ascii="Times New Roman" w:hAnsi="Times New Roman" w:cs="Times New Roman"/>
        </w:rPr>
        <w:t xml:space="preserve"> = .01 (see Figure 2A). For the naturalistic task, there was a main effect of target face-age, </w:t>
      </w:r>
      <w:proofErr w:type="gramStart"/>
      <w:r>
        <w:rPr>
          <w:rFonts w:ascii="Times New Roman" w:hAnsi="Times New Roman" w:cs="Times New Roman"/>
          <w:i/>
          <w:iCs/>
        </w:rPr>
        <w:t>F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1, 95) = 27.80</w:t>
      </w:r>
      <w:proofErr w:type="gramStart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iCs/>
        </w:rPr>
        <w:t xml:space="preserve"> p</w:t>
      </w:r>
      <w:proofErr w:type="gramEnd"/>
      <w:r>
        <w:rPr>
          <w:rFonts w:ascii="Times New Roman" w:hAnsi="Times New Roman" w:cs="Times New Roman"/>
        </w:rPr>
        <w:t xml:space="preserve"> &lt;.001, </w:t>
      </w:r>
      <w:r w:rsidRPr="00C13B4D">
        <w:rPr>
          <w:rFonts w:ascii="Times New Roman" w:hAnsi="Times New Roman" w:cs="Times New Roman"/>
          <w:color w:val="000000" w:themeColor="text1"/>
          <w:lang w:eastAsia="en-GB"/>
        </w:rPr>
        <w:t>η</w:t>
      </w:r>
      <w:r w:rsidRPr="00C13B4D">
        <w:rPr>
          <w:rFonts w:ascii="Times New Roman" w:hAnsi="Times New Roman" w:cs="Times New Roman"/>
          <w:color w:val="000000" w:themeColor="text1"/>
          <w:vertAlign w:val="subscript"/>
          <w:lang w:eastAsia="en-GB"/>
        </w:rPr>
        <w:t>p</w:t>
      </w:r>
      <w:r w:rsidRPr="00C13B4D">
        <w:rPr>
          <w:rFonts w:ascii="Times New Roman" w:hAnsi="Times New Roman" w:cs="Times New Roman"/>
          <w:color w:val="000000" w:themeColor="text1"/>
          <w:vertAlign w:val="superscript"/>
          <w:lang w:eastAsia="en-GB"/>
        </w:rPr>
        <w:t>2</w:t>
      </w:r>
      <w:r>
        <w:rPr>
          <w:rFonts w:ascii="Times New Roman" w:hAnsi="Times New Roman" w:cs="Times New Roman"/>
        </w:rPr>
        <w:t xml:space="preserve"> = .23, such that younger faces were looked at more (</w:t>
      </w:r>
      <w:r>
        <w:rPr>
          <w:rFonts w:ascii="Times New Roman" w:hAnsi="Times New Roman" w:cs="Times New Roman"/>
          <w:i/>
          <w:iCs/>
        </w:rPr>
        <w:t xml:space="preserve">M= </w:t>
      </w:r>
      <w:r>
        <w:rPr>
          <w:rFonts w:ascii="Times New Roman" w:hAnsi="Times New Roman" w:cs="Times New Roman"/>
        </w:rPr>
        <w:t xml:space="preserve">3159, </w:t>
      </w:r>
      <w:r>
        <w:rPr>
          <w:rFonts w:ascii="Times New Roman" w:hAnsi="Times New Roman" w:cs="Times New Roman"/>
          <w:i/>
          <w:iCs/>
        </w:rPr>
        <w:t>SD</w:t>
      </w:r>
      <w:r>
        <w:rPr>
          <w:rFonts w:ascii="Times New Roman" w:hAnsi="Times New Roman" w:cs="Times New Roman"/>
        </w:rPr>
        <w:t xml:space="preserve"> =1222) than older faces (</w:t>
      </w:r>
      <w:r>
        <w:rPr>
          <w:rFonts w:ascii="Times New Roman" w:hAnsi="Times New Roman" w:cs="Times New Roman"/>
          <w:i/>
          <w:iCs/>
        </w:rPr>
        <w:t xml:space="preserve">M= </w:t>
      </w:r>
      <w:r>
        <w:rPr>
          <w:rFonts w:ascii="Times New Roman" w:hAnsi="Times New Roman" w:cs="Times New Roman"/>
        </w:rPr>
        <w:t xml:space="preserve">2629, </w:t>
      </w:r>
      <w:r>
        <w:rPr>
          <w:rFonts w:ascii="Times New Roman" w:hAnsi="Times New Roman" w:cs="Times New Roman"/>
          <w:i/>
          <w:iCs/>
        </w:rPr>
        <w:t>SD</w:t>
      </w:r>
      <w:r>
        <w:rPr>
          <w:rFonts w:ascii="Times New Roman" w:hAnsi="Times New Roman" w:cs="Times New Roman"/>
        </w:rPr>
        <w:t xml:space="preserve"> =1030). There was also a significant interaction between target face-age and participant age-group, </w:t>
      </w:r>
      <w:proofErr w:type="gramStart"/>
      <w:r>
        <w:rPr>
          <w:rFonts w:ascii="Times New Roman" w:hAnsi="Times New Roman" w:cs="Times New Roman"/>
          <w:i/>
          <w:iCs/>
        </w:rPr>
        <w:t>F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1, 95) = 5.70</w:t>
      </w:r>
      <w:proofErr w:type="gramStart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iCs/>
        </w:rPr>
        <w:t xml:space="preserve"> p</w:t>
      </w:r>
      <w:proofErr w:type="gramEnd"/>
      <w:r>
        <w:rPr>
          <w:rFonts w:ascii="Times New Roman" w:hAnsi="Times New Roman" w:cs="Times New Roman"/>
        </w:rPr>
        <w:t xml:space="preserve"> =.019, </w:t>
      </w:r>
      <w:r w:rsidRPr="00C13B4D">
        <w:rPr>
          <w:rFonts w:ascii="Times New Roman" w:hAnsi="Times New Roman" w:cs="Times New Roman"/>
          <w:color w:val="000000" w:themeColor="text1"/>
          <w:lang w:eastAsia="en-GB"/>
        </w:rPr>
        <w:t>η</w:t>
      </w:r>
      <w:r w:rsidRPr="00C13B4D">
        <w:rPr>
          <w:rFonts w:ascii="Times New Roman" w:hAnsi="Times New Roman" w:cs="Times New Roman"/>
          <w:color w:val="000000" w:themeColor="text1"/>
          <w:vertAlign w:val="subscript"/>
          <w:lang w:eastAsia="en-GB"/>
        </w:rPr>
        <w:t>p</w:t>
      </w:r>
      <w:r w:rsidRPr="00C13B4D">
        <w:rPr>
          <w:rFonts w:ascii="Times New Roman" w:hAnsi="Times New Roman" w:cs="Times New Roman"/>
          <w:color w:val="000000" w:themeColor="text1"/>
          <w:vertAlign w:val="superscript"/>
          <w:lang w:eastAsia="en-GB"/>
        </w:rPr>
        <w:t>2</w:t>
      </w:r>
      <w:r>
        <w:rPr>
          <w:rFonts w:ascii="Times New Roman" w:hAnsi="Times New Roman" w:cs="Times New Roman"/>
        </w:rPr>
        <w:t xml:space="preserve"> = .06. This was followed up by testing the effect of target face-age separately for each age-group. This revealed that both younger adults, </w:t>
      </w:r>
      <w:proofErr w:type="gramStart"/>
      <w:r>
        <w:rPr>
          <w:rFonts w:ascii="Times New Roman" w:hAnsi="Times New Roman" w:cs="Times New Roman"/>
          <w:i/>
          <w:iCs/>
        </w:rPr>
        <w:t>t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 xml:space="preserve">47) = 4.78, </w:t>
      </w:r>
      <w:r>
        <w:rPr>
          <w:rFonts w:ascii="Times New Roman" w:hAnsi="Times New Roman" w:cs="Times New Roman"/>
          <w:i/>
          <w:iCs/>
        </w:rPr>
        <w:t xml:space="preserve">p </w:t>
      </w:r>
      <w:r>
        <w:rPr>
          <w:rFonts w:ascii="Times New Roman" w:hAnsi="Times New Roman" w:cs="Times New Roman"/>
        </w:rPr>
        <w:t xml:space="preserve">&lt;.001. </w:t>
      </w:r>
      <w:r>
        <w:rPr>
          <w:rFonts w:ascii="Times New Roman" w:hAnsi="Times New Roman" w:cs="Times New Roman"/>
          <w:i/>
          <w:iCs/>
        </w:rPr>
        <w:t>d</w:t>
      </w:r>
      <w:r>
        <w:rPr>
          <w:rFonts w:ascii="Times New Roman" w:hAnsi="Times New Roman" w:cs="Times New Roman"/>
        </w:rPr>
        <w:t xml:space="preserve"> = .69, and older adults, </w:t>
      </w:r>
      <w:proofErr w:type="gramStart"/>
      <w:r>
        <w:rPr>
          <w:rFonts w:ascii="Times New Roman" w:hAnsi="Times New Roman" w:cs="Times New Roman"/>
          <w:i/>
          <w:iCs/>
        </w:rPr>
        <w:t>t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 xml:space="preserve">48) = 2.39, </w:t>
      </w:r>
      <w:r>
        <w:rPr>
          <w:rFonts w:ascii="Times New Roman" w:hAnsi="Times New Roman" w:cs="Times New Roman"/>
          <w:i/>
          <w:iCs/>
        </w:rPr>
        <w:t xml:space="preserve">p </w:t>
      </w:r>
      <w:r>
        <w:rPr>
          <w:rFonts w:ascii="Times New Roman" w:hAnsi="Times New Roman" w:cs="Times New Roman"/>
        </w:rPr>
        <w:t xml:space="preserve">=.021. </w:t>
      </w:r>
      <w:r>
        <w:rPr>
          <w:rFonts w:ascii="Times New Roman" w:hAnsi="Times New Roman" w:cs="Times New Roman"/>
          <w:i/>
          <w:iCs/>
        </w:rPr>
        <w:t>d</w:t>
      </w:r>
      <w:r>
        <w:rPr>
          <w:rFonts w:ascii="Times New Roman" w:hAnsi="Times New Roman" w:cs="Times New Roman"/>
        </w:rPr>
        <w:t xml:space="preserve"> = .25, looked more at younger faces compared to older faces. However, this effect was much larger in the younger participants (see Figure 2B)</w:t>
      </w:r>
    </w:p>
    <w:p w14:paraId="1A277D5B" w14:textId="3021C470" w:rsidR="00CF1DEF" w:rsidRDefault="00CF1DEF" w:rsidP="00CF1DEF">
      <w:pPr>
        <w:spacing w:after="0"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A79CBAA" wp14:editId="626169A7">
            <wp:extent cx="4084394" cy="1482437"/>
            <wp:effectExtent l="0" t="0" r="5080" b="3810"/>
            <wp:docPr id="1356742942" name="Picture 4" descr="A comparison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742942" name="Picture 4" descr="A comparison of a graph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6201" cy="150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60F9D" w14:textId="68ACC005" w:rsidR="00CF1DEF" w:rsidRDefault="00CF1DEF" w:rsidP="00CF1DEF">
      <w:pPr>
        <w:rPr>
          <w:rFonts w:ascii="Times New Roman" w:hAnsi="Times New Roman" w:cs="Times New Roman"/>
          <w:i/>
          <w:iCs/>
        </w:rPr>
      </w:pPr>
      <w:r w:rsidRPr="00CF1DEF">
        <w:rPr>
          <w:rFonts w:ascii="Times New Roman" w:hAnsi="Times New Roman" w:cs="Times New Roman"/>
          <w:i/>
          <w:iCs/>
        </w:rPr>
        <w:t>Figure 2</w:t>
      </w:r>
    </w:p>
    <w:p w14:paraId="0C010CA2" w14:textId="5C3C1E9F" w:rsidR="00CF1DEF" w:rsidRPr="00CF1DEF" w:rsidRDefault="00CF1DE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Fixation time (</w:t>
      </w:r>
      <w:proofErr w:type="spellStart"/>
      <w:r>
        <w:rPr>
          <w:rFonts w:ascii="Times New Roman" w:hAnsi="Times New Roman" w:cs="Times New Roman"/>
        </w:rPr>
        <w:t>ms</w:t>
      </w:r>
      <w:proofErr w:type="spellEnd"/>
      <w:r>
        <w:rPr>
          <w:rFonts w:ascii="Times New Roman" w:hAnsi="Times New Roman" w:cs="Times New Roman"/>
        </w:rPr>
        <w:t>) to younger and older adult faces separately for younger and older adults in the (A) traditional task and (B) naturalistic task</w:t>
      </w:r>
    </w:p>
    <w:sectPr w:rsidR="00CF1DEF" w:rsidRPr="00CF1D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DEF"/>
    <w:rsid w:val="00055E91"/>
    <w:rsid w:val="00085693"/>
    <w:rsid w:val="000D6A94"/>
    <w:rsid w:val="000F538F"/>
    <w:rsid w:val="000F79C2"/>
    <w:rsid w:val="00172686"/>
    <w:rsid w:val="00177752"/>
    <w:rsid w:val="001A16A1"/>
    <w:rsid w:val="001F6E07"/>
    <w:rsid w:val="00204123"/>
    <w:rsid w:val="00233846"/>
    <w:rsid w:val="00281B27"/>
    <w:rsid w:val="002F4917"/>
    <w:rsid w:val="00340075"/>
    <w:rsid w:val="0034639C"/>
    <w:rsid w:val="003C1D43"/>
    <w:rsid w:val="004324BE"/>
    <w:rsid w:val="004857E3"/>
    <w:rsid w:val="00513AA1"/>
    <w:rsid w:val="00534877"/>
    <w:rsid w:val="005A2CFD"/>
    <w:rsid w:val="005B6F8F"/>
    <w:rsid w:val="00731153"/>
    <w:rsid w:val="00752721"/>
    <w:rsid w:val="007A028B"/>
    <w:rsid w:val="007C18A5"/>
    <w:rsid w:val="007F17F7"/>
    <w:rsid w:val="00937311"/>
    <w:rsid w:val="00941F23"/>
    <w:rsid w:val="00965DB4"/>
    <w:rsid w:val="00991826"/>
    <w:rsid w:val="009B331C"/>
    <w:rsid w:val="00A3283B"/>
    <w:rsid w:val="00A55D38"/>
    <w:rsid w:val="00A81D31"/>
    <w:rsid w:val="00AC3844"/>
    <w:rsid w:val="00AC79F9"/>
    <w:rsid w:val="00AD03DD"/>
    <w:rsid w:val="00B272A0"/>
    <w:rsid w:val="00C05129"/>
    <w:rsid w:val="00CF1DEF"/>
    <w:rsid w:val="00D02574"/>
    <w:rsid w:val="00E30417"/>
    <w:rsid w:val="00F71F23"/>
    <w:rsid w:val="00F83DDA"/>
    <w:rsid w:val="00FC0517"/>
    <w:rsid w:val="00FD1BDE"/>
    <w:rsid w:val="00FD30D5"/>
    <w:rsid w:val="00FF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FAC7DA"/>
  <w15:chartTrackingRefBased/>
  <w15:docId w15:val="{FC528E7E-33D1-5B48-A69E-A2973C06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1D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1D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D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1D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1D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1D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1D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1D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1D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1D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1D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D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1D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1D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1D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1D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1D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1D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1D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1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1D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1D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1D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1D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1D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1D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1D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1D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1D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520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Grainger</dc:creator>
  <cp:keywords/>
  <dc:description/>
  <cp:lastModifiedBy>Sarah Grainger</cp:lastModifiedBy>
  <cp:revision>5</cp:revision>
  <dcterms:created xsi:type="dcterms:W3CDTF">2025-09-15T01:33:00Z</dcterms:created>
  <dcterms:modified xsi:type="dcterms:W3CDTF">2025-09-15T04:21:00Z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2025-09-15T02:33:12Z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4216a849-3462-4d3c-a50e-0eb56339b01c</vt:lpwstr>
  </property>
  <property fmtid="{D5CDD505-2E9C-101B-9397-08002B2CF9AE}" pid="8" name="MSIP_Label_0f488380-630a-4f55-a077-a19445e3f360_ContentBits">
    <vt:lpwstr>0</vt:lpwstr>
  </property>
  <property fmtid="{D5CDD505-2E9C-101B-9397-08002B2CF9AE}" pid="9" name="MSIP_Label_0f488380-630a-4f55-a077-a19445e3f360_Tag">
    <vt:lpwstr>50, 3, 0, 1</vt:lpwstr>
  </property>
</Properties>
</file>