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994813" w:rsidRDefault="00994813">
      <w:pPr>
        <w:jc w:val="center"/>
        <w:rPr>
          <w:rFonts w:ascii="Arial" w:eastAsia="Arial" w:hAnsi="Arial" w:cs="Arial"/>
          <w:b/>
          <w:sz w:val="22"/>
          <w:szCs w:val="22"/>
        </w:rPr>
      </w:pPr>
    </w:p>
    <w:p w14:paraId="00000002" w14:textId="77777777" w:rsidR="00994813" w:rsidRDefault="00994813">
      <w:pPr>
        <w:jc w:val="center"/>
        <w:rPr>
          <w:rFonts w:ascii="Arial" w:eastAsia="Arial" w:hAnsi="Arial" w:cs="Arial"/>
          <w:b/>
          <w:sz w:val="22"/>
          <w:szCs w:val="22"/>
        </w:rPr>
      </w:pPr>
    </w:p>
    <w:p w14:paraId="00000003" w14:textId="77777777" w:rsidR="00994813" w:rsidRDefault="00994813">
      <w:pPr>
        <w:jc w:val="center"/>
        <w:rPr>
          <w:rFonts w:ascii="Arial" w:eastAsia="Arial" w:hAnsi="Arial" w:cs="Arial"/>
          <w:b/>
          <w:sz w:val="22"/>
          <w:szCs w:val="22"/>
        </w:rPr>
      </w:pPr>
    </w:p>
    <w:p w14:paraId="00000004" w14:textId="77777777" w:rsidR="00994813" w:rsidRDefault="00994813">
      <w:pPr>
        <w:jc w:val="center"/>
        <w:rPr>
          <w:rFonts w:ascii="Arial" w:eastAsia="Arial" w:hAnsi="Arial" w:cs="Arial"/>
          <w:b/>
          <w:sz w:val="22"/>
          <w:szCs w:val="22"/>
        </w:rPr>
      </w:pPr>
    </w:p>
    <w:p w14:paraId="00000005" w14:textId="77777777" w:rsidR="00994813" w:rsidRDefault="00994813">
      <w:pPr>
        <w:jc w:val="center"/>
        <w:rPr>
          <w:rFonts w:ascii="Arial" w:eastAsia="Arial" w:hAnsi="Arial" w:cs="Arial"/>
          <w:b/>
          <w:sz w:val="22"/>
          <w:szCs w:val="22"/>
        </w:rPr>
      </w:pPr>
    </w:p>
    <w:p w14:paraId="00000006" w14:textId="77777777" w:rsidR="00994813" w:rsidRDefault="00994813">
      <w:pPr>
        <w:jc w:val="center"/>
        <w:rPr>
          <w:rFonts w:ascii="Arial" w:eastAsia="Arial" w:hAnsi="Arial" w:cs="Arial"/>
          <w:b/>
          <w:sz w:val="22"/>
          <w:szCs w:val="22"/>
        </w:rPr>
      </w:pPr>
    </w:p>
    <w:p w14:paraId="00000007" w14:textId="77777777" w:rsidR="00994813" w:rsidRDefault="00994813">
      <w:pPr>
        <w:jc w:val="center"/>
        <w:rPr>
          <w:rFonts w:ascii="Arial" w:eastAsia="Arial" w:hAnsi="Arial" w:cs="Arial"/>
          <w:b/>
          <w:sz w:val="22"/>
          <w:szCs w:val="22"/>
        </w:rPr>
      </w:pPr>
    </w:p>
    <w:p w14:paraId="00000008" w14:textId="77777777" w:rsidR="00994813" w:rsidRDefault="00994813">
      <w:pPr>
        <w:jc w:val="center"/>
        <w:rPr>
          <w:rFonts w:ascii="Arial" w:eastAsia="Arial" w:hAnsi="Arial" w:cs="Arial"/>
          <w:b/>
          <w:sz w:val="22"/>
          <w:szCs w:val="22"/>
        </w:rPr>
      </w:pPr>
    </w:p>
    <w:p w14:paraId="00000009" w14:textId="77777777" w:rsidR="00994813" w:rsidRDefault="00994813">
      <w:pPr>
        <w:jc w:val="center"/>
        <w:rPr>
          <w:rFonts w:ascii="Arial" w:eastAsia="Arial" w:hAnsi="Arial" w:cs="Arial"/>
          <w:b/>
          <w:sz w:val="22"/>
          <w:szCs w:val="22"/>
        </w:rPr>
      </w:pPr>
    </w:p>
    <w:p w14:paraId="0000000A" w14:textId="77777777" w:rsidR="00994813" w:rsidRDefault="00994813">
      <w:pPr>
        <w:jc w:val="center"/>
        <w:rPr>
          <w:rFonts w:ascii="Arial" w:eastAsia="Arial" w:hAnsi="Arial" w:cs="Arial"/>
          <w:b/>
          <w:sz w:val="22"/>
          <w:szCs w:val="22"/>
        </w:rPr>
      </w:pPr>
    </w:p>
    <w:p w14:paraId="0000000B" w14:textId="77777777" w:rsidR="00994813" w:rsidRDefault="00000000">
      <w:pPr>
        <w:jc w:val="center"/>
        <w:rPr>
          <w:rFonts w:ascii="Arial" w:eastAsia="Arial" w:hAnsi="Arial" w:cs="Arial"/>
          <w:b/>
          <w:sz w:val="22"/>
          <w:szCs w:val="22"/>
        </w:rPr>
      </w:pPr>
      <w:r>
        <w:rPr>
          <w:rFonts w:ascii="Arial" w:eastAsia="Arial" w:hAnsi="Arial" w:cs="Arial"/>
          <w:b/>
          <w:sz w:val="22"/>
          <w:szCs w:val="22"/>
        </w:rPr>
        <w:t>Supplemental Materials</w:t>
      </w:r>
    </w:p>
    <w:p w14:paraId="0000000C" w14:textId="77777777" w:rsidR="00994813" w:rsidRDefault="00994813">
      <w:pPr>
        <w:rPr>
          <w:rFonts w:ascii="Arial" w:eastAsia="Arial" w:hAnsi="Arial" w:cs="Arial"/>
          <w:sz w:val="22"/>
          <w:szCs w:val="22"/>
        </w:rPr>
      </w:pPr>
    </w:p>
    <w:p w14:paraId="0000000D" w14:textId="77777777" w:rsidR="00994813" w:rsidRDefault="00994813">
      <w:pPr>
        <w:ind w:firstLine="720"/>
        <w:rPr>
          <w:rFonts w:ascii="Arial" w:eastAsia="Arial" w:hAnsi="Arial" w:cs="Arial"/>
          <w:sz w:val="22"/>
          <w:szCs w:val="22"/>
        </w:rPr>
      </w:pPr>
    </w:p>
    <w:p w14:paraId="0000000E" w14:textId="77777777" w:rsidR="00994813" w:rsidRDefault="00994813">
      <w:pPr>
        <w:ind w:firstLine="720"/>
        <w:rPr>
          <w:rFonts w:ascii="Arial" w:eastAsia="Arial" w:hAnsi="Arial" w:cs="Arial"/>
          <w:sz w:val="22"/>
          <w:szCs w:val="22"/>
        </w:rPr>
      </w:pPr>
    </w:p>
    <w:p w14:paraId="0000000F" w14:textId="77777777" w:rsidR="00994813" w:rsidRDefault="00994813">
      <w:pPr>
        <w:ind w:firstLine="720"/>
        <w:rPr>
          <w:rFonts w:ascii="Arial" w:eastAsia="Arial" w:hAnsi="Arial" w:cs="Arial"/>
          <w:sz w:val="22"/>
          <w:szCs w:val="22"/>
        </w:rPr>
      </w:pPr>
    </w:p>
    <w:p w14:paraId="00000010" w14:textId="77777777" w:rsidR="00994813" w:rsidRDefault="00994813">
      <w:pPr>
        <w:ind w:firstLine="720"/>
        <w:rPr>
          <w:rFonts w:ascii="Arial" w:eastAsia="Arial" w:hAnsi="Arial" w:cs="Arial"/>
          <w:sz w:val="22"/>
          <w:szCs w:val="22"/>
        </w:rPr>
      </w:pPr>
    </w:p>
    <w:p w14:paraId="00000011" w14:textId="77777777" w:rsidR="00994813" w:rsidRDefault="00994813">
      <w:pPr>
        <w:ind w:firstLine="720"/>
        <w:rPr>
          <w:rFonts w:ascii="Arial" w:eastAsia="Arial" w:hAnsi="Arial" w:cs="Arial"/>
          <w:sz w:val="22"/>
          <w:szCs w:val="22"/>
        </w:rPr>
      </w:pPr>
    </w:p>
    <w:p w14:paraId="00000012" w14:textId="77777777" w:rsidR="00994813" w:rsidRDefault="00000000">
      <w:pPr>
        <w:ind w:firstLine="720"/>
        <w:rPr>
          <w:rFonts w:ascii="Arial" w:eastAsia="Arial" w:hAnsi="Arial" w:cs="Arial"/>
          <w:i/>
          <w:sz w:val="22"/>
          <w:szCs w:val="22"/>
        </w:rPr>
      </w:pPr>
      <w:r>
        <w:rPr>
          <w:rFonts w:ascii="Arial" w:eastAsia="Arial" w:hAnsi="Arial" w:cs="Arial"/>
          <w:sz w:val="22"/>
          <w:szCs w:val="22"/>
        </w:rPr>
        <w:t xml:space="preserve">Cachia, J. Y. A., Blevins, E., Chen, Y. C., Ko, M., Yen, N. S., Knutson, B., &amp; Tsai, J. L. (2024). Cultural Variation in the Smiles We Trust: The Effects of Reputation and Ideal </w:t>
      </w:r>
      <w:proofErr w:type="spellStart"/>
      <w:r>
        <w:rPr>
          <w:rFonts w:ascii="Arial" w:eastAsia="Arial" w:hAnsi="Arial" w:cs="Arial"/>
          <w:sz w:val="22"/>
          <w:szCs w:val="22"/>
        </w:rPr>
        <w:t>Affect</w:t>
      </w:r>
      <w:proofErr w:type="spellEnd"/>
      <w:r>
        <w:rPr>
          <w:rFonts w:ascii="Arial" w:eastAsia="Arial" w:hAnsi="Arial" w:cs="Arial"/>
          <w:sz w:val="22"/>
          <w:szCs w:val="22"/>
        </w:rPr>
        <w:t xml:space="preserve"> on Resource Sharing. </w:t>
      </w:r>
      <w:r>
        <w:rPr>
          <w:rFonts w:ascii="Arial" w:eastAsia="Arial" w:hAnsi="Arial" w:cs="Arial"/>
          <w:i/>
          <w:sz w:val="22"/>
          <w:szCs w:val="22"/>
        </w:rPr>
        <w:t>Manuscript under review.</w:t>
      </w:r>
    </w:p>
    <w:p w14:paraId="00000013" w14:textId="77777777" w:rsidR="00994813" w:rsidRDefault="00994813">
      <w:pPr>
        <w:ind w:firstLine="720"/>
        <w:rPr>
          <w:rFonts w:ascii="Arial" w:eastAsia="Arial" w:hAnsi="Arial" w:cs="Arial"/>
          <w:i/>
          <w:sz w:val="22"/>
          <w:szCs w:val="22"/>
        </w:rPr>
      </w:pPr>
    </w:p>
    <w:p w14:paraId="00000014" w14:textId="77777777" w:rsidR="00994813" w:rsidRDefault="00994813">
      <w:pPr>
        <w:ind w:firstLine="720"/>
        <w:rPr>
          <w:rFonts w:ascii="Arial" w:eastAsia="Arial" w:hAnsi="Arial" w:cs="Arial"/>
          <w:i/>
          <w:sz w:val="22"/>
          <w:szCs w:val="22"/>
        </w:rPr>
      </w:pPr>
    </w:p>
    <w:p w14:paraId="00000015" w14:textId="77777777" w:rsidR="00994813" w:rsidRDefault="00994813">
      <w:pPr>
        <w:ind w:firstLine="720"/>
        <w:rPr>
          <w:rFonts w:ascii="Arial" w:eastAsia="Arial" w:hAnsi="Arial" w:cs="Arial"/>
          <w:i/>
          <w:sz w:val="22"/>
          <w:szCs w:val="22"/>
        </w:rPr>
      </w:pPr>
    </w:p>
    <w:p w14:paraId="00000016" w14:textId="77777777" w:rsidR="00994813" w:rsidRDefault="00994813">
      <w:pPr>
        <w:ind w:firstLine="720"/>
        <w:rPr>
          <w:rFonts w:ascii="Arial" w:eastAsia="Arial" w:hAnsi="Arial" w:cs="Arial"/>
          <w:i/>
          <w:sz w:val="22"/>
          <w:szCs w:val="22"/>
        </w:rPr>
      </w:pPr>
    </w:p>
    <w:p w14:paraId="00000017" w14:textId="77777777" w:rsidR="00994813" w:rsidRDefault="00994813">
      <w:pPr>
        <w:ind w:firstLine="720"/>
        <w:rPr>
          <w:rFonts w:ascii="Arial" w:eastAsia="Arial" w:hAnsi="Arial" w:cs="Arial"/>
          <w:i/>
          <w:sz w:val="22"/>
          <w:szCs w:val="22"/>
        </w:rPr>
      </w:pPr>
    </w:p>
    <w:p w14:paraId="00000018" w14:textId="77777777" w:rsidR="00994813" w:rsidRDefault="00994813">
      <w:pPr>
        <w:ind w:firstLine="720"/>
        <w:rPr>
          <w:rFonts w:ascii="Arial" w:eastAsia="Arial" w:hAnsi="Arial" w:cs="Arial"/>
          <w:i/>
          <w:sz w:val="22"/>
          <w:szCs w:val="22"/>
        </w:rPr>
      </w:pPr>
    </w:p>
    <w:p w14:paraId="00000019" w14:textId="77777777" w:rsidR="00994813" w:rsidRDefault="00994813">
      <w:pPr>
        <w:rPr>
          <w:rFonts w:ascii="Arial" w:eastAsia="Arial" w:hAnsi="Arial" w:cs="Arial"/>
          <w:b/>
          <w:sz w:val="22"/>
          <w:szCs w:val="22"/>
        </w:rPr>
      </w:pPr>
    </w:p>
    <w:p w14:paraId="0000001A" w14:textId="77777777" w:rsidR="00994813" w:rsidRDefault="00000000">
      <w:pPr>
        <w:jc w:val="center"/>
        <w:rPr>
          <w:rFonts w:ascii="Arial" w:eastAsia="Arial" w:hAnsi="Arial" w:cs="Arial"/>
          <w:b/>
          <w:sz w:val="22"/>
          <w:szCs w:val="22"/>
        </w:rPr>
      </w:pPr>
      <w:r>
        <w:br w:type="page"/>
      </w:r>
    </w:p>
    <w:p w14:paraId="0000001B" w14:textId="77777777" w:rsidR="00994813" w:rsidRDefault="00000000">
      <w:pPr>
        <w:jc w:val="center"/>
        <w:rPr>
          <w:rFonts w:ascii="Arial" w:eastAsia="Arial" w:hAnsi="Arial" w:cs="Arial"/>
          <w:b/>
          <w:sz w:val="22"/>
          <w:szCs w:val="22"/>
        </w:rPr>
      </w:pPr>
      <w:r>
        <w:rPr>
          <w:rFonts w:ascii="Arial" w:eastAsia="Arial" w:hAnsi="Arial" w:cs="Arial"/>
          <w:b/>
          <w:sz w:val="22"/>
          <w:szCs w:val="22"/>
        </w:rPr>
        <w:lastRenderedPageBreak/>
        <w:t>Table of Contents</w:t>
      </w:r>
    </w:p>
    <w:p w14:paraId="0000001C" w14:textId="77777777" w:rsidR="00994813" w:rsidRPr="000F722A" w:rsidRDefault="00994813">
      <w:pPr>
        <w:rPr>
          <w:rFonts w:ascii="Arial" w:eastAsia="Arial" w:hAnsi="Arial" w:cs="Arial"/>
          <w:b/>
          <w:sz w:val="22"/>
          <w:szCs w:val="22"/>
        </w:rPr>
      </w:pPr>
    </w:p>
    <w:sdt>
      <w:sdtPr>
        <w:rPr>
          <w:rFonts w:ascii="Calibri" w:eastAsia="Calibri" w:hAnsi="Calibri" w:cs="Calibri"/>
          <w:b w:val="0"/>
          <w:bCs w:val="0"/>
          <w:noProof w:val="0"/>
          <w:sz w:val="24"/>
          <w:szCs w:val="24"/>
        </w:rPr>
        <w:id w:val="1998615197"/>
        <w:docPartObj>
          <w:docPartGallery w:val="Table of Contents"/>
          <w:docPartUnique/>
        </w:docPartObj>
      </w:sdtPr>
      <w:sdtContent>
        <w:p w14:paraId="1CEAEAAF" w14:textId="7AE2C7EA" w:rsidR="000F722A" w:rsidRPr="000F722A" w:rsidRDefault="00000000" w:rsidP="000F722A">
          <w:pPr>
            <w:pStyle w:val="TOC1"/>
            <w:rPr>
              <w:rFonts w:eastAsiaTheme="minorEastAsia"/>
              <w:kern w:val="2"/>
              <w:lang w:eastAsia="ja-JP"/>
              <w14:ligatures w14:val="standardContextual"/>
            </w:rPr>
          </w:pPr>
          <w:r w:rsidRPr="000F722A">
            <w:fldChar w:fldCharType="begin"/>
          </w:r>
          <w:r w:rsidRPr="000F722A">
            <w:instrText xml:space="preserve"> TOC \h \u \z \t "Heading 1,1,Heading 2,2,Heading 3,3,Heading 4,4,Heading 5,5,Heading 6,6,"</w:instrText>
          </w:r>
          <w:r w:rsidRPr="000F722A">
            <w:fldChar w:fldCharType="separate"/>
          </w:r>
          <w:hyperlink w:anchor="_Toc172327049" w:history="1">
            <w:r w:rsidR="000F722A" w:rsidRPr="000F722A">
              <w:rPr>
                <w:rStyle w:val="Hyperlink"/>
              </w:rPr>
              <w:t>Section 1. Analyses on Full Sample (Without Exclusions)</w:t>
            </w:r>
            <w:r w:rsidR="000F722A" w:rsidRPr="000F722A">
              <w:rPr>
                <w:webHidden/>
              </w:rPr>
              <w:tab/>
            </w:r>
            <w:r w:rsidR="000F722A" w:rsidRPr="000F722A">
              <w:rPr>
                <w:webHidden/>
              </w:rPr>
              <w:fldChar w:fldCharType="begin"/>
            </w:r>
            <w:r w:rsidR="000F722A" w:rsidRPr="000F722A">
              <w:rPr>
                <w:webHidden/>
              </w:rPr>
              <w:instrText xml:space="preserve"> PAGEREF _Toc172327049 \h </w:instrText>
            </w:r>
            <w:r w:rsidR="000F722A" w:rsidRPr="000F722A">
              <w:rPr>
                <w:webHidden/>
              </w:rPr>
            </w:r>
            <w:r w:rsidR="000F722A" w:rsidRPr="000F722A">
              <w:rPr>
                <w:webHidden/>
              </w:rPr>
              <w:fldChar w:fldCharType="separate"/>
            </w:r>
            <w:r w:rsidR="000F722A">
              <w:rPr>
                <w:webHidden/>
              </w:rPr>
              <w:t>3</w:t>
            </w:r>
            <w:r w:rsidR="000F722A" w:rsidRPr="000F722A">
              <w:rPr>
                <w:webHidden/>
              </w:rPr>
              <w:fldChar w:fldCharType="end"/>
            </w:r>
          </w:hyperlink>
        </w:p>
        <w:p w14:paraId="7B3A0992" w14:textId="7C390155"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50" w:history="1">
            <w:r w:rsidRPr="000F722A">
              <w:rPr>
                <w:rStyle w:val="Hyperlink"/>
                <w:rFonts w:ascii="Arial" w:eastAsia="Arial" w:hAnsi="Arial" w:cs="Arial"/>
                <w:noProof/>
                <w:sz w:val="22"/>
                <w:szCs w:val="22"/>
              </w:rPr>
              <w:t>Study 1: Trustworthiness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_Toc172327050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3</w:t>
            </w:r>
            <w:r w:rsidRPr="000F722A">
              <w:rPr>
                <w:rFonts w:ascii="Arial" w:hAnsi="Arial" w:cs="Arial"/>
                <w:noProof/>
                <w:webHidden/>
                <w:sz w:val="22"/>
                <w:szCs w:val="22"/>
              </w:rPr>
              <w:fldChar w:fldCharType="end"/>
            </w:r>
          </w:hyperlink>
        </w:p>
        <w:p w14:paraId="7C8E299C" w14:textId="21331D9B"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51" w:history="1">
            <w:r w:rsidRPr="000F722A">
              <w:rPr>
                <w:rStyle w:val="Hyperlink"/>
                <w:rFonts w:ascii="Arial" w:eastAsia="Arial" w:hAnsi="Arial" w:cs="Arial"/>
                <w:noProof/>
                <w:sz w:val="22"/>
                <w:szCs w:val="22"/>
              </w:rPr>
              <w:t>Study 2: Competence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_Toc172327051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4</w:t>
            </w:r>
            <w:r w:rsidRPr="000F722A">
              <w:rPr>
                <w:rFonts w:ascii="Arial" w:hAnsi="Arial" w:cs="Arial"/>
                <w:noProof/>
                <w:webHidden/>
                <w:sz w:val="22"/>
                <w:szCs w:val="22"/>
              </w:rPr>
              <w:fldChar w:fldCharType="end"/>
            </w:r>
          </w:hyperlink>
        </w:p>
        <w:p w14:paraId="74DF445F" w14:textId="41D8F62D"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52" w:history="1">
            <w:r w:rsidRPr="000F722A">
              <w:rPr>
                <w:rStyle w:val="Hyperlink"/>
                <w:rFonts w:ascii="Arial" w:eastAsia="Arial" w:hAnsi="Arial" w:cs="Arial"/>
                <w:noProof/>
                <w:sz w:val="22"/>
                <w:szCs w:val="22"/>
              </w:rPr>
              <w:t>Study 3: Past Return Behavior</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_Toc172327052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4</w:t>
            </w:r>
            <w:r w:rsidRPr="000F722A">
              <w:rPr>
                <w:rFonts w:ascii="Arial" w:hAnsi="Arial" w:cs="Arial"/>
                <w:noProof/>
                <w:webHidden/>
                <w:sz w:val="22"/>
                <w:szCs w:val="22"/>
              </w:rPr>
              <w:fldChar w:fldCharType="end"/>
            </w:r>
          </w:hyperlink>
        </w:p>
        <w:p w14:paraId="344EF6B6" w14:textId="44FB7E23"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53" w:history="1">
            <w:r w:rsidRPr="000F722A">
              <w:rPr>
                <w:rStyle w:val="Hyperlink"/>
                <w:rFonts w:ascii="Arial" w:eastAsia="Arial" w:hAnsi="Arial" w:cs="Arial"/>
                <w:noProof/>
                <w:sz w:val="22"/>
                <w:szCs w:val="22"/>
              </w:rPr>
              <w:t>Study 4: Emotional Stability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_Toc172327053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5</w:t>
            </w:r>
            <w:r w:rsidRPr="000F722A">
              <w:rPr>
                <w:rFonts w:ascii="Arial" w:hAnsi="Arial" w:cs="Arial"/>
                <w:noProof/>
                <w:webHidden/>
                <w:sz w:val="22"/>
                <w:szCs w:val="22"/>
              </w:rPr>
              <w:fldChar w:fldCharType="end"/>
            </w:r>
          </w:hyperlink>
        </w:p>
        <w:p w14:paraId="545B63E1" w14:textId="74FABF33" w:rsidR="000F722A" w:rsidRPr="000F722A" w:rsidRDefault="000F722A" w:rsidP="000F722A">
          <w:pPr>
            <w:pStyle w:val="TOC1"/>
            <w:rPr>
              <w:rFonts w:eastAsiaTheme="minorEastAsia"/>
              <w:kern w:val="2"/>
              <w:lang w:eastAsia="ja-JP"/>
              <w14:ligatures w14:val="standardContextual"/>
            </w:rPr>
          </w:pPr>
          <w:hyperlink w:anchor="_Toc172327054" w:history="1">
            <w:r w:rsidRPr="000F722A">
              <w:rPr>
                <w:rStyle w:val="Hyperlink"/>
              </w:rPr>
              <w:t>Section 2. Analyses with Covariates</w:t>
            </w:r>
            <w:r w:rsidRPr="000F722A">
              <w:rPr>
                <w:webHidden/>
              </w:rPr>
              <w:tab/>
            </w:r>
            <w:r w:rsidRPr="000F722A">
              <w:rPr>
                <w:webHidden/>
              </w:rPr>
              <w:fldChar w:fldCharType="begin"/>
            </w:r>
            <w:r w:rsidRPr="000F722A">
              <w:rPr>
                <w:webHidden/>
              </w:rPr>
              <w:instrText xml:space="preserve"> PAGEREF _Toc172327054 \h </w:instrText>
            </w:r>
            <w:r w:rsidRPr="000F722A">
              <w:rPr>
                <w:webHidden/>
              </w:rPr>
            </w:r>
            <w:r w:rsidRPr="000F722A">
              <w:rPr>
                <w:webHidden/>
              </w:rPr>
              <w:fldChar w:fldCharType="separate"/>
            </w:r>
            <w:r>
              <w:rPr>
                <w:webHidden/>
              </w:rPr>
              <w:t>6</w:t>
            </w:r>
            <w:r w:rsidRPr="000F722A">
              <w:rPr>
                <w:webHidden/>
              </w:rPr>
              <w:fldChar w:fldCharType="end"/>
            </w:r>
          </w:hyperlink>
        </w:p>
        <w:p w14:paraId="51139EAE" w14:textId="7826023C"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55" w:history="1">
            <w:r w:rsidRPr="000F722A">
              <w:rPr>
                <w:rStyle w:val="Hyperlink"/>
                <w:rFonts w:ascii="Arial" w:eastAsia="Arial" w:hAnsi="Arial" w:cs="Arial"/>
                <w:noProof/>
                <w:sz w:val="22"/>
                <w:szCs w:val="22"/>
              </w:rPr>
              <w:t>Study 1: Trustworthiness Reputation Results, Controlling for SES</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_Toc172327055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6</w:t>
            </w:r>
            <w:r w:rsidRPr="000F722A">
              <w:rPr>
                <w:rFonts w:ascii="Arial" w:hAnsi="Arial" w:cs="Arial"/>
                <w:noProof/>
                <w:webHidden/>
                <w:sz w:val="22"/>
                <w:szCs w:val="22"/>
              </w:rPr>
              <w:fldChar w:fldCharType="end"/>
            </w:r>
          </w:hyperlink>
        </w:p>
        <w:p w14:paraId="78BB6148" w14:textId="158072AC"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56" w:history="1">
            <w:r w:rsidRPr="000F722A">
              <w:rPr>
                <w:rStyle w:val="Hyperlink"/>
                <w:rFonts w:ascii="Arial" w:eastAsia="Arial" w:hAnsi="Arial" w:cs="Arial"/>
                <w:noProof/>
                <w:sz w:val="22"/>
                <w:szCs w:val="22"/>
              </w:rPr>
              <w:t>Study 2: Competence Reputation Results, Controlling for SES and Age</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_Toc172327056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8</w:t>
            </w:r>
            <w:r w:rsidRPr="000F722A">
              <w:rPr>
                <w:rFonts w:ascii="Arial" w:hAnsi="Arial" w:cs="Arial"/>
                <w:noProof/>
                <w:webHidden/>
                <w:sz w:val="22"/>
                <w:szCs w:val="22"/>
              </w:rPr>
              <w:fldChar w:fldCharType="end"/>
            </w:r>
          </w:hyperlink>
        </w:p>
        <w:p w14:paraId="479012D3" w14:textId="72618352"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57" w:history="1">
            <w:r w:rsidRPr="000F722A">
              <w:rPr>
                <w:rStyle w:val="Hyperlink"/>
                <w:rFonts w:ascii="Arial" w:eastAsia="Arial" w:hAnsi="Arial" w:cs="Arial"/>
                <w:noProof/>
                <w:sz w:val="22"/>
                <w:szCs w:val="22"/>
              </w:rPr>
              <w:t>Study 3: Past Return Behavior Results, Controlling for SES and Age</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_Toc172327057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9</w:t>
            </w:r>
            <w:r w:rsidRPr="000F722A">
              <w:rPr>
                <w:rFonts w:ascii="Arial" w:hAnsi="Arial" w:cs="Arial"/>
                <w:noProof/>
                <w:webHidden/>
                <w:sz w:val="22"/>
                <w:szCs w:val="22"/>
              </w:rPr>
              <w:fldChar w:fldCharType="end"/>
            </w:r>
          </w:hyperlink>
        </w:p>
        <w:p w14:paraId="7D2EF24E" w14:textId="3BF8539C"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58" w:history="1">
            <w:r w:rsidRPr="000F722A">
              <w:rPr>
                <w:rStyle w:val="Hyperlink"/>
                <w:rFonts w:ascii="Arial" w:eastAsia="Arial" w:hAnsi="Arial" w:cs="Arial"/>
                <w:noProof/>
                <w:sz w:val="22"/>
                <w:szCs w:val="22"/>
              </w:rPr>
              <w:t>Study 4: Emotional Stability Reputation Results, Controlling for SES</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_Toc172327058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10</w:t>
            </w:r>
            <w:r w:rsidRPr="000F722A">
              <w:rPr>
                <w:rFonts w:ascii="Arial" w:hAnsi="Arial" w:cs="Arial"/>
                <w:noProof/>
                <w:webHidden/>
                <w:sz w:val="22"/>
                <w:szCs w:val="22"/>
              </w:rPr>
              <w:fldChar w:fldCharType="end"/>
            </w:r>
          </w:hyperlink>
        </w:p>
        <w:p w14:paraId="0D128962" w14:textId="2EE0DEE0" w:rsidR="000F722A" w:rsidRPr="000F722A" w:rsidRDefault="000F722A" w:rsidP="000F722A">
          <w:pPr>
            <w:pStyle w:val="TOC1"/>
            <w:rPr>
              <w:rFonts w:eastAsiaTheme="minorEastAsia"/>
              <w:kern w:val="2"/>
              <w:lang w:eastAsia="ja-JP"/>
              <w14:ligatures w14:val="standardContextual"/>
            </w:rPr>
          </w:pPr>
          <w:hyperlink w:anchor="_Toc172327059" w:history="1">
            <w:r w:rsidRPr="000F722A">
              <w:rPr>
                <w:rStyle w:val="Hyperlink"/>
              </w:rPr>
              <w:t>Section 3. Bonus Payment Computation</w:t>
            </w:r>
            <w:r w:rsidRPr="000F722A">
              <w:rPr>
                <w:webHidden/>
              </w:rPr>
              <w:tab/>
            </w:r>
            <w:r w:rsidRPr="000F722A">
              <w:rPr>
                <w:webHidden/>
              </w:rPr>
              <w:fldChar w:fldCharType="begin"/>
            </w:r>
            <w:r w:rsidRPr="000F722A">
              <w:rPr>
                <w:webHidden/>
              </w:rPr>
              <w:instrText xml:space="preserve"> PAGEREF _Toc172327059 \h </w:instrText>
            </w:r>
            <w:r w:rsidRPr="000F722A">
              <w:rPr>
                <w:webHidden/>
              </w:rPr>
            </w:r>
            <w:r w:rsidRPr="000F722A">
              <w:rPr>
                <w:webHidden/>
              </w:rPr>
              <w:fldChar w:fldCharType="separate"/>
            </w:r>
            <w:r>
              <w:rPr>
                <w:webHidden/>
              </w:rPr>
              <w:t>13</w:t>
            </w:r>
            <w:r w:rsidRPr="000F722A">
              <w:rPr>
                <w:webHidden/>
              </w:rPr>
              <w:fldChar w:fldCharType="end"/>
            </w:r>
          </w:hyperlink>
        </w:p>
        <w:p w14:paraId="1B2D2F6C" w14:textId="5403143F" w:rsidR="000F722A" w:rsidRPr="000F722A" w:rsidRDefault="000F722A" w:rsidP="000F722A">
          <w:pPr>
            <w:pStyle w:val="TOC1"/>
            <w:rPr>
              <w:rFonts w:eastAsiaTheme="minorEastAsia"/>
              <w:kern w:val="2"/>
              <w:lang w:eastAsia="ja-JP"/>
              <w14:ligatures w14:val="standardContextual"/>
            </w:rPr>
          </w:pPr>
          <w:hyperlink w:anchor="_Toc172327060" w:history="1">
            <w:r w:rsidRPr="000F722A">
              <w:rPr>
                <w:rStyle w:val="Hyperlink"/>
              </w:rPr>
              <w:t>Section 4. Avatar Selection</w:t>
            </w:r>
            <w:r w:rsidRPr="000F722A">
              <w:rPr>
                <w:webHidden/>
              </w:rPr>
              <w:tab/>
            </w:r>
            <w:r w:rsidRPr="000F722A">
              <w:rPr>
                <w:webHidden/>
              </w:rPr>
              <w:fldChar w:fldCharType="begin"/>
            </w:r>
            <w:r w:rsidRPr="000F722A">
              <w:rPr>
                <w:webHidden/>
              </w:rPr>
              <w:instrText xml:space="preserve"> PAGEREF _Toc172327060 \h </w:instrText>
            </w:r>
            <w:r w:rsidRPr="000F722A">
              <w:rPr>
                <w:webHidden/>
              </w:rPr>
            </w:r>
            <w:r w:rsidRPr="000F722A">
              <w:rPr>
                <w:webHidden/>
              </w:rPr>
              <w:fldChar w:fldCharType="separate"/>
            </w:r>
            <w:r>
              <w:rPr>
                <w:webHidden/>
              </w:rPr>
              <w:t>15</w:t>
            </w:r>
            <w:r w:rsidRPr="000F722A">
              <w:rPr>
                <w:webHidden/>
              </w:rPr>
              <w:fldChar w:fldCharType="end"/>
            </w:r>
          </w:hyperlink>
        </w:p>
        <w:p w14:paraId="2F810C44" w14:textId="6974E6DA" w:rsidR="000F722A" w:rsidRPr="000F722A" w:rsidRDefault="000F722A" w:rsidP="000F722A">
          <w:pPr>
            <w:pStyle w:val="TOC1"/>
            <w:rPr>
              <w:rFonts w:eastAsiaTheme="minorEastAsia"/>
              <w:kern w:val="2"/>
              <w:lang w:eastAsia="ja-JP"/>
              <w14:ligatures w14:val="standardContextual"/>
            </w:rPr>
          </w:pPr>
          <w:hyperlink w:anchor="_Toc172327061" w:history="1">
            <w:r w:rsidRPr="000F722A">
              <w:rPr>
                <w:rStyle w:val="Hyperlink"/>
              </w:rPr>
              <w:t>Section 5. Trust Game Trials Without Reputation (No Reputation Trust Game)</w:t>
            </w:r>
            <w:r w:rsidRPr="000F722A">
              <w:rPr>
                <w:webHidden/>
              </w:rPr>
              <w:tab/>
            </w:r>
            <w:r w:rsidRPr="000F722A">
              <w:rPr>
                <w:webHidden/>
              </w:rPr>
              <w:fldChar w:fldCharType="begin"/>
            </w:r>
            <w:r w:rsidRPr="000F722A">
              <w:rPr>
                <w:webHidden/>
              </w:rPr>
              <w:instrText xml:space="preserve"> PAGEREF _Toc172327061 \h </w:instrText>
            </w:r>
            <w:r w:rsidRPr="000F722A">
              <w:rPr>
                <w:webHidden/>
              </w:rPr>
            </w:r>
            <w:r w:rsidRPr="000F722A">
              <w:rPr>
                <w:webHidden/>
              </w:rPr>
              <w:fldChar w:fldCharType="separate"/>
            </w:r>
            <w:r>
              <w:rPr>
                <w:webHidden/>
              </w:rPr>
              <w:t>18</w:t>
            </w:r>
            <w:r w:rsidRPr="000F722A">
              <w:rPr>
                <w:webHidden/>
              </w:rPr>
              <w:fldChar w:fldCharType="end"/>
            </w:r>
          </w:hyperlink>
        </w:p>
        <w:p w14:paraId="04C051DE" w14:textId="74C045D7"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62" w:history="1">
            <w:r w:rsidRPr="000F722A">
              <w:rPr>
                <w:rStyle w:val="Hyperlink"/>
                <w:rFonts w:ascii="Arial" w:eastAsia="Arial" w:hAnsi="Arial" w:cs="Arial"/>
                <w:noProof/>
                <w:sz w:val="22"/>
                <w:szCs w:val="22"/>
              </w:rPr>
              <w:t>Study 2: Cultural Differences in Transfers to Excited, Calm, and Neutral Targets</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_Toc172327062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18</w:t>
            </w:r>
            <w:r w:rsidRPr="000F722A">
              <w:rPr>
                <w:rFonts w:ascii="Arial" w:hAnsi="Arial" w:cs="Arial"/>
                <w:noProof/>
                <w:webHidden/>
                <w:sz w:val="22"/>
                <w:szCs w:val="22"/>
              </w:rPr>
              <w:fldChar w:fldCharType="end"/>
            </w:r>
          </w:hyperlink>
        </w:p>
        <w:p w14:paraId="611157DC" w14:textId="460B77EB"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63" w:history="1">
            <w:r w:rsidRPr="000F722A">
              <w:rPr>
                <w:rStyle w:val="Hyperlink"/>
                <w:rFonts w:ascii="Arial" w:eastAsia="Arial" w:hAnsi="Arial" w:cs="Arial"/>
                <w:noProof/>
                <w:sz w:val="22"/>
                <w:szCs w:val="22"/>
              </w:rPr>
              <w:t>Study 4: Cultural Differences in Transfers to Excited, Calm, and Neutral Targets</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_Toc172327063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19</w:t>
            </w:r>
            <w:r w:rsidRPr="000F722A">
              <w:rPr>
                <w:rFonts w:ascii="Arial" w:hAnsi="Arial" w:cs="Arial"/>
                <w:noProof/>
                <w:webHidden/>
                <w:sz w:val="22"/>
                <w:szCs w:val="22"/>
              </w:rPr>
              <w:fldChar w:fldCharType="end"/>
            </w:r>
          </w:hyperlink>
        </w:p>
        <w:p w14:paraId="7164852F" w14:textId="5ED24F6E" w:rsidR="000F722A" w:rsidRPr="000F722A" w:rsidRDefault="000F722A" w:rsidP="000F722A">
          <w:pPr>
            <w:pStyle w:val="TOC1"/>
            <w:rPr>
              <w:rFonts w:eastAsiaTheme="minorEastAsia"/>
              <w:kern w:val="2"/>
              <w:lang w:eastAsia="ja-JP"/>
              <w14:ligatures w14:val="standardContextual"/>
            </w:rPr>
          </w:pPr>
          <w:hyperlink w:anchor="_Toc172327064" w:history="1">
            <w:r w:rsidRPr="000F722A">
              <w:rPr>
                <w:rStyle w:val="Hyperlink"/>
              </w:rPr>
              <w:t>Section 6. Ipsatized Transfer Results in Studies 1-4</w:t>
            </w:r>
            <w:r w:rsidRPr="000F722A">
              <w:rPr>
                <w:webHidden/>
              </w:rPr>
              <w:tab/>
            </w:r>
            <w:r w:rsidRPr="000F722A">
              <w:rPr>
                <w:webHidden/>
              </w:rPr>
              <w:fldChar w:fldCharType="begin"/>
            </w:r>
            <w:r w:rsidRPr="000F722A">
              <w:rPr>
                <w:webHidden/>
              </w:rPr>
              <w:instrText xml:space="preserve"> PAGEREF _Toc172327064 \h </w:instrText>
            </w:r>
            <w:r w:rsidRPr="000F722A">
              <w:rPr>
                <w:webHidden/>
              </w:rPr>
            </w:r>
            <w:r w:rsidRPr="000F722A">
              <w:rPr>
                <w:webHidden/>
              </w:rPr>
              <w:fldChar w:fldCharType="separate"/>
            </w:r>
            <w:r>
              <w:rPr>
                <w:webHidden/>
              </w:rPr>
              <w:t>22</w:t>
            </w:r>
            <w:r w:rsidRPr="000F722A">
              <w:rPr>
                <w:webHidden/>
              </w:rPr>
              <w:fldChar w:fldCharType="end"/>
            </w:r>
          </w:hyperlink>
        </w:p>
        <w:p w14:paraId="38565C5A" w14:textId="7CAFDAEB"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65" w:history="1">
            <w:r w:rsidRPr="000F722A">
              <w:rPr>
                <w:rStyle w:val="Hyperlink"/>
                <w:rFonts w:ascii="Arial" w:hAnsi="Arial" w:cs="Arial"/>
                <w:noProof/>
                <w:sz w:val="22"/>
                <w:szCs w:val="22"/>
              </w:rPr>
              <w:t>Study 1: Trustworthiness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_Toc172327065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22</w:t>
            </w:r>
            <w:r w:rsidRPr="000F722A">
              <w:rPr>
                <w:rFonts w:ascii="Arial" w:hAnsi="Arial" w:cs="Arial"/>
                <w:noProof/>
                <w:webHidden/>
                <w:sz w:val="22"/>
                <w:szCs w:val="22"/>
              </w:rPr>
              <w:fldChar w:fldCharType="end"/>
            </w:r>
          </w:hyperlink>
        </w:p>
        <w:p w14:paraId="6421C155" w14:textId="04845630"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66" w:history="1">
            <w:r w:rsidRPr="000F722A">
              <w:rPr>
                <w:rStyle w:val="Hyperlink"/>
                <w:rFonts w:ascii="Arial" w:eastAsia="Arial" w:hAnsi="Arial" w:cs="Arial"/>
                <w:noProof/>
                <w:sz w:val="22"/>
                <w:szCs w:val="22"/>
              </w:rPr>
              <w:t>Study 2: Competence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_Toc172327066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23</w:t>
            </w:r>
            <w:r w:rsidRPr="000F722A">
              <w:rPr>
                <w:rFonts w:ascii="Arial" w:hAnsi="Arial" w:cs="Arial"/>
                <w:noProof/>
                <w:webHidden/>
                <w:sz w:val="22"/>
                <w:szCs w:val="22"/>
              </w:rPr>
              <w:fldChar w:fldCharType="end"/>
            </w:r>
          </w:hyperlink>
        </w:p>
        <w:p w14:paraId="7E02D582" w14:textId="51284B57"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67" w:history="1">
            <w:r w:rsidRPr="000F722A">
              <w:rPr>
                <w:rStyle w:val="Hyperlink"/>
                <w:rFonts w:ascii="Arial" w:eastAsia="Arial" w:hAnsi="Arial" w:cs="Arial"/>
                <w:noProof/>
                <w:sz w:val="22"/>
                <w:szCs w:val="22"/>
              </w:rPr>
              <w:t>Study 3: Past Behavior</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_Toc172327067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24</w:t>
            </w:r>
            <w:r w:rsidRPr="000F722A">
              <w:rPr>
                <w:rFonts w:ascii="Arial" w:hAnsi="Arial" w:cs="Arial"/>
                <w:noProof/>
                <w:webHidden/>
                <w:sz w:val="22"/>
                <w:szCs w:val="22"/>
              </w:rPr>
              <w:fldChar w:fldCharType="end"/>
            </w:r>
          </w:hyperlink>
        </w:p>
        <w:p w14:paraId="4DC5D130" w14:textId="3A9D858A"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68" w:history="1">
            <w:r w:rsidRPr="000F722A">
              <w:rPr>
                <w:rStyle w:val="Hyperlink"/>
                <w:rFonts w:ascii="Arial" w:eastAsia="Arial" w:hAnsi="Arial" w:cs="Arial"/>
                <w:noProof/>
                <w:sz w:val="22"/>
                <w:szCs w:val="22"/>
              </w:rPr>
              <w:t>Study 4: Emotional Stability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_Toc172327068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25</w:t>
            </w:r>
            <w:r w:rsidRPr="000F722A">
              <w:rPr>
                <w:rFonts w:ascii="Arial" w:hAnsi="Arial" w:cs="Arial"/>
                <w:noProof/>
                <w:webHidden/>
                <w:sz w:val="22"/>
                <w:szCs w:val="22"/>
              </w:rPr>
              <w:fldChar w:fldCharType="end"/>
            </w:r>
          </w:hyperlink>
        </w:p>
        <w:p w14:paraId="38F70D1B" w14:textId="7CE6B303" w:rsidR="000F722A" w:rsidRPr="000F722A" w:rsidRDefault="000F722A" w:rsidP="000F722A">
          <w:pPr>
            <w:pStyle w:val="TOC1"/>
            <w:rPr>
              <w:rFonts w:eastAsiaTheme="minorEastAsia"/>
              <w:kern w:val="2"/>
              <w:lang w:eastAsia="ja-JP"/>
              <w14:ligatures w14:val="standardContextual"/>
            </w:rPr>
          </w:pPr>
          <w:hyperlink w:anchor="_Toc172327069" w:history="1">
            <w:r w:rsidRPr="000F722A">
              <w:rPr>
                <w:rStyle w:val="Hyperlink"/>
              </w:rPr>
              <w:t>Section 7. Results for Raw Transfers for Studies 1-4</w:t>
            </w:r>
            <w:r w:rsidRPr="000F722A">
              <w:rPr>
                <w:webHidden/>
              </w:rPr>
              <w:tab/>
            </w:r>
            <w:r w:rsidRPr="000F722A">
              <w:rPr>
                <w:webHidden/>
              </w:rPr>
              <w:fldChar w:fldCharType="begin"/>
            </w:r>
            <w:r w:rsidRPr="000F722A">
              <w:rPr>
                <w:webHidden/>
              </w:rPr>
              <w:instrText xml:space="preserve"> PAGEREF _Toc172327069 \h </w:instrText>
            </w:r>
            <w:r w:rsidRPr="000F722A">
              <w:rPr>
                <w:webHidden/>
              </w:rPr>
            </w:r>
            <w:r w:rsidRPr="000F722A">
              <w:rPr>
                <w:webHidden/>
              </w:rPr>
              <w:fldChar w:fldCharType="separate"/>
            </w:r>
            <w:r>
              <w:rPr>
                <w:webHidden/>
              </w:rPr>
              <w:t>26</w:t>
            </w:r>
            <w:r w:rsidRPr="000F722A">
              <w:rPr>
                <w:webHidden/>
              </w:rPr>
              <w:fldChar w:fldCharType="end"/>
            </w:r>
          </w:hyperlink>
        </w:p>
        <w:p w14:paraId="78BEA982" w14:textId="5ECC3B9D"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70" w:history="1">
            <w:r w:rsidRPr="000F722A">
              <w:rPr>
                <w:rStyle w:val="Hyperlink"/>
                <w:rFonts w:ascii="Arial" w:eastAsia="Arial" w:hAnsi="Arial" w:cs="Arial"/>
                <w:noProof/>
                <w:sz w:val="22"/>
                <w:szCs w:val="22"/>
              </w:rPr>
              <w:t>Study 1: Trustworthiness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_Toc172327070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26</w:t>
            </w:r>
            <w:r w:rsidRPr="000F722A">
              <w:rPr>
                <w:rFonts w:ascii="Arial" w:hAnsi="Arial" w:cs="Arial"/>
                <w:noProof/>
                <w:webHidden/>
                <w:sz w:val="22"/>
                <w:szCs w:val="22"/>
              </w:rPr>
              <w:fldChar w:fldCharType="end"/>
            </w:r>
          </w:hyperlink>
        </w:p>
        <w:p w14:paraId="4579E539" w14:textId="1BEA0F62"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71" w:history="1">
            <w:r w:rsidRPr="000F722A">
              <w:rPr>
                <w:rStyle w:val="Hyperlink"/>
                <w:rFonts w:ascii="Arial" w:eastAsia="Arial" w:hAnsi="Arial" w:cs="Arial"/>
                <w:noProof/>
                <w:sz w:val="22"/>
                <w:szCs w:val="22"/>
              </w:rPr>
              <w:t>Study 2: Competence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_Toc172327071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28</w:t>
            </w:r>
            <w:r w:rsidRPr="000F722A">
              <w:rPr>
                <w:rFonts w:ascii="Arial" w:hAnsi="Arial" w:cs="Arial"/>
                <w:noProof/>
                <w:webHidden/>
                <w:sz w:val="22"/>
                <w:szCs w:val="22"/>
              </w:rPr>
              <w:fldChar w:fldCharType="end"/>
            </w:r>
          </w:hyperlink>
        </w:p>
        <w:p w14:paraId="705BA56E" w14:textId="6CCCF79A"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72" w:history="1">
            <w:r w:rsidRPr="000F722A">
              <w:rPr>
                <w:rStyle w:val="Hyperlink"/>
                <w:rFonts w:ascii="Arial" w:eastAsia="Arial" w:hAnsi="Arial" w:cs="Arial"/>
                <w:noProof/>
                <w:sz w:val="22"/>
                <w:szCs w:val="22"/>
              </w:rPr>
              <w:t>Study 3: Past Behavior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_Toc172327072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31</w:t>
            </w:r>
            <w:r w:rsidRPr="000F722A">
              <w:rPr>
                <w:rFonts w:ascii="Arial" w:hAnsi="Arial" w:cs="Arial"/>
                <w:noProof/>
                <w:webHidden/>
                <w:sz w:val="22"/>
                <w:szCs w:val="22"/>
              </w:rPr>
              <w:fldChar w:fldCharType="end"/>
            </w:r>
          </w:hyperlink>
        </w:p>
        <w:p w14:paraId="06E6521E" w14:textId="55C2EC5A"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73" w:history="1">
            <w:r w:rsidRPr="000F722A">
              <w:rPr>
                <w:rStyle w:val="Hyperlink"/>
                <w:rFonts w:ascii="Arial" w:eastAsia="Arial" w:hAnsi="Arial" w:cs="Arial"/>
                <w:noProof/>
                <w:sz w:val="22"/>
                <w:szCs w:val="22"/>
              </w:rPr>
              <w:t>Study 4: Emotional Stability Reputation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_Toc172327073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33</w:t>
            </w:r>
            <w:r w:rsidRPr="000F722A">
              <w:rPr>
                <w:rFonts w:ascii="Arial" w:hAnsi="Arial" w:cs="Arial"/>
                <w:noProof/>
                <w:webHidden/>
                <w:sz w:val="22"/>
                <w:szCs w:val="22"/>
              </w:rPr>
              <w:fldChar w:fldCharType="end"/>
            </w:r>
          </w:hyperlink>
        </w:p>
        <w:p w14:paraId="4CE9049E" w14:textId="2DEC0CE2" w:rsidR="000F722A" w:rsidRPr="000F722A" w:rsidRDefault="000F722A" w:rsidP="000F722A">
          <w:pPr>
            <w:pStyle w:val="TOC1"/>
            <w:rPr>
              <w:rFonts w:eastAsiaTheme="minorEastAsia"/>
              <w:kern w:val="2"/>
              <w:lang w:eastAsia="ja-JP"/>
              <w14:ligatures w14:val="standardContextual"/>
            </w:rPr>
          </w:pPr>
          <w:hyperlink w:anchor="_Toc172327074" w:history="1">
            <w:r w:rsidRPr="000F722A">
              <w:rPr>
                <w:rStyle w:val="Hyperlink"/>
              </w:rPr>
              <w:t>Section 8. Testing the Moderating Effect of Target Race and Sex</w:t>
            </w:r>
            <w:r w:rsidRPr="000F722A">
              <w:rPr>
                <w:webHidden/>
              </w:rPr>
              <w:tab/>
            </w:r>
            <w:r w:rsidRPr="000F722A">
              <w:rPr>
                <w:webHidden/>
              </w:rPr>
              <w:fldChar w:fldCharType="begin"/>
            </w:r>
            <w:r w:rsidRPr="000F722A">
              <w:rPr>
                <w:webHidden/>
              </w:rPr>
              <w:instrText xml:space="preserve"> PAGEREF _Toc172327074 \h </w:instrText>
            </w:r>
            <w:r w:rsidRPr="000F722A">
              <w:rPr>
                <w:webHidden/>
              </w:rPr>
            </w:r>
            <w:r w:rsidRPr="000F722A">
              <w:rPr>
                <w:webHidden/>
              </w:rPr>
              <w:fldChar w:fldCharType="separate"/>
            </w:r>
            <w:r>
              <w:rPr>
                <w:webHidden/>
              </w:rPr>
              <w:t>37</w:t>
            </w:r>
            <w:r w:rsidRPr="000F722A">
              <w:rPr>
                <w:webHidden/>
              </w:rPr>
              <w:fldChar w:fldCharType="end"/>
            </w:r>
          </w:hyperlink>
        </w:p>
        <w:p w14:paraId="2262F253" w14:textId="308AC17A" w:rsidR="000F722A" w:rsidRPr="000F722A" w:rsidRDefault="000F722A" w:rsidP="000F722A">
          <w:pPr>
            <w:pStyle w:val="TOC1"/>
            <w:rPr>
              <w:rFonts w:eastAsiaTheme="minorEastAsia"/>
              <w:kern w:val="2"/>
              <w:lang w:eastAsia="ja-JP"/>
              <w14:ligatures w14:val="standardContextual"/>
            </w:rPr>
          </w:pPr>
          <w:hyperlink w:anchor="_Toc172327075" w:history="1">
            <w:r w:rsidRPr="000F722A">
              <w:rPr>
                <w:rStyle w:val="Hyperlink"/>
              </w:rPr>
              <w:t>Section 9: Alternative Explanations</w:t>
            </w:r>
            <w:r w:rsidRPr="000F722A">
              <w:rPr>
                <w:webHidden/>
              </w:rPr>
              <w:tab/>
            </w:r>
            <w:r w:rsidRPr="000F722A">
              <w:rPr>
                <w:webHidden/>
              </w:rPr>
              <w:fldChar w:fldCharType="begin"/>
            </w:r>
            <w:r w:rsidRPr="000F722A">
              <w:rPr>
                <w:webHidden/>
              </w:rPr>
              <w:instrText xml:space="preserve"> PAGEREF _Toc172327075 \h </w:instrText>
            </w:r>
            <w:r w:rsidRPr="000F722A">
              <w:rPr>
                <w:webHidden/>
              </w:rPr>
            </w:r>
            <w:r w:rsidRPr="000F722A">
              <w:rPr>
                <w:webHidden/>
              </w:rPr>
              <w:fldChar w:fldCharType="separate"/>
            </w:r>
            <w:r>
              <w:rPr>
                <w:webHidden/>
              </w:rPr>
              <w:t>39</w:t>
            </w:r>
            <w:r w:rsidRPr="000F722A">
              <w:rPr>
                <w:webHidden/>
              </w:rPr>
              <w:fldChar w:fldCharType="end"/>
            </w:r>
          </w:hyperlink>
        </w:p>
        <w:p w14:paraId="48F71439" w14:textId="1D08A5AB"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76" w:history="1">
            <w:r w:rsidRPr="000F722A">
              <w:rPr>
                <w:rStyle w:val="Hyperlink"/>
                <w:rFonts w:ascii="Arial" w:eastAsia="Arial" w:hAnsi="Arial" w:cs="Arial"/>
                <w:noProof/>
                <w:sz w:val="22"/>
                <w:szCs w:val="22"/>
              </w:rPr>
              <w:t>Section 9A. Presentation Order</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_Toc172327076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39</w:t>
            </w:r>
            <w:r w:rsidRPr="000F722A">
              <w:rPr>
                <w:rFonts w:ascii="Arial" w:hAnsi="Arial" w:cs="Arial"/>
                <w:noProof/>
                <w:webHidden/>
                <w:sz w:val="22"/>
                <w:szCs w:val="22"/>
              </w:rPr>
              <w:fldChar w:fldCharType="end"/>
            </w:r>
          </w:hyperlink>
        </w:p>
        <w:p w14:paraId="49CF9FC7" w14:textId="748BAA41" w:rsidR="000F722A" w:rsidRPr="000F722A" w:rsidRDefault="000F722A">
          <w:pPr>
            <w:pStyle w:val="TOC2"/>
            <w:tabs>
              <w:tab w:val="right" w:pos="9350"/>
            </w:tabs>
            <w:rPr>
              <w:rFonts w:ascii="Arial" w:eastAsiaTheme="minorEastAsia" w:hAnsi="Arial" w:cs="Arial"/>
              <w:noProof/>
              <w:kern w:val="2"/>
              <w:sz w:val="22"/>
              <w:szCs w:val="22"/>
              <w:lang w:eastAsia="ja-JP"/>
              <w14:ligatures w14:val="standardContextual"/>
            </w:rPr>
          </w:pPr>
          <w:hyperlink w:anchor="_Toc172327077" w:history="1">
            <w:r w:rsidRPr="000F722A">
              <w:rPr>
                <w:rStyle w:val="Hyperlink"/>
                <w:rFonts w:ascii="Arial" w:eastAsia="Arial" w:hAnsi="Arial" w:cs="Arial"/>
                <w:noProof/>
                <w:sz w:val="22"/>
                <w:szCs w:val="22"/>
              </w:rPr>
              <w:t>Section 9B: Visual Reputation as an Alternative Explanation</w:t>
            </w:r>
            <w:r w:rsidRPr="000F722A">
              <w:rPr>
                <w:rFonts w:ascii="Arial" w:hAnsi="Arial" w:cs="Arial"/>
                <w:noProof/>
                <w:webHidden/>
                <w:sz w:val="22"/>
                <w:szCs w:val="22"/>
              </w:rPr>
              <w:tab/>
            </w:r>
            <w:r w:rsidRPr="000F722A">
              <w:rPr>
                <w:rFonts w:ascii="Arial" w:hAnsi="Arial" w:cs="Arial"/>
                <w:noProof/>
                <w:webHidden/>
                <w:sz w:val="22"/>
                <w:szCs w:val="22"/>
              </w:rPr>
              <w:fldChar w:fldCharType="begin"/>
            </w:r>
            <w:r w:rsidRPr="000F722A">
              <w:rPr>
                <w:rFonts w:ascii="Arial" w:hAnsi="Arial" w:cs="Arial"/>
                <w:noProof/>
                <w:webHidden/>
                <w:sz w:val="22"/>
                <w:szCs w:val="22"/>
              </w:rPr>
              <w:instrText xml:space="preserve"> PAGEREF _Toc172327077 \h </w:instrText>
            </w:r>
            <w:r w:rsidRPr="000F722A">
              <w:rPr>
                <w:rFonts w:ascii="Arial" w:hAnsi="Arial" w:cs="Arial"/>
                <w:noProof/>
                <w:webHidden/>
                <w:sz w:val="22"/>
                <w:szCs w:val="22"/>
              </w:rPr>
            </w:r>
            <w:r w:rsidRPr="000F722A">
              <w:rPr>
                <w:rFonts w:ascii="Arial" w:hAnsi="Arial" w:cs="Arial"/>
                <w:noProof/>
                <w:webHidden/>
                <w:sz w:val="22"/>
                <w:szCs w:val="22"/>
              </w:rPr>
              <w:fldChar w:fldCharType="separate"/>
            </w:r>
            <w:r>
              <w:rPr>
                <w:rFonts w:ascii="Arial" w:hAnsi="Arial" w:cs="Arial"/>
                <w:noProof/>
                <w:webHidden/>
                <w:sz w:val="22"/>
                <w:szCs w:val="22"/>
              </w:rPr>
              <w:t>42</w:t>
            </w:r>
            <w:r w:rsidRPr="000F722A">
              <w:rPr>
                <w:rFonts w:ascii="Arial" w:hAnsi="Arial" w:cs="Arial"/>
                <w:noProof/>
                <w:webHidden/>
                <w:sz w:val="22"/>
                <w:szCs w:val="22"/>
              </w:rPr>
              <w:fldChar w:fldCharType="end"/>
            </w:r>
          </w:hyperlink>
        </w:p>
        <w:p w14:paraId="3D3183AA" w14:textId="464B4AD0" w:rsidR="000F722A" w:rsidRPr="000F722A" w:rsidRDefault="000F722A" w:rsidP="000F722A">
          <w:pPr>
            <w:pStyle w:val="TOC1"/>
            <w:rPr>
              <w:rFonts w:eastAsiaTheme="minorEastAsia"/>
              <w:kern w:val="2"/>
              <w:lang w:eastAsia="ja-JP"/>
              <w14:ligatures w14:val="standardContextual"/>
            </w:rPr>
          </w:pPr>
          <w:hyperlink w:anchor="_Toc172327078" w:history="1">
            <w:r w:rsidRPr="000F722A">
              <w:rPr>
                <w:rStyle w:val="Hyperlink"/>
              </w:rPr>
              <w:t>Section 10. Cultural Differences in Ideal Affect</w:t>
            </w:r>
            <w:r w:rsidRPr="000F722A">
              <w:rPr>
                <w:webHidden/>
              </w:rPr>
              <w:tab/>
            </w:r>
            <w:r w:rsidRPr="000F722A">
              <w:rPr>
                <w:webHidden/>
              </w:rPr>
              <w:fldChar w:fldCharType="begin"/>
            </w:r>
            <w:r w:rsidRPr="000F722A">
              <w:rPr>
                <w:webHidden/>
              </w:rPr>
              <w:instrText xml:space="preserve"> PAGEREF _Toc172327078 \h </w:instrText>
            </w:r>
            <w:r w:rsidRPr="000F722A">
              <w:rPr>
                <w:webHidden/>
              </w:rPr>
            </w:r>
            <w:r w:rsidRPr="000F722A">
              <w:rPr>
                <w:webHidden/>
              </w:rPr>
              <w:fldChar w:fldCharType="separate"/>
            </w:r>
            <w:r>
              <w:rPr>
                <w:webHidden/>
              </w:rPr>
              <w:t>46</w:t>
            </w:r>
            <w:r w:rsidRPr="000F722A">
              <w:rPr>
                <w:webHidden/>
              </w:rPr>
              <w:fldChar w:fldCharType="end"/>
            </w:r>
          </w:hyperlink>
        </w:p>
        <w:p w14:paraId="2F94D997" w14:textId="7D556615" w:rsidR="000F722A" w:rsidRPr="000F722A" w:rsidRDefault="000F722A" w:rsidP="000F722A">
          <w:pPr>
            <w:pStyle w:val="TOC1"/>
            <w:rPr>
              <w:rFonts w:eastAsiaTheme="minorEastAsia"/>
              <w:kern w:val="2"/>
              <w:lang w:eastAsia="ja-JP"/>
              <w14:ligatures w14:val="standardContextual"/>
            </w:rPr>
          </w:pPr>
          <w:hyperlink w:anchor="_Toc172327079" w:history="1">
            <w:r w:rsidRPr="000F722A">
              <w:rPr>
                <w:rStyle w:val="Hyperlink"/>
              </w:rPr>
              <w:t>Section 11. Additional Trait Ratings of Targets</w:t>
            </w:r>
            <w:r w:rsidRPr="000F722A">
              <w:rPr>
                <w:webHidden/>
              </w:rPr>
              <w:tab/>
            </w:r>
            <w:r w:rsidRPr="000F722A">
              <w:rPr>
                <w:webHidden/>
              </w:rPr>
              <w:fldChar w:fldCharType="begin"/>
            </w:r>
            <w:r w:rsidRPr="000F722A">
              <w:rPr>
                <w:webHidden/>
              </w:rPr>
              <w:instrText xml:space="preserve"> PAGEREF _Toc172327079 \h </w:instrText>
            </w:r>
            <w:r w:rsidRPr="000F722A">
              <w:rPr>
                <w:webHidden/>
              </w:rPr>
            </w:r>
            <w:r w:rsidRPr="000F722A">
              <w:rPr>
                <w:webHidden/>
              </w:rPr>
              <w:fldChar w:fldCharType="separate"/>
            </w:r>
            <w:r>
              <w:rPr>
                <w:webHidden/>
              </w:rPr>
              <w:t>49</w:t>
            </w:r>
            <w:r w:rsidRPr="000F722A">
              <w:rPr>
                <w:webHidden/>
              </w:rPr>
              <w:fldChar w:fldCharType="end"/>
            </w:r>
          </w:hyperlink>
        </w:p>
        <w:p w14:paraId="7C6C3E9C" w14:textId="61793FDB" w:rsidR="000F722A" w:rsidRPr="000F722A" w:rsidRDefault="000F722A" w:rsidP="000F722A">
          <w:pPr>
            <w:pStyle w:val="TOC1"/>
            <w:rPr>
              <w:rFonts w:eastAsiaTheme="minorEastAsia"/>
              <w:kern w:val="2"/>
              <w:lang w:eastAsia="ja-JP"/>
              <w14:ligatures w14:val="standardContextual"/>
            </w:rPr>
          </w:pPr>
          <w:hyperlink w:anchor="_Toc172327080" w:history="1">
            <w:r w:rsidRPr="000F722A">
              <w:rPr>
                <w:rStyle w:val="Hyperlink"/>
              </w:rPr>
              <w:t>Section 12. Trait Ratings for Studies 1-4</w:t>
            </w:r>
            <w:r w:rsidRPr="000F722A">
              <w:rPr>
                <w:webHidden/>
              </w:rPr>
              <w:tab/>
            </w:r>
            <w:r w:rsidRPr="000F722A">
              <w:rPr>
                <w:webHidden/>
              </w:rPr>
              <w:fldChar w:fldCharType="begin"/>
            </w:r>
            <w:r w:rsidRPr="000F722A">
              <w:rPr>
                <w:webHidden/>
              </w:rPr>
              <w:instrText xml:space="preserve"> PAGEREF _Toc172327080 \h </w:instrText>
            </w:r>
            <w:r w:rsidRPr="000F722A">
              <w:rPr>
                <w:webHidden/>
              </w:rPr>
            </w:r>
            <w:r w:rsidRPr="000F722A">
              <w:rPr>
                <w:webHidden/>
              </w:rPr>
              <w:fldChar w:fldCharType="separate"/>
            </w:r>
            <w:r>
              <w:rPr>
                <w:webHidden/>
              </w:rPr>
              <w:t>54</w:t>
            </w:r>
            <w:r w:rsidRPr="000F722A">
              <w:rPr>
                <w:webHidden/>
              </w:rPr>
              <w:fldChar w:fldCharType="end"/>
            </w:r>
          </w:hyperlink>
        </w:p>
        <w:p w14:paraId="5FAACED2" w14:textId="4F464B2A" w:rsidR="000F722A" w:rsidRPr="000F722A" w:rsidRDefault="000F722A" w:rsidP="000F722A">
          <w:pPr>
            <w:pStyle w:val="TOC1"/>
            <w:rPr>
              <w:rFonts w:eastAsiaTheme="minorEastAsia"/>
              <w:kern w:val="2"/>
              <w:lang w:eastAsia="ja-JP"/>
              <w14:ligatures w14:val="standardContextual"/>
            </w:rPr>
          </w:pPr>
          <w:hyperlink w:anchor="_Toc172327081" w:history="1">
            <w:r w:rsidRPr="000F722A">
              <w:rPr>
                <w:rStyle w:val="Hyperlink"/>
              </w:rPr>
              <w:t>References</w:t>
            </w:r>
            <w:r w:rsidRPr="000F722A">
              <w:rPr>
                <w:webHidden/>
              </w:rPr>
              <w:tab/>
            </w:r>
            <w:r w:rsidRPr="000F722A">
              <w:rPr>
                <w:webHidden/>
              </w:rPr>
              <w:fldChar w:fldCharType="begin"/>
            </w:r>
            <w:r w:rsidRPr="000F722A">
              <w:rPr>
                <w:webHidden/>
              </w:rPr>
              <w:instrText xml:space="preserve"> PAGEREF _Toc172327081 \h </w:instrText>
            </w:r>
            <w:r w:rsidRPr="000F722A">
              <w:rPr>
                <w:webHidden/>
              </w:rPr>
            </w:r>
            <w:r w:rsidRPr="000F722A">
              <w:rPr>
                <w:webHidden/>
              </w:rPr>
              <w:fldChar w:fldCharType="separate"/>
            </w:r>
            <w:r>
              <w:rPr>
                <w:webHidden/>
              </w:rPr>
              <w:t>62</w:t>
            </w:r>
            <w:r w:rsidRPr="000F722A">
              <w:rPr>
                <w:webHidden/>
              </w:rPr>
              <w:fldChar w:fldCharType="end"/>
            </w:r>
          </w:hyperlink>
        </w:p>
        <w:p w14:paraId="0000003C" w14:textId="36CD3A90" w:rsidR="00994813" w:rsidRDefault="00000000">
          <w:pPr>
            <w:widowControl w:val="0"/>
            <w:tabs>
              <w:tab w:val="right" w:pos="12000"/>
            </w:tabs>
            <w:spacing w:before="60"/>
            <w:rPr>
              <w:rFonts w:ascii="Arial" w:eastAsia="Arial" w:hAnsi="Arial" w:cs="Arial"/>
              <w:b/>
              <w:color w:val="000000"/>
              <w:sz w:val="22"/>
              <w:szCs w:val="22"/>
            </w:rPr>
          </w:pPr>
          <w:r w:rsidRPr="000F722A">
            <w:rPr>
              <w:rFonts w:ascii="Arial" w:hAnsi="Arial" w:cs="Arial"/>
              <w:sz w:val="22"/>
              <w:szCs w:val="22"/>
            </w:rPr>
            <w:fldChar w:fldCharType="end"/>
          </w:r>
        </w:p>
      </w:sdtContent>
    </w:sdt>
    <w:p w14:paraId="0000003D" w14:textId="77777777" w:rsidR="00994813" w:rsidRDefault="00994813">
      <w:pPr>
        <w:rPr>
          <w:rFonts w:ascii="Arial" w:eastAsia="Arial" w:hAnsi="Arial" w:cs="Arial"/>
          <w:b/>
        </w:rPr>
      </w:pPr>
    </w:p>
    <w:p w14:paraId="0000003F" w14:textId="77777777" w:rsidR="00994813" w:rsidRDefault="00000000" w:rsidP="000F722A">
      <w:pPr>
        <w:pStyle w:val="Heading1"/>
        <w:spacing w:line="480" w:lineRule="auto"/>
        <w:rPr>
          <w:rFonts w:ascii="Arial" w:eastAsia="Arial" w:hAnsi="Arial" w:cs="Arial"/>
          <w:sz w:val="22"/>
          <w:szCs w:val="22"/>
        </w:rPr>
      </w:pPr>
      <w:bookmarkStart w:id="0" w:name="_heading=h.x6wv7vq006fa" w:colFirst="0" w:colLast="0"/>
      <w:bookmarkEnd w:id="0"/>
      <w:r>
        <w:br w:type="page"/>
      </w:r>
    </w:p>
    <w:p w14:paraId="00000040" w14:textId="77777777" w:rsidR="00994813" w:rsidRPr="006C5002" w:rsidRDefault="00000000">
      <w:pPr>
        <w:pStyle w:val="Heading1"/>
        <w:spacing w:line="480" w:lineRule="auto"/>
        <w:jc w:val="center"/>
        <w:rPr>
          <w:rFonts w:ascii="Arial" w:eastAsia="Arial" w:hAnsi="Arial" w:cs="Arial"/>
          <w:sz w:val="24"/>
          <w:szCs w:val="24"/>
        </w:rPr>
      </w:pPr>
      <w:bookmarkStart w:id="1" w:name="_Toc172327049"/>
      <w:r w:rsidRPr="006C5002">
        <w:rPr>
          <w:rFonts w:ascii="Arial" w:eastAsia="Arial" w:hAnsi="Arial" w:cs="Arial"/>
          <w:sz w:val="24"/>
          <w:szCs w:val="24"/>
        </w:rPr>
        <w:lastRenderedPageBreak/>
        <w:t>Section 1. Analyses on Full Sample (Without Exclusions)</w:t>
      </w:r>
      <w:bookmarkEnd w:id="1"/>
    </w:p>
    <w:p w14:paraId="00000041" w14:textId="77777777" w:rsidR="00994813" w:rsidRDefault="00000000">
      <w:pPr>
        <w:spacing w:line="480" w:lineRule="auto"/>
        <w:rPr>
          <w:rFonts w:ascii="Arial" w:eastAsia="Arial" w:hAnsi="Arial" w:cs="Arial"/>
          <w:sz w:val="22"/>
          <w:szCs w:val="22"/>
        </w:rPr>
      </w:pPr>
      <w:r>
        <w:rPr>
          <w:rFonts w:ascii="Arial" w:eastAsia="Arial" w:hAnsi="Arial" w:cs="Arial"/>
        </w:rPr>
        <w:tab/>
      </w:r>
      <w:r>
        <w:rPr>
          <w:rFonts w:ascii="Arial" w:eastAsia="Arial" w:hAnsi="Arial" w:cs="Arial"/>
          <w:sz w:val="22"/>
          <w:szCs w:val="22"/>
        </w:rPr>
        <w:t xml:space="preserve">In the main manuscript, our analysis excluded participants who transferred the same amount across all trials of the Trust Game, consistent with previous work (Park et al., 2017). Here we compare the results obtained for the “full” sample (i.e., without exclusions) with those reported in the manuscript for the “sample with exclusions.” </w:t>
      </w:r>
    </w:p>
    <w:p w14:paraId="00000042" w14:textId="77777777" w:rsidR="00994813" w:rsidRDefault="00000000">
      <w:pPr>
        <w:pStyle w:val="Heading2"/>
        <w:spacing w:line="480" w:lineRule="auto"/>
        <w:jc w:val="center"/>
        <w:rPr>
          <w:rFonts w:ascii="Arial" w:eastAsia="Arial" w:hAnsi="Arial" w:cs="Arial"/>
          <w:sz w:val="22"/>
          <w:szCs w:val="22"/>
        </w:rPr>
      </w:pPr>
      <w:bookmarkStart w:id="2" w:name="_Toc172327050"/>
      <w:r>
        <w:rPr>
          <w:rFonts w:ascii="Arial" w:eastAsia="Arial" w:hAnsi="Arial" w:cs="Arial"/>
          <w:sz w:val="22"/>
          <w:szCs w:val="22"/>
        </w:rPr>
        <w:t>Study 1: Trustworthiness Reputation</w:t>
      </w:r>
      <w:bookmarkEnd w:id="2"/>
    </w:p>
    <w:p w14:paraId="00000043" w14:textId="77777777" w:rsidR="00994813" w:rsidRDefault="00000000">
      <w:pPr>
        <w:spacing w:line="480" w:lineRule="auto"/>
        <w:rPr>
          <w:rFonts w:ascii="Arial" w:eastAsia="Arial" w:hAnsi="Arial" w:cs="Arial"/>
          <w:b/>
          <w:i/>
          <w:sz w:val="22"/>
          <w:szCs w:val="22"/>
        </w:rPr>
      </w:pPr>
      <w:r>
        <w:rPr>
          <w:rFonts w:ascii="Arial" w:eastAsia="Arial" w:hAnsi="Arial" w:cs="Arial"/>
          <w:b/>
          <w:i/>
          <w:sz w:val="22"/>
          <w:szCs w:val="22"/>
        </w:rPr>
        <w:t>No Reputation Trust Game:</w:t>
      </w:r>
    </w:p>
    <w:p w14:paraId="00000044"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t xml:space="preserve">Main Effects and Interactions. </w:t>
      </w:r>
      <w:r>
        <w:rPr>
          <w:rFonts w:ascii="Arial" w:eastAsia="Arial" w:hAnsi="Arial" w:cs="Arial"/>
          <w:sz w:val="22"/>
          <w:szCs w:val="22"/>
        </w:rPr>
        <w:t xml:space="preserve">All significant main effects and interactions emerged for the full sample as did for the sample with exclusions. </w:t>
      </w:r>
    </w:p>
    <w:p w14:paraId="00000045"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t>Pairwise Comparisons.</w:t>
      </w:r>
      <w:r>
        <w:rPr>
          <w:rFonts w:ascii="Arial" w:eastAsia="Arial" w:hAnsi="Arial" w:cs="Arial"/>
          <w:sz w:val="22"/>
          <w:szCs w:val="22"/>
        </w:rPr>
        <w:t xml:space="preserve"> All but three significant pairwise comparisons emerged for the full sample. The three exceptions were: </w:t>
      </w:r>
    </w:p>
    <w:p w14:paraId="00000046" w14:textId="448DC450"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1) The significant main effect of </w:t>
      </w:r>
      <w:r w:rsidR="00BA000F">
        <w:rPr>
          <w:rFonts w:ascii="Arial" w:eastAsia="Arial" w:hAnsi="Arial" w:cs="Arial"/>
          <w:sz w:val="22"/>
          <w:szCs w:val="22"/>
        </w:rPr>
        <w:t xml:space="preserve">Participant </w:t>
      </w:r>
      <w:r>
        <w:rPr>
          <w:rFonts w:ascii="Arial" w:eastAsia="Arial" w:hAnsi="Arial" w:cs="Arial"/>
          <w:sz w:val="22"/>
          <w:szCs w:val="22"/>
        </w:rPr>
        <w:t xml:space="preserve">Culture observed in the sample with exclusions was not significant in the full sample,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1, 216) = 1.56, </w:t>
      </w:r>
      <w:r>
        <w:rPr>
          <w:rFonts w:ascii="Arial" w:eastAsia="Arial" w:hAnsi="Arial" w:cs="Arial"/>
          <w:i/>
          <w:sz w:val="22"/>
          <w:szCs w:val="22"/>
        </w:rPr>
        <w:t>p</w:t>
      </w:r>
      <w:r>
        <w:rPr>
          <w:rFonts w:ascii="Arial" w:eastAsia="Arial" w:hAnsi="Arial" w:cs="Arial"/>
          <w:sz w:val="22"/>
          <w:szCs w:val="22"/>
        </w:rPr>
        <w:t xml:space="preserve"> = .211.</w:t>
      </w:r>
    </w:p>
    <w:p w14:paraId="00000047"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2) In the sample with exclusions, there was no significant difference in transfers to neutral and excited targets. However, this difference emerged for the full sample, such that neutral targets received more transfers than did excited targets, </w:t>
      </w:r>
      <w:r>
        <w:rPr>
          <w:rFonts w:ascii="Arial" w:eastAsia="Arial" w:hAnsi="Arial" w:cs="Arial"/>
          <w:i/>
          <w:sz w:val="22"/>
          <w:szCs w:val="22"/>
        </w:rPr>
        <w:t>p</w:t>
      </w:r>
      <w:r>
        <w:rPr>
          <w:rFonts w:ascii="Arial" w:eastAsia="Arial" w:hAnsi="Arial" w:cs="Arial"/>
          <w:sz w:val="22"/>
          <w:szCs w:val="22"/>
        </w:rPr>
        <w:t xml:space="preserve"> = .009, 95% CI [0.03, 0.34], </w:t>
      </w:r>
      <w:r>
        <w:rPr>
          <w:rFonts w:ascii="Arial" w:eastAsia="Arial" w:hAnsi="Arial" w:cs="Arial"/>
          <w:i/>
          <w:sz w:val="22"/>
          <w:szCs w:val="22"/>
        </w:rPr>
        <w:t>d</w:t>
      </w:r>
      <w:r>
        <w:rPr>
          <w:rFonts w:ascii="Arial" w:eastAsia="Arial" w:hAnsi="Arial" w:cs="Arial"/>
          <w:sz w:val="22"/>
          <w:szCs w:val="22"/>
        </w:rPr>
        <w:t xml:space="preserve"> = 0.16. </w:t>
      </w:r>
    </w:p>
    <w:p w14:paraId="00000048" w14:textId="77777777" w:rsidR="00994813" w:rsidRDefault="00000000">
      <w:pPr>
        <w:spacing w:line="480" w:lineRule="auto"/>
        <w:ind w:firstLine="720"/>
        <w:rPr>
          <w:rFonts w:ascii="Arial" w:eastAsia="Arial" w:hAnsi="Arial" w:cs="Arial"/>
          <w:b/>
          <w:i/>
          <w:sz w:val="22"/>
          <w:szCs w:val="22"/>
        </w:rPr>
      </w:pPr>
      <w:r>
        <w:rPr>
          <w:rFonts w:ascii="Arial" w:eastAsia="Arial" w:hAnsi="Arial" w:cs="Arial"/>
          <w:sz w:val="22"/>
          <w:szCs w:val="22"/>
        </w:rPr>
        <w:t xml:space="preserve">3) For the sample with exclusions, there was no cultural difference in how much European Americans and Taiwanese transferred to calm targets. However, this difference emerged for the full sample, such that Taiwanese transferred more to calm than European Americans, </w:t>
      </w:r>
      <w:r>
        <w:rPr>
          <w:rFonts w:ascii="Arial" w:eastAsia="Arial" w:hAnsi="Arial" w:cs="Arial"/>
          <w:i/>
          <w:sz w:val="22"/>
          <w:szCs w:val="22"/>
        </w:rPr>
        <w:t>p</w:t>
      </w:r>
      <w:r>
        <w:rPr>
          <w:rFonts w:ascii="Arial" w:eastAsia="Arial" w:hAnsi="Arial" w:cs="Arial"/>
          <w:sz w:val="22"/>
          <w:szCs w:val="22"/>
        </w:rPr>
        <w:t xml:space="preserve"> = .007, 95% CI [0.04, 0.24], </w:t>
      </w:r>
      <w:r>
        <w:rPr>
          <w:rFonts w:ascii="Arial" w:eastAsia="Arial" w:hAnsi="Arial" w:cs="Arial"/>
          <w:i/>
          <w:sz w:val="22"/>
          <w:szCs w:val="22"/>
        </w:rPr>
        <w:t>d</w:t>
      </w:r>
      <w:r>
        <w:rPr>
          <w:rFonts w:ascii="Arial" w:eastAsia="Arial" w:hAnsi="Arial" w:cs="Arial"/>
          <w:sz w:val="22"/>
          <w:szCs w:val="22"/>
        </w:rPr>
        <w:t xml:space="preserve"> = 0.17.</w:t>
      </w:r>
    </w:p>
    <w:p w14:paraId="00000049" w14:textId="77777777" w:rsidR="00994813" w:rsidRDefault="00000000">
      <w:pPr>
        <w:spacing w:line="480" w:lineRule="auto"/>
        <w:rPr>
          <w:rFonts w:ascii="Arial" w:eastAsia="Arial" w:hAnsi="Arial" w:cs="Arial"/>
          <w:sz w:val="22"/>
          <w:szCs w:val="22"/>
        </w:rPr>
      </w:pPr>
      <w:r>
        <w:rPr>
          <w:rFonts w:ascii="Arial" w:eastAsia="Arial" w:hAnsi="Arial" w:cs="Arial"/>
          <w:b/>
          <w:i/>
          <w:sz w:val="22"/>
          <w:szCs w:val="22"/>
        </w:rPr>
        <w:t>Reputation Trust Game:</w:t>
      </w:r>
    </w:p>
    <w:p w14:paraId="0000004A"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t xml:space="preserve">Main Effects and Interactions. </w:t>
      </w:r>
      <w:r>
        <w:rPr>
          <w:rFonts w:ascii="Arial" w:eastAsia="Arial" w:hAnsi="Arial" w:cs="Arial"/>
          <w:sz w:val="22"/>
          <w:szCs w:val="22"/>
        </w:rPr>
        <w:t xml:space="preserve">All significant main effects and interactions were similar for the full sample and the sample with exclusions. </w:t>
      </w:r>
    </w:p>
    <w:p w14:paraId="0000004B"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lastRenderedPageBreak/>
        <w:t>Pairwise Comparisons.</w:t>
      </w:r>
      <w:r>
        <w:rPr>
          <w:rFonts w:ascii="Arial" w:eastAsia="Arial" w:hAnsi="Arial" w:cs="Arial"/>
          <w:sz w:val="22"/>
          <w:szCs w:val="22"/>
        </w:rPr>
        <w:t xml:space="preserve"> All but one pairwise comparison showed consistent results across the two samples. In the sample with exclusions, European Americans transferred more to high reputation excited targets than did Taiwanese (</w:t>
      </w:r>
      <w:r>
        <w:rPr>
          <w:rFonts w:ascii="Arial" w:eastAsia="Arial" w:hAnsi="Arial" w:cs="Arial"/>
          <w:i/>
          <w:sz w:val="22"/>
          <w:szCs w:val="22"/>
        </w:rPr>
        <w:t>p</w:t>
      </w:r>
      <w:r>
        <w:rPr>
          <w:rFonts w:ascii="Arial" w:eastAsia="Arial" w:hAnsi="Arial" w:cs="Arial"/>
          <w:sz w:val="22"/>
          <w:szCs w:val="22"/>
        </w:rPr>
        <w:t xml:space="preserve"> &lt; .001, 95% CI [0.06, 0.38], </w:t>
      </w:r>
      <w:r>
        <w:rPr>
          <w:rFonts w:ascii="Arial" w:eastAsia="Arial" w:hAnsi="Arial" w:cs="Arial"/>
          <w:i/>
          <w:sz w:val="22"/>
          <w:szCs w:val="22"/>
        </w:rPr>
        <w:t>d</w:t>
      </w:r>
      <w:r>
        <w:rPr>
          <w:rFonts w:ascii="Arial" w:eastAsia="Arial" w:hAnsi="Arial" w:cs="Arial"/>
          <w:sz w:val="22"/>
          <w:szCs w:val="22"/>
        </w:rPr>
        <w:t xml:space="preserve"> = 0.37). In contrast, in the full sample, this pairwise comparison was marginally significant, </w:t>
      </w:r>
      <w:r>
        <w:rPr>
          <w:rFonts w:ascii="Arial" w:eastAsia="Arial" w:hAnsi="Arial" w:cs="Arial"/>
          <w:i/>
          <w:sz w:val="22"/>
          <w:szCs w:val="22"/>
        </w:rPr>
        <w:t>p</w:t>
      </w:r>
      <w:r>
        <w:rPr>
          <w:rFonts w:ascii="Arial" w:eastAsia="Arial" w:hAnsi="Arial" w:cs="Arial"/>
          <w:sz w:val="22"/>
          <w:szCs w:val="22"/>
        </w:rPr>
        <w:t xml:space="preserve"> = .103.</w:t>
      </w:r>
    </w:p>
    <w:p w14:paraId="0000004C" w14:textId="77777777" w:rsidR="00994813" w:rsidRDefault="00000000">
      <w:pPr>
        <w:pStyle w:val="Heading2"/>
        <w:spacing w:line="480" w:lineRule="auto"/>
        <w:jc w:val="center"/>
      </w:pPr>
      <w:bookmarkStart w:id="3" w:name="_Toc172327051"/>
      <w:r>
        <w:rPr>
          <w:rFonts w:ascii="Arial" w:eastAsia="Arial" w:hAnsi="Arial" w:cs="Arial"/>
          <w:sz w:val="22"/>
          <w:szCs w:val="22"/>
        </w:rPr>
        <w:t>Study 2: Competence Reputation</w:t>
      </w:r>
      <w:bookmarkEnd w:id="3"/>
      <w:r>
        <w:t xml:space="preserve"> </w:t>
      </w:r>
    </w:p>
    <w:p w14:paraId="0000004D" w14:textId="77777777" w:rsidR="00994813" w:rsidRDefault="00000000">
      <w:pPr>
        <w:rPr>
          <w:rFonts w:ascii="Arial" w:eastAsia="Arial" w:hAnsi="Arial" w:cs="Arial"/>
          <w:b/>
          <w:i/>
          <w:sz w:val="22"/>
          <w:szCs w:val="22"/>
        </w:rPr>
      </w:pPr>
      <w:r>
        <w:rPr>
          <w:rFonts w:ascii="Arial" w:eastAsia="Arial" w:hAnsi="Arial" w:cs="Arial"/>
          <w:b/>
          <w:i/>
          <w:sz w:val="22"/>
          <w:szCs w:val="22"/>
        </w:rPr>
        <w:t>No Reputation Trust Game:</w:t>
      </w:r>
    </w:p>
    <w:p w14:paraId="0000004E" w14:textId="77777777" w:rsidR="00994813" w:rsidRDefault="00994813">
      <w:pPr>
        <w:rPr>
          <w:rFonts w:ascii="Arial" w:eastAsia="Arial" w:hAnsi="Arial" w:cs="Arial"/>
          <w:b/>
          <w:i/>
          <w:sz w:val="22"/>
          <w:szCs w:val="22"/>
        </w:rPr>
      </w:pPr>
    </w:p>
    <w:p w14:paraId="0000004F"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t xml:space="preserve">Main Effects and Interactions. </w:t>
      </w:r>
      <w:r>
        <w:rPr>
          <w:rFonts w:ascii="Arial" w:eastAsia="Arial" w:hAnsi="Arial" w:cs="Arial"/>
          <w:sz w:val="22"/>
          <w:szCs w:val="22"/>
        </w:rPr>
        <w:t>All significant main effects and interactions were consistent for the full sample and the sample with exclusions.</w:t>
      </w:r>
    </w:p>
    <w:p w14:paraId="00000050" w14:textId="77777777" w:rsidR="00994813" w:rsidRDefault="00000000">
      <w:pPr>
        <w:spacing w:line="480" w:lineRule="auto"/>
        <w:ind w:firstLine="720"/>
        <w:rPr>
          <w:rFonts w:ascii="Arial" w:eastAsia="Arial" w:hAnsi="Arial" w:cs="Arial"/>
          <w:b/>
          <w:i/>
          <w:sz w:val="22"/>
          <w:szCs w:val="22"/>
        </w:rPr>
      </w:pPr>
      <w:r>
        <w:rPr>
          <w:rFonts w:ascii="Arial" w:eastAsia="Arial" w:hAnsi="Arial" w:cs="Arial"/>
          <w:b/>
          <w:i/>
          <w:sz w:val="22"/>
          <w:szCs w:val="22"/>
        </w:rPr>
        <w:t>Pairwise Comparisons.</w:t>
      </w:r>
      <w:r>
        <w:rPr>
          <w:rFonts w:ascii="Arial" w:eastAsia="Arial" w:hAnsi="Arial" w:cs="Arial"/>
          <w:sz w:val="22"/>
          <w:szCs w:val="22"/>
        </w:rPr>
        <w:t xml:space="preserve"> All pairwise comparisons showed consistent results for the two samples. </w:t>
      </w:r>
    </w:p>
    <w:p w14:paraId="00000051" w14:textId="77777777" w:rsidR="00994813" w:rsidRDefault="00000000">
      <w:r>
        <w:rPr>
          <w:rFonts w:ascii="Arial" w:eastAsia="Arial" w:hAnsi="Arial" w:cs="Arial"/>
          <w:b/>
          <w:i/>
          <w:sz w:val="22"/>
          <w:szCs w:val="22"/>
        </w:rPr>
        <w:t>Reputation Trust Game:</w:t>
      </w:r>
    </w:p>
    <w:p w14:paraId="00000052" w14:textId="77777777" w:rsidR="00994813" w:rsidRDefault="00994813"/>
    <w:p w14:paraId="00000053"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t xml:space="preserve">Main Effects and Interactions. </w:t>
      </w:r>
      <w:r>
        <w:rPr>
          <w:rFonts w:ascii="Arial" w:eastAsia="Arial" w:hAnsi="Arial" w:cs="Arial"/>
          <w:sz w:val="22"/>
          <w:szCs w:val="22"/>
        </w:rPr>
        <w:t xml:space="preserve">All significant main effects and interactions were consistent for the full sample and the sample with exclusions. </w:t>
      </w:r>
    </w:p>
    <w:p w14:paraId="00000054"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t>Pairwise Comparisons.</w:t>
      </w:r>
      <w:r>
        <w:rPr>
          <w:rFonts w:ascii="Arial" w:eastAsia="Arial" w:hAnsi="Arial" w:cs="Arial"/>
          <w:sz w:val="22"/>
          <w:szCs w:val="22"/>
        </w:rPr>
        <w:t xml:space="preserve"> All but two pairwise comparisons showed consistent results across the full sample and the sample with exclusions.</w:t>
      </w:r>
    </w:p>
    <w:p w14:paraId="00000055" w14:textId="77777777" w:rsidR="00994813" w:rsidRDefault="00000000">
      <w:pPr>
        <w:numPr>
          <w:ilvl w:val="0"/>
          <w:numId w:val="1"/>
        </w:numPr>
        <w:spacing w:line="480" w:lineRule="auto"/>
        <w:rPr>
          <w:rFonts w:ascii="Arial" w:eastAsia="Arial" w:hAnsi="Arial" w:cs="Arial"/>
          <w:sz w:val="22"/>
          <w:szCs w:val="22"/>
        </w:rPr>
      </w:pPr>
      <w:r>
        <w:rPr>
          <w:rFonts w:ascii="Arial" w:eastAsia="Arial" w:hAnsi="Arial" w:cs="Arial"/>
          <w:sz w:val="22"/>
          <w:szCs w:val="22"/>
        </w:rPr>
        <w:t>For the sample with exclusions, Taiwanese transferred marginally more to high-reputation neutral targets than did European Americans (</w:t>
      </w:r>
      <w:r>
        <w:rPr>
          <w:rFonts w:ascii="Arial" w:eastAsia="Arial" w:hAnsi="Arial" w:cs="Arial"/>
          <w:i/>
          <w:sz w:val="22"/>
          <w:szCs w:val="22"/>
        </w:rPr>
        <w:t>p</w:t>
      </w:r>
      <w:r>
        <w:rPr>
          <w:rFonts w:ascii="Arial" w:eastAsia="Arial" w:hAnsi="Arial" w:cs="Arial"/>
          <w:sz w:val="22"/>
          <w:szCs w:val="22"/>
        </w:rPr>
        <w:t xml:space="preserve"> = .071). However, in the full sample, this marginal difference was statistically significant (</w:t>
      </w:r>
      <w:r>
        <w:rPr>
          <w:rFonts w:ascii="Arial" w:eastAsia="Arial" w:hAnsi="Arial" w:cs="Arial"/>
          <w:i/>
          <w:sz w:val="22"/>
          <w:szCs w:val="22"/>
        </w:rPr>
        <w:t>p</w:t>
      </w:r>
      <w:r>
        <w:rPr>
          <w:rFonts w:ascii="Arial" w:eastAsia="Arial" w:hAnsi="Arial" w:cs="Arial"/>
          <w:sz w:val="22"/>
          <w:szCs w:val="22"/>
        </w:rPr>
        <w:t xml:space="preserve"> = .008, 95% CI [0.04, 0.43], </w:t>
      </w:r>
      <w:r>
        <w:rPr>
          <w:rFonts w:ascii="Arial" w:eastAsia="Arial" w:hAnsi="Arial" w:cs="Arial"/>
          <w:i/>
          <w:sz w:val="22"/>
          <w:szCs w:val="22"/>
        </w:rPr>
        <w:t>d</w:t>
      </w:r>
      <w:r>
        <w:rPr>
          <w:rFonts w:ascii="Arial" w:eastAsia="Arial" w:hAnsi="Arial" w:cs="Arial"/>
          <w:sz w:val="22"/>
          <w:szCs w:val="22"/>
        </w:rPr>
        <w:t xml:space="preserve"> = 0.35).</w:t>
      </w:r>
    </w:p>
    <w:p w14:paraId="00000056" w14:textId="77777777" w:rsidR="00994813" w:rsidRDefault="00000000">
      <w:pPr>
        <w:numPr>
          <w:ilvl w:val="0"/>
          <w:numId w:val="1"/>
        </w:numPr>
        <w:spacing w:line="480" w:lineRule="auto"/>
        <w:rPr>
          <w:rFonts w:ascii="Arial" w:eastAsia="Arial" w:hAnsi="Arial" w:cs="Arial"/>
          <w:sz w:val="22"/>
          <w:szCs w:val="22"/>
        </w:rPr>
      </w:pPr>
      <w:r>
        <w:rPr>
          <w:rFonts w:ascii="Arial" w:eastAsia="Arial" w:hAnsi="Arial" w:cs="Arial"/>
          <w:sz w:val="22"/>
          <w:szCs w:val="22"/>
        </w:rPr>
        <w:t>For the sample with exclusions, there was no significant cultural difference in transfers. However, in the full sample, a significant cultural difference emerged, with Taiwanese transferring significantly more to high-reputation calm targets than European Americans (</w:t>
      </w:r>
      <w:r>
        <w:rPr>
          <w:rFonts w:ascii="Arial" w:eastAsia="Arial" w:hAnsi="Arial" w:cs="Arial"/>
          <w:i/>
          <w:sz w:val="22"/>
          <w:szCs w:val="22"/>
        </w:rPr>
        <w:t>p</w:t>
      </w:r>
      <w:r>
        <w:rPr>
          <w:rFonts w:ascii="Arial" w:eastAsia="Arial" w:hAnsi="Arial" w:cs="Arial"/>
          <w:sz w:val="22"/>
          <w:szCs w:val="22"/>
        </w:rPr>
        <w:t xml:space="preserve"> = .025, 95% CI [0.02, 0.40], </w:t>
      </w:r>
      <w:r>
        <w:rPr>
          <w:rFonts w:ascii="Arial" w:eastAsia="Arial" w:hAnsi="Arial" w:cs="Arial"/>
          <w:i/>
          <w:sz w:val="22"/>
          <w:szCs w:val="22"/>
        </w:rPr>
        <w:t>d</w:t>
      </w:r>
      <w:r>
        <w:rPr>
          <w:rFonts w:ascii="Arial" w:eastAsia="Arial" w:hAnsi="Arial" w:cs="Arial"/>
          <w:sz w:val="22"/>
          <w:szCs w:val="22"/>
        </w:rPr>
        <w:t xml:space="preserve"> = 0.32).</w:t>
      </w:r>
    </w:p>
    <w:p w14:paraId="0E6E9173" w14:textId="77777777" w:rsidR="006C5002" w:rsidRDefault="006C5002" w:rsidP="006C5002">
      <w:pPr>
        <w:spacing w:line="480" w:lineRule="auto"/>
        <w:ind w:left="720"/>
        <w:rPr>
          <w:rFonts w:ascii="Arial" w:eastAsia="Arial" w:hAnsi="Arial" w:cs="Arial"/>
          <w:sz w:val="22"/>
          <w:szCs w:val="22"/>
        </w:rPr>
      </w:pPr>
    </w:p>
    <w:p w14:paraId="00000057" w14:textId="166A9F2A" w:rsidR="00994813" w:rsidRDefault="00000000">
      <w:pPr>
        <w:pStyle w:val="Heading2"/>
        <w:spacing w:before="0" w:after="0" w:line="480" w:lineRule="auto"/>
        <w:jc w:val="center"/>
        <w:rPr>
          <w:rFonts w:ascii="Arial" w:eastAsia="Arial" w:hAnsi="Arial" w:cs="Arial"/>
        </w:rPr>
      </w:pPr>
      <w:bookmarkStart w:id="4" w:name="_Toc172327052"/>
      <w:r>
        <w:rPr>
          <w:rFonts w:ascii="Arial" w:eastAsia="Arial" w:hAnsi="Arial" w:cs="Arial"/>
          <w:sz w:val="22"/>
          <w:szCs w:val="22"/>
        </w:rPr>
        <w:lastRenderedPageBreak/>
        <w:t>Study 3: Past Behavior</w:t>
      </w:r>
      <w:bookmarkEnd w:id="4"/>
      <w:r>
        <w:rPr>
          <w:rFonts w:ascii="Arial" w:eastAsia="Arial" w:hAnsi="Arial" w:cs="Arial"/>
          <w:sz w:val="22"/>
          <w:szCs w:val="22"/>
        </w:rPr>
        <w:t xml:space="preserve"> </w:t>
      </w:r>
    </w:p>
    <w:p w14:paraId="00000058" w14:textId="77777777" w:rsidR="00994813" w:rsidRDefault="00000000">
      <w:pPr>
        <w:spacing w:line="480" w:lineRule="auto"/>
        <w:rPr>
          <w:rFonts w:ascii="Arial" w:eastAsia="Arial" w:hAnsi="Arial" w:cs="Arial"/>
          <w:b/>
          <w:i/>
          <w:sz w:val="22"/>
          <w:szCs w:val="22"/>
        </w:rPr>
      </w:pPr>
      <w:r>
        <w:rPr>
          <w:rFonts w:ascii="Arial" w:eastAsia="Arial" w:hAnsi="Arial" w:cs="Arial"/>
          <w:b/>
          <w:i/>
          <w:sz w:val="22"/>
          <w:szCs w:val="22"/>
        </w:rPr>
        <w:t>Main Effects and Interactions</w:t>
      </w:r>
    </w:p>
    <w:p w14:paraId="00000059"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All significant main effects and interactions were consistent for the full sample and the sample with exclusions. </w:t>
      </w:r>
    </w:p>
    <w:p w14:paraId="0000005A" w14:textId="77777777" w:rsidR="00994813" w:rsidRDefault="00000000">
      <w:pPr>
        <w:spacing w:line="480" w:lineRule="auto"/>
        <w:rPr>
          <w:rFonts w:ascii="Arial" w:eastAsia="Arial" w:hAnsi="Arial" w:cs="Arial"/>
          <w:b/>
          <w:i/>
          <w:sz w:val="22"/>
          <w:szCs w:val="22"/>
        </w:rPr>
      </w:pPr>
      <w:r>
        <w:rPr>
          <w:rFonts w:ascii="Arial" w:eastAsia="Arial" w:hAnsi="Arial" w:cs="Arial"/>
          <w:b/>
          <w:i/>
          <w:sz w:val="22"/>
          <w:szCs w:val="22"/>
        </w:rPr>
        <w:t>Pairwise Comparisons</w:t>
      </w:r>
    </w:p>
    <w:p w14:paraId="0000005B"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All pairwise comparisons revealed consistent results for the full sample and the sample with exclusions.</w:t>
      </w:r>
    </w:p>
    <w:p w14:paraId="0000005C" w14:textId="77777777" w:rsidR="00994813" w:rsidRDefault="00000000">
      <w:pPr>
        <w:pStyle w:val="Heading2"/>
        <w:spacing w:line="480" w:lineRule="auto"/>
        <w:jc w:val="center"/>
      </w:pPr>
      <w:bookmarkStart w:id="5" w:name="_Toc172327053"/>
      <w:r>
        <w:rPr>
          <w:rFonts w:ascii="Arial" w:eastAsia="Arial" w:hAnsi="Arial" w:cs="Arial"/>
          <w:sz w:val="22"/>
          <w:szCs w:val="22"/>
        </w:rPr>
        <w:t>Study 4: Emotional Stability Reputation</w:t>
      </w:r>
      <w:bookmarkEnd w:id="5"/>
      <w:r>
        <w:t xml:space="preserve"> </w:t>
      </w:r>
    </w:p>
    <w:p w14:paraId="0000005D" w14:textId="77777777" w:rsidR="00994813" w:rsidRDefault="00000000">
      <w:pPr>
        <w:spacing w:line="480" w:lineRule="auto"/>
        <w:rPr>
          <w:rFonts w:ascii="Arial" w:eastAsia="Arial" w:hAnsi="Arial" w:cs="Arial"/>
          <w:b/>
          <w:i/>
          <w:sz w:val="22"/>
          <w:szCs w:val="22"/>
        </w:rPr>
      </w:pPr>
      <w:r>
        <w:rPr>
          <w:rFonts w:ascii="Arial" w:eastAsia="Arial" w:hAnsi="Arial" w:cs="Arial"/>
          <w:b/>
          <w:i/>
          <w:sz w:val="22"/>
          <w:szCs w:val="22"/>
        </w:rPr>
        <w:t>No Reputation Trust Game:</w:t>
      </w:r>
    </w:p>
    <w:p w14:paraId="0000005E"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t xml:space="preserve">Main Effects and Interactions. </w:t>
      </w:r>
      <w:r>
        <w:rPr>
          <w:rFonts w:ascii="Arial" w:eastAsia="Arial" w:hAnsi="Arial" w:cs="Arial"/>
          <w:sz w:val="22"/>
          <w:szCs w:val="22"/>
        </w:rPr>
        <w:t xml:space="preserve">All significant main effects and interactions were consistent for the two samples. </w:t>
      </w:r>
    </w:p>
    <w:p w14:paraId="0000005F" w14:textId="77777777" w:rsidR="00994813" w:rsidRDefault="00000000">
      <w:pPr>
        <w:spacing w:line="480" w:lineRule="auto"/>
        <w:ind w:firstLine="720"/>
        <w:rPr>
          <w:rFonts w:ascii="Arial" w:eastAsia="Arial" w:hAnsi="Arial" w:cs="Arial"/>
          <w:b/>
          <w:i/>
          <w:sz w:val="22"/>
          <w:szCs w:val="22"/>
        </w:rPr>
      </w:pPr>
      <w:r>
        <w:rPr>
          <w:rFonts w:ascii="Arial" w:eastAsia="Arial" w:hAnsi="Arial" w:cs="Arial"/>
          <w:b/>
          <w:i/>
          <w:sz w:val="22"/>
          <w:szCs w:val="22"/>
        </w:rPr>
        <w:t>Pairwise Comparisons</w:t>
      </w:r>
      <w:r>
        <w:rPr>
          <w:rFonts w:ascii="Arial" w:eastAsia="Arial" w:hAnsi="Arial" w:cs="Arial"/>
          <w:sz w:val="22"/>
          <w:szCs w:val="22"/>
        </w:rPr>
        <w:t xml:space="preserve">. All but one pairwise comparison showed consistent results between the full sample and the sample with exclusions. In the sample with exclusions, European Americans transferred more to excited than neutral targets, </w:t>
      </w:r>
      <w:r>
        <w:rPr>
          <w:rFonts w:ascii="Arial" w:eastAsia="Arial" w:hAnsi="Arial" w:cs="Arial"/>
          <w:i/>
          <w:sz w:val="22"/>
          <w:szCs w:val="22"/>
        </w:rPr>
        <w:t>p</w:t>
      </w:r>
      <w:r>
        <w:rPr>
          <w:rFonts w:ascii="Arial" w:eastAsia="Arial" w:hAnsi="Arial" w:cs="Arial"/>
          <w:sz w:val="22"/>
          <w:szCs w:val="22"/>
        </w:rPr>
        <w:t xml:space="preserve"> = .048, 95% CI [0.002, 0.40], </w:t>
      </w:r>
      <w:r>
        <w:rPr>
          <w:rFonts w:ascii="Arial" w:eastAsia="Arial" w:hAnsi="Arial" w:cs="Arial"/>
          <w:i/>
          <w:sz w:val="22"/>
          <w:szCs w:val="22"/>
        </w:rPr>
        <w:t>d</w:t>
      </w:r>
      <w:r>
        <w:rPr>
          <w:rFonts w:ascii="Arial" w:eastAsia="Arial" w:hAnsi="Arial" w:cs="Arial"/>
          <w:sz w:val="22"/>
          <w:szCs w:val="22"/>
        </w:rPr>
        <w:t xml:space="preserve"> = 0.21. However, in the full sample, this pairwise comparison was marginally significant, </w:t>
      </w:r>
      <w:r>
        <w:rPr>
          <w:rFonts w:ascii="Arial" w:eastAsia="Arial" w:hAnsi="Arial" w:cs="Arial"/>
          <w:i/>
          <w:sz w:val="22"/>
          <w:szCs w:val="22"/>
        </w:rPr>
        <w:t>p</w:t>
      </w:r>
      <w:r>
        <w:rPr>
          <w:rFonts w:ascii="Arial" w:eastAsia="Arial" w:hAnsi="Arial" w:cs="Arial"/>
          <w:sz w:val="22"/>
          <w:szCs w:val="22"/>
        </w:rPr>
        <w:t xml:space="preserve"> = .072.</w:t>
      </w:r>
    </w:p>
    <w:p w14:paraId="00000060" w14:textId="77777777" w:rsidR="00994813" w:rsidRDefault="00000000">
      <w:pPr>
        <w:spacing w:line="480" w:lineRule="auto"/>
        <w:rPr>
          <w:rFonts w:ascii="Arial" w:eastAsia="Arial" w:hAnsi="Arial" w:cs="Arial"/>
        </w:rPr>
      </w:pPr>
      <w:r>
        <w:rPr>
          <w:rFonts w:ascii="Arial" w:eastAsia="Arial" w:hAnsi="Arial" w:cs="Arial"/>
          <w:b/>
          <w:i/>
          <w:sz w:val="22"/>
          <w:szCs w:val="22"/>
        </w:rPr>
        <w:t>Reputation Trust Game:</w:t>
      </w:r>
    </w:p>
    <w:p w14:paraId="00000061"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t xml:space="preserve">Main Effects and Interactions. </w:t>
      </w:r>
      <w:r>
        <w:rPr>
          <w:rFonts w:ascii="Arial" w:eastAsia="Arial" w:hAnsi="Arial" w:cs="Arial"/>
          <w:sz w:val="22"/>
          <w:szCs w:val="22"/>
        </w:rPr>
        <w:t xml:space="preserve">All significant main effects and interactions were consistent for the two samples. </w:t>
      </w:r>
    </w:p>
    <w:p w14:paraId="00000062" w14:textId="77777777" w:rsidR="00994813" w:rsidRDefault="00000000">
      <w:pPr>
        <w:spacing w:line="480" w:lineRule="auto"/>
        <w:ind w:firstLine="720"/>
        <w:rPr>
          <w:rFonts w:ascii="Arial" w:eastAsia="Arial" w:hAnsi="Arial" w:cs="Arial"/>
          <w:sz w:val="22"/>
          <w:szCs w:val="22"/>
        </w:rPr>
      </w:pPr>
      <w:r>
        <w:rPr>
          <w:rFonts w:ascii="Arial" w:eastAsia="Arial" w:hAnsi="Arial" w:cs="Arial"/>
          <w:b/>
          <w:i/>
          <w:sz w:val="22"/>
          <w:szCs w:val="22"/>
        </w:rPr>
        <w:t>Pairwise Comparisons.</w:t>
      </w:r>
      <w:r>
        <w:rPr>
          <w:rFonts w:ascii="Arial" w:eastAsia="Arial" w:hAnsi="Arial" w:cs="Arial"/>
          <w:sz w:val="22"/>
          <w:szCs w:val="22"/>
        </w:rPr>
        <w:t xml:space="preserve"> All pairwise comparisons revealed consistent results for the full sample and the sample with exclusions.</w:t>
      </w:r>
      <w:r>
        <w:br w:type="page"/>
      </w:r>
    </w:p>
    <w:p w14:paraId="00000063" w14:textId="77777777" w:rsidR="00994813" w:rsidRPr="006C5002" w:rsidRDefault="00000000">
      <w:pPr>
        <w:pStyle w:val="Heading1"/>
        <w:spacing w:line="480" w:lineRule="auto"/>
        <w:jc w:val="center"/>
        <w:rPr>
          <w:rFonts w:ascii="Arial" w:eastAsia="Arial" w:hAnsi="Arial" w:cs="Arial"/>
          <w:sz w:val="24"/>
          <w:szCs w:val="24"/>
        </w:rPr>
      </w:pPr>
      <w:bookmarkStart w:id="6" w:name="_Toc172327054"/>
      <w:r w:rsidRPr="006C5002">
        <w:rPr>
          <w:rFonts w:ascii="Arial" w:eastAsia="Arial" w:hAnsi="Arial" w:cs="Arial"/>
          <w:sz w:val="24"/>
          <w:szCs w:val="24"/>
        </w:rPr>
        <w:lastRenderedPageBreak/>
        <w:t>Section 2. Analyses with Covariates</w:t>
      </w:r>
      <w:bookmarkEnd w:id="6"/>
    </w:p>
    <w:p w14:paraId="00000064" w14:textId="77777777" w:rsidR="00994813" w:rsidRDefault="00000000">
      <w:pPr>
        <w:spacing w:line="480" w:lineRule="auto"/>
        <w:rPr>
          <w:rFonts w:ascii="Arial" w:eastAsia="Arial" w:hAnsi="Arial" w:cs="Arial"/>
          <w:sz w:val="22"/>
          <w:szCs w:val="22"/>
        </w:rPr>
      </w:pPr>
      <w:r>
        <w:rPr>
          <w:rFonts w:ascii="Arial" w:eastAsia="Arial" w:hAnsi="Arial" w:cs="Arial"/>
          <w:b/>
          <w:sz w:val="22"/>
          <w:szCs w:val="22"/>
        </w:rPr>
        <w:tab/>
      </w:r>
      <w:r>
        <w:rPr>
          <w:rFonts w:ascii="Arial" w:eastAsia="Arial" w:hAnsi="Arial" w:cs="Arial"/>
          <w:sz w:val="22"/>
          <w:szCs w:val="22"/>
        </w:rPr>
        <w:t xml:space="preserve">This section presents results of the main analyses, controlling for cultural group differences in socioeconomic status (SES) (Studies 1-4) and age (Studies 2 and 3). Importantly, the overall pattern of results remained similar when these covariates were included. </w:t>
      </w:r>
    </w:p>
    <w:p w14:paraId="00000065" w14:textId="77777777" w:rsidR="00994813" w:rsidRDefault="00000000">
      <w:pPr>
        <w:pStyle w:val="Heading2"/>
        <w:spacing w:line="480" w:lineRule="auto"/>
        <w:rPr>
          <w:rFonts w:ascii="Arial" w:eastAsia="Arial" w:hAnsi="Arial" w:cs="Arial"/>
          <w:sz w:val="22"/>
          <w:szCs w:val="22"/>
        </w:rPr>
      </w:pPr>
      <w:bookmarkStart w:id="7" w:name="_Toc172327055"/>
      <w:r>
        <w:rPr>
          <w:rFonts w:ascii="Arial" w:eastAsia="Arial" w:hAnsi="Arial" w:cs="Arial"/>
          <w:sz w:val="22"/>
          <w:szCs w:val="22"/>
        </w:rPr>
        <w:t>Study 1: Trustworthiness Reputation Results, Controlling for SES</w:t>
      </w:r>
      <w:bookmarkEnd w:id="7"/>
    </w:p>
    <w:p w14:paraId="00000066" w14:textId="562FEDD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We conducted a three-way repeated-measures ANOVA on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transfers to test the interaction between </w:t>
      </w:r>
      <w:r w:rsidR="00BA000F">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(within-subjects: excited, calm, neutral), and </w:t>
      </w:r>
      <w:r w:rsidR="00BA000F">
        <w:rPr>
          <w:rFonts w:ascii="Arial" w:eastAsia="Arial" w:hAnsi="Arial" w:cs="Arial"/>
          <w:sz w:val="22"/>
          <w:szCs w:val="22"/>
        </w:rPr>
        <w:t xml:space="preserve">Target </w:t>
      </w:r>
      <w:r>
        <w:rPr>
          <w:rFonts w:ascii="Arial" w:eastAsia="Arial" w:hAnsi="Arial" w:cs="Arial"/>
          <w:sz w:val="22"/>
          <w:szCs w:val="22"/>
        </w:rPr>
        <w:t xml:space="preserve">Reputation (within-subjects: low trustworthiness, moderate trustworthiness, high trustworthiness), controlling for SES. All post hoc pairwise comparisons were conducted using Tukey's HSD test. </w:t>
      </w:r>
    </w:p>
    <w:p w14:paraId="00000067" w14:textId="7F0651F1"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 significant main effect of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on transfers, </w:t>
      </w:r>
      <w:r>
        <w:rPr>
          <w:rFonts w:ascii="Arial" w:eastAsia="Arial" w:hAnsi="Arial" w:cs="Arial"/>
          <w:i/>
          <w:sz w:val="22"/>
          <w:szCs w:val="22"/>
        </w:rPr>
        <w:t>F</w:t>
      </w:r>
      <w:r>
        <w:rPr>
          <w:rFonts w:ascii="Arial" w:eastAsia="Arial" w:hAnsi="Arial" w:cs="Arial"/>
          <w:sz w:val="22"/>
          <w:szCs w:val="22"/>
        </w:rPr>
        <w:t xml:space="preserve">(2, 374) = 13.73,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0.07, such that overall, participants transferred more to calm than neutral and excited targets (Calm: </w:t>
      </w:r>
      <w:r>
        <w:rPr>
          <w:rFonts w:ascii="Arial" w:eastAsia="Arial" w:hAnsi="Arial" w:cs="Arial"/>
          <w:i/>
          <w:sz w:val="22"/>
          <w:szCs w:val="22"/>
        </w:rPr>
        <w:t>M</w:t>
      </w:r>
      <w:r>
        <w:rPr>
          <w:rFonts w:ascii="Arial" w:eastAsia="Arial" w:hAnsi="Arial" w:cs="Arial"/>
          <w:sz w:val="22"/>
          <w:szCs w:val="22"/>
        </w:rPr>
        <w:t xml:space="preserve"> = 0.06, </w:t>
      </w:r>
      <w:r>
        <w:rPr>
          <w:rFonts w:ascii="Arial" w:eastAsia="Arial" w:hAnsi="Arial" w:cs="Arial"/>
          <w:i/>
          <w:sz w:val="22"/>
          <w:szCs w:val="22"/>
        </w:rPr>
        <w:t>SE</w:t>
      </w:r>
      <w:r>
        <w:rPr>
          <w:rFonts w:ascii="Arial" w:eastAsia="Arial" w:hAnsi="Arial" w:cs="Arial"/>
          <w:sz w:val="22"/>
          <w:szCs w:val="22"/>
        </w:rPr>
        <w:t xml:space="preserve"> = 0.04; Neutral: </w:t>
      </w:r>
      <w:r>
        <w:rPr>
          <w:rFonts w:ascii="Arial" w:eastAsia="Arial" w:hAnsi="Arial" w:cs="Arial"/>
          <w:i/>
          <w:sz w:val="22"/>
          <w:szCs w:val="22"/>
        </w:rPr>
        <w:t>M</w:t>
      </w:r>
      <w:r>
        <w:rPr>
          <w:rFonts w:ascii="Arial" w:eastAsia="Arial" w:hAnsi="Arial" w:cs="Arial"/>
          <w:sz w:val="22"/>
          <w:szCs w:val="22"/>
        </w:rPr>
        <w:t xml:space="preserve"> = -0.02, </w:t>
      </w:r>
      <w:r>
        <w:rPr>
          <w:rFonts w:ascii="Arial" w:eastAsia="Arial" w:hAnsi="Arial" w:cs="Arial"/>
          <w:i/>
          <w:sz w:val="22"/>
          <w:szCs w:val="22"/>
        </w:rPr>
        <w:t>SE</w:t>
      </w:r>
      <w:r>
        <w:rPr>
          <w:rFonts w:ascii="Arial" w:eastAsia="Arial" w:hAnsi="Arial" w:cs="Arial"/>
          <w:sz w:val="22"/>
          <w:szCs w:val="22"/>
        </w:rPr>
        <w:t xml:space="preserve"> = 0.04; Excited: </w:t>
      </w:r>
      <w:r>
        <w:rPr>
          <w:rFonts w:ascii="Arial" w:eastAsia="Arial" w:hAnsi="Arial" w:cs="Arial"/>
          <w:i/>
          <w:sz w:val="22"/>
          <w:szCs w:val="22"/>
        </w:rPr>
        <w:t>M</w:t>
      </w:r>
      <w:r>
        <w:rPr>
          <w:rFonts w:ascii="Arial" w:eastAsia="Arial" w:hAnsi="Arial" w:cs="Arial"/>
          <w:sz w:val="22"/>
          <w:szCs w:val="22"/>
        </w:rPr>
        <w:t xml:space="preserve"> = -0.05, </w:t>
      </w:r>
      <w:r>
        <w:rPr>
          <w:rFonts w:ascii="Arial" w:eastAsia="Arial" w:hAnsi="Arial" w:cs="Arial"/>
          <w:i/>
          <w:sz w:val="22"/>
          <w:szCs w:val="22"/>
        </w:rPr>
        <w:t>SE</w:t>
      </w:r>
      <w:r>
        <w:rPr>
          <w:rFonts w:ascii="Arial" w:eastAsia="Arial" w:hAnsi="Arial" w:cs="Arial"/>
          <w:sz w:val="22"/>
          <w:szCs w:val="22"/>
        </w:rPr>
        <w:t xml:space="preserve"> = 0.03; Calm vs. Neutral: </w:t>
      </w:r>
      <w:r>
        <w:rPr>
          <w:rFonts w:ascii="Arial" w:eastAsia="Arial" w:hAnsi="Arial" w:cs="Arial"/>
          <w:i/>
          <w:sz w:val="22"/>
          <w:szCs w:val="22"/>
        </w:rPr>
        <w:t>p</w:t>
      </w:r>
      <w:r>
        <w:rPr>
          <w:rFonts w:ascii="Arial" w:eastAsia="Arial" w:hAnsi="Arial" w:cs="Arial"/>
          <w:sz w:val="22"/>
          <w:szCs w:val="22"/>
        </w:rPr>
        <w:t xml:space="preserve"> &lt; .001, 95% CI [0.03, 0.13], d = 0.14; Calm vs. Excited: </w:t>
      </w:r>
      <w:r>
        <w:rPr>
          <w:rFonts w:ascii="Arial" w:eastAsia="Arial" w:hAnsi="Arial" w:cs="Arial"/>
          <w:i/>
          <w:sz w:val="22"/>
          <w:szCs w:val="22"/>
        </w:rPr>
        <w:t>p</w:t>
      </w:r>
      <w:r>
        <w:rPr>
          <w:rFonts w:ascii="Arial" w:eastAsia="Arial" w:hAnsi="Arial" w:cs="Arial"/>
          <w:sz w:val="22"/>
          <w:szCs w:val="22"/>
        </w:rPr>
        <w:t xml:space="preserve"> &lt; .001, 95% CI [0.06, 0.16], d = 0.19). </w:t>
      </w:r>
    </w:p>
    <w:p w14:paraId="00000068" w14:textId="2E5ABBC6"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also a significant main effect of </w:t>
      </w:r>
      <w:r w:rsidR="00BA000F">
        <w:rPr>
          <w:rFonts w:ascii="Arial" w:eastAsia="Arial" w:hAnsi="Arial" w:cs="Arial"/>
          <w:sz w:val="22"/>
          <w:szCs w:val="22"/>
        </w:rPr>
        <w:t xml:space="preserve">Target </w:t>
      </w:r>
      <w:r>
        <w:rPr>
          <w:rFonts w:ascii="Arial" w:eastAsia="Arial" w:hAnsi="Arial" w:cs="Arial"/>
          <w:sz w:val="22"/>
          <w:szCs w:val="22"/>
        </w:rPr>
        <w:t>Reputation,</w:t>
      </w:r>
      <w:r>
        <w:rPr>
          <w:rFonts w:ascii="Arial" w:eastAsia="Arial" w:hAnsi="Arial" w:cs="Arial"/>
          <w:i/>
          <w:sz w:val="22"/>
          <w:szCs w:val="22"/>
        </w:rPr>
        <w:t xml:space="preserve"> F</w:t>
      </w:r>
      <w:r>
        <w:rPr>
          <w:rFonts w:ascii="Arial" w:eastAsia="Arial" w:hAnsi="Arial" w:cs="Arial"/>
          <w:sz w:val="22"/>
          <w:szCs w:val="22"/>
        </w:rPr>
        <w:t xml:space="preserve">(2, 374) = 954.89,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0.84, such that the higher the reputation of the target, the more participants transferred to them (Low: </w:t>
      </w:r>
      <w:r>
        <w:rPr>
          <w:rFonts w:ascii="Arial" w:eastAsia="Arial" w:hAnsi="Arial" w:cs="Arial"/>
          <w:i/>
          <w:sz w:val="22"/>
          <w:szCs w:val="22"/>
        </w:rPr>
        <w:t>M</w:t>
      </w:r>
      <w:r>
        <w:rPr>
          <w:rFonts w:ascii="Arial" w:eastAsia="Arial" w:hAnsi="Arial" w:cs="Arial"/>
          <w:sz w:val="22"/>
          <w:szCs w:val="22"/>
        </w:rPr>
        <w:t xml:space="preserve"> = -0.88, </w:t>
      </w:r>
      <w:r>
        <w:rPr>
          <w:rFonts w:ascii="Arial" w:eastAsia="Arial" w:hAnsi="Arial" w:cs="Arial"/>
          <w:i/>
          <w:sz w:val="22"/>
          <w:szCs w:val="22"/>
        </w:rPr>
        <w:t>SE</w:t>
      </w:r>
      <w:r>
        <w:rPr>
          <w:rFonts w:ascii="Arial" w:eastAsia="Arial" w:hAnsi="Arial" w:cs="Arial"/>
          <w:sz w:val="22"/>
          <w:szCs w:val="22"/>
        </w:rPr>
        <w:t xml:space="preserve"> = 0.01; Moderate: </w:t>
      </w:r>
      <w:r>
        <w:rPr>
          <w:rFonts w:ascii="Arial" w:eastAsia="Arial" w:hAnsi="Arial" w:cs="Arial"/>
          <w:i/>
          <w:sz w:val="22"/>
          <w:szCs w:val="22"/>
        </w:rPr>
        <w:t>M</w:t>
      </w:r>
      <w:r>
        <w:rPr>
          <w:rFonts w:ascii="Arial" w:eastAsia="Arial" w:hAnsi="Arial" w:cs="Arial"/>
          <w:sz w:val="22"/>
          <w:szCs w:val="22"/>
        </w:rPr>
        <w:t xml:space="preserve"> = -0.03, </w:t>
      </w:r>
      <w:r>
        <w:rPr>
          <w:rFonts w:ascii="Arial" w:eastAsia="Arial" w:hAnsi="Arial" w:cs="Arial"/>
          <w:i/>
          <w:sz w:val="22"/>
          <w:szCs w:val="22"/>
        </w:rPr>
        <w:t>SE</w:t>
      </w:r>
      <w:r>
        <w:rPr>
          <w:rFonts w:ascii="Arial" w:eastAsia="Arial" w:hAnsi="Arial" w:cs="Arial"/>
          <w:sz w:val="22"/>
          <w:szCs w:val="22"/>
        </w:rPr>
        <w:t xml:space="preserve"> = 0.01; High: </w:t>
      </w:r>
      <w:r>
        <w:rPr>
          <w:rFonts w:ascii="Arial" w:eastAsia="Arial" w:hAnsi="Arial" w:cs="Arial"/>
          <w:i/>
          <w:sz w:val="22"/>
          <w:szCs w:val="22"/>
        </w:rPr>
        <w:t>M</w:t>
      </w:r>
      <w:r>
        <w:rPr>
          <w:rFonts w:ascii="Arial" w:eastAsia="Arial" w:hAnsi="Arial" w:cs="Arial"/>
          <w:sz w:val="22"/>
          <w:szCs w:val="22"/>
        </w:rPr>
        <w:t xml:space="preserve"> = 0.91, </w:t>
      </w:r>
      <w:r>
        <w:rPr>
          <w:rFonts w:ascii="Arial" w:eastAsia="Arial" w:hAnsi="Arial" w:cs="Arial"/>
          <w:i/>
          <w:sz w:val="22"/>
          <w:szCs w:val="22"/>
        </w:rPr>
        <w:t>SE</w:t>
      </w:r>
      <w:r>
        <w:rPr>
          <w:rFonts w:ascii="Arial" w:eastAsia="Arial" w:hAnsi="Arial" w:cs="Arial"/>
          <w:sz w:val="22"/>
          <w:szCs w:val="22"/>
        </w:rPr>
        <w:t xml:space="preserve"> = 0.01; Low vs. Moderate:</w:t>
      </w:r>
      <w:r>
        <w:rPr>
          <w:rFonts w:ascii="Arial" w:eastAsia="Arial" w:hAnsi="Arial" w:cs="Arial"/>
          <w:i/>
          <w:sz w:val="22"/>
          <w:szCs w:val="22"/>
        </w:rPr>
        <w:t xml:space="preserve"> p</w:t>
      </w:r>
      <w:r>
        <w:rPr>
          <w:rFonts w:ascii="Arial" w:eastAsia="Arial" w:hAnsi="Arial" w:cs="Arial"/>
          <w:sz w:val="22"/>
          <w:szCs w:val="22"/>
        </w:rPr>
        <w:t xml:space="preserve"> &lt; .001, 95% CI [0.75, 0.94], </w:t>
      </w:r>
      <w:r>
        <w:rPr>
          <w:rFonts w:ascii="Arial" w:eastAsia="Arial" w:hAnsi="Arial" w:cs="Arial"/>
          <w:i/>
          <w:sz w:val="22"/>
          <w:szCs w:val="22"/>
        </w:rPr>
        <w:t xml:space="preserve">d </w:t>
      </w:r>
      <w:r>
        <w:rPr>
          <w:rFonts w:ascii="Arial" w:eastAsia="Arial" w:hAnsi="Arial" w:cs="Arial"/>
          <w:sz w:val="22"/>
          <w:szCs w:val="22"/>
        </w:rPr>
        <w:t xml:space="preserve">= 1.44; Moderate vs. High: </w:t>
      </w:r>
      <w:r>
        <w:rPr>
          <w:rFonts w:ascii="Arial" w:eastAsia="Arial" w:hAnsi="Arial" w:cs="Arial"/>
          <w:i/>
          <w:sz w:val="22"/>
          <w:szCs w:val="22"/>
        </w:rPr>
        <w:t>p</w:t>
      </w:r>
      <w:r>
        <w:rPr>
          <w:rFonts w:ascii="Arial" w:eastAsia="Arial" w:hAnsi="Arial" w:cs="Arial"/>
          <w:sz w:val="22"/>
          <w:szCs w:val="22"/>
        </w:rPr>
        <w:t xml:space="preserve"> &lt; .001, 95% CI [0.84, 1.03], </w:t>
      </w:r>
      <w:r>
        <w:rPr>
          <w:rFonts w:ascii="Arial" w:eastAsia="Arial" w:hAnsi="Arial" w:cs="Arial"/>
          <w:i/>
          <w:sz w:val="22"/>
          <w:szCs w:val="22"/>
        </w:rPr>
        <w:t xml:space="preserve">d </w:t>
      </w:r>
      <w:r>
        <w:rPr>
          <w:rFonts w:ascii="Arial" w:eastAsia="Arial" w:hAnsi="Arial" w:cs="Arial"/>
          <w:sz w:val="22"/>
          <w:szCs w:val="22"/>
        </w:rPr>
        <w:t xml:space="preserve">= 1.58). </w:t>
      </w:r>
    </w:p>
    <w:p w14:paraId="00000069" w14:textId="17A74A98"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 marginally significant </w:t>
      </w:r>
      <w:r w:rsidR="00BA000F">
        <w:rPr>
          <w:rFonts w:ascii="Arial" w:eastAsia="Arial" w:hAnsi="Arial" w:cs="Arial"/>
          <w:sz w:val="22"/>
          <w:szCs w:val="22"/>
        </w:rPr>
        <w:t xml:space="preserve">Participant </w:t>
      </w:r>
      <w:r>
        <w:rPr>
          <w:rFonts w:ascii="Arial" w:eastAsia="Arial" w:hAnsi="Arial" w:cs="Arial"/>
          <w:sz w:val="22"/>
          <w:szCs w:val="22"/>
        </w:rPr>
        <w:t xml:space="preserve">Culture X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374) = 2.93, </w:t>
      </w:r>
      <w:r>
        <w:rPr>
          <w:rFonts w:ascii="Arial" w:eastAsia="Arial" w:hAnsi="Arial" w:cs="Arial"/>
          <w:i/>
          <w:sz w:val="22"/>
          <w:szCs w:val="22"/>
        </w:rPr>
        <w:t>p</w:t>
      </w:r>
      <w:r>
        <w:rPr>
          <w:rFonts w:ascii="Arial" w:eastAsia="Arial" w:hAnsi="Arial" w:cs="Arial"/>
          <w:sz w:val="22"/>
          <w:szCs w:val="22"/>
        </w:rPr>
        <w:t xml:space="preserve"> = .055, </w:t>
      </w:r>
      <w:r>
        <w:rPr>
          <w:rFonts w:ascii="Arial" w:eastAsia="Arial" w:hAnsi="Arial" w:cs="Arial"/>
          <w:i/>
          <w:sz w:val="22"/>
          <w:szCs w:val="22"/>
        </w:rPr>
        <w:t>η</w:t>
      </w:r>
      <w:r>
        <w:rPr>
          <w:rFonts w:ascii="Arial" w:eastAsia="Arial" w:hAnsi="Arial" w:cs="Arial"/>
          <w:i/>
          <w:sz w:val="22"/>
          <w:szCs w:val="22"/>
          <w:vertAlign w:val="superscript"/>
        </w:rPr>
        <w:t>2</w:t>
      </w:r>
      <w:r>
        <w:rPr>
          <w:rFonts w:ascii="Arial" w:eastAsia="Arial" w:hAnsi="Arial" w:cs="Arial"/>
          <w:sz w:val="22"/>
          <w:szCs w:val="22"/>
        </w:rPr>
        <w:t xml:space="preserve"> = 0.02. Taiwanese transferred the most to calm, followed by neutral, followed by excited targets (Calm vs. Excited:</w:t>
      </w:r>
      <w:r>
        <w:rPr>
          <w:rFonts w:ascii="Arial" w:eastAsia="Arial" w:hAnsi="Arial" w:cs="Arial"/>
          <w:i/>
          <w:sz w:val="22"/>
          <w:szCs w:val="22"/>
        </w:rPr>
        <w:t xml:space="preserve"> p</w:t>
      </w:r>
      <w:r>
        <w:rPr>
          <w:rFonts w:ascii="Arial" w:eastAsia="Arial" w:hAnsi="Arial" w:cs="Arial"/>
          <w:sz w:val="22"/>
          <w:szCs w:val="22"/>
        </w:rPr>
        <w:t xml:space="preserve"> &lt; .001, 95% CI [0.08, 0.23], </w:t>
      </w:r>
      <w:r>
        <w:rPr>
          <w:rFonts w:ascii="Arial" w:eastAsia="Arial" w:hAnsi="Arial" w:cs="Arial"/>
          <w:i/>
          <w:sz w:val="22"/>
          <w:szCs w:val="22"/>
        </w:rPr>
        <w:t>d</w:t>
      </w:r>
      <w:r>
        <w:rPr>
          <w:rFonts w:ascii="Arial" w:eastAsia="Arial" w:hAnsi="Arial" w:cs="Arial"/>
          <w:sz w:val="22"/>
          <w:szCs w:val="22"/>
        </w:rPr>
        <w:t xml:space="preserve"> = 0.27; Calm vs. Neutral: </w:t>
      </w:r>
      <w:r>
        <w:rPr>
          <w:rFonts w:ascii="Arial" w:eastAsia="Arial" w:hAnsi="Arial" w:cs="Arial"/>
          <w:i/>
          <w:sz w:val="22"/>
          <w:szCs w:val="22"/>
        </w:rPr>
        <w:t>p</w:t>
      </w:r>
      <w:r>
        <w:rPr>
          <w:rFonts w:ascii="Arial" w:eastAsia="Arial" w:hAnsi="Arial" w:cs="Arial"/>
          <w:sz w:val="22"/>
          <w:szCs w:val="22"/>
        </w:rPr>
        <w:t xml:space="preserve"> = .016, 95% CI [0.01, 0.16], </w:t>
      </w:r>
      <w:r>
        <w:rPr>
          <w:rFonts w:ascii="Arial" w:eastAsia="Arial" w:hAnsi="Arial" w:cs="Arial"/>
          <w:i/>
          <w:sz w:val="22"/>
          <w:szCs w:val="22"/>
        </w:rPr>
        <w:t xml:space="preserve">d </w:t>
      </w:r>
      <w:r>
        <w:rPr>
          <w:rFonts w:ascii="Arial" w:eastAsia="Arial" w:hAnsi="Arial" w:cs="Arial"/>
          <w:sz w:val="22"/>
          <w:szCs w:val="22"/>
        </w:rPr>
        <w:t xml:space="preserve">= 0.14; Neutral vs. Excited: </w:t>
      </w:r>
      <w:r>
        <w:rPr>
          <w:rFonts w:ascii="Arial" w:eastAsia="Arial" w:hAnsi="Arial" w:cs="Arial"/>
          <w:i/>
          <w:sz w:val="22"/>
          <w:szCs w:val="22"/>
        </w:rPr>
        <w:t>p</w:t>
      </w:r>
      <w:r>
        <w:rPr>
          <w:rFonts w:ascii="Arial" w:eastAsia="Arial" w:hAnsi="Arial" w:cs="Arial"/>
          <w:sz w:val="22"/>
          <w:szCs w:val="22"/>
        </w:rPr>
        <w:t xml:space="preserve"> &lt; .001, </w:t>
      </w:r>
      <w:r>
        <w:rPr>
          <w:rFonts w:ascii="Arial" w:eastAsia="Arial" w:hAnsi="Arial" w:cs="Arial"/>
          <w:sz w:val="22"/>
          <w:szCs w:val="22"/>
        </w:rPr>
        <w:lastRenderedPageBreak/>
        <w:t xml:space="preserve">95% CI [0.0002, 0.15], d = 0.12). In contrast, European Americans transferred marginally more to calm than neutral targets (Calm vs. Neutral: </w:t>
      </w:r>
      <w:r>
        <w:rPr>
          <w:rFonts w:ascii="Arial" w:eastAsia="Arial" w:hAnsi="Arial" w:cs="Arial"/>
          <w:i/>
          <w:sz w:val="22"/>
          <w:szCs w:val="22"/>
        </w:rPr>
        <w:t>p</w:t>
      </w:r>
      <w:r>
        <w:rPr>
          <w:rFonts w:ascii="Arial" w:eastAsia="Arial" w:hAnsi="Arial" w:cs="Arial"/>
          <w:sz w:val="22"/>
          <w:szCs w:val="22"/>
        </w:rPr>
        <w:t xml:space="preserve"> = .058, 95% CI [0.006, 0.14], </w:t>
      </w:r>
      <w:r>
        <w:rPr>
          <w:rFonts w:ascii="Arial" w:eastAsia="Arial" w:hAnsi="Arial" w:cs="Arial"/>
          <w:i/>
          <w:sz w:val="22"/>
          <w:szCs w:val="22"/>
        </w:rPr>
        <w:t xml:space="preserve">d </w:t>
      </w:r>
      <w:r>
        <w:rPr>
          <w:rFonts w:ascii="Arial" w:eastAsia="Arial" w:hAnsi="Arial" w:cs="Arial"/>
          <w:sz w:val="22"/>
          <w:szCs w:val="22"/>
        </w:rPr>
        <w:t xml:space="preserve">= 0.13), with excited targets falling in the middle. </w:t>
      </w:r>
    </w:p>
    <w:p w14:paraId="0000006A" w14:textId="351C5820" w:rsidR="00994813" w:rsidRPr="00A9005D"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These effects were qualified by a marginally significant </w:t>
      </w:r>
      <w:r w:rsidR="00BA000F">
        <w:rPr>
          <w:rFonts w:ascii="Arial" w:eastAsia="Arial" w:hAnsi="Arial" w:cs="Arial"/>
          <w:sz w:val="22"/>
          <w:szCs w:val="22"/>
        </w:rPr>
        <w:t xml:space="preserve">Participant </w:t>
      </w:r>
      <w:r>
        <w:rPr>
          <w:rFonts w:ascii="Arial" w:eastAsia="Arial" w:hAnsi="Arial" w:cs="Arial"/>
          <w:sz w:val="22"/>
          <w:szCs w:val="22"/>
        </w:rPr>
        <w:t xml:space="preserve">Culture X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by </w:t>
      </w:r>
      <w:r w:rsidR="00BA000F">
        <w:rPr>
          <w:rFonts w:ascii="Arial" w:eastAsia="Arial" w:hAnsi="Arial" w:cs="Arial"/>
          <w:sz w:val="22"/>
          <w:szCs w:val="22"/>
        </w:rPr>
        <w:t xml:space="preserve">Target </w:t>
      </w:r>
      <w:r>
        <w:rPr>
          <w:rFonts w:ascii="Arial" w:eastAsia="Arial" w:hAnsi="Arial" w:cs="Arial"/>
          <w:sz w:val="22"/>
          <w:szCs w:val="22"/>
        </w:rPr>
        <w:t xml:space="preserve">Reputation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4, 748) = 1.99, </w:t>
      </w:r>
      <w:r>
        <w:rPr>
          <w:rFonts w:ascii="Arial" w:eastAsia="Arial" w:hAnsi="Arial" w:cs="Arial"/>
          <w:i/>
          <w:sz w:val="22"/>
          <w:szCs w:val="22"/>
        </w:rPr>
        <w:t>p</w:t>
      </w:r>
      <w:r>
        <w:rPr>
          <w:rFonts w:ascii="Arial" w:eastAsia="Arial" w:hAnsi="Arial" w:cs="Arial"/>
          <w:sz w:val="22"/>
          <w:szCs w:val="22"/>
        </w:rPr>
        <w:t xml:space="preserve"> = .095, η</w:t>
      </w:r>
      <w:r>
        <w:rPr>
          <w:rFonts w:ascii="Arial" w:eastAsia="Arial" w:hAnsi="Arial" w:cs="Arial"/>
          <w:sz w:val="22"/>
          <w:szCs w:val="22"/>
          <w:vertAlign w:val="superscript"/>
        </w:rPr>
        <w:t>2</w:t>
      </w:r>
      <w:r>
        <w:rPr>
          <w:rFonts w:ascii="Arial" w:eastAsia="Arial" w:hAnsi="Arial" w:cs="Arial"/>
          <w:sz w:val="22"/>
          <w:szCs w:val="22"/>
        </w:rPr>
        <w:t xml:space="preserve"> = 0.01. We broke this interaction down by cultural group. For European Americans, when </w:t>
      </w:r>
      <w:r w:rsidR="00BA000F">
        <w:rPr>
          <w:rFonts w:ascii="Arial" w:eastAsia="Arial" w:hAnsi="Arial" w:cs="Arial"/>
          <w:sz w:val="22"/>
          <w:szCs w:val="22"/>
        </w:rPr>
        <w:t xml:space="preserve">target </w:t>
      </w:r>
      <w:r>
        <w:rPr>
          <w:rFonts w:ascii="Arial" w:eastAsia="Arial" w:hAnsi="Arial" w:cs="Arial"/>
          <w:sz w:val="22"/>
          <w:szCs w:val="22"/>
        </w:rPr>
        <w:t xml:space="preserve">reputation was moderate, European Americans transferred more to calm than neutral targets (Calm vs. Neutral: </w:t>
      </w:r>
      <w:r>
        <w:rPr>
          <w:rFonts w:ascii="Arial" w:eastAsia="Arial" w:hAnsi="Arial" w:cs="Arial"/>
          <w:i/>
          <w:sz w:val="22"/>
          <w:szCs w:val="22"/>
        </w:rPr>
        <w:t>p</w:t>
      </w:r>
      <w:r>
        <w:rPr>
          <w:rFonts w:ascii="Arial" w:eastAsia="Arial" w:hAnsi="Arial" w:cs="Arial"/>
          <w:sz w:val="22"/>
          <w:szCs w:val="22"/>
        </w:rPr>
        <w:t xml:space="preserve"> = .001, 95% CI [0.04, 0.25], </w:t>
      </w:r>
      <w:r>
        <w:rPr>
          <w:rFonts w:ascii="Arial" w:eastAsia="Arial" w:hAnsi="Arial" w:cs="Arial"/>
          <w:i/>
          <w:sz w:val="22"/>
          <w:szCs w:val="22"/>
        </w:rPr>
        <w:t>d</w:t>
      </w:r>
      <w:r>
        <w:rPr>
          <w:rFonts w:ascii="Arial" w:eastAsia="Arial" w:hAnsi="Arial" w:cs="Arial"/>
          <w:sz w:val="22"/>
          <w:szCs w:val="22"/>
        </w:rPr>
        <w:t xml:space="preserve"> = 0.24</w:t>
      </w:r>
      <w:r w:rsidR="00FE7715">
        <w:rPr>
          <w:rFonts w:ascii="Arial" w:eastAsia="Arial" w:hAnsi="Arial" w:cs="Arial"/>
          <w:sz w:val="22"/>
          <w:szCs w:val="22"/>
        </w:rPr>
        <w:t>)</w:t>
      </w:r>
      <w:r>
        <w:rPr>
          <w:rFonts w:ascii="Arial" w:eastAsia="Arial" w:hAnsi="Arial" w:cs="Arial"/>
          <w:sz w:val="22"/>
          <w:szCs w:val="22"/>
        </w:rPr>
        <w:t xml:space="preserve">, and transfers to excited targets fell between both groups. However, when </w:t>
      </w:r>
      <w:r w:rsidR="00BA000F">
        <w:rPr>
          <w:rFonts w:ascii="Arial" w:eastAsia="Arial" w:hAnsi="Arial" w:cs="Arial"/>
          <w:sz w:val="22"/>
          <w:szCs w:val="22"/>
        </w:rPr>
        <w:t xml:space="preserve">target </w:t>
      </w:r>
      <w:r>
        <w:rPr>
          <w:rFonts w:ascii="Arial" w:eastAsia="Arial" w:hAnsi="Arial" w:cs="Arial"/>
          <w:sz w:val="22"/>
          <w:szCs w:val="22"/>
        </w:rPr>
        <w:t>reputation was low or high</w:t>
      </w:r>
      <w:r w:rsidRPr="00A9005D">
        <w:rPr>
          <w:rFonts w:ascii="Arial" w:eastAsia="Arial" w:hAnsi="Arial" w:cs="Arial"/>
          <w:sz w:val="22"/>
          <w:szCs w:val="22"/>
        </w:rPr>
        <w:t xml:space="preserve">, European Americans transferred equally to all targets (Low Reputation: pairwise comparisons </w:t>
      </w:r>
      <w:r w:rsidRPr="00A9005D">
        <w:rPr>
          <w:rFonts w:ascii="Arial" w:eastAsia="Arial" w:hAnsi="Arial" w:cs="Arial"/>
          <w:i/>
          <w:sz w:val="22"/>
          <w:szCs w:val="22"/>
        </w:rPr>
        <w:t>p</w:t>
      </w:r>
      <w:r w:rsidRPr="000331FC">
        <w:rPr>
          <w:rFonts w:ascii="Arial" w:eastAsia="Arial Unicode MS" w:hAnsi="Arial" w:cs="Arial"/>
          <w:sz w:val="22"/>
          <w:szCs w:val="22"/>
        </w:rPr>
        <w:t xml:space="preserve"> ≥ .570; High Reputation: all pairwise comparisons </w:t>
      </w:r>
      <w:r w:rsidRPr="00A9005D">
        <w:rPr>
          <w:rFonts w:ascii="Arial" w:eastAsia="Arial" w:hAnsi="Arial" w:cs="Arial"/>
          <w:i/>
          <w:sz w:val="22"/>
          <w:szCs w:val="22"/>
        </w:rPr>
        <w:t>p</w:t>
      </w:r>
      <w:sdt>
        <w:sdtPr>
          <w:rPr>
            <w:rFonts w:ascii="Arial" w:hAnsi="Arial" w:cs="Arial"/>
          </w:rPr>
          <w:tag w:val="goog_rdk_1"/>
          <w:id w:val="647644093"/>
        </w:sdtPr>
        <w:sdtContent>
          <w:r w:rsidRPr="000331FC">
            <w:rPr>
              <w:rFonts w:ascii="Arial" w:eastAsia="Arial Unicode MS" w:hAnsi="Arial" w:cs="Arial"/>
              <w:sz w:val="22"/>
              <w:szCs w:val="22"/>
            </w:rPr>
            <w:t xml:space="preserve"> ≥ .376).  </w:t>
          </w:r>
        </w:sdtContent>
      </w:sdt>
    </w:p>
    <w:p w14:paraId="0000006B" w14:textId="77777777" w:rsidR="00994813" w:rsidRPr="004E505D" w:rsidRDefault="00000000">
      <w:pPr>
        <w:spacing w:line="480" w:lineRule="auto"/>
        <w:rPr>
          <w:rFonts w:ascii="Arial" w:eastAsia="Arial" w:hAnsi="Arial" w:cs="Arial"/>
          <w:sz w:val="22"/>
          <w:szCs w:val="22"/>
        </w:rPr>
      </w:pPr>
      <w:r>
        <w:rPr>
          <w:rFonts w:ascii="Arial" w:eastAsia="Arial" w:hAnsi="Arial" w:cs="Arial"/>
          <w:sz w:val="22"/>
          <w:szCs w:val="22"/>
        </w:rPr>
        <w:tab/>
        <w:t xml:space="preserve">For Taiwanese, when targets’ reputations were moderate, Taiwanese transferred more to calm than excited and neutral targets (Calm vs. Excited: </w:t>
      </w:r>
      <w:r>
        <w:rPr>
          <w:rFonts w:ascii="Arial" w:eastAsia="Arial" w:hAnsi="Arial" w:cs="Arial"/>
          <w:i/>
          <w:sz w:val="22"/>
          <w:szCs w:val="22"/>
        </w:rPr>
        <w:t>p</w:t>
      </w:r>
      <w:r>
        <w:rPr>
          <w:rFonts w:ascii="Arial" w:eastAsia="Arial" w:hAnsi="Arial" w:cs="Arial"/>
          <w:sz w:val="22"/>
          <w:szCs w:val="22"/>
        </w:rPr>
        <w:t xml:space="preserve"> &lt; .001, 95% CI [0.05, 0.27], </w:t>
      </w:r>
      <w:r>
        <w:rPr>
          <w:rFonts w:ascii="Arial" w:eastAsia="Arial" w:hAnsi="Arial" w:cs="Arial"/>
          <w:i/>
          <w:sz w:val="22"/>
          <w:szCs w:val="22"/>
        </w:rPr>
        <w:t>d</w:t>
      </w:r>
      <w:r>
        <w:rPr>
          <w:rFonts w:ascii="Arial" w:eastAsia="Arial" w:hAnsi="Arial" w:cs="Arial"/>
          <w:sz w:val="22"/>
          <w:szCs w:val="22"/>
        </w:rPr>
        <w:t xml:space="preserve"> = 0.28; Calm vs. Neutral: </w:t>
      </w:r>
      <w:r>
        <w:rPr>
          <w:rFonts w:ascii="Arial" w:eastAsia="Arial" w:hAnsi="Arial" w:cs="Arial"/>
          <w:i/>
          <w:sz w:val="22"/>
          <w:szCs w:val="22"/>
        </w:rPr>
        <w:t>p</w:t>
      </w:r>
      <w:r>
        <w:rPr>
          <w:rFonts w:ascii="Arial" w:eastAsia="Arial" w:hAnsi="Arial" w:cs="Arial"/>
          <w:sz w:val="22"/>
          <w:szCs w:val="22"/>
        </w:rPr>
        <w:t xml:space="preserve"> &lt; .001, 95% CI [0.06, 0.28], </w:t>
      </w:r>
      <w:r>
        <w:rPr>
          <w:rFonts w:ascii="Arial" w:eastAsia="Arial" w:hAnsi="Arial" w:cs="Arial"/>
          <w:i/>
          <w:sz w:val="22"/>
          <w:szCs w:val="22"/>
        </w:rPr>
        <w:t>d</w:t>
      </w:r>
      <w:r>
        <w:rPr>
          <w:rFonts w:ascii="Arial" w:eastAsia="Arial" w:hAnsi="Arial" w:cs="Arial"/>
          <w:sz w:val="22"/>
          <w:szCs w:val="22"/>
        </w:rPr>
        <w:t xml:space="preserve"> = 0.29). When targets’ reputations were low, there were no significant expression preferences within low reputation (all pairwise comparisons </w:t>
      </w:r>
      <w:r w:rsidRPr="004E505D">
        <w:rPr>
          <w:rFonts w:ascii="Arial" w:eastAsia="Arial" w:hAnsi="Arial" w:cs="Arial"/>
          <w:i/>
          <w:sz w:val="22"/>
          <w:szCs w:val="22"/>
        </w:rPr>
        <w:t>p</w:t>
      </w:r>
      <w:sdt>
        <w:sdtPr>
          <w:rPr>
            <w:rFonts w:ascii="Arial" w:hAnsi="Arial" w:cs="Arial"/>
          </w:rPr>
          <w:tag w:val="goog_rdk_2"/>
          <w:id w:val="126444263"/>
        </w:sdtPr>
        <w:sdtContent>
          <w:r w:rsidRPr="000331FC">
            <w:rPr>
              <w:rFonts w:ascii="Arial" w:eastAsia="Arial Unicode MS" w:hAnsi="Arial" w:cs="Arial"/>
              <w:sz w:val="22"/>
              <w:szCs w:val="22"/>
            </w:rPr>
            <w:t xml:space="preserve"> ≥ .160), but when targets’ reputations were high, Taiwanese transferred more to calm and neutral than excited targets (High Reputation: Calm vs. Excited: </w:t>
          </w:r>
        </w:sdtContent>
      </w:sdt>
      <w:r w:rsidRPr="004E505D">
        <w:rPr>
          <w:rFonts w:ascii="Arial" w:eastAsia="Arial" w:hAnsi="Arial" w:cs="Arial"/>
          <w:i/>
          <w:sz w:val="22"/>
          <w:szCs w:val="22"/>
        </w:rPr>
        <w:t>p</w:t>
      </w:r>
      <w:r w:rsidRPr="004E505D">
        <w:rPr>
          <w:rFonts w:ascii="Arial" w:eastAsia="Arial" w:hAnsi="Arial" w:cs="Arial"/>
          <w:sz w:val="22"/>
          <w:szCs w:val="22"/>
        </w:rPr>
        <w:t xml:space="preserve"> &lt; .001, 95% CI [0.11, 0.33], </w:t>
      </w:r>
      <w:r w:rsidRPr="004E505D">
        <w:rPr>
          <w:rFonts w:ascii="Arial" w:eastAsia="Arial" w:hAnsi="Arial" w:cs="Arial"/>
          <w:i/>
          <w:sz w:val="22"/>
          <w:szCs w:val="22"/>
        </w:rPr>
        <w:t>d</w:t>
      </w:r>
      <w:r w:rsidRPr="004E505D">
        <w:rPr>
          <w:rFonts w:ascii="Arial" w:eastAsia="Arial" w:hAnsi="Arial" w:cs="Arial"/>
          <w:sz w:val="22"/>
          <w:szCs w:val="22"/>
        </w:rPr>
        <w:t xml:space="preserve"> = 0.37; Neutral vs. Excited: </w:t>
      </w:r>
      <w:r w:rsidRPr="004E505D">
        <w:rPr>
          <w:rFonts w:ascii="Arial" w:eastAsia="Arial" w:hAnsi="Arial" w:cs="Arial"/>
          <w:i/>
          <w:sz w:val="22"/>
          <w:szCs w:val="22"/>
        </w:rPr>
        <w:t>p</w:t>
      </w:r>
      <w:r w:rsidRPr="004E505D">
        <w:rPr>
          <w:rFonts w:ascii="Arial" w:eastAsia="Arial" w:hAnsi="Arial" w:cs="Arial"/>
          <w:sz w:val="22"/>
          <w:szCs w:val="22"/>
        </w:rPr>
        <w:t xml:space="preserve"> &lt; .001, 95% CI [0.08, 0.30], </w:t>
      </w:r>
      <w:r w:rsidRPr="004E505D">
        <w:rPr>
          <w:rFonts w:ascii="Arial" w:eastAsia="Arial" w:hAnsi="Arial" w:cs="Arial"/>
          <w:i/>
          <w:sz w:val="22"/>
          <w:szCs w:val="22"/>
        </w:rPr>
        <w:t>d</w:t>
      </w:r>
      <w:r w:rsidRPr="004E505D">
        <w:rPr>
          <w:rFonts w:ascii="Arial" w:eastAsia="Arial" w:hAnsi="Arial" w:cs="Arial"/>
          <w:sz w:val="22"/>
          <w:szCs w:val="22"/>
        </w:rPr>
        <w:t xml:space="preserve"> = 0.32).</w:t>
      </w:r>
    </w:p>
    <w:p w14:paraId="0000006C" w14:textId="77777777" w:rsidR="00994813" w:rsidRDefault="00000000">
      <w:pPr>
        <w:spacing w:line="480" w:lineRule="auto"/>
        <w:rPr>
          <w:rFonts w:ascii="Arial" w:eastAsia="Arial" w:hAnsi="Arial" w:cs="Arial"/>
          <w:sz w:val="22"/>
          <w:szCs w:val="22"/>
        </w:rPr>
      </w:pPr>
      <w:r>
        <w:rPr>
          <w:rFonts w:ascii="Arial" w:eastAsia="Arial" w:hAnsi="Arial" w:cs="Arial"/>
          <w:b/>
          <w:sz w:val="22"/>
          <w:szCs w:val="22"/>
        </w:rPr>
        <w:t xml:space="preserve">Other analyses                                                                                                                                                                                   </w:t>
      </w:r>
    </w:p>
    <w:p w14:paraId="0000006D" w14:textId="77777777" w:rsidR="00994813" w:rsidRPr="004E505D" w:rsidRDefault="00000000">
      <w:pPr>
        <w:spacing w:line="480" w:lineRule="auto"/>
        <w:ind w:firstLine="720"/>
        <w:rPr>
          <w:rFonts w:ascii="Arial" w:eastAsia="Arial" w:hAnsi="Arial" w:cs="Arial"/>
          <w:sz w:val="22"/>
          <w:szCs w:val="22"/>
        </w:rPr>
      </w:pPr>
      <w:r w:rsidRPr="004E505D">
        <w:rPr>
          <w:rFonts w:ascii="Arial" w:eastAsia="Arial" w:hAnsi="Arial" w:cs="Arial"/>
          <w:sz w:val="22"/>
          <w:szCs w:val="22"/>
        </w:rPr>
        <w:t>We also compared transfers between cultural groups for each reputation level. European Americans also transferred more to high-reputation excited targets than did Taiwanese (</w:t>
      </w:r>
      <w:r w:rsidRPr="004E505D">
        <w:rPr>
          <w:rFonts w:ascii="Arial" w:eastAsia="Arial" w:hAnsi="Arial" w:cs="Arial"/>
          <w:i/>
          <w:sz w:val="22"/>
          <w:szCs w:val="22"/>
        </w:rPr>
        <w:t>p</w:t>
      </w:r>
      <w:r w:rsidRPr="004E505D">
        <w:rPr>
          <w:rFonts w:ascii="Arial" w:eastAsia="Arial" w:hAnsi="Arial" w:cs="Arial"/>
          <w:sz w:val="22"/>
          <w:szCs w:val="22"/>
        </w:rPr>
        <w:t xml:space="preserve"> = .027, 95% CI [0.01, 0.33], </w:t>
      </w:r>
      <w:r w:rsidRPr="004E505D">
        <w:rPr>
          <w:rFonts w:ascii="Arial" w:eastAsia="Arial" w:hAnsi="Arial" w:cs="Arial"/>
          <w:i/>
          <w:sz w:val="22"/>
          <w:szCs w:val="22"/>
        </w:rPr>
        <w:t>d</w:t>
      </w:r>
      <w:r w:rsidRPr="004E505D">
        <w:rPr>
          <w:rFonts w:ascii="Arial" w:eastAsia="Arial" w:hAnsi="Arial" w:cs="Arial"/>
          <w:sz w:val="22"/>
          <w:szCs w:val="22"/>
        </w:rPr>
        <w:t xml:space="preserve"> = 0.29). All other pairwise comparisons were not significant (all </w:t>
      </w:r>
      <w:r w:rsidRPr="004E505D">
        <w:rPr>
          <w:rFonts w:ascii="Arial" w:eastAsia="Arial" w:hAnsi="Arial" w:cs="Arial"/>
          <w:i/>
          <w:sz w:val="22"/>
          <w:szCs w:val="22"/>
        </w:rPr>
        <w:t>p</w:t>
      </w:r>
      <w:sdt>
        <w:sdtPr>
          <w:rPr>
            <w:rFonts w:ascii="Arial" w:hAnsi="Arial" w:cs="Arial"/>
          </w:rPr>
          <w:tag w:val="goog_rdk_3"/>
          <w:id w:val="-1985619589"/>
        </w:sdtPr>
        <w:sdtContent>
          <w:r w:rsidRPr="000331FC">
            <w:rPr>
              <w:rFonts w:ascii="Arial" w:eastAsia="Arial Unicode MS" w:hAnsi="Arial" w:cs="Arial"/>
              <w:sz w:val="22"/>
              <w:szCs w:val="22"/>
            </w:rPr>
            <w:t xml:space="preserve"> ≥ .812).</w:t>
          </w:r>
        </w:sdtContent>
      </w:sdt>
    </w:p>
    <w:p w14:paraId="0000006E"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Again, these findings were very similar to those reported in the main manuscript, and therefore, we dropped SES from the analyses.</w:t>
      </w:r>
    </w:p>
    <w:p w14:paraId="0000006F" w14:textId="77777777" w:rsidR="00994813" w:rsidRDefault="00000000">
      <w:pPr>
        <w:pStyle w:val="Heading2"/>
        <w:spacing w:line="480" w:lineRule="auto"/>
        <w:rPr>
          <w:rFonts w:ascii="Arial" w:eastAsia="Arial" w:hAnsi="Arial" w:cs="Arial"/>
          <w:sz w:val="22"/>
          <w:szCs w:val="22"/>
        </w:rPr>
      </w:pPr>
      <w:bookmarkStart w:id="8" w:name="_Toc172327056"/>
      <w:r>
        <w:rPr>
          <w:rFonts w:ascii="Arial" w:eastAsia="Arial" w:hAnsi="Arial" w:cs="Arial"/>
          <w:sz w:val="22"/>
          <w:szCs w:val="22"/>
        </w:rPr>
        <w:lastRenderedPageBreak/>
        <w:t>Study 2: Competence Reputation Results, Controlling for SES and Age</w:t>
      </w:r>
      <w:bookmarkEnd w:id="8"/>
    </w:p>
    <w:p w14:paraId="00000070" w14:textId="6D42F58B"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We conducted a three-way repeated-measures ANOVA on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transfers to test the interaction between </w:t>
      </w:r>
      <w:r w:rsidR="00BA000F">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(within-subjects: excited, calm, neutral), and </w:t>
      </w:r>
      <w:r w:rsidR="00BA000F">
        <w:rPr>
          <w:rFonts w:ascii="Arial" w:eastAsia="Arial" w:hAnsi="Arial" w:cs="Arial"/>
          <w:sz w:val="22"/>
          <w:szCs w:val="22"/>
        </w:rPr>
        <w:t xml:space="preserve">Target </w:t>
      </w:r>
      <w:r>
        <w:rPr>
          <w:rFonts w:ascii="Arial" w:eastAsia="Arial" w:hAnsi="Arial" w:cs="Arial"/>
          <w:sz w:val="22"/>
          <w:szCs w:val="22"/>
        </w:rPr>
        <w:t xml:space="preserve">Reputation (within-subjects: low competence, moderate competence, high competence), controlling for SES and age. All post hoc pairwise comparisons were conducted using Tukey's HSD test. </w:t>
      </w:r>
    </w:p>
    <w:p w14:paraId="00000071" w14:textId="5CE95399"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As in Study 1, there was a significant main effect of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w:t>
      </w:r>
      <w:r>
        <w:rPr>
          <w:rFonts w:ascii="Arial" w:eastAsia="Arial" w:hAnsi="Arial" w:cs="Arial"/>
          <w:i/>
          <w:sz w:val="22"/>
          <w:szCs w:val="22"/>
        </w:rPr>
        <w:t>F</w:t>
      </w:r>
      <w:r>
        <w:rPr>
          <w:rFonts w:ascii="Arial" w:eastAsia="Arial" w:hAnsi="Arial" w:cs="Arial"/>
          <w:sz w:val="22"/>
          <w:szCs w:val="22"/>
        </w:rPr>
        <w:t xml:space="preserve">(2, 394) = </w:t>
      </w:r>
      <w:r w:rsidRPr="004E505D">
        <w:rPr>
          <w:rFonts w:ascii="Arial" w:eastAsia="Arial" w:hAnsi="Arial" w:cs="Arial"/>
          <w:sz w:val="22"/>
          <w:szCs w:val="22"/>
        </w:rPr>
        <w:t xml:space="preserve">7.98, </w:t>
      </w:r>
      <w:r w:rsidRPr="004E505D">
        <w:rPr>
          <w:rFonts w:ascii="Arial" w:eastAsia="Arial" w:hAnsi="Arial" w:cs="Arial"/>
          <w:i/>
          <w:sz w:val="22"/>
          <w:szCs w:val="22"/>
        </w:rPr>
        <w:t>p</w:t>
      </w:r>
      <w:r w:rsidRPr="004E505D">
        <w:rPr>
          <w:rFonts w:ascii="Arial" w:eastAsia="Arial" w:hAnsi="Arial" w:cs="Arial"/>
          <w:sz w:val="22"/>
          <w:szCs w:val="22"/>
        </w:rPr>
        <w:t xml:space="preserve"> &lt; .001, η</w:t>
      </w:r>
      <w:r w:rsidRPr="004E505D">
        <w:rPr>
          <w:rFonts w:ascii="Arial" w:eastAsia="Arial" w:hAnsi="Arial" w:cs="Arial"/>
          <w:sz w:val="22"/>
          <w:szCs w:val="22"/>
          <w:vertAlign w:val="superscript"/>
        </w:rPr>
        <w:t>2</w:t>
      </w:r>
      <w:r w:rsidRPr="004E505D">
        <w:rPr>
          <w:rFonts w:ascii="Arial" w:eastAsia="Arial" w:hAnsi="Arial" w:cs="Arial"/>
          <w:sz w:val="22"/>
          <w:szCs w:val="22"/>
        </w:rPr>
        <w:t xml:space="preserve"> = 0.04, a significant main effect of </w:t>
      </w:r>
      <w:r w:rsidR="00BA000F">
        <w:rPr>
          <w:rFonts w:ascii="Arial" w:eastAsia="Arial" w:hAnsi="Arial" w:cs="Arial"/>
          <w:sz w:val="22"/>
          <w:szCs w:val="22"/>
        </w:rPr>
        <w:t xml:space="preserve">Target </w:t>
      </w:r>
      <w:r w:rsidRPr="004E505D">
        <w:rPr>
          <w:rFonts w:ascii="Arial" w:eastAsia="Arial" w:hAnsi="Arial" w:cs="Arial"/>
          <w:sz w:val="22"/>
          <w:szCs w:val="22"/>
        </w:rPr>
        <w:t>Reputation,</w:t>
      </w:r>
      <w:r w:rsidRPr="004E505D">
        <w:rPr>
          <w:rFonts w:ascii="Arial" w:eastAsia="Arial" w:hAnsi="Arial" w:cs="Arial"/>
          <w:i/>
          <w:sz w:val="22"/>
          <w:szCs w:val="22"/>
        </w:rPr>
        <w:t xml:space="preserve"> F</w:t>
      </w:r>
      <w:r w:rsidRPr="004E505D">
        <w:rPr>
          <w:rFonts w:ascii="Arial" w:eastAsia="Arial" w:hAnsi="Arial" w:cs="Arial"/>
          <w:sz w:val="22"/>
          <w:szCs w:val="22"/>
        </w:rPr>
        <w:t xml:space="preserve">(2, 394) = 304.72, </w:t>
      </w:r>
      <w:r w:rsidRPr="004E505D">
        <w:rPr>
          <w:rFonts w:ascii="Arial" w:eastAsia="Arial" w:hAnsi="Arial" w:cs="Arial"/>
          <w:i/>
          <w:sz w:val="22"/>
          <w:szCs w:val="22"/>
        </w:rPr>
        <w:t>p</w:t>
      </w:r>
      <w:r w:rsidRPr="004E505D">
        <w:rPr>
          <w:rFonts w:ascii="Arial" w:eastAsia="Arial" w:hAnsi="Arial" w:cs="Arial"/>
          <w:sz w:val="22"/>
          <w:szCs w:val="22"/>
        </w:rPr>
        <w:t xml:space="preserve"> &lt; .001, η</w:t>
      </w:r>
      <w:r w:rsidRPr="004E505D">
        <w:rPr>
          <w:rFonts w:ascii="Arial" w:eastAsia="Arial" w:hAnsi="Arial" w:cs="Arial"/>
          <w:sz w:val="22"/>
          <w:szCs w:val="22"/>
          <w:vertAlign w:val="superscript"/>
        </w:rPr>
        <w:t>2</w:t>
      </w:r>
      <w:r w:rsidRPr="004E505D">
        <w:rPr>
          <w:rFonts w:ascii="Arial" w:eastAsia="Arial" w:hAnsi="Arial" w:cs="Arial"/>
          <w:sz w:val="22"/>
          <w:szCs w:val="22"/>
        </w:rPr>
        <w:t xml:space="preserve"> = 0.61, and a significant </w:t>
      </w:r>
      <w:r w:rsidR="00BA000F">
        <w:rPr>
          <w:rFonts w:ascii="Arial" w:eastAsia="Arial" w:hAnsi="Arial" w:cs="Arial"/>
          <w:sz w:val="22"/>
          <w:szCs w:val="22"/>
        </w:rPr>
        <w:t xml:space="preserve">Participant </w:t>
      </w:r>
      <w:r w:rsidRPr="004E505D">
        <w:rPr>
          <w:rFonts w:ascii="Arial" w:eastAsia="Arial" w:hAnsi="Arial" w:cs="Arial"/>
          <w:sz w:val="22"/>
          <w:szCs w:val="22"/>
        </w:rPr>
        <w:t xml:space="preserve">Culture X </w:t>
      </w:r>
      <w:r w:rsidR="00BA000F">
        <w:rPr>
          <w:rFonts w:ascii="Arial" w:eastAsia="Arial" w:hAnsi="Arial" w:cs="Arial"/>
          <w:sz w:val="22"/>
          <w:szCs w:val="22"/>
        </w:rPr>
        <w:t xml:space="preserve">Target </w:t>
      </w:r>
      <w:r w:rsidRPr="004E505D">
        <w:rPr>
          <w:rFonts w:ascii="Arial" w:eastAsia="Arial" w:hAnsi="Arial" w:cs="Arial"/>
          <w:sz w:val="22"/>
          <w:szCs w:val="22"/>
        </w:rPr>
        <w:t xml:space="preserve">Emotional Expression interaction, </w:t>
      </w:r>
      <w:r w:rsidRPr="004E505D">
        <w:rPr>
          <w:rFonts w:ascii="Arial" w:eastAsia="Arial" w:hAnsi="Arial" w:cs="Arial"/>
          <w:i/>
          <w:sz w:val="22"/>
          <w:szCs w:val="22"/>
        </w:rPr>
        <w:t>F</w:t>
      </w:r>
      <w:r w:rsidRPr="004E505D">
        <w:rPr>
          <w:rFonts w:ascii="Arial" w:eastAsia="Arial" w:hAnsi="Arial" w:cs="Arial"/>
          <w:sz w:val="22"/>
          <w:szCs w:val="22"/>
        </w:rPr>
        <w:t xml:space="preserve">(2, 394) = 18.53, </w:t>
      </w:r>
      <w:r w:rsidRPr="004E505D">
        <w:rPr>
          <w:rFonts w:ascii="Arial" w:eastAsia="Arial" w:hAnsi="Arial" w:cs="Arial"/>
          <w:i/>
          <w:sz w:val="22"/>
          <w:szCs w:val="22"/>
        </w:rPr>
        <w:t>p</w:t>
      </w:r>
      <w:r w:rsidRPr="004E505D">
        <w:rPr>
          <w:rFonts w:ascii="Arial" w:eastAsia="Arial" w:hAnsi="Arial" w:cs="Arial"/>
          <w:sz w:val="22"/>
          <w:szCs w:val="22"/>
        </w:rPr>
        <w:t xml:space="preserve"> &lt; .001, </w:t>
      </w:r>
      <w:r w:rsidRPr="004E505D">
        <w:rPr>
          <w:rFonts w:ascii="Arial" w:eastAsia="Arial" w:hAnsi="Arial" w:cs="Arial"/>
          <w:i/>
          <w:sz w:val="22"/>
          <w:szCs w:val="22"/>
        </w:rPr>
        <w:t xml:space="preserve">η2 </w:t>
      </w:r>
      <w:r w:rsidRPr="004E505D">
        <w:rPr>
          <w:rFonts w:ascii="Arial" w:eastAsia="Arial" w:hAnsi="Arial" w:cs="Arial"/>
          <w:sz w:val="22"/>
          <w:szCs w:val="22"/>
        </w:rPr>
        <w:t xml:space="preserve">= 0.02, such that Taiwanese transferred more to calm and neutral than excited targets (Calm vs. Excited: </w:t>
      </w:r>
      <w:r w:rsidRPr="004E505D">
        <w:rPr>
          <w:rFonts w:ascii="Arial" w:eastAsia="Arial" w:hAnsi="Arial" w:cs="Arial"/>
          <w:i/>
          <w:sz w:val="22"/>
          <w:szCs w:val="22"/>
        </w:rPr>
        <w:t>p</w:t>
      </w:r>
      <w:r w:rsidRPr="004E505D">
        <w:rPr>
          <w:rFonts w:ascii="Arial" w:eastAsia="Arial" w:hAnsi="Arial" w:cs="Arial"/>
          <w:sz w:val="22"/>
          <w:szCs w:val="22"/>
        </w:rPr>
        <w:t xml:space="preserve"> &lt; .001, 95% CI [0.14, 0.31], </w:t>
      </w:r>
      <w:r w:rsidRPr="004E505D">
        <w:rPr>
          <w:rFonts w:ascii="Arial" w:eastAsia="Arial" w:hAnsi="Arial" w:cs="Arial"/>
          <w:i/>
          <w:sz w:val="22"/>
          <w:szCs w:val="22"/>
        </w:rPr>
        <w:t>d</w:t>
      </w:r>
      <w:r w:rsidRPr="004E505D">
        <w:rPr>
          <w:rFonts w:ascii="Arial" w:eastAsia="Arial" w:hAnsi="Arial" w:cs="Arial"/>
          <w:sz w:val="22"/>
          <w:szCs w:val="22"/>
        </w:rPr>
        <w:t xml:space="preserve"> = 0.33; Neutral vs. Excited: </w:t>
      </w:r>
      <w:r w:rsidRPr="004E505D">
        <w:rPr>
          <w:rFonts w:ascii="Arial" w:eastAsia="Arial" w:hAnsi="Arial" w:cs="Arial"/>
          <w:i/>
          <w:sz w:val="22"/>
          <w:szCs w:val="22"/>
        </w:rPr>
        <w:t>p</w:t>
      </w:r>
      <w:r w:rsidRPr="004E505D">
        <w:rPr>
          <w:rFonts w:ascii="Arial" w:eastAsia="Arial" w:hAnsi="Arial" w:cs="Arial"/>
          <w:sz w:val="22"/>
          <w:szCs w:val="22"/>
        </w:rPr>
        <w:t xml:space="preserve"> &lt; .001, 95% CI [0.12, 0.29], </w:t>
      </w:r>
      <w:r w:rsidRPr="004E505D">
        <w:rPr>
          <w:rFonts w:ascii="Arial" w:eastAsia="Arial" w:hAnsi="Arial" w:cs="Arial"/>
          <w:i/>
          <w:sz w:val="22"/>
          <w:szCs w:val="22"/>
        </w:rPr>
        <w:t>d</w:t>
      </w:r>
      <w:r w:rsidRPr="004E505D">
        <w:rPr>
          <w:rFonts w:ascii="Arial" w:eastAsia="Arial" w:hAnsi="Arial" w:cs="Arial"/>
          <w:sz w:val="22"/>
          <w:szCs w:val="22"/>
        </w:rPr>
        <w:t xml:space="preserve"> = 0.30). European Americans, however, did not show a significant expression preference (all pairwise comparisons </w:t>
      </w:r>
      <w:r w:rsidRPr="004E505D">
        <w:rPr>
          <w:rFonts w:ascii="Arial" w:eastAsia="Arial" w:hAnsi="Arial" w:cs="Arial"/>
          <w:i/>
          <w:sz w:val="22"/>
          <w:szCs w:val="22"/>
        </w:rPr>
        <w:t>p</w:t>
      </w:r>
      <w:sdt>
        <w:sdtPr>
          <w:rPr>
            <w:rFonts w:ascii="Arial" w:hAnsi="Arial" w:cs="Arial"/>
          </w:rPr>
          <w:tag w:val="goog_rdk_4"/>
          <w:id w:val="-1223748996"/>
        </w:sdtPr>
        <w:sdtContent>
          <w:r w:rsidRPr="000331FC">
            <w:rPr>
              <w:rFonts w:ascii="Arial" w:eastAsia="Arial Unicode MS" w:hAnsi="Arial" w:cs="Arial"/>
              <w:sz w:val="22"/>
              <w:szCs w:val="22"/>
            </w:rPr>
            <w:t xml:space="preserve"> ≥ .155).</w:t>
          </w:r>
        </w:sdtContent>
      </w:sdt>
      <w:r>
        <w:rPr>
          <w:rFonts w:ascii="Arimo" w:eastAsia="Arimo" w:hAnsi="Arimo" w:cs="Arimo"/>
          <w:sz w:val="22"/>
          <w:szCs w:val="22"/>
        </w:rPr>
        <w:t xml:space="preserve"> </w:t>
      </w:r>
    </w:p>
    <w:p w14:paraId="00000072" w14:textId="07EF2018" w:rsidR="00994813" w:rsidRPr="004E505D"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As in Study 1, these effects were qualified by a significant </w:t>
      </w:r>
      <w:r w:rsidR="00BA000F">
        <w:rPr>
          <w:rFonts w:ascii="Arial" w:eastAsia="Arial" w:hAnsi="Arial" w:cs="Arial"/>
          <w:sz w:val="22"/>
          <w:szCs w:val="22"/>
        </w:rPr>
        <w:t xml:space="preserve">Participant </w:t>
      </w:r>
      <w:r>
        <w:rPr>
          <w:rFonts w:ascii="Arial" w:eastAsia="Arial" w:hAnsi="Arial" w:cs="Arial"/>
          <w:sz w:val="22"/>
          <w:szCs w:val="22"/>
        </w:rPr>
        <w:t xml:space="preserve">Culture X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X </w:t>
      </w:r>
      <w:r w:rsidR="00BA000F">
        <w:rPr>
          <w:rFonts w:ascii="Arial" w:eastAsia="Arial" w:hAnsi="Arial" w:cs="Arial"/>
          <w:sz w:val="22"/>
          <w:szCs w:val="22"/>
        </w:rPr>
        <w:t xml:space="preserve">Target </w:t>
      </w:r>
      <w:r>
        <w:rPr>
          <w:rFonts w:ascii="Arial" w:eastAsia="Arial" w:hAnsi="Arial" w:cs="Arial"/>
          <w:sz w:val="22"/>
          <w:szCs w:val="22"/>
        </w:rPr>
        <w:t xml:space="preserve">Reputation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4, 788) = 3.96, </w:t>
      </w:r>
      <w:r>
        <w:rPr>
          <w:rFonts w:ascii="Arial" w:eastAsia="Arial" w:hAnsi="Arial" w:cs="Arial"/>
          <w:i/>
          <w:sz w:val="22"/>
          <w:szCs w:val="22"/>
        </w:rPr>
        <w:t>p</w:t>
      </w:r>
      <w:r>
        <w:rPr>
          <w:rFonts w:ascii="Arial" w:eastAsia="Arial" w:hAnsi="Arial" w:cs="Arial"/>
          <w:sz w:val="22"/>
          <w:szCs w:val="22"/>
        </w:rPr>
        <w:t xml:space="preserve"> = .003, η</w:t>
      </w:r>
      <w:r>
        <w:rPr>
          <w:rFonts w:ascii="Arial" w:eastAsia="Arial" w:hAnsi="Arial" w:cs="Arial"/>
          <w:sz w:val="22"/>
          <w:szCs w:val="22"/>
          <w:vertAlign w:val="superscript"/>
        </w:rPr>
        <w:t>2</w:t>
      </w:r>
      <w:r>
        <w:rPr>
          <w:rFonts w:ascii="Arial" w:eastAsia="Arial" w:hAnsi="Arial" w:cs="Arial"/>
          <w:sz w:val="22"/>
          <w:szCs w:val="22"/>
        </w:rPr>
        <w:t xml:space="preserve"> = 0.02. We broke this interaction down by cultural group. </w:t>
      </w:r>
      <w:r w:rsidRPr="004E505D">
        <w:rPr>
          <w:rFonts w:ascii="Arial" w:eastAsia="Arial" w:hAnsi="Arial" w:cs="Arial"/>
          <w:sz w:val="22"/>
          <w:szCs w:val="22"/>
        </w:rPr>
        <w:t xml:space="preserve">When targets’ reputations were moderate, European Americans transferred more to calm than neutral targets (Calm vs. Neutral: </w:t>
      </w:r>
      <w:r w:rsidRPr="004E505D">
        <w:rPr>
          <w:rFonts w:ascii="Arial" w:eastAsia="Arial" w:hAnsi="Arial" w:cs="Arial"/>
          <w:i/>
          <w:sz w:val="22"/>
          <w:szCs w:val="22"/>
        </w:rPr>
        <w:t>p</w:t>
      </w:r>
      <w:r w:rsidRPr="004E505D">
        <w:rPr>
          <w:rFonts w:ascii="Arial" w:eastAsia="Arial" w:hAnsi="Arial" w:cs="Arial"/>
          <w:sz w:val="22"/>
          <w:szCs w:val="22"/>
        </w:rPr>
        <w:t xml:space="preserve"> = .041, 95% CI [0.003, 0.24], </w:t>
      </w:r>
      <w:r w:rsidRPr="004E505D">
        <w:rPr>
          <w:rFonts w:ascii="Arial" w:eastAsia="Arial" w:hAnsi="Arial" w:cs="Arial"/>
          <w:i/>
          <w:sz w:val="22"/>
          <w:szCs w:val="22"/>
        </w:rPr>
        <w:t>d</w:t>
      </w:r>
      <w:r w:rsidRPr="004E505D">
        <w:rPr>
          <w:rFonts w:ascii="Arial" w:eastAsia="Arial" w:hAnsi="Arial" w:cs="Arial"/>
          <w:sz w:val="22"/>
          <w:szCs w:val="22"/>
        </w:rPr>
        <w:t xml:space="preserve"> = 0.17), with excited targets falling in the middle. However, when targets’ reputations were low (all pairwise comparisons </w:t>
      </w:r>
      <w:r w:rsidRPr="004E505D">
        <w:rPr>
          <w:rFonts w:ascii="Arial" w:eastAsia="Arial" w:hAnsi="Arial" w:cs="Arial"/>
          <w:i/>
          <w:sz w:val="22"/>
          <w:szCs w:val="22"/>
        </w:rPr>
        <w:t>p</w:t>
      </w:r>
      <w:sdt>
        <w:sdtPr>
          <w:rPr>
            <w:rFonts w:ascii="Arial" w:hAnsi="Arial" w:cs="Arial"/>
          </w:rPr>
          <w:tag w:val="goog_rdk_5"/>
          <w:id w:val="1741668301"/>
        </w:sdtPr>
        <w:sdtContent>
          <w:r w:rsidRPr="000331FC">
            <w:rPr>
              <w:rFonts w:ascii="Arial" w:eastAsia="Arial Unicode MS" w:hAnsi="Arial" w:cs="Arial"/>
              <w:sz w:val="22"/>
              <w:szCs w:val="22"/>
            </w:rPr>
            <w:t xml:space="preserve"> ≥ .658) or high (all pairwise comparisons </w:t>
          </w:r>
        </w:sdtContent>
      </w:sdt>
      <w:r w:rsidRPr="004E505D">
        <w:rPr>
          <w:rFonts w:ascii="Arial" w:eastAsia="Arial" w:hAnsi="Arial" w:cs="Arial"/>
          <w:i/>
          <w:sz w:val="22"/>
          <w:szCs w:val="22"/>
        </w:rPr>
        <w:t>p</w:t>
      </w:r>
      <w:sdt>
        <w:sdtPr>
          <w:rPr>
            <w:rFonts w:ascii="Arial" w:hAnsi="Arial" w:cs="Arial"/>
          </w:rPr>
          <w:tag w:val="goog_rdk_6"/>
          <w:id w:val="-2122750490"/>
        </w:sdtPr>
        <w:sdtContent>
          <w:r w:rsidRPr="000331FC">
            <w:rPr>
              <w:rFonts w:ascii="Arial" w:eastAsia="Arial Unicode MS" w:hAnsi="Arial" w:cs="Arial"/>
              <w:sz w:val="22"/>
              <w:szCs w:val="22"/>
            </w:rPr>
            <w:t xml:space="preserve"> ≥ .870), European Americans transferred equally to calm, excited, and neutral targets.</w:t>
          </w:r>
        </w:sdtContent>
      </w:sdt>
    </w:p>
    <w:p w14:paraId="00000073" w14:textId="77777777" w:rsidR="00994813" w:rsidRDefault="00000000">
      <w:pPr>
        <w:spacing w:line="480" w:lineRule="auto"/>
        <w:rPr>
          <w:rFonts w:ascii="Arial" w:eastAsia="Arial" w:hAnsi="Arial" w:cs="Arial"/>
          <w:sz w:val="22"/>
          <w:szCs w:val="22"/>
        </w:rPr>
      </w:pPr>
      <w:r>
        <w:rPr>
          <w:rFonts w:ascii="Arial" w:eastAsia="Arial" w:hAnsi="Arial" w:cs="Arial"/>
          <w:sz w:val="22"/>
          <w:szCs w:val="22"/>
        </w:rPr>
        <w:tab/>
        <w:t>As in Study 1, Taiwanese showed a different pattern. When targets’ reputations were moderate, Taiwanese transferred more to calm than excited targets (Calm vs. Excited:</w:t>
      </w:r>
      <w:r>
        <w:rPr>
          <w:rFonts w:ascii="Arial" w:eastAsia="Arial" w:hAnsi="Arial" w:cs="Arial"/>
          <w:i/>
          <w:sz w:val="22"/>
          <w:szCs w:val="22"/>
        </w:rPr>
        <w:t xml:space="preserve"> p</w:t>
      </w:r>
      <w:r>
        <w:rPr>
          <w:rFonts w:ascii="Arial" w:eastAsia="Arial" w:hAnsi="Arial" w:cs="Arial"/>
          <w:sz w:val="22"/>
          <w:szCs w:val="22"/>
        </w:rPr>
        <w:t xml:space="preserve"> = .002, 95% CI [0.04, 0.30], </w:t>
      </w:r>
      <w:r>
        <w:rPr>
          <w:rFonts w:ascii="Arial" w:eastAsia="Arial" w:hAnsi="Arial" w:cs="Arial"/>
          <w:i/>
          <w:sz w:val="22"/>
          <w:szCs w:val="22"/>
        </w:rPr>
        <w:t>d</w:t>
      </w:r>
      <w:r>
        <w:rPr>
          <w:rFonts w:ascii="Arial" w:eastAsia="Arial" w:hAnsi="Arial" w:cs="Arial"/>
          <w:sz w:val="22"/>
          <w:szCs w:val="22"/>
        </w:rPr>
        <w:t xml:space="preserve"> = 0.25), with transfers to neutral targets falling in between transfers to calm and excited targets. However, when targets’ reputations were low or high, Taiwanese </w:t>
      </w:r>
      <w:r>
        <w:rPr>
          <w:rFonts w:ascii="Arial" w:eastAsia="Arial" w:hAnsi="Arial" w:cs="Arial"/>
          <w:sz w:val="22"/>
          <w:szCs w:val="22"/>
        </w:rPr>
        <w:lastRenderedPageBreak/>
        <w:t xml:space="preserve">transferred equally to neutral and calm targets, but more to calm and neutral than excited targets (Low Reputation: Calm vs. Excited: </w:t>
      </w:r>
      <w:r>
        <w:rPr>
          <w:rFonts w:ascii="Arial" w:eastAsia="Arial" w:hAnsi="Arial" w:cs="Arial"/>
          <w:i/>
          <w:sz w:val="22"/>
          <w:szCs w:val="22"/>
        </w:rPr>
        <w:t>p</w:t>
      </w:r>
      <w:r>
        <w:rPr>
          <w:rFonts w:ascii="Arial" w:eastAsia="Arial" w:hAnsi="Arial" w:cs="Arial"/>
          <w:sz w:val="22"/>
          <w:szCs w:val="22"/>
        </w:rPr>
        <w:t xml:space="preserve"> &lt; .001, 95% CI [0.07, 0.32], </w:t>
      </w:r>
      <w:r>
        <w:rPr>
          <w:rFonts w:ascii="Arial" w:eastAsia="Arial" w:hAnsi="Arial" w:cs="Arial"/>
          <w:i/>
          <w:sz w:val="22"/>
          <w:szCs w:val="22"/>
        </w:rPr>
        <w:t>d</w:t>
      </w:r>
      <w:r>
        <w:rPr>
          <w:rFonts w:ascii="Arial" w:eastAsia="Arial" w:hAnsi="Arial" w:cs="Arial"/>
          <w:sz w:val="22"/>
          <w:szCs w:val="22"/>
        </w:rPr>
        <w:t xml:space="preserve"> = 0.28; Neutral vs. Excited: </w:t>
      </w:r>
      <w:r>
        <w:rPr>
          <w:rFonts w:ascii="Arial" w:eastAsia="Arial" w:hAnsi="Arial" w:cs="Arial"/>
          <w:i/>
          <w:sz w:val="22"/>
          <w:szCs w:val="22"/>
        </w:rPr>
        <w:t>p</w:t>
      </w:r>
      <w:r>
        <w:rPr>
          <w:rFonts w:ascii="Arial" w:eastAsia="Arial" w:hAnsi="Arial" w:cs="Arial"/>
          <w:sz w:val="22"/>
          <w:szCs w:val="22"/>
        </w:rPr>
        <w:t xml:space="preserve"> &lt; .001, 95% CI [0.06, 0.31], </w:t>
      </w:r>
      <w:r>
        <w:rPr>
          <w:rFonts w:ascii="Arial" w:eastAsia="Arial" w:hAnsi="Arial" w:cs="Arial"/>
          <w:i/>
          <w:sz w:val="22"/>
          <w:szCs w:val="22"/>
        </w:rPr>
        <w:t>d</w:t>
      </w:r>
      <w:r>
        <w:rPr>
          <w:rFonts w:ascii="Arial" w:eastAsia="Arial" w:hAnsi="Arial" w:cs="Arial"/>
          <w:sz w:val="22"/>
          <w:szCs w:val="22"/>
        </w:rPr>
        <w:t xml:space="preserve"> = 0.26; High Reputation: Calm vs. Excited: </w:t>
      </w:r>
      <w:r>
        <w:rPr>
          <w:rFonts w:ascii="Arial" w:eastAsia="Arial" w:hAnsi="Arial" w:cs="Arial"/>
          <w:i/>
          <w:sz w:val="22"/>
          <w:szCs w:val="22"/>
        </w:rPr>
        <w:t>p</w:t>
      </w:r>
      <w:r>
        <w:rPr>
          <w:rFonts w:ascii="Arial" w:eastAsia="Arial" w:hAnsi="Arial" w:cs="Arial"/>
          <w:sz w:val="22"/>
          <w:szCs w:val="22"/>
        </w:rPr>
        <w:t xml:space="preserve"> &lt; .001, 95% CI [0.19, 0.45], </w:t>
      </w:r>
      <w:r>
        <w:rPr>
          <w:rFonts w:ascii="Arial" w:eastAsia="Arial" w:hAnsi="Arial" w:cs="Arial"/>
          <w:i/>
          <w:sz w:val="22"/>
          <w:szCs w:val="22"/>
        </w:rPr>
        <w:t>d</w:t>
      </w:r>
      <w:r>
        <w:rPr>
          <w:rFonts w:ascii="Arial" w:eastAsia="Arial" w:hAnsi="Arial" w:cs="Arial"/>
          <w:sz w:val="22"/>
          <w:szCs w:val="22"/>
        </w:rPr>
        <w:t xml:space="preserve"> = 0.46; Neutral vs. Excited: </w:t>
      </w:r>
      <w:r>
        <w:rPr>
          <w:rFonts w:ascii="Arial" w:eastAsia="Arial" w:hAnsi="Arial" w:cs="Arial"/>
          <w:i/>
          <w:sz w:val="22"/>
          <w:szCs w:val="22"/>
        </w:rPr>
        <w:t>p</w:t>
      </w:r>
      <w:r>
        <w:rPr>
          <w:rFonts w:ascii="Arial" w:eastAsia="Arial" w:hAnsi="Arial" w:cs="Arial"/>
          <w:sz w:val="22"/>
          <w:szCs w:val="22"/>
        </w:rPr>
        <w:t xml:space="preserve"> &lt; .001, 95% CI [0.20, 0.45], </w:t>
      </w:r>
      <w:r>
        <w:rPr>
          <w:rFonts w:ascii="Arial" w:eastAsia="Arial" w:hAnsi="Arial" w:cs="Arial"/>
          <w:i/>
          <w:sz w:val="22"/>
          <w:szCs w:val="22"/>
        </w:rPr>
        <w:t>d</w:t>
      </w:r>
      <w:r>
        <w:rPr>
          <w:rFonts w:ascii="Arial" w:eastAsia="Arial" w:hAnsi="Arial" w:cs="Arial"/>
          <w:sz w:val="22"/>
          <w:szCs w:val="22"/>
        </w:rPr>
        <w:t xml:space="preserve"> = 0.47).</w:t>
      </w:r>
    </w:p>
    <w:p w14:paraId="00000074" w14:textId="77777777" w:rsidR="00994813" w:rsidRDefault="00000000">
      <w:pPr>
        <w:spacing w:line="480" w:lineRule="auto"/>
        <w:rPr>
          <w:rFonts w:ascii="Arial" w:eastAsia="Arial" w:hAnsi="Arial" w:cs="Arial"/>
          <w:sz w:val="22"/>
          <w:szCs w:val="22"/>
        </w:rPr>
      </w:pPr>
      <w:r>
        <w:rPr>
          <w:rFonts w:ascii="Arial" w:eastAsia="Arial" w:hAnsi="Arial" w:cs="Arial"/>
          <w:b/>
          <w:sz w:val="22"/>
          <w:szCs w:val="22"/>
        </w:rPr>
        <w:t xml:space="preserve">Other analyses                                                                                                                                                                                   </w:t>
      </w:r>
    </w:p>
    <w:p w14:paraId="00000075" w14:textId="77777777" w:rsidR="00994813" w:rsidRPr="004E505D" w:rsidRDefault="00000000">
      <w:pPr>
        <w:spacing w:line="480" w:lineRule="auto"/>
        <w:ind w:firstLine="720"/>
        <w:rPr>
          <w:rFonts w:ascii="Arial" w:eastAsia="Arial" w:hAnsi="Arial" w:cs="Arial"/>
          <w:sz w:val="22"/>
          <w:szCs w:val="22"/>
        </w:rPr>
      </w:pPr>
      <w:r w:rsidRPr="004E505D">
        <w:rPr>
          <w:rFonts w:ascii="Arial" w:eastAsia="Arial" w:hAnsi="Arial" w:cs="Arial"/>
          <w:sz w:val="22"/>
          <w:szCs w:val="22"/>
        </w:rPr>
        <w:t>We also compared transfers between cultural groups for each reputation level. European Americans transferred significantly more to low-reputation excited targets (</w:t>
      </w:r>
      <w:r w:rsidRPr="004E505D">
        <w:rPr>
          <w:rFonts w:ascii="Arial" w:eastAsia="Arial" w:hAnsi="Arial" w:cs="Arial"/>
          <w:i/>
          <w:sz w:val="22"/>
          <w:szCs w:val="22"/>
        </w:rPr>
        <w:t>p</w:t>
      </w:r>
      <w:r w:rsidRPr="004E505D">
        <w:rPr>
          <w:rFonts w:ascii="Arial" w:eastAsia="Arial" w:hAnsi="Arial" w:cs="Arial"/>
          <w:sz w:val="22"/>
          <w:szCs w:val="22"/>
        </w:rPr>
        <w:t xml:space="preserve"> = .008, 95% CI [0.04, 0.46], </w:t>
      </w:r>
      <w:r w:rsidRPr="004E505D">
        <w:rPr>
          <w:rFonts w:ascii="Arial" w:eastAsia="Arial" w:hAnsi="Arial" w:cs="Arial"/>
          <w:i/>
          <w:sz w:val="22"/>
          <w:szCs w:val="22"/>
        </w:rPr>
        <w:t>d</w:t>
      </w:r>
      <w:r w:rsidRPr="004E505D">
        <w:rPr>
          <w:rFonts w:ascii="Arial" w:eastAsia="Arial" w:hAnsi="Arial" w:cs="Arial"/>
          <w:sz w:val="22"/>
          <w:szCs w:val="22"/>
        </w:rPr>
        <w:t xml:space="preserve"> = 0.36) and marginally more to high-reputation excited targets than did Taiwanese (</w:t>
      </w:r>
      <w:r w:rsidRPr="004E505D">
        <w:rPr>
          <w:rFonts w:ascii="Arial" w:eastAsia="Arial" w:hAnsi="Arial" w:cs="Arial"/>
          <w:i/>
          <w:sz w:val="22"/>
          <w:szCs w:val="22"/>
        </w:rPr>
        <w:t>p</w:t>
      </w:r>
      <w:r w:rsidRPr="004E505D">
        <w:rPr>
          <w:rFonts w:ascii="Arial" w:eastAsia="Arial" w:hAnsi="Arial" w:cs="Arial"/>
          <w:sz w:val="22"/>
          <w:szCs w:val="22"/>
        </w:rPr>
        <w:t xml:space="preserve"> = .085, 95% CI [-0.01, 0.40], </w:t>
      </w:r>
      <w:r w:rsidRPr="004E505D">
        <w:rPr>
          <w:rFonts w:ascii="Arial" w:eastAsia="Arial" w:hAnsi="Arial" w:cs="Arial"/>
          <w:i/>
          <w:sz w:val="22"/>
          <w:szCs w:val="22"/>
        </w:rPr>
        <w:t>d</w:t>
      </w:r>
      <w:r w:rsidRPr="004E505D">
        <w:rPr>
          <w:rFonts w:ascii="Arial" w:eastAsia="Arial" w:hAnsi="Arial" w:cs="Arial"/>
          <w:sz w:val="22"/>
          <w:szCs w:val="22"/>
        </w:rPr>
        <w:t xml:space="preserve"> = 0.28). All other pairwise comparisons were not significant (all </w:t>
      </w:r>
      <w:r w:rsidRPr="004E505D">
        <w:rPr>
          <w:rFonts w:ascii="Arial" w:eastAsia="Arial" w:hAnsi="Arial" w:cs="Arial"/>
          <w:i/>
          <w:sz w:val="22"/>
          <w:szCs w:val="22"/>
        </w:rPr>
        <w:t>p</w:t>
      </w:r>
      <w:sdt>
        <w:sdtPr>
          <w:rPr>
            <w:rFonts w:ascii="Arial" w:hAnsi="Arial" w:cs="Arial"/>
          </w:rPr>
          <w:tag w:val="goog_rdk_7"/>
          <w:id w:val="1989513147"/>
        </w:sdtPr>
        <w:sdtContent>
          <w:r w:rsidRPr="000331FC">
            <w:rPr>
              <w:rFonts w:ascii="Arial" w:eastAsia="Arial Unicode MS" w:hAnsi="Arial" w:cs="Arial"/>
              <w:sz w:val="22"/>
              <w:szCs w:val="22"/>
            </w:rPr>
            <w:t xml:space="preserve"> ≥ .125).</w:t>
          </w:r>
        </w:sdtContent>
      </w:sdt>
      <w:r w:rsidRPr="000331FC">
        <w:rPr>
          <w:rFonts w:ascii="Arial" w:eastAsia="Arimo" w:hAnsi="Arial" w:cs="Arial"/>
          <w:sz w:val="22"/>
          <w:szCs w:val="22"/>
        </w:rPr>
        <w:t xml:space="preserve"> </w:t>
      </w:r>
    </w:p>
    <w:p w14:paraId="00000076" w14:textId="77777777" w:rsidR="00994813" w:rsidRPr="004E505D" w:rsidRDefault="00000000">
      <w:pPr>
        <w:spacing w:line="480" w:lineRule="auto"/>
        <w:ind w:firstLine="720"/>
        <w:rPr>
          <w:rFonts w:ascii="Arial" w:eastAsia="Arial" w:hAnsi="Arial" w:cs="Arial"/>
          <w:sz w:val="22"/>
          <w:szCs w:val="22"/>
        </w:rPr>
      </w:pPr>
      <w:r w:rsidRPr="004E505D">
        <w:rPr>
          <w:rFonts w:ascii="Arial" w:eastAsia="Arial" w:hAnsi="Arial" w:cs="Arial"/>
          <w:sz w:val="22"/>
          <w:szCs w:val="22"/>
        </w:rPr>
        <w:t xml:space="preserve">Again, these results were strikingly </w:t>
      </w:r>
      <w:proofErr w:type="gramStart"/>
      <w:r w:rsidRPr="004E505D">
        <w:rPr>
          <w:rFonts w:ascii="Arial" w:eastAsia="Arial" w:hAnsi="Arial" w:cs="Arial"/>
          <w:sz w:val="22"/>
          <w:szCs w:val="22"/>
        </w:rPr>
        <w:t>similar to</w:t>
      </w:r>
      <w:proofErr w:type="gramEnd"/>
      <w:r w:rsidRPr="004E505D">
        <w:rPr>
          <w:rFonts w:ascii="Arial" w:eastAsia="Arial" w:hAnsi="Arial" w:cs="Arial"/>
          <w:sz w:val="22"/>
          <w:szCs w:val="22"/>
        </w:rPr>
        <w:t xml:space="preserve"> those reported in the main manuscript, and therefore, we dropped these covariates from the main analyses.</w:t>
      </w:r>
    </w:p>
    <w:p w14:paraId="00000077" w14:textId="1368C363" w:rsidR="00994813" w:rsidRDefault="00000000">
      <w:pPr>
        <w:pStyle w:val="Heading2"/>
        <w:spacing w:line="480" w:lineRule="auto"/>
        <w:rPr>
          <w:rFonts w:ascii="Arial" w:eastAsia="Arial" w:hAnsi="Arial" w:cs="Arial"/>
          <w:sz w:val="22"/>
          <w:szCs w:val="22"/>
        </w:rPr>
      </w:pPr>
      <w:bookmarkStart w:id="9" w:name="_Toc172327057"/>
      <w:r>
        <w:rPr>
          <w:rFonts w:ascii="Arial" w:eastAsia="Arial" w:hAnsi="Arial" w:cs="Arial"/>
          <w:sz w:val="22"/>
          <w:szCs w:val="22"/>
        </w:rPr>
        <w:t>Study 3: Past Behavior Results, Controlling for SES and Age</w:t>
      </w:r>
      <w:bookmarkEnd w:id="9"/>
    </w:p>
    <w:p w14:paraId="00000078" w14:textId="3CBAFB36"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We conducted a three-way repeated-measures ANOVA on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transfers to test the interaction between </w:t>
      </w:r>
      <w:r w:rsidR="00BA000F">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(within-subjects: excited, calm, neutral), and </w:t>
      </w:r>
      <w:r w:rsidR="00BA000F">
        <w:rPr>
          <w:rFonts w:ascii="Arial" w:eastAsia="Arial" w:hAnsi="Arial" w:cs="Arial"/>
          <w:sz w:val="22"/>
          <w:szCs w:val="22"/>
        </w:rPr>
        <w:t xml:space="preserve">Target </w:t>
      </w:r>
      <w:r w:rsidR="00FE7715">
        <w:rPr>
          <w:rFonts w:ascii="Arial" w:eastAsia="Arial" w:hAnsi="Arial" w:cs="Arial"/>
          <w:sz w:val="22"/>
          <w:szCs w:val="22"/>
        </w:rPr>
        <w:t xml:space="preserve">Past </w:t>
      </w:r>
      <w:r>
        <w:rPr>
          <w:rFonts w:ascii="Arial" w:eastAsia="Arial" w:hAnsi="Arial" w:cs="Arial"/>
          <w:sz w:val="22"/>
          <w:szCs w:val="22"/>
        </w:rPr>
        <w:t xml:space="preserve">Behavior (within-subjects: low past behavior, moderate past behavior, high past behavior), controlling for SES and age. </w:t>
      </w:r>
    </w:p>
    <w:p w14:paraId="00000079" w14:textId="5B7FC25B"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As in Studies 1 and 2, there was a significant main effect of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406) = 7.63,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0.04, and a significant main effect of </w:t>
      </w:r>
      <w:r w:rsidR="00BA000F">
        <w:rPr>
          <w:rFonts w:ascii="Arial" w:eastAsia="Arial" w:hAnsi="Arial" w:cs="Arial"/>
          <w:sz w:val="22"/>
          <w:szCs w:val="22"/>
        </w:rPr>
        <w:t xml:space="preserve">Target </w:t>
      </w:r>
      <w:r>
        <w:rPr>
          <w:rFonts w:ascii="Arial" w:eastAsia="Arial" w:hAnsi="Arial" w:cs="Arial"/>
          <w:sz w:val="22"/>
          <w:szCs w:val="22"/>
        </w:rPr>
        <w:t>Past Behavior,</w:t>
      </w:r>
      <w:r>
        <w:rPr>
          <w:rFonts w:ascii="Arial" w:eastAsia="Arial" w:hAnsi="Arial" w:cs="Arial"/>
          <w:i/>
          <w:sz w:val="22"/>
          <w:szCs w:val="22"/>
        </w:rPr>
        <w:t xml:space="preserve"> F</w:t>
      </w:r>
      <w:r>
        <w:rPr>
          <w:rFonts w:ascii="Arial" w:eastAsia="Arial" w:hAnsi="Arial" w:cs="Arial"/>
          <w:sz w:val="22"/>
          <w:szCs w:val="22"/>
        </w:rPr>
        <w:t xml:space="preserve">(2, 406) = 655.01,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0.76. However, unlike Study 1, the </w:t>
      </w:r>
      <w:r w:rsidR="00BA000F">
        <w:rPr>
          <w:rFonts w:ascii="Arial" w:eastAsia="Arial" w:hAnsi="Arial" w:cs="Arial"/>
          <w:sz w:val="22"/>
          <w:szCs w:val="22"/>
        </w:rPr>
        <w:t xml:space="preserve">Participant </w:t>
      </w:r>
      <w:r>
        <w:rPr>
          <w:rFonts w:ascii="Arial" w:eastAsia="Arial" w:hAnsi="Arial" w:cs="Arial"/>
          <w:sz w:val="22"/>
          <w:szCs w:val="22"/>
        </w:rPr>
        <w:t xml:space="preserve">Culture X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interaction was not significant,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406) = 1.57, </w:t>
      </w:r>
      <w:r>
        <w:rPr>
          <w:rFonts w:ascii="Arial" w:eastAsia="Arial" w:hAnsi="Arial" w:cs="Arial"/>
          <w:i/>
          <w:sz w:val="22"/>
          <w:szCs w:val="22"/>
        </w:rPr>
        <w:t>p</w:t>
      </w:r>
      <w:r>
        <w:rPr>
          <w:rFonts w:ascii="Arial" w:eastAsia="Arial" w:hAnsi="Arial" w:cs="Arial"/>
          <w:sz w:val="22"/>
          <w:szCs w:val="22"/>
        </w:rPr>
        <w:t xml:space="preserve"> = .210. Similarly, the </w:t>
      </w:r>
      <w:r w:rsidR="00BA000F">
        <w:rPr>
          <w:rFonts w:ascii="Arial" w:eastAsia="Arial" w:hAnsi="Arial" w:cs="Arial"/>
          <w:sz w:val="22"/>
          <w:szCs w:val="22"/>
        </w:rPr>
        <w:t xml:space="preserve">Participant </w:t>
      </w:r>
      <w:r>
        <w:rPr>
          <w:rFonts w:ascii="Arial" w:eastAsia="Arial" w:hAnsi="Arial" w:cs="Arial"/>
          <w:sz w:val="22"/>
          <w:szCs w:val="22"/>
        </w:rPr>
        <w:t xml:space="preserve">Culture X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X </w:t>
      </w:r>
      <w:r w:rsidR="00BA000F">
        <w:rPr>
          <w:rFonts w:ascii="Arial" w:eastAsia="Arial" w:hAnsi="Arial" w:cs="Arial"/>
          <w:sz w:val="22"/>
          <w:szCs w:val="22"/>
        </w:rPr>
        <w:t xml:space="preserve">Target </w:t>
      </w:r>
      <w:r w:rsidR="00FE7715">
        <w:rPr>
          <w:rFonts w:ascii="Arial" w:eastAsia="Arial" w:hAnsi="Arial" w:cs="Arial"/>
          <w:sz w:val="22"/>
          <w:szCs w:val="22"/>
        </w:rPr>
        <w:t>Past Behavior</w:t>
      </w:r>
      <w:r>
        <w:rPr>
          <w:rFonts w:ascii="Arial" w:eastAsia="Arial" w:hAnsi="Arial" w:cs="Arial"/>
          <w:sz w:val="22"/>
          <w:szCs w:val="22"/>
        </w:rPr>
        <w:t xml:space="preserve"> interaction did not reach significance,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4, 812) = 1.44, </w:t>
      </w:r>
      <w:r>
        <w:rPr>
          <w:rFonts w:ascii="Arial" w:eastAsia="Arial" w:hAnsi="Arial" w:cs="Arial"/>
          <w:i/>
          <w:sz w:val="22"/>
          <w:szCs w:val="22"/>
        </w:rPr>
        <w:t>p</w:t>
      </w:r>
      <w:r>
        <w:rPr>
          <w:rFonts w:ascii="Arial" w:eastAsia="Arial" w:hAnsi="Arial" w:cs="Arial"/>
          <w:sz w:val="22"/>
          <w:szCs w:val="22"/>
        </w:rPr>
        <w:t xml:space="preserve"> = .218. </w:t>
      </w:r>
    </w:p>
    <w:p w14:paraId="0000007A" w14:textId="4F500E20" w:rsidR="00994813" w:rsidRPr="00C1329F" w:rsidRDefault="00000000">
      <w:pPr>
        <w:spacing w:line="480" w:lineRule="auto"/>
        <w:ind w:firstLine="720"/>
        <w:rPr>
          <w:rFonts w:ascii="Arial" w:eastAsia="Arial" w:hAnsi="Arial" w:cs="Arial"/>
          <w:sz w:val="22"/>
          <w:szCs w:val="22"/>
        </w:rPr>
      </w:pPr>
      <w:r>
        <w:rPr>
          <w:rFonts w:ascii="Arial" w:eastAsia="Arial" w:hAnsi="Arial" w:cs="Arial"/>
          <w:sz w:val="22"/>
          <w:szCs w:val="22"/>
        </w:rPr>
        <w:lastRenderedPageBreak/>
        <w:t xml:space="preserve">However, because we were specifically interested in whether Taiwanese trust for excited targets would change when we provided explicit information about </w:t>
      </w:r>
      <w:proofErr w:type="gramStart"/>
      <w:r>
        <w:rPr>
          <w:rFonts w:ascii="Arial" w:eastAsia="Arial" w:hAnsi="Arial" w:cs="Arial"/>
          <w:sz w:val="22"/>
          <w:szCs w:val="22"/>
        </w:rPr>
        <w:t>targets’</w:t>
      </w:r>
      <w:proofErr w:type="gramEnd"/>
      <w:r>
        <w:rPr>
          <w:rFonts w:ascii="Arial" w:eastAsia="Arial" w:hAnsi="Arial" w:cs="Arial"/>
          <w:sz w:val="22"/>
          <w:szCs w:val="22"/>
        </w:rPr>
        <w:t xml:space="preserve"> past behavior, we conducted planned pairwise comparisons despite this non-significant interaction. When </w:t>
      </w:r>
      <w:proofErr w:type="gramStart"/>
      <w:r>
        <w:rPr>
          <w:rFonts w:ascii="Arial" w:eastAsia="Arial" w:hAnsi="Arial" w:cs="Arial"/>
          <w:sz w:val="22"/>
          <w:szCs w:val="22"/>
        </w:rPr>
        <w:t>targets’</w:t>
      </w:r>
      <w:proofErr w:type="gramEnd"/>
      <w:r>
        <w:rPr>
          <w:rFonts w:ascii="Arial" w:eastAsia="Arial" w:hAnsi="Arial" w:cs="Arial"/>
          <w:sz w:val="22"/>
          <w:szCs w:val="22"/>
        </w:rPr>
        <w:t xml:space="preserve"> past behavior was moderate, Taiwanese transferred significantly more to calm than to excited targets (</w:t>
      </w:r>
      <w:r>
        <w:rPr>
          <w:rFonts w:ascii="Arial" w:eastAsia="Arial" w:hAnsi="Arial" w:cs="Arial"/>
          <w:i/>
          <w:sz w:val="22"/>
          <w:szCs w:val="22"/>
        </w:rPr>
        <w:t>p</w:t>
      </w:r>
      <w:r>
        <w:rPr>
          <w:rFonts w:ascii="Arial" w:eastAsia="Arial" w:hAnsi="Arial" w:cs="Arial"/>
          <w:sz w:val="22"/>
          <w:szCs w:val="22"/>
        </w:rPr>
        <w:t xml:space="preserve"> = .039, 95% CI [0.003, 0.19], </w:t>
      </w:r>
      <w:r>
        <w:rPr>
          <w:rFonts w:ascii="Arial" w:eastAsia="Arial" w:hAnsi="Arial" w:cs="Arial"/>
          <w:i/>
          <w:sz w:val="22"/>
          <w:szCs w:val="22"/>
        </w:rPr>
        <w:t xml:space="preserve">d </w:t>
      </w:r>
      <w:r>
        <w:rPr>
          <w:rFonts w:ascii="Arial" w:eastAsia="Arial" w:hAnsi="Arial" w:cs="Arial"/>
          <w:sz w:val="22"/>
          <w:szCs w:val="22"/>
        </w:rPr>
        <w:t>= 0.16) but did not differ significantly in transfers to excited vs. neutral targets (</w:t>
      </w:r>
      <w:r>
        <w:rPr>
          <w:rFonts w:ascii="Arial" w:eastAsia="Arial" w:hAnsi="Arial" w:cs="Arial"/>
          <w:i/>
          <w:sz w:val="22"/>
          <w:szCs w:val="22"/>
        </w:rPr>
        <w:t>p</w:t>
      </w:r>
      <w:r>
        <w:rPr>
          <w:rFonts w:ascii="Arial" w:eastAsia="Arial" w:hAnsi="Arial" w:cs="Arial"/>
          <w:sz w:val="22"/>
          <w:szCs w:val="22"/>
        </w:rPr>
        <w:t xml:space="preserve"> = 0.662). </w:t>
      </w:r>
      <w:r w:rsidRPr="00C1329F">
        <w:rPr>
          <w:rFonts w:ascii="Arial" w:eastAsia="Arial" w:hAnsi="Arial" w:cs="Arial"/>
          <w:sz w:val="22"/>
          <w:szCs w:val="22"/>
        </w:rPr>
        <w:t xml:space="preserve">When </w:t>
      </w:r>
      <w:proofErr w:type="gramStart"/>
      <w:r w:rsidRPr="00C1329F">
        <w:rPr>
          <w:rFonts w:ascii="Arial" w:eastAsia="Arial" w:hAnsi="Arial" w:cs="Arial"/>
          <w:sz w:val="22"/>
          <w:szCs w:val="22"/>
        </w:rPr>
        <w:t>targets’</w:t>
      </w:r>
      <w:proofErr w:type="gramEnd"/>
      <w:r w:rsidRPr="00C1329F">
        <w:rPr>
          <w:rFonts w:ascii="Arial" w:eastAsia="Arial" w:hAnsi="Arial" w:cs="Arial"/>
          <w:sz w:val="22"/>
          <w:szCs w:val="22"/>
        </w:rPr>
        <w:t xml:space="preserve"> past behavior was low, Taiwanese did not differ in how much they transferred to targets of different expressions (all pairwise </w:t>
      </w:r>
      <w:r w:rsidRPr="00C1329F">
        <w:rPr>
          <w:rFonts w:ascii="Arial" w:eastAsia="Arial" w:hAnsi="Arial" w:cs="Arial"/>
          <w:i/>
          <w:sz w:val="22"/>
          <w:szCs w:val="22"/>
        </w:rPr>
        <w:t>p</w:t>
      </w:r>
      <w:sdt>
        <w:sdtPr>
          <w:rPr>
            <w:rFonts w:ascii="Arial" w:hAnsi="Arial" w:cs="Arial"/>
          </w:rPr>
          <w:tag w:val="goog_rdk_8"/>
          <w:id w:val="1418053153"/>
        </w:sdtPr>
        <w:sdtContent>
          <w:r w:rsidRPr="000331FC">
            <w:rPr>
              <w:rFonts w:ascii="Arial" w:eastAsia="Arial Unicode MS" w:hAnsi="Arial" w:cs="Arial"/>
              <w:sz w:val="22"/>
              <w:szCs w:val="22"/>
            </w:rPr>
            <w:t xml:space="preserve"> ≥ .460). However, when </w:t>
          </w:r>
          <w:proofErr w:type="gramStart"/>
          <w:r w:rsidRPr="000331FC">
            <w:rPr>
              <w:rFonts w:ascii="Arial" w:eastAsia="Arial Unicode MS" w:hAnsi="Arial" w:cs="Arial"/>
              <w:sz w:val="22"/>
              <w:szCs w:val="22"/>
            </w:rPr>
            <w:t>targets’</w:t>
          </w:r>
          <w:proofErr w:type="gramEnd"/>
          <w:r w:rsidRPr="000331FC">
            <w:rPr>
              <w:rFonts w:ascii="Arial" w:eastAsia="Arial Unicode MS" w:hAnsi="Arial" w:cs="Arial"/>
              <w:sz w:val="22"/>
              <w:szCs w:val="22"/>
            </w:rPr>
            <w:t xml:space="preserve"> past behavior was high, Taiwanese again transferred significantly more to calm than excited targets (</w:t>
          </w:r>
        </w:sdtContent>
      </w:sdt>
      <w:r w:rsidRPr="00C1329F">
        <w:rPr>
          <w:rFonts w:ascii="Arial" w:eastAsia="Arial" w:hAnsi="Arial" w:cs="Arial"/>
          <w:i/>
          <w:sz w:val="22"/>
          <w:szCs w:val="22"/>
        </w:rPr>
        <w:t>p</w:t>
      </w:r>
      <w:r w:rsidRPr="00C1329F">
        <w:rPr>
          <w:rFonts w:ascii="Arial" w:eastAsia="Arial" w:hAnsi="Arial" w:cs="Arial"/>
          <w:sz w:val="22"/>
          <w:szCs w:val="22"/>
        </w:rPr>
        <w:t xml:space="preserve"> &lt; .001, 95% CI [0.04, 0.22], </w:t>
      </w:r>
      <w:r w:rsidRPr="00C1329F">
        <w:rPr>
          <w:rFonts w:ascii="Arial" w:eastAsia="Arial" w:hAnsi="Arial" w:cs="Arial"/>
          <w:i/>
          <w:sz w:val="22"/>
          <w:szCs w:val="22"/>
        </w:rPr>
        <w:t xml:space="preserve">d </w:t>
      </w:r>
      <w:r w:rsidRPr="00C1329F">
        <w:rPr>
          <w:rFonts w:ascii="Arial" w:eastAsia="Arial" w:hAnsi="Arial" w:cs="Arial"/>
          <w:sz w:val="22"/>
          <w:szCs w:val="22"/>
        </w:rPr>
        <w:t>= 0.22), and also transferred more to neutral than excited targets (</w:t>
      </w:r>
      <w:r w:rsidRPr="00C1329F">
        <w:rPr>
          <w:rFonts w:ascii="Arial" w:eastAsia="Arial" w:hAnsi="Arial" w:cs="Arial"/>
          <w:i/>
          <w:sz w:val="22"/>
          <w:szCs w:val="22"/>
        </w:rPr>
        <w:t>p</w:t>
      </w:r>
      <w:r w:rsidRPr="00C1329F">
        <w:rPr>
          <w:rFonts w:ascii="Arial" w:eastAsia="Arial" w:hAnsi="Arial" w:cs="Arial"/>
          <w:sz w:val="22"/>
          <w:szCs w:val="22"/>
        </w:rPr>
        <w:t xml:space="preserve"> &lt; .001, 95% CI [0.05, 0.24], </w:t>
      </w:r>
      <w:r w:rsidRPr="00C1329F">
        <w:rPr>
          <w:rFonts w:ascii="Arial" w:eastAsia="Arial" w:hAnsi="Arial" w:cs="Arial"/>
          <w:i/>
          <w:sz w:val="22"/>
          <w:szCs w:val="22"/>
        </w:rPr>
        <w:t xml:space="preserve">d </w:t>
      </w:r>
      <w:r w:rsidRPr="00C1329F">
        <w:rPr>
          <w:rFonts w:ascii="Arial" w:eastAsia="Arial" w:hAnsi="Arial" w:cs="Arial"/>
          <w:sz w:val="22"/>
          <w:szCs w:val="22"/>
        </w:rPr>
        <w:t xml:space="preserve">= 0.24). </w:t>
      </w:r>
    </w:p>
    <w:p w14:paraId="0000007B" w14:textId="61C36F90"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When </w:t>
      </w:r>
      <w:proofErr w:type="gramStart"/>
      <w:r>
        <w:rPr>
          <w:rFonts w:ascii="Arial" w:eastAsia="Arial" w:hAnsi="Arial" w:cs="Arial"/>
          <w:sz w:val="22"/>
          <w:szCs w:val="22"/>
        </w:rPr>
        <w:t>targets’</w:t>
      </w:r>
      <w:proofErr w:type="gramEnd"/>
      <w:r>
        <w:rPr>
          <w:rFonts w:ascii="Arial" w:eastAsia="Arial" w:hAnsi="Arial" w:cs="Arial"/>
          <w:sz w:val="22"/>
          <w:szCs w:val="22"/>
        </w:rPr>
        <w:t xml:space="preserve"> past behavior was moderate, European Americans transferred more to calm than neutral targets (</w:t>
      </w:r>
      <w:r>
        <w:rPr>
          <w:rFonts w:ascii="Arial" w:eastAsia="Arial" w:hAnsi="Arial" w:cs="Arial"/>
          <w:i/>
          <w:sz w:val="22"/>
          <w:szCs w:val="22"/>
        </w:rPr>
        <w:t>p</w:t>
      </w:r>
      <w:r>
        <w:rPr>
          <w:rFonts w:ascii="Arial" w:eastAsia="Arial" w:hAnsi="Arial" w:cs="Arial"/>
          <w:sz w:val="22"/>
          <w:szCs w:val="22"/>
        </w:rPr>
        <w:t xml:space="preserve"> = .010, 95% CI [0.02, 0.20], </w:t>
      </w:r>
      <w:r>
        <w:rPr>
          <w:rFonts w:ascii="Arial" w:eastAsia="Arial" w:hAnsi="Arial" w:cs="Arial"/>
          <w:i/>
          <w:sz w:val="22"/>
          <w:szCs w:val="22"/>
        </w:rPr>
        <w:t xml:space="preserve">d </w:t>
      </w:r>
      <w:r>
        <w:rPr>
          <w:rFonts w:ascii="Arial" w:eastAsia="Arial" w:hAnsi="Arial" w:cs="Arial"/>
          <w:sz w:val="22"/>
          <w:szCs w:val="22"/>
        </w:rPr>
        <w:t>= 0.18), with excited targets falling in the middle, but when targets’ past behavior was clearly low or high, European Americans transferred similarly to excited, calm, and neutral targets.</w:t>
      </w:r>
    </w:p>
    <w:p w14:paraId="0000007C" w14:textId="77777777" w:rsidR="00994813" w:rsidRDefault="00000000">
      <w:pPr>
        <w:pStyle w:val="Heading2"/>
        <w:spacing w:line="480" w:lineRule="auto"/>
        <w:rPr>
          <w:rFonts w:ascii="Arial" w:eastAsia="Arial" w:hAnsi="Arial" w:cs="Arial"/>
          <w:sz w:val="22"/>
          <w:szCs w:val="22"/>
        </w:rPr>
      </w:pPr>
      <w:bookmarkStart w:id="10" w:name="_Toc172327058"/>
      <w:r>
        <w:rPr>
          <w:rFonts w:ascii="Arial" w:eastAsia="Arial" w:hAnsi="Arial" w:cs="Arial"/>
          <w:sz w:val="22"/>
          <w:szCs w:val="22"/>
        </w:rPr>
        <w:t>Study 4: Emotional Stability Reputation Results, Controlling for SES</w:t>
      </w:r>
      <w:bookmarkEnd w:id="10"/>
    </w:p>
    <w:p w14:paraId="0000007D" w14:textId="060683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We conducted a three-way repeated-measures ANOVA on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transfers to test the interaction between </w:t>
      </w:r>
      <w:r w:rsidR="00BA000F">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(within-subjects: excited, calm, neutral), and </w:t>
      </w:r>
      <w:r w:rsidR="00BA000F">
        <w:rPr>
          <w:rFonts w:ascii="Arial" w:eastAsia="Arial" w:hAnsi="Arial" w:cs="Arial"/>
          <w:sz w:val="22"/>
          <w:szCs w:val="22"/>
        </w:rPr>
        <w:t xml:space="preserve">Target </w:t>
      </w:r>
      <w:r>
        <w:rPr>
          <w:rFonts w:ascii="Arial" w:eastAsia="Arial" w:hAnsi="Arial" w:cs="Arial"/>
          <w:sz w:val="22"/>
          <w:szCs w:val="22"/>
        </w:rPr>
        <w:t xml:space="preserve">Reputation (within-subjects: low stability, moderate stability, high stability), controlling for SES. As in Studies 1-2, there was a significant main effect of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w:t>
      </w:r>
      <w:r>
        <w:rPr>
          <w:rFonts w:ascii="Arial" w:eastAsia="Arial" w:hAnsi="Arial" w:cs="Arial"/>
          <w:i/>
          <w:sz w:val="22"/>
          <w:szCs w:val="22"/>
        </w:rPr>
        <w:t>F</w:t>
      </w:r>
      <w:r>
        <w:rPr>
          <w:rFonts w:ascii="Arial" w:eastAsia="Arial" w:hAnsi="Arial" w:cs="Arial"/>
          <w:sz w:val="22"/>
          <w:szCs w:val="22"/>
        </w:rPr>
        <w:t xml:space="preserve">(2, 392) = 20.73,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0.10, a significant main effect of </w:t>
      </w:r>
      <w:r w:rsidR="00BA000F">
        <w:rPr>
          <w:rFonts w:ascii="Arial" w:eastAsia="Arial" w:hAnsi="Arial" w:cs="Arial"/>
          <w:sz w:val="22"/>
          <w:szCs w:val="22"/>
        </w:rPr>
        <w:t xml:space="preserve">Target </w:t>
      </w:r>
      <w:r>
        <w:rPr>
          <w:rFonts w:ascii="Arial" w:eastAsia="Arial" w:hAnsi="Arial" w:cs="Arial"/>
          <w:sz w:val="22"/>
          <w:szCs w:val="22"/>
        </w:rPr>
        <w:t>Reputation,</w:t>
      </w:r>
      <w:r>
        <w:rPr>
          <w:rFonts w:ascii="Arial" w:eastAsia="Arial" w:hAnsi="Arial" w:cs="Arial"/>
          <w:i/>
          <w:sz w:val="22"/>
          <w:szCs w:val="22"/>
        </w:rPr>
        <w:t xml:space="preserve"> F</w:t>
      </w:r>
      <w:r>
        <w:rPr>
          <w:rFonts w:ascii="Arial" w:eastAsia="Arial" w:hAnsi="Arial" w:cs="Arial"/>
          <w:sz w:val="22"/>
          <w:szCs w:val="22"/>
        </w:rPr>
        <w:t xml:space="preserve">(2, 394) = 318.66,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0.62, and a significant </w:t>
      </w:r>
      <w:r w:rsidR="00BA000F">
        <w:rPr>
          <w:rFonts w:ascii="Arial" w:eastAsia="Arial" w:hAnsi="Arial" w:cs="Arial"/>
          <w:sz w:val="22"/>
          <w:szCs w:val="22"/>
        </w:rPr>
        <w:t xml:space="preserve">Participant </w:t>
      </w:r>
      <w:r>
        <w:rPr>
          <w:rFonts w:ascii="Arial" w:eastAsia="Arial" w:hAnsi="Arial" w:cs="Arial"/>
          <w:sz w:val="22"/>
          <w:szCs w:val="22"/>
        </w:rPr>
        <w:t xml:space="preserve">Culture X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interaction, </w:t>
      </w:r>
      <w:r>
        <w:rPr>
          <w:rFonts w:ascii="Arial" w:eastAsia="Arial" w:hAnsi="Arial" w:cs="Arial"/>
          <w:i/>
          <w:sz w:val="22"/>
          <w:szCs w:val="22"/>
        </w:rPr>
        <w:t>F</w:t>
      </w:r>
      <w:r>
        <w:rPr>
          <w:rFonts w:ascii="Arial" w:eastAsia="Arial" w:hAnsi="Arial" w:cs="Arial"/>
          <w:sz w:val="22"/>
          <w:szCs w:val="22"/>
        </w:rPr>
        <w:t xml:space="preserve">(2, 392) = 4.27, </w:t>
      </w:r>
      <w:r>
        <w:rPr>
          <w:rFonts w:ascii="Arial" w:eastAsia="Arial" w:hAnsi="Arial" w:cs="Arial"/>
          <w:i/>
          <w:sz w:val="22"/>
          <w:szCs w:val="22"/>
        </w:rPr>
        <w:t>p</w:t>
      </w:r>
      <w:r>
        <w:rPr>
          <w:rFonts w:ascii="Arial" w:eastAsia="Arial" w:hAnsi="Arial" w:cs="Arial"/>
          <w:sz w:val="22"/>
          <w:szCs w:val="22"/>
        </w:rPr>
        <w:t xml:space="preserve"> = .015, </w:t>
      </w:r>
      <w:r>
        <w:rPr>
          <w:rFonts w:ascii="Arial" w:eastAsia="Arial" w:hAnsi="Arial" w:cs="Arial"/>
          <w:i/>
          <w:sz w:val="22"/>
          <w:szCs w:val="22"/>
        </w:rPr>
        <w:t>η</w:t>
      </w:r>
      <w:r>
        <w:rPr>
          <w:rFonts w:ascii="Arial" w:eastAsia="Arial" w:hAnsi="Arial" w:cs="Arial"/>
          <w:i/>
          <w:sz w:val="22"/>
          <w:szCs w:val="22"/>
          <w:vertAlign w:val="superscript"/>
        </w:rPr>
        <w:t>2</w:t>
      </w:r>
      <w:r>
        <w:rPr>
          <w:rFonts w:ascii="Arial" w:eastAsia="Arial" w:hAnsi="Arial" w:cs="Arial"/>
          <w:sz w:val="22"/>
          <w:szCs w:val="22"/>
        </w:rPr>
        <w:t xml:space="preserve"> = 0.02, such that Taiwanese transferred more to calm than excited and neutral targets (Calm vs. Excited: </w:t>
      </w:r>
      <w:r>
        <w:rPr>
          <w:rFonts w:ascii="Arial" w:eastAsia="Arial" w:hAnsi="Arial" w:cs="Arial"/>
          <w:i/>
          <w:sz w:val="22"/>
          <w:szCs w:val="22"/>
        </w:rPr>
        <w:t>p</w:t>
      </w:r>
      <w:r>
        <w:rPr>
          <w:rFonts w:ascii="Arial" w:eastAsia="Arial" w:hAnsi="Arial" w:cs="Arial"/>
          <w:sz w:val="22"/>
          <w:szCs w:val="22"/>
        </w:rPr>
        <w:t xml:space="preserve"> &lt; .001, 95% CI [0.12, 0.31], </w:t>
      </w:r>
      <w:r>
        <w:rPr>
          <w:rFonts w:ascii="Arial" w:eastAsia="Arial" w:hAnsi="Arial" w:cs="Arial"/>
          <w:i/>
          <w:sz w:val="22"/>
          <w:szCs w:val="22"/>
        </w:rPr>
        <w:t>d</w:t>
      </w:r>
      <w:r>
        <w:rPr>
          <w:rFonts w:ascii="Arial" w:eastAsia="Arial" w:hAnsi="Arial" w:cs="Arial"/>
          <w:sz w:val="22"/>
          <w:szCs w:val="22"/>
        </w:rPr>
        <w:t xml:space="preserve"> = 0.30; Calm vs. Neutral: </w:t>
      </w:r>
      <w:r>
        <w:rPr>
          <w:rFonts w:ascii="Arial" w:eastAsia="Arial" w:hAnsi="Arial" w:cs="Arial"/>
          <w:i/>
          <w:sz w:val="22"/>
          <w:szCs w:val="22"/>
        </w:rPr>
        <w:t>p</w:t>
      </w:r>
      <w:r>
        <w:rPr>
          <w:rFonts w:ascii="Arial" w:eastAsia="Arial" w:hAnsi="Arial" w:cs="Arial"/>
          <w:sz w:val="22"/>
          <w:szCs w:val="22"/>
        </w:rPr>
        <w:t xml:space="preserve"> &lt; .001, 95% CI [0.10, 0.28], </w:t>
      </w:r>
      <w:r>
        <w:rPr>
          <w:rFonts w:ascii="Arial" w:eastAsia="Arial" w:hAnsi="Arial" w:cs="Arial"/>
          <w:i/>
          <w:sz w:val="22"/>
          <w:szCs w:val="22"/>
        </w:rPr>
        <w:t>d</w:t>
      </w:r>
      <w:r>
        <w:rPr>
          <w:rFonts w:ascii="Arial" w:eastAsia="Arial" w:hAnsi="Arial" w:cs="Arial"/>
          <w:sz w:val="22"/>
          <w:szCs w:val="22"/>
        </w:rPr>
        <w:t xml:space="preserve"> = 0.26), and European Americans transferred more to calm than </w:t>
      </w:r>
      <w:r>
        <w:rPr>
          <w:rFonts w:ascii="Arial" w:eastAsia="Arial" w:hAnsi="Arial" w:cs="Arial"/>
          <w:sz w:val="22"/>
          <w:szCs w:val="22"/>
        </w:rPr>
        <w:lastRenderedPageBreak/>
        <w:t xml:space="preserve">neutral targets (Calm vs. Neutral: </w:t>
      </w:r>
      <w:r>
        <w:rPr>
          <w:rFonts w:ascii="Arial" w:eastAsia="Arial" w:hAnsi="Arial" w:cs="Arial"/>
          <w:i/>
          <w:sz w:val="22"/>
          <w:szCs w:val="22"/>
        </w:rPr>
        <w:t>p</w:t>
      </w:r>
      <w:r>
        <w:rPr>
          <w:rFonts w:ascii="Arial" w:eastAsia="Arial" w:hAnsi="Arial" w:cs="Arial"/>
          <w:sz w:val="22"/>
          <w:szCs w:val="22"/>
        </w:rPr>
        <w:t xml:space="preserve"> = .001, 95% CI [0.04, 0.20], </w:t>
      </w:r>
      <w:r>
        <w:rPr>
          <w:rFonts w:ascii="Arial" w:eastAsia="Arial" w:hAnsi="Arial" w:cs="Arial"/>
          <w:i/>
          <w:sz w:val="22"/>
          <w:szCs w:val="22"/>
        </w:rPr>
        <w:t xml:space="preserve">d </w:t>
      </w:r>
      <w:r>
        <w:rPr>
          <w:rFonts w:ascii="Arial" w:eastAsia="Arial" w:hAnsi="Arial" w:cs="Arial"/>
          <w:sz w:val="22"/>
          <w:szCs w:val="22"/>
        </w:rPr>
        <w:t>= 0.17), with excited targets falling in between these groups.</w:t>
      </w:r>
    </w:p>
    <w:p w14:paraId="0000007F" w14:textId="6DAA5D3B" w:rsidR="00994813" w:rsidRDefault="00000000" w:rsidP="000331FC">
      <w:pPr>
        <w:spacing w:line="480" w:lineRule="auto"/>
        <w:ind w:firstLine="720"/>
        <w:rPr>
          <w:rFonts w:ascii="Arial" w:eastAsia="Arial" w:hAnsi="Arial" w:cs="Arial"/>
          <w:sz w:val="22"/>
          <w:szCs w:val="22"/>
        </w:rPr>
      </w:pPr>
      <w:r>
        <w:rPr>
          <w:rFonts w:ascii="Arial" w:eastAsia="Arial" w:hAnsi="Arial" w:cs="Arial"/>
          <w:sz w:val="22"/>
          <w:szCs w:val="22"/>
        </w:rPr>
        <w:t xml:space="preserve">Like Study 3, the </w:t>
      </w:r>
      <w:r w:rsidR="00BA000F">
        <w:rPr>
          <w:rFonts w:ascii="Arial" w:eastAsia="Arial" w:hAnsi="Arial" w:cs="Arial"/>
          <w:sz w:val="22"/>
          <w:szCs w:val="22"/>
        </w:rPr>
        <w:t xml:space="preserve">Participant </w:t>
      </w:r>
      <w:r>
        <w:rPr>
          <w:rFonts w:ascii="Arial" w:eastAsia="Arial" w:hAnsi="Arial" w:cs="Arial"/>
          <w:sz w:val="22"/>
          <w:szCs w:val="22"/>
        </w:rPr>
        <w:t xml:space="preserve">Culture X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X </w:t>
      </w:r>
      <w:r w:rsidR="00BA000F">
        <w:rPr>
          <w:rFonts w:ascii="Arial" w:eastAsia="Arial" w:hAnsi="Arial" w:cs="Arial"/>
          <w:sz w:val="22"/>
          <w:szCs w:val="22"/>
        </w:rPr>
        <w:t xml:space="preserve">Target </w:t>
      </w:r>
      <w:r>
        <w:rPr>
          <w:rFonts w:ascii="Arial" w:eastAsia="Arial" w:hAnsi="Arial" w:cs="Arial"/>
          <w:sz w:val="22"/>
          <w:szCs w:val="22"/>
        </w:rPr>
        <w:t xml:space="preserve">Reputation interaction was not significant,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4, 784) = 1.81, </w:t>
      </w:r>
      <w:r>
        <w:rPr>
          <w:rFonts w:ascii="Arial" w:eastAsia="Arial" w:hAnsi="Arial" w:cs="Arial"/>
          <w:i/>
          <w:sz w:val="22"/>
          <w:szCs w:val="22"/>
        </w:rPr>
        <w:t>p</w:t>
      </w:r>
      <w:r>
        <w:rPr>
          <w:rFonts w:ascii="Arial" w:eastAsia="Arial" w:hAnsi="Arial" w:cs="Arial"/>
          <w:sz w:val="22"/>
          <w:szCs w:val="22"/>
        </w:rPr>
        <w:t xml:space="preserve"> = .125. However, because we were specifically interested in whether Taiwanese trust for excited targets would change when we provided explicit information about targets’ </w:t>
      </w:r>
      <w:r w:rsidR="00FE7715">
        <w:rPr>
          <w:rFonts w:ascii="Arial" w:eastAsia="Arial" w:hAnsi="Arial" w:cs="Arial"/>
          <w:sz w:val="22"/>
          <w:szCs w:val="22"/>
        </w:rPr>
        <w:t>emotional stability information</w:t>
      </w:r>
      <w:r>
        <w:rPr>
          <w:rFonts w:ascii="Arial" w:eastAsia="Arial" w:hAnsi="Arial" w:cs="Arial"/>
          <w:sz w:val="22"/>
          <w:szCs w:val="22"/>
        </w:rPr>
        <w:t>, we conducted planned pairwise comparisons despite this non-significant interaction.</w:t>
      </w:r>
    </w:p>
    <w:p w14:paraId="234007C0" w14:textId="08181D50" w:rsidR="00C1329F" w:rsidRDefault="00C1329F" w:rsidP="00C1329F">
      <w:pPr>
        <w:spacing w:line="480" w:lineRule="auto"/>
        <w:ind w:firstLine="720"/>
        <w:rPr>
          <w:rFonts w:ascii="Arial" w:eastAsia="Arial" w:hAnsi="Arial" w:cs="Arial"/>
          <w:sz w:val="22"/>
          <w:szCs w:val="22"/>
        </w:rPr>
      </w:pPr>
      <w:r>
        <w:rPr>
          <w:rFonts w:ascii="Arial" w:eastAsia="Arial" w:hAnsi="Arial" w:cs="Arial"/>
          <w:sz w:val="22"/>
          <w:szCs w:val="22"/>
        </w:rPr>
        <w:t xml:space="preserve">Providing emotional stability reputation information </w:t>
      </w:r>
      <w:r>
        <w:rPr>
          <w:rFonts w:ascii="Arial" w:eastAsia="Arial" w:hAnsi="Arial" w:cs="Arial"/>
          <w:sz w:val="22"/>
          <w:szCs w:val="22"/>
          <w:u w:val="single"/>
        </w:rPr>
        <w:t>did</w:t>
      </w:r>
      <w:r>
        <w:rPr>
          <w:rFonts w:ascii="Arial" w:eastAsia="Arial" w:hAnsi="Arial" w:cs="Arial"/>
          <w:sz w:val="22"/>
          <w:szCs w:val="22"/>
        </w:rPr>
        <w:t xml:space="preserve"> reduce the magnitude of differences in transfer to excited vs. neutral targets for high reputation targets among Taiwanese. At low and high levels of </w:t>
      </w:r>
      <w:r w:rsidR="00BA000F">
        <w:rPr>
          <w:rFonts w:ascii="Arial" w:eastAsia="Arial" w:hAnsi="Arial" w:cs="Arial"/>
          <w:sz w:val="22"/>
          <w:szCs w:val="22"/>
        </w:rPr>
        <w:t xml:space="preserve">targets’ </w:t>
      </w:r>
      <w:r>
        <w:rPr>
          <w:rFonts w:ascii="Arial" w:eastAsia="Arial" w:hAnsi="Arial" w:cs="Arial"/>
          <w:sz w:val="22"/>
          <w:szCs w:val="22"/>
        </w:rPr>
        <w:t xml:space="preserve">emotional stability reputation, Taiwanese transferred similarly to excited and neutral targets, whereas in every other study, they still transferred more to neutral than excited targets. </w:t>
      </w:r>
    </w:p>
    <w:p w14:paraId="7E1432A7" w14:textId="32B5D657" w:rsidR="00C1329F" w:rsidRDefault="00C1329F" w:rsidP="00C1329F">
      <w:pPr>
        <w:spacing w:line="480" w:lineRule="auto"/>
        <w:ind w:firstLine="720"/>
        <w:rPr>
          <w:rFonts w:ascii="Arial" w:eastAsia="Arial" w:hAnsi="Arial" w:cs="Arial"/>
          <w:sz w:val="22"/>
          <w:szCs w:val="22"/>
        </w:rPr>
      </w:pPr>
      <w:r>
        <w:rPr>
          <w:rFonts w:ascii="Arial" w:eastAsia="Arial" w:hAnsi="Arial" w:cs="Arial"/>
          <w:sz w:val="22"/>
          <w:szCs w:val="22"/>
        </w:rPr>
        <w:t xml:space="preserve">In addition, among Taiwanese, there was a clear preference for calm over excited and neutral targets </w:t>
      </w:r>
      <w:r>
        <w:rPr>
          <w:rFonts w:ascii="Arial" w:eastAsia="Arial" w:hAnsi="Arial" w:cs="Arial"/>
          <w:sz w:val="22"/>
          <w:szCs w:val="22"/>
          <w:u w:val="single"/>
        </w:rPr>
        <w:t xml:space="preserve">across all levels of </w:t>
      </w:r>
      <w:r w:rsidR="00BA000F">
        <w:rPr>
          <w:rFonts w:ascii="Arial" w:eastAsia="Arial" w:hAnsi="Arial" w:cs="Arial"/>
          <w:sz w:val="22"/>
          <w:szCs w:val="22"/>
          <w:u w:val="single"/>
        </w:rPr>
        <w:t xml:space="preserve">target </w:t>
      </w:r>
      <w:r>
        <w:rPr>
          <w:rFonts w:ascii="Arial" w:eastAsia="Arial" w:hAnsi="Arial" w:cs="Arial"/>
          <w:sz w:val="22"/>
          <w:szCs w:val="22"/>
          <w:u w:val="single"/>
        </w:rPr>
        <w:t>reputation,</w:t>
      </w:r>
      <w:r>
        <w:rPr>
          <w:rFonts w:ascii="Arial" w:eastAsia="Arial" w:hAnsi="Arial" w:cs="Arial"/>
          <w:sz w:val="22"/>
          <w:szCs w:val="22"/>
        </w:rPr>
        <w:t xml:space="preserve"> suggesting that Taiwanese felt greater trust for calm targets above and beyond the effects of </w:t>
      </w:r>
      <w:r w:rsidR="00BA000F">
        <w:rPr>
          <w:rFonts w:ascii="Arial" w:eastAsia="Arial" w:hAnsi="Arial" w:cs="Arial"/>
          <w:sz w:val="22"/>
          <w:szCs w:val="22"/>
        </w:rPr>
        <w:t xml:space="preserve">target </w:t>
      </w:r>
      <w:r>
        <w:rPr>
          <w:rFonts w:ascii="Arial" w:eastAsia="Arial" w:hAnsi="Arial" w:cs="Arial"/>
          <w:sz w:val="22"/>
          <w:szCs w:val="22"/>
        </w:rPr>
        <w:t>reputation (Low Reputation: Calm vs. Excited:</w:t>
      </w:r>
      <w:r>
        <w:rPr>
          <w:rFonts w:ascii="Arial" w:eastAsia="Arial" w:hAnsi="Arial" w:cs="Arial"/>
          <w:i/>
          <w:sz w:val="22"/>
          <w:szCs w:val="22"/>
        </w:rPr>
        <w:t xml:space="preserve"> p</w:t>
      </w:r>
      <w:r>
        <w:rPr>
          <w:rFonts w:ascii="Arial" w:eastAsia="Arial" w:hAnsi="Arial" w:cs="Arial"/>
          <w:sz w:val="22"/>
          <w:szCs w:val="22"/>
        </w:rPr>
        <w:t xml:space="preserve"> = .031, 95% CI [0.01, 0.28], </w:t>
      </w:r>
      <w:r>
        <w:rPr>
          <w:rFonts w:ascii="Arial" w:eastAsia="Arial" w:hAnsi="Arial" w:cs="Arial"/>
          <w:i/>
          <w:sz w:val="22"/>
          <w:szCs w:val="22"/>
        </w:rPr>
        <w:t>d</w:t>
      </w:r>
      <w:r>
        <w:rPr>
          <w:rFonts w:ascii="Arial" w:eastAsia="Arial" w:hAnsi="Arial" w:cs="Arial"/>
          <w:sz w:val="22"/>
          <w:szCs w:val="22"/>
        </w:rPr>
        <w:t xml:space="preserve"> = 0.20; Calm vs. Neutral: </w:t>
      </w:r>
      <w:r>
        <w:rPr>
          <w:rFonts w:ascii="Arial" w:eastAsia="Arial" w:hAnsi="Arial" w:cs="Arial"/>
          <w:i/>
          <w:sz w:val="22"/>
          <w:szCs w:val="22"/>
        </w:rPr>
        <w:t>p</w:t>
      </w:r>
      <w:r>
        <w:rPr>
          <w:rFonts w:ascii="Arial" w:eastAsia="Arial" w:hAnsi="Arial" w:cs="Arial"/>
          <w:sz w:val="22"/>
          <w:szCs w:val="22"/>
        </w:rPr>
        <w:t xml:space="preserve"> = .003, 95% CI [0.04, 0.32], </w:t>
      </w:r>
      <w:r>
        <w:rPr>
          <w:rFonts w:ascii="Arial" w:eastAsia="Arial" w:hAnsi="Arial" w:cs="Arial"/>
          <w:i/>
          <w:sz w:val="22"/>
          <w:szCs w:val="22"/>
        </w:rPr>
        <w:t>d</w:t>
      </w:r>
      <w:r>
        <w:rPr>
          <w:rFonts w:ascii="Arial" w:eastAsia="Arial" w:hAnsi="Arial" w:cs="Arial"/>
          <w:sz w:val="22"/>
          <w:szCs w:val="22"/>
        </w:rPr>
        <w:t xml:space="preserve"> = 0.25; Moderate Reputation: Calm vs. Excited:</w:t>
      </w:r>
      <w:r>
        <w:rPr>
          <w:rFonts w:ascii="Arial" w:eastAsia="Arial" w:hAnsi="Arial" w:cs="Arial"/>
          <w:i/>
          <w:sz w:val="22"/>
          <w:szCs w:val="22"/>
        </w:rPr>
        <w:t xml:space="preserve"> p</w:t>
      </w:r>
      <w:r>
        <w:rPr>
          <w:rFonts w:ascii="Arial" w:eastAsia="Arial" w:hAnsi="Arial" w:cs="Arial"/>
          <w:sz w:val="22"/>
          <w:szCs w:val="22"/>
        </w:rPr>
        <w:t xml:space="preserve"> = .002, 95% CI [0.04, 0.32], </w:t>
      </w:r>
      <w:r>
        <w:rPr>
          <w:rFonts w:ascii="Arial" w:eastAsia="Arial" w:hAnsi="Arial" w:cs="Arial"/>
          <w:i/>
          <w:sz w:val="22"/>
          <w:szCs w:val="22"/>
        </w:rPr>
        <w:t>d</w:t>
      </w:r>
      <w:r>
        <w:rPr>
          <w:rFonts w:ascii="Arial" w:eastAsia="Arial" w:hAnsi="Arial" w:cs="Arial"/>
          <w:sz w:val="22"/>
          <w:szCs w:val="22"/>
        </w:rPr>
        <w:t xml:space="preserve"> = 0.25; Calm vs. Neutral: </w:t>
      </w:r>
      <w:r>
        <w:rPr>
          <w:rFonts w:ascii="Arial" w:eastAsia="Arial" w:hAnsi="Arial" w:cs="Arial"/>
          <w:i/>
          <w:sz w:val="22"/>
          <w:szCs w:val="22"/>
        </w:rPr>
        <w:t>p</w:t>
      </w:r>
      <w:r>
        <w:rPr>
          <w:rFonts w:ascii="Arial" w:eastAsia="Arial" w:hAnsi="Arial" w:cs="Arial"/>
          <w:sz w:val="22"/>
          <w:szCs w:val="22"/>
        </w:rPr>
        <w:t xml:space="preserve"> = .005, 95% CI [0.04, 0.31], </w:t>
      </w:r>
      <w:r>
        <w:rPr>
          <w:rFonts w:ascii="Arial" w:eastAsia="Arial" w:hAnsi="Arial" w:cs="Arial"/>
          <w:i/>
          <w:sz w:val="22"/>
          <w:szCs w:val="22"/>
        </w:rPr>
        <w:t>d</w:t>
      </w:r>
      <w:r>
        <w:rPr>
          <w:rFonts w:ascii="Arial" w:eastAsia="Arial" w:hAnsi="Arial" w:cs="Arial"/>
          <w:sz w:val="22"/>
          <w:szCs w:val="22"/>
        </w:rPr>
        <w:t xml:space="preserve"> = 0.24; High Reputation: Calm vs. Excited:</w:t>
      </w:r>
      <w:r>
        <w:rPr>
          <w:rFonts w:ascii="Arial" w:eastAsia="Arial" w:hAnsi="Arial" w:cs="Arial"/>
          <w:i/>
          <w:sz w:val="22"/>
          <w:szCs w:val="22"/>
        </w:rPr>
        <w:t xml:space="preserve"> p</w:t>
      </w:r>
      <w:r>
        <w:rPr>
          <w:rFonts w:ascii="Arial" w:eastAsia="Arial" w:hAnsi="Arial" w:cs="Arial"/>
          <w:sz w:val="22"/>
          <w:szCs w:val="22"/>
        </w:rPr>
        <w:t xml:space="preserve"> &lt; .001, 95% CI [0.18, 0.46], </w:t>
      </w:r>
      <w:r>
        <w:rPr>
          <w:rFonts w:ascii="Arial" w:eastAsia="Arial" w:hAnsi="Arial" w:cs="Arial"/>
          <w:i/>
          <w:sz w:val="22"/>
          <w:szCs w:val="22"/>
        </w:rPr>
        <w:t>d</w:t>
      </w:r>
      <w:r>
        <w:rPr>
          <w:rFonts w:ascii="Arial" w:eastAsia="Arial" w:hAnsi="Arial" w:cs="Arial"/>
          <w:sz w:val="22"/>
          <w:szCs w:val="22"/>
        </w:rPr>
        <w:t xml:space="preserve"> = 0.44; Calm vs. Neutral: </w:t>
      </w:r>
      <w:r>
        <w:rPr>
          <w:rFonts w:ascii="Arial" w:eastAsia="Arial" w:hAnsi="Arial" w:cs="Arial"/>
          <w:i/>
          <w:sz w:val="22"/>
          <w:szCs w:val="22"/>
        </w:rPr>
        <w:t>p</w:t>
      </w:r>
      <w:r>
        <w:rPr>
          <w:rFonts w:ascii="Arial" w:eastAsia="Arial" w:hAnsi="Arial" w:cs="Arial"/>
          <w:sz w:val="22"/>
          <w:szCs w:val="22"/>
        </w:rPr>
        <w:t xml:space="preserve"> &lt; .001, 95% CI [0.07, 0.35], </w:t>
      </w:r>
      <w:r>
        <w:rPr>
          <w:rFonts w:ascii="Arial" w:eastAsia="Arial" w:hAnsi="Arial" w:cs="Arial"/>
          <w:i/>
          <w:sz w:val="22"/>
          <w:szCs w:val="22"/>
        </w:rPr>
        <w:t>d</w:t>
      </w:r>
      <w:r>
        <w:rPr>
          <w:rFonts w:ascii="Arial" w:eastAsia="Arial" w:hAnsi="Arial" w:cs="Arial"/>
          <w:sz w:val="22"/>
          <w:szCs w:val="22"/>
        </w:rPr>
        <w:t xml:space="preserve"> = 0.29). Just mentioning targets’ emotional stability, even when it was low, gave calm targets a boost compared to excited and neutral ones among Taiwanese. Thus, for Taiwanese, providing </w:t>
      </w:r>
      <w:r w:rsidR="00BA000F">
        <w:rPr>
          <w:rFonts w:ascii="Arial" w:eastAsia="Arial" w:hAnsi="Arial" w:cs="Arial"/>
          <w:sz w:val="22"/>
          <w:szCs w:val="22"/>
        </w:rPr>
        <w:t xml:space="preserve">targets’ </w:t>
      </w:r>
      <w:r>
        <w:rPr>
          <w:rFonts w:ascii="Arial" w:eastAsia="Arial" w:hAnsi="Arial" w:cs="Arial"/>
          <w:sz w:val="22"/>
          <w:szCs w:val="22"/>
        </w:rPr>
        <w:t xml:space="preserve">emotional stability reputation information did </w:t>
      </w:r>
      <w:r>
        <w:rPr>
          <w:rFonts w:ascii="Arial" w:eastAsia="Arial" w:hAnsi="Arial" w:cs="Arial"/>
          <w:sz w:val="22"/>
          <w:szCs w:val="22"/>
          <w:u w:val="single"/>
        </w:rPr>
        <w:t>not</w:t>
      </w:r>
      <w:r>
        <w:rPr>
          <w:rFonts w:ascii="Arial" w:eastAsia="Arial" w:hAnsi="Arial" w:cs="Arial"/>
          <w:sz w:val="22"/>
          <w:szCs w:val="22"/>
        </w:rPr>
        <w:t xml:space="preserve"> reduce the magnitude of differences in transfer to excited vs. calm targets, as it did in Study 3.</w:t>
      </w:r>
    </w:p>
    <w:p w14:paraId="00000081" w14:textId="73DB9A39" w:rsidR="00994813" w:rsidRPr="00C1329F" w:rsidRDefault="00000000">
      <w:pPr>
        <w:spacing w:line="480" w:lineRule="auto"/>
        <w:ind w:firstLine="720"/>
        <w:rPr>
          <w:rFonts w:ascii="Arial" w:eastAsia="Arial" w:hAnsi="Arial" w:cs="Arial"/>
          <w:sz w:val="22"/>
          <w:szCs w:val="22"/>
        </w:rPr>
      </w:pPr>
      <w:r w:rsidRPr="00C1329F">
        <w:rPr>
          <w:rFonts w:ascii="Arial" w:eastAsia="Arial" w:hAnsi="Arial" w:cs="Arial"/>
          <w:sz w:val="22"/>
          <w:szCs w:val="22"/>
        </w:rPr>
        <w:t xml:space="preserve">For European Americans, as in Studies 1 and 2, when targets’ reputations were moderate, European Americans transferred more to calm and excited than neutral targets (Calm vs. Neutral: </w:t>
      </w:r>
      <w:r w:rsidRPr="00C1329F">
        <w:rPr>
          <w:rFonts w:ascii="Arial" w:eastAsia="Arial" w:hAnsi="Arial" w:cs="Arial"/>
          <w:i/>
          <w:sz w:val="22"/>
          <w:szCs w:val="22"/>
        </w:rPr>
        <w:t>p</w:t>
      </w:r>
      <w:r w:rsidRPr="00C1329F">
        <w:rPr>
          <w:rFonts w:ascii="Arial" w:eastAsia="Arial" w:hAnsi="Arial" w:cs="Arial"/>
          <w:sz w:val="22"/>
          <w:szCs w:val="22"/>
        </w:rPr>
        <w:t xml:space="preserve"> = .004, 95% CI [0.03, 0.28], </w:t>
      </w:r>
      <w:r w:rsidRPr="00C1329F">
        <w:rPr>
          <w:rFonts w:ascii="Arial" w:eastAsia="Arial" w:hAnsi="Arial" w:cs="Arial"/>
          <w:i/>
          <w:sz w:val="22"/>
          <w:szCs w:val="22"/>
        </w:rPr>
        <w:t>d</w:t>
      </w:r>
      <w:r w:rsidRPr="00C1329F">
        <w:rPr>
          <w:rFonts w:ascii="Arial" w:eastAsia="Arial" w:hAnsi="Arial" w:cs="Arial"/>
          <w:sz w:val="22"/>
          <w:szCs w:val="22"/>
        </w:rPr>
        <w:t xml:space="preserve"> = 0.21; Excited vs. Neutral: </w:t>
      </w:r>
      <w:r w:rsidRPr="00C1329F">
        <w:rPr>
          <w:rFonts w:ascii="Arial" w:eastAsia="Arial" w:hAnsi="Arial" w:cs="Arial"/>
          <w:i/>
          <w:sz w:val="22"/>
          <w:szCs w:val="22"/>
        </w:rPr>
        <w:t>p</w:t>
      </w:r>
      <w:r w:rsidRPr="00C1329F">
        <w:rPr>
          <w:rFonts w:ascii="Arial" w:eastAsia="Arial" w:hAnsi="Arial" w:cs="Arial"/>
          <w:sz w:val="22"/>
          <w:szCs w:val="22"/>
        </w:rPr>
        <w:t xml:space="preserve"> = .037, 95% CI </w:t>
      </w:r>
      <w:r w:rsidRPr="00C1329F">
        <w:rPr>
          <w:rFonts w:ascii="Arial" w:eastAsia="Arial" w:hAnsi="Arial" w:cs="Arial"/>
          <w:sz w:val="22"/>
          <w:szCs w:val="22"/>
        </w:rPr>
        <w:lastRenderedPageBreak/>
        <w:t xml:space="preserve">[0.004, 0.25], </w:t>
      </w:r>
      <w:r w:rsidRPr="00C1329F">
        <w:rPr>
          <w:rFonts w:ascii="Arial" w:eastAsia="Arial" w:hAnsi="Arial" w:cs="Arial"/>
          <w:i/>
          <w:sz w:val="22"/>
          <w:szCs w:val="22"/>
        </w:rPr>
        <w:t>d</w:t>
      </w:r>
      <w:r w:rsidRPr="00C1329F">
        <w:rPr>
          <w:rFonts w:ascii="Arial" w:eastAsia="Arial" w:hAnsi="Arial" w:cs="Arial"/>
          <w:sz w:val="22"/>
          <w:szCs w:val="22"/>
        </w:rPr>
        <w:t xml:space="preserve"> = 0.17). When targets’ emotional stability reputations were low, there were no significant expression preferences (all pairwise comparisons </w:t>
      </w:r>
      <w:r w:rsidRPr="00C1329F">
        <w:rPr>
          <w:rFonts w:ascii="Arial" w:eastAsia="Arial" w:hAnsi="Arial" w:cs="Arial"/>
          <w:i/>
          <w:sz w:val="22"/>
          <w:szCs w:val="22"/>
        </w:rPr>
        <w:t>p</w:t>
      </w:r>
      <w:sdt>
        <w:sdtPr>
          <w:rPr>
            <w:rFonts w:ascii="Arial" w:hAnsi="Arial" w:cs="Arial"/>
          </w:rPr>
          <w:tag w:val="goog_rdk_9"/>
          <w:id w:val="1006403502"/>
        </w:sdtPr>
        <w:sdtContent>
          <w:r w:rsidRPr="000331FC">
            <w:rPr>
              <w:rFonts w:ascii="Arial" w:eastAsia="Arial Unicode MS" w:hAnsi="Arial" w:cs="Arial"/>
              <w:sz w:val="22"/>
              <w:szCs w:val="22"/>
            </w:rPr>
            <w:t xml:space="preserve"> ≥ .836). When targets’ reputations were high, European Americans transferred as much to neutral as they did to excited targets. However, unlike previous studies, when targets’ reputations were high, European Americans now transferred more to calm than neutral and excited targets (Calm vs. Neutral: </w:t>
          </w:r>
        </w:sdtContent>
      </w:sdt>
      <w:r w:rsidRPr="00C1329F">
        <w:rPr>
          <w:rFonts w:ascii="Arial" w:eastAsia="Arial" w:hAnsi="Arial" w:cs="Arial"/>
          <w:i/>
          <w:sz w:val="22"/>
          <w:szCs w:val="22"/>
        </w:rPr>
        <w:t>p</w:t>
      </w:r>
      <w:r w:rsidRPr="00C1329F">
        <w:rPr>
          <w:rFonts w:ascii="Arial" w:eastAsia="Arial" w:hAnsi="Arial" w:cs="Arial"/>
          <w:sz w:val="22"/>
          <w:szCs w:val="22"/>
        </w:rPr>
        <w:t xml:space="preserve"> = .002, 95% CI [0.04, 0.28], </w:t>
      </w:r>
      <w:r w:rsidRPr="00C1329F">
        <w:rPr>
          <w:rFonts w:ascii="Arial" w:eastAsia="Arial" w:hAnsi="Arial" w:cs="Arial"/>
          <w:i/>
          <w:sz w:val="22"/>
          <w:szCs w:val="22"/>
        </w:rPr>
        <w:t>d</w:t>
      </w:r>
      <w:r w:rsidRPr="00C1329F">
        <w:rPr>
          <w:rFonts w:ascii="Arial" w:eastAsia="Arial" w:hAnsi="Arial" w:cs="Arial"/>
          <w:sz w:val="22"/>
          <w:szCs w:val="22"/>
        </w:rPr>
        <w:t xml:space="preserve"> = 0.22; Calm vs. Excited: </w:t>
      </w:r>
      <w:r w:rsidRPr="00C1329F">
        <w:rPr>
          <w:rFonts w:ascii="Arial" w:eastAsia="Arial" w:hAnsi="Arial" w:cs="Arial"/>
          <w:i/>
          <w:sz w:val="22"/>
          <w:szCs w:val="22"/>
        </w:rPr>
        <w:t>p</w:t>
      </w:r>
      <w:r w:rsidRPr="00C1329F">
        <w:rPr>
          <w:rFonts w:ascii="Arial" w:eastAsia="Arial" w:hAnsi="Arial" w:cs="Arial"/>
          <w:sz w:val="22"/>
          <w:szCs w:val="22"/>
        </w:rPr>
        <w:t xml:space="preserve"> = .019, 95% CI [0.01, 0.26], </w:t>
      </w:r>
      <w:r w:rsidRPr="00C1329F">
        <w:rPr>
          <w:rFonts w:ascii="Arial" w:eastAsia="Arial" w:hAnsi="Arial" w:cs="Arial"/>
          <w:i/>
          <w:sz w:val="22"/>
          <w:szCs w:val="22"/>
        </w:rPr>
        <w:t>d</w:t>
      </w:r>
      <w:r w:rsidRPr="00C1329F">
        <w:rPr>
          <w:rFonts w:ascii="Arial" w:eastAsia="Arial" w:hAnsi="Arial" w:cs="Arial"/>
          <w:sz w:val="22"/>
          <w:szCs w:val="22"/>
        </w:rPr>
        <w:t xml:space="preserve"> = 0.19), suggesting that calm targets received a boost from the emotional stability reputation information</w:t>
      </w:r>
      <w:r w:rsidR="00C1329F">
        <w:rPr>
          <w:rFonts w:ascii="Arial" w:eastAsia="Arial" w:hAnsi="Arial" w:cs="Arial"/>
          <w:sz w:val="22"/>
          <w:szCs w:val="22"/>
        </w:rPr>
        <w:t xml:space="preserve"> among European Americans as well</w:t>
      </w:r>
      <w:r w:rsidRPr="00C1329F">
        <w:rPr>
          <w:rFonts w:ascii="Arial" w:eastAsia="Arial" w:hAnsi="Arial" w:cs="Arial"/>
          <w:sz w:val="22"/>
          <w:szCs w:val="22"/>
        </w:rPr>
        <w:t>.</w:t>
      </w:r>
    </w:p>
    <w:p w14:paraId="00000082" w14:textId="77777777" w:rsidR="00994813" w:rsidRPr="00C1329F" w:rsidRDefault="00000000">
      <w:pPr>
        <w:spacing w:line="480" w:lineRule="auto"/>
        <w:rPr>
          <w:rFonts w:ascii="Arial" w:eastAsia="Arial" w:hAnsi="Arial" w:cs="Arial"/>
          <w:sz w:val="22"/>
          <w:szCs w:val="22"/>
        </w:rPr>
      </w:pPr>
      <w:r w:rsidRPr="00C1329F">
        <w:rPr>
          <w:rFonts w:ascii="Arial" w:eastAsia="Arial" w:hAnsi="Arial" w:cs="Arial"/>
          <w:b/>
          <w:sz w:val="22"/>
          <w:szCs w:val="22"/>
        </w:rPr>
        <w:t xml:space="preserve">Other analyses                                                                                                                                                                                   </w:t>
      </w:r>
    </w:p>
    <w:p w14:paraId="00000083" w14:textId="77777777" w:rsidR="00994813" w:rsidRPr="00C1329F" w:rsidRDefault="00000000">
      <w:pPr>
        <w:spacing w:line="480" w:lineRule="auto"/>
        <w:ind w:firstLine="720"/>
        <w:rPr>
          <w:rFonts w:ascii="Arial" w:eastAsia="Arial" w:hAnsi="Arial" w:cs="Arial"/>
          <w:b/>
          <w:sz w:val="22"/>
          <w:szCs w:val="22"/>
        </w:rPr>
      </w:pPr>
      <w:r w:rsidRPr="00C1329F">
        <w:rPr>
          <w:rFonts w:ascii="Arial" w:eastAsia="Arial" w:hAnsi="Arial" w:cs="Arial"/>
          <w:sz w:val="22"/>
          <w:szCs w:val="22"/>
        </w:rPr>
        <w:t>We also compared transfers between cultural groups for each reputation level. European Americans transferred more to high-reputation excited targets than did Taiwanese (</w:t>
      </w:r>
      <w:r w:rsidRPr="00C1329F">
        <w:rPr>
          <w:rFonts w:ascii="Arial" w:eastAsia="Arial" w:hAnsi="Arial" w:cs="Arial"/>
          <w:i/>
          <w:sz w:val="22"/>
          <w:szCs w:val="22"/>
        </w:rPr>
        <w:t>p</w:t>
      </w:r>
      <w:r w:rsidRPr="00C1329F">
        <w:rPr>
          <w:rFonts w:ascii="Arial" w:eastAsia="Arial" w:hAnsi="Arial" w:cs="Arial"/>
          <w:sz w:val="22"/>
          <w:szCs w:val="22"/>
        </w:rPr>
        <w:t xml:space="preserve"> = .033, 95% CI [0.01, 0.41], </w:t>
      </w:r>
      <w:r w:rsidRPr="00C1329F">
        <w:rPr>
          <w:rFonts w:ascii="Arial" w:eastAsia="Arial" w:hAnsi="Arial" w:cs="Arial"/>
          <w:i/>
          <w:sz w:val="22"/>
          <w:szCs w:val="22"/>
        </w:rPr>
        <w:t>d</w:t>
      </w:r>
      <w:r w:rsidRPr="00C1329F">
        <w:rPr>
          <w:rFonts w:ascii="Arial" w:eastAsia="Arial" w:hAnsi="Arial" w:cs="Arial"/>
          <w:sz w:val="22"/>
          <w:szCs w:val="22"/>
        </w:rPr>
        <w:t xml:space="preserve"> = 0.29). All other pairwise comparisons were not significant (all</w:t>
      </w:r>
      <w:r w:rsidRPr="00C1329F">
        <w:rPr>
          <w:rFonts w:ascii="Arial" w:eastAsia="Arial" w:hAnsi="Arial" w:cs="Arial"/>
          <w:i/>
          <w:sz w:val="22"/>
          <w:szCs w:val="22"/>
        </w:rPr>
        <w:t xml:space="preserve"> p</w:t>
      </w:r>
      <w:sdt>
        <w:sdtPr>
          <w:rPr>
            <w:rFonts w:ascii="Arial" w:hAnsi="Arial" w:cs="Arial"/>
          </w:rPr>
          <w:tag w:val="goog_rdk_10"/>
          <w:id w:val="-2118120847"/>
        </w:sdtPr>
        <w:sdtContent>
          <w:r w:rsidRPr="000331FC">
            <w:rPr>
              <w:rFonts w:ascii="Arial" w:eastAsia="Arial Unicode MS" w:hAnsi="Arial" w:cs="Arial"/>
              <w:sz w:val="22"/>
              <w:szCs w:val="22"/>
            </w:rPr>
            <w:t xml:space="preserve"> ≥ .136). </w:t>
          </w:r>
        </w:sdtContent>
      </w:sdt>
    </w:p>
    <w:p w14:paraId="00000084" w14:textId="77777777" w:rsidR="00994813" w:rsidRDefault="00000000">
      <w:pPr>
        <w:spacing w:line="480" w:lineRule="auto"/>
        <w:ind w:firstLine="720"/>
        <w:rPr>
          <w:rFonts w:ascii="Arial" w:eastAsia="Arial" w:hAnsi="Arial" w:cs="Arial"/>
          <w:b/>
          <w:sz w:val="22"/>
          <w:szCs w:val="22"/>
        </w:rPr>
      </w:pPr>
      <w:r>
        <w:rPr>
          <w:rFonts w:ascii="Arial" w:eastAsia="Arial" w:hAnsi="Arial" w:cs="Arial"/>
          <w:sz w:val="22"/>
          <w:szCs w:val="22"/>
        </w:rPr>
        <w:t xml:space="preserve">Again, these results were strikingly </w:t>
      </w:r>
      <w:proofErr w:type="gramStart"/>
      <w:r>
        <w:rPr>
          <w:rFonts w:ascii="Arial" w:eastAsia="Arial" w:hAnsi="Arial" w:cs="Arial"/>
          <w:sz w:val="22"/>
          <w:szCs w:val="22"/>
        </w:rPr>
        <w:t>similar to</w:t>
      </w:r>
      <w:proofErr w:type="gramEnd"/>
      <w:r>
        <w:rPr>
          <w:rFonts w:ascii="Arial" w:eastAsia="Arial" w:hAnsi="Arial" w:cs="Arial"/>
          <w:sz w:val="22"/>
          <w:szCs w:val="22"/>
        </w:rPr>
        <w:t xml:space="preserve"> those reported in the main manuscript, and therefore, we dropped these covariates from the main analyses.</w:t>
      </w:r>
    </w:p>
    <w:p w14:paraId="00000085" w14:textId="77777777" w:rsidR="00994813" w:rsidRDefault="00000000">
      <w:pPr>
        <w:spacing w:line="480" w:lineRule="auto"/>
        <w:ind w:firstLine="720"/>
        <w:rPr>
          <w:rFonts w:ascii="Arial" w:eastAsia="Arial" w:hAnsi="Arial" w:cs="Arial"/>
          <w:sz w:val="22"/>
          <w:szCs w:val="22"/>
        </w:rPr>
      </w:pPr>
      <w:r>
        <w:br w:type="page"/>
      </w:r>
    </w:p>
    <w:p w14:paraId="00000086" w14:textId="77777777" w:rsidR="00994813" w:rsidRPr="006C5002" w:rsidRDefault="00000000">
      <w:pPr>
        <w:pStyle w:val="Heading1"/>
        <w:spacing w:line="480" w:lineRule="auto"/>
        <w:jc w:val="center"/>
        <w:rPr>
          <w:rFonts w:ascii="Arial" w:eastAsia="Arial" w:hAnsi="Arial" w:cs="Arial"/>
          <w:sz w:val="24"/>
          <w:szCs w:val="24"/>
        </w:rPr>
      </w:pPr>
      <w:bookmarkStart w:id="11" w:name="_Toc172327059"/>
      <w:r w:rsidRPr="006C5002">
        <w:rPr>
          <w:rFonts w:ascii="Arial" w:eastAsia="Arial" w:hAnsi="Arial" w:cs="Arial"/>
          <w:sz w:val="24"/>
          <w:szCs w:val="24"/>
        </w:rPr>
        <w:lastRenderedPageBreak/>
        <w:t>Section 3. Bonus Payment Computation</w:t>
      </w:r>
      <w:bookmarkEnd w:id="11"/>
    </w:p>
    <w:p w14:paraId="00000087"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Participants’ final compensation consisted of the base payment plus the “bonus payment,” which was the amount they earned on a randomly chosen trial of the reputation Trust Game. The bonus payment consisted of the amount participants kept from the endowment of US$10 (or NT$300), plus the amount returned by the target. Because these targets were not real, we simulated the amount of their return, based on previous research.</w:t>
      </w:r>
    </w:p>
    <w:p w14:paraId="00000088"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For Studies 1, 2, and 4, since reputation was based on what others said, we began by considering the target characteristics to model their returns as realistically as possible. Since targets varied in race and sex, we examined the previous literature to find data to model these returns based on target race and sex. Based on </w:t>
      </w:r>
      <w:proofErr w:type="spellStart"/>
      <w:r>
        <w:rPr>
          <w:rFonts w:ascii="Arial" w:eastAsia="Arial" w:hAnsi="Arial" w:cs="Arial"/>
          <w:sz w:val="22"/>
          <w:szCs w:val="22"/>
        </w:rPr>
        <w:t>Croson</w:t>
      </w:r>
      <w:proofErr w:type="spellEnd"/>
      <w:r>
        <w:rPr>
          <w:rFonts w:ascii="Arial" w:eastAsia="Arial" w:hAnsi="Arial" w:cs="Arial"/>
          <w:sz w:val="22"/>
          <w:szCs w:val="22"/>
        </w:rPr>
        <w:t xml:space="preserve"> and Buchan (1999), returns did not differ based on race</w:t>
      </w:r>
      <w:r>
        <w:rPr>
          <w:rFonts w:ascii="Arial" w:eastAsia="Arial" w:hAnsi="Arial" w:cs="Arial"/>
          <w:sz w:val="22"/>
          <w:szCs w:val="22"/>
          <w:vertAlign w:val="superscript"/>
        </w:rPr>
        <w:footnoteReference w:id="1"/>
      </w:r>
      <w:r>
        <w:rPr>
          <w:rFonts w:ascii="Arial" w:eastAsia="Arial" w:hAnsi="Arial" w:cs="Arial"/>
          <w:sz w:val="22"/>
          <w:szCs w:val="22"/>
        </w:rPr>
        <w:t xml:space="preserve"> but they did differ by sex: females returned more than males. Therefore, we modeled returns of female and male targets using the mean and standard deviation values reported by the authors. For female targets, the mean proportion returned was 37.4% (</w:t>
      </w:r>
      <w:r>
        <w:rPr>
          <w:rFonts w:ascii="Arial" w:eastAsia="Arial" w:hAnsi="Arial" w:cs="Arial"/>
          <w:i/>
          <w:sz w:val="22"/>
          <w:szCs w:val="22"/>
        </w:rPr>
        <w:t>SD</w:t>
      </w:r>
      <w:r>
        <w:rPr>
          <w:rFonts w:ascii="Arial" w:eastAsia="Arial" w:hAnsi="Arial" w:cs="Arial"/>
          <w:sz w:val="22"/>
          <w:szCs w:val="22"/>
        </w:rPr>
        <w:t xml:space="preserve"> = 13.8), while for male targets, the mean proportion returned was 28.6% (</w:t>
      </w:r>
      <w:r>
        <w:rPr>
          <w:rFonts w:ascii="Arial" w:eastAsia="Arial" w:hAnsi="Arial" w:cs="Arial"/>
          <w:i/>
          <w:sz w:val="22"/>
          <w:szCs w:val="22"/>
        </w:rPr>
        <w:t xml:space="preserve">SD </w:t>
      </w:r>
      <w:r>
        <w:rPr>
          <w:rFonts w:ascii="Arial" w:eastAsia="Arial" w:hAnsi="Arial" w:cs="Arial"/>
          <w:sz w:val="22"/>
          <w:szCs w:val="22"/>
        </w:rPr>
        <w:t xml:space="preserve">= 17.8). In modeling these distributions, we assumed normal distributions, because the exact probability distributions were not specified in the paper. </w:t>
      </w:r>
    </w:p>
    <w:p w14:paraId="00000089"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Importantly, once we established these distributions, we used the targets’ reputation as the </w:t>
      </w:r>
      <w:r>
        <w:rPr>
          <w:rFonts w:ascii="Arial" w:eastAsia="Arial" w:hAnsi="Arial" w:cs="Arial"/>
          <w:i/>
          <w:sz w:val="22"/>
          <w:szCs w:val="22"/>
        </w:rPr>
        <w:t xml:space="preserve">area under the curve </w:t>
      </w:r>
      <w:r>
        <w:rPr>
          <w:rFonts w:ascii="Arial" w:eastAsia="Arial" w:hAnsi="Arial" w:cs="Arial"/>
          <w:sz w:val="22"/>
          <w:szCs w:val="22"/>
        </w:rPr>
        <w:t>to simulate the proportion of the investment that targets returned. For example, if the randomly selected trial involved a female target, the distribution of the proportion returned would be a normal distribution with a mean of 37.4% and standard deviation of 13.8. Now, if the target had a reputation value of 50%, their return would be 50% of the area under the curve, or the mean (37.4%) of the distribution</w:t>
      </w:r>
      <w:r>
        <w:rPr>
          <w:rFonts w:ascii="Arial" w:eastAsia="Arial" w:hAnsi="Arial" w:cs="Arial"/>
          <w:sz w:val="22"/>
          <w:szCs w:val="22"/>
          <w:vertAlign w:val="superscript"/>
        </w:rPr>
        <w:footnoteReference w:id="2"/>
      </w:r>
      <w:r>
        <w:rPr>
          <w:rFonts w:ascii="Arial" w:eastAsia="Arial" w:hAnsi="Arial" w:cs="Arial"/>
          <w:sz w:val="22"/>
          <w:szCs w:val="22"/>
        </w:rPr>
        <w:t xml:space="preserve">. Thus, if participants invested the full US$10 </w:t>
      </w:r>
      <w:r>
        <w:rPr>
          <w:rFonts w:ascii="Arial" w:eastAsia="Arial" w:hAnsi="Arial" w:cs="Arial"/>
          <w:sz w:val="22"/>
          <w:szCs w:val="22"/>
        </w:rPr>
        <w:lastRenderedPageBreak/>
        <w:t xml:space="preserve">to this target, the investment would be quadrupled to US$40, and the target would return 37.4% of this investment, or about US$14.96 (which was rounded up to US$15). </w:t>
      </w:r>
    </w:p>
    <w:p w14:paraId="0000008A"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In Study 3, since the target information pertained to the percentage of times they had previously given back half (vs. nothing) of what they received, we simply simulated whether the target player would return half or nothing. For example, if the target’s past behavioral information was 50% (50% of times they returned half of what they received), and the participant invested the full US$10 to them, this amount would be quadrupled to US$40, and there would be a 50% chance that the target would return US$20, and 50% chance that the target would return nothing. Thus, the higher the past behavioral information of the target, the more likely they were to return half of the participant’s investment. </w:t>
      </w:r>
    </w:p>
    <w:p w14:paraId="0000008B"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The exact scripts that were used to compute the bonus payments (</w:t>
      </w:r>
      <w:proofErr w:type="spellStart"/>
      <w:r>
        <w:rPr>
          <w:rFonts w:ascii="Arial" w:eastAsia="Arial" w:hAnsi="Arial" w:cs="Arial"/>
          <w:sz w:val="22"/>
          <w:szCs w:val="22"/>
        </w:rPr>
        <w:t>bonus_</w:t>
      </w:r>
      <w:proofErr w:type="gramStart"/>
      <w:r>
        <w:rPr>
          <w:rFonts w:ascii="Arial" w:eastAsia="Arial" w:hAnsi="Arial" w:cs="Arial"/>
          <w:sz w:val="22"/>
          <w:szCs w:val="22"/>
        </w:rPr>
        <w:t>payment.Rmd</w:t>
      </w:r>
      <w:proofErr w:type="spellEnd"/>
      <w:proofErr w:type="gramEnd"/>
      <w:r>
        <w:rPr>
          <w:rFonts w:ascii="Arial" w:eastAsia="Arial" w:hAnsi="Arial" w:cs="Arial"/>
          <w:sz w:val="22"/>
          <w:szCs w:val="22"/>
        </w:rPr>
        <w:t>) are posted on the Open Science Framework (OSF) and may be accessed by visiting the following link: https://osf.io/9xt3k/?view_only=aeb72ec5034b4855b5e09e32b8d48717</w:t>
      </w:r>
      <w:r>
        <w:br w:type="page"/>
      </w:r>
    </w:p>
    <w:p w14:paraId="0000008C" w14:textId="77777777" w:rsidR="00994813" w:rsidRPr="006C5002" w:rsidRDefault="00000000">
      <w:pPr>
        <w:pStyle w:val="Heading1"/>
        <w:spacing w:line="480" w:lineRule="auto"/>
        <w:jc w:val="center"/>
        <w:rPr>
          <w:rFonts w:ascii="Arial" w:eastAsia="Arial" w:hAnsi="Arial" w:cs="Arial"/>
          <w:sz w:val="24"/>
          <w:szCs w:val="24"/>
        </w:rPr>
      </w:pPr>
      <w:bookmarkStart w:id="12" w:name="_Toc172327060"/>
      <w:r w:rsidRPr="006C5002">
        <w:rPr>
          <w:rFonts w:ascii="Arial" w:eastAsia="Arial" w:hAnsi="Arial" w:cs="Arial"/>
          <w:sz w:val="24"/>
          <w:szCs w:val="24"/>
        </w:rPr>
        <w:lastRenderedPageBreak/>
        <w:t>Section 4. Avatar Selection</w:t>
      </w:r>
      <w:bookmarkEnd w:id="12"/>
    </w:p>
    <w:p w14:paraId="62EE7928" w14:textId="77777777" w:rsidR="00C1329F"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Before playing the Trust Game, participants chose one out of 12 avatars to represent themselves in the game. These avatars varied by sex (female, male), race (White, Asian), and emotional expressions (calm, excited, neutral) (see Figure S4). </w:t>
      </w:r>
      <w:r w:rsidR="00C1329F">
        <w:rPr>
          <w:rFonts w:ascii="Arial" w:eastAsia="Arial" w:hAnsi="Arial" w:cs="Arial"/>
          <w:sz w:val="22"/>
          <w:szCs w:val="22"/>
        </w:rPr>
        <w:t xml:space="preserve">As mentioned in the manuscript, facial stimuli were generated using </w:t>
      </w:r>
      <w:proofErr w:type="spellStart"/>
      <w:r w:rsidR="00C1329F">
        <w:rPr>
          <w:rFonts w:ascii="Arial" w:eastAsia="Arial" w:hAnsi="Arial" w:cs="Arial"/>
          <w:sz w:val="22"/>
          <w:szCs w:val="22"/>
        </w:rPr>
        <w:t>Facegen</w:t>
      </w:r>
      <w:proofErr w:type="spellEnd"/>
      <w:r w:rsidR="00C1329F">
        <w:rPr>
          <w:rFonts w:ascii="Arial" w:eastAsia="Arial" w:hAnsi="Arial" w:cs="Arial"/>
          <w:sz w:val="22"/>
          <w:szCs w:val="22"/>
        </w:rPr>
        <w:t xml:space="preserve"> </w:t>
      </w:r>
      <w:proofErr w:type="spellStart"/>
      <w:r w:rsidR="00C1329F">
        <w:rPr>
          <w:rFonts w:ascii="Arial" w:eastAsia="Arial" w:hAnsi="Arial" w:cs="Arial"/>
          <w:sz w:val="22"/>
          <w:szCs w:val="22"/>
        </w:rPr>
        <w:t>Modeller</w:t>
      </w:r>
      <w:proofErr w:type="spellEnd"/>
      <w:r w:rsidR="00C1329F">
        <w:rPr>
          <w:rFonts w:ascii="Arial" w:eastAsia="Arial" w:hAnsi="Arial" w:cs="Arial"/>
          <w:sz w:val="22"/>
          <w:szCs w:val="22"/>
        </w:rPr>
        <w:t xml:space="preserve"> program (</w:t>
      </w:r>
      <w:hyperlink r:id="rId8">
        <w:r w:rsidR="00C1329F">
          <w:rPr>
            <w:rFonts w:ascii="Arial" w:eastAsia="Arial" w:hAnsi="Arial" w:cs="Arial"/>
            <w:color w:val="1155CC"/>
            <w:sz w:val="22"/>
            <w:szCs w:val="22"/>
            <w:u w:val="single"/>
          </w:rPr>
          <w:t>http://facegen.com</w:t>
        </w:r>
      </w:hyperlink>
      <w:r w:rsidR="00C1329F">
        <w:rPr>
          <w:rFonts w:ascii="Arial" w:eastAsia="Arial" w:hAnsi="Arial" w:cs="Arial"/>
          <w:sz w:val="22"/>
          <w:szCs w:val="22"/>
        </w:rPr>
        <w:t xml:space="preserve">) with identical parameters as those used and pre-tested in previous work (Park et al., 2017) to create faces that varied by expression, race, and sex in </w:t>
      </w:r>
      <w:proofErr w:type="spellStart"/>
      <w:r w:rsidR="00C1329F">
        <w:rPr>
          <w:rFonts w:ascii="Arial" w:eastAsia="Arial" w:hAnsi="Arial" w:cs="Arial"/>
          <w:sz w:val="22"/>
          <w:szCs w:val="22"/>
        </w:rPr>
        <w:t>Facegen</w:t>
      </w:r>
      <w:proofErr w:type="spellEnd"/>
      <w:r w:rsidR="00C1329F">
        <w:rPr>
          <w:rFonts w:ascii="Arial" w:eastAsia="Arial" w:hAnsi="Arial" w:cs="Arial"/>
          <w:sz w:val="22"/>
          <w:szCs w:val="22"/>
        </w:rPr>
        <w:t xml:space="preserve"> (see Figure 1 for examples of targets with various expressions). </w:t>
      </w:r>
    </w:p>
    <w:p w14:paraId="0000008D" w14:textId="590654C2" w:rsidR="00994813" w:rsidRDefault="00000000">
      <w:pPr>
        <w:spacing w:line="480" w:lineRule="auto"/>
        <w:ind w:firstLine="720"/>
        <w:rPr>
          <w:rFonts w:ascii="Arial" w:eastAsia="Arial" w:hAnsi="Arial" w:cs="Arial"/>
          <w:b/>
          <w:sz w:val="22"/>
          <w:szCs w:val="22"/>
        </w:rPr>
      </w:pPr>
      <w:r>
        <w:rPr>
          <w:rFonts w:ascii="Arial" w:eastAsia="Arial" w:hAnsi="Arial" w:cs="Arial"/>
          <w:sz w:val="22"/>
          <w:szCs w:val="22"/>
        </w:rPr>
        <w:t>Participants were more likely to choose avatars that matched their own sex and race. Moreover, cultural differences emerged in the selection of avatar expressions, and these differences were related to ideal affect. Below, we provide a detailed description of these avatar choices.</w:t>
      </w:r>
    </w:p>
    <w:p w14:paraId="0000008E" w14:textId="77777777" w:rsidR="00994813" w:rsidRDefault="00000000">
      <w:pPr>
        <w:spacing w:line="480" w:lineRule="auto"/>
        <w:rPr>
          <w:rFonts w:ascii="Arial" w:eastAsia="Arial" w:hAnsi="Arial" w:cs="Arial"/>
          <w:b/>
          <w:sz w:val="22"/>
          <w:szCs w:val="22"/>
        </w:rPr>
      </w:pPr>
      <w:r>
        <w:rPr>
          <w:rFonts w:ascii="Arial" w:eastAsia="Arial" w:hAnsi="Arial" w:cs="Arial"/>
          <w:b/>
          <w:sz w:val="22"/>
          <w:szCs w:val="22"/>
        </w:rPr>
        <w:t>Figure S4</w:t>
      </w:r>
    </w:p>
    <w:p w14:paraId="0000008F" w14:textId="77777777" w:rsidR="00994813" w:rsidRDefault="00000000">
      <w:pPr>
        <w:spacing w:line="480" w:lineRule="auto"/>
        <w:rPr>
          <w:rFonts w:ascii="Arial" w:eastAsia="Arial" w:hAnsi="Arial" w:cs="Arial"/>
          <w:b/>
          <w:i/>
          <w:sz w:val="22"/>
          <w:szCs w:val="22"/>
        </w:rPr>
      </w:pPr>
      <w:r>
        <w:rPr>
          <w:rFonts w:ascii="Arial" w:eastAsia="Arial" w:hAnsi="Arial" w:cs="Arial"/>
          <w:i/>
          <w:sz w:val="22"/>
          <w:szCs w:val="22"/>
        </w:rPr>
        <w:t>Avatars That Participants Chose to Represent Themselves By, Ranging in Expression, Sex, and Race</w:t>
      </w:r>
    </w:p>
    <w:p w14:paraId="00000090" w14:textId="77777777" w:rsidR="00994813" w:rsidRDefault="00000000">
      <w:pPr>
        <w:spacing w:line="480" w:lineRule="auto"/>
        <w:rPr>
          <w:rFonts w:ascii="Arial" w:eastAsia="Arial" w:hAnsi="Arial" w:cs="Arial"/>
          <w:sz w:val="22"/>
          <w:szCs w:val="22"/>
        </w:rPr>
      </w:pPr>
      <w:r>
        <w:rPr>
          <w:rFonts w:ascii="Arial" w:eastAsia="Arial" w:hAnsi="Arial" w:cs="Arial"/>
          <w:noProof/>
          <w:sz w:val="22"/>
          <w:szCs w:val="22"/>
        </w:rPr>
        <w:drawing>
          <wp:inline distT="0" distB="0" distL="0" distR="0" wp14:anchorId="4E56122A" wp14:editId="5703C307">
            <wp:extent cx="5943600" cy="2194560"/>
            <wp:effectExtent l="0" t="0" r="0" b="0"/>
            <wp:docPr id="66" name="image11.png" descr="A collage of a pers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1.png" descr="A collage of a person&#10;&#10;Description automatically generated with medium confidence"/>
                    <pic:cNvPicPr preferRelativeResize="0"/>
                  </pic:nvPicPr>
                  <pic:blipFill>
                    <a:blip r:embed="rId9"/>
                    <a:srcRect/>
                    <a:stretch>
                      <a:fillRect/>
                    </a:stretch>
                  </pic:blipFill>
                  <pic:spPr>
                    <a:xfrm>
                      <a:off x="0" y="0"/>
                      <a:ext cx="5943600" cy="2194560"/>
                    </a:xfrm>
                    <a:prstGeom prst="rect">
                      <a:avLst/>
                    </a:prstGeom>
                    <a:ln/>
                  </pic:spPr>
                </pic:pic>
              </a:graphicData>
            </a:graphic>
          </wp:inline>
        </w:drawing>
      </w:r>
    </w:p>
    <w:p w14:paraId="00000091" w14:textId="77777777" w:rsidR="00994813" w:rsidRDefault="00000000">
      <w:pPr>
        <w:spacing w:line="480" w:lineRule="auto"/>
        <w:rPr>
          <w:rFonts w:ascii="Arial" w:eastAsia="Arial" w:hAnsi="Arial" w:cs="Arial"/>
          <w:sz w:val="22"/>
          <w:szCs w:val="22"/>
        </w:rPr>
      </w:pPr>
      <w:r>
        <w:rPr>
          <w:rFonts w:ascii="Arial" w:eastAsia="Arial" w:hAnsi="Arial" w:cs="Arial"/>
          <w:i/>
          <w:sz w:val="22"/>
          <w:szCs w:val="22"/>
        </w:rPr>
        <w:t>Note.</w:t>
      </w:r>
      <w:r>
        <w:rPr>
          <w:rFonts w:ascii="Arial" w:eastAsia="Arial" w:hAnsi="Arial" w:cs="Arial"/>
          <w:sz w:val="22"/>
          <w:szCs w:val="22"/>
        </w:rPr>
        <w:t xml:space="preserve"> 1-a, 2-c, 3-a, and 4-a are Neutral expressions; 1-c, 2-b, 3-b, and 4-c are Calm expressions; 1-b, 2-a, 3-c, and 4-b are Excited expressions.</w:t>
      </w:r>
    </w:p>
    <w:p w14:paraId="00000092"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lastRenderedPageBreak/>
        <w:t>Since participants were asked to choose their avatars in all four studies, we collapsed across all four studies to examine whether there were cultural differences in avatar choice. Participants were more likely to choose avatars that matched their race (</w:t>
      </w:r>
      <m:oMath>
        <m:sSup>
          <m:sSupPr>
            <m:ctrlPr>
              <w:rPr>
                <w:rFonts w:ascii="Arial" w:eastAsia="Arial" w:hAnsi="Arial" w:cs="Arial"/>
                <w:sz w:val="22"/>
                <w:szCs w:val="22"/>
              </w:rPr>
            </m:ctrlPr>
          </m:sSupPr>
          <m:e>
            <m:r>
              <w:rPr>
                <w:rFonts w:ascii="Cambria Math" w:hAnsi="Cambria Math"/>
              </w:rPr>
              <m:t>χ</m:t>
            </m:r>
          </m:e>
          <m:sup>
            <m:r>
              <w:rPr>
                <w:rFonts w:ascii="Arial" w:eastAsia="Arial" w:hAnsi="Arial" w:cs="Arial"/>
                <w:sz w:val="22"/>
                <w:szCs w:val="22"/>
              </w:rPr>
              <m:t>2</m:t>
            </m:r>
          </m:sup>
        </m:sSup>
      </m:oMath>
      <w:r>
        <w:rPr>
          <w:rFonts w:ascii="Arial" w:eastAsia="Arial" w:hAnsi="Arial" w:cs="Arial"/>
          <w:sz w:val="22"/>
          <w:szCs w:val="22"/>
        </w:rPr>
        <w:t xml:space="preserve">(df = 1) = 191.78, </w:t>
      </w:r>
      <w:r>
        <w:rPr>
          <w:rFonts w:ascii="Arial" w:eastAsia="Arial" w:hAnsi="Arial" w:cs="Arial"/>
          <w:i/>
          <w:sz w:val="22"/>
          <w:szCs w:val="22"/>
        </w:rPr>
        <w:t>p</w:t>
      </w:r>
      <w:r>
        <w:rPr>
          <w:rFonts w:ascii="Arial" w:eastAsia="Arial" w:hAnsi="Arial" w:cs="Arial"/>
          <w:sz w:val="22"/>
          <w:szCs w:val="22"/>
        </w:rPr>
        <w:t xml:space="preserve"> &lt; .001; see Table S4a for percentages) and sex (</w:t>
      </w:r>
      <m:oMath>
        <m:sSup>
          <m:sSupPr>
            <m:ctrlPr>
              <w:rPr>
                <w:rFonts w:ascii="Arial" w:eastAsia="Arial" w:hAnsi="Arial" w:cs="Arial"/>
                <w:sz w:val="22"/>
                <w:szCs w:val="22"/>
              </w:rPr>
            </m:ctrlPr>
          </m:sSupPr>
          <m:e>
            <m:r>
              <w:rPr>
                <w:rFonts w:ascii="Cambria Math" w:hAnsi="Cambria Math"/>
              </w:rPr>
              <m:t>χ</m:t>
            </m:r>
          </m:e>
          <m:sup>
            <m:r>
              <w:rPr>
                <w:rFonts w:ascii="Arial" w:eastAsia="Arial" w:hAnsi="Arial" w:cs="Arial"/>
                <w:sz w:val="22"/>
                <w:szCs w:val="22"/>
              </w:rPr>
              <m:t>2</m:t>
            </m:r>
          </m:sup>
        </m:sSup>
      </m:oMath>
      <w:r>
        <w:rPr>
          <w:rFonts w:ascii="Arial" w:eastAsia="Arial" w:hAnsi="Arial" w:cs="Arial"/>
          <w:sz w:val="22"/>
          <w:szCs w:val="22"/>
        </w:rPr>
        <w:t xml:space="preserve">(df = 1) = 456.89, </w:t>
      </w:r>
      <w:r>
        <w:rPr>
          <w:rFonts w:ascii="Arial" w:eastAsia="Arial" w:hAnsi="Arial" w:cs="Arial"/>
          <w:i/>
          <w:sz w:val="22"/>
          <w:szCs w:val="22"/>
        </w:rPr>
        <w:t>p</w:t>
      </w:r>
      <w:r>
        <w:rPr>
          <w:rFonts w:ascii="Arial" w:eastAsia="Arial" w:hAnsi="Arial" w:cs="Arial"/>
          <w:sz w:val="22"/>
          <w:szCs w:val="22"/>
        </w:rPr>
        <w:t xml:space="preserve"> &lt; .001; see Table S4b for percentages). Additionally, there were cultural differences in the selection of avatar expressions, </w:t>
      </w:r>
      <m:oMath>
        <m:sSup>
          <m:sSupPr>
            <m:ctrlPr>
              <w:rPr>
                <w:rFonts w:ascii="Arial" w:eastAsia="Arial" w:hAnsi="Arial" w:cs="Arial"/>
                <w:sz w:val="22"/>
                <w:szCs w:val="22"/>
              </w:rPr>
            </m:ctrlPr>
          </m:sSupPr>
          <m:e>
            <m:r>
              <w:rPr>
                <w:rFonts w:ascii="Cambria Math" w:hAnsi="Cambria Math"/>
              </w:rPr>
              <m:t>χ</m:t>
            </m:r>
          </m:e>
          <m:sup>
            <m:r>
              <w:rPr>
                <w:rFonts w:ascii="Arial" w:eastAsia="Arial" w:hAnsi="Arial" w:cs="Arial"/>
                <w:sz w:val="22"/>
                <w:szCs w:val="22"/>
              </w:rPr>
              <m:t>2</m:t>
            </m:r>
          </m:sup>
        </m:sSup>
      </m:oMath>
      <w:r>
        <w:rPr>
          <w:rFonts w:ascii="Arial" w:eastAsia="Arial" w:hAnsi="Arial" w:cs="Arial"/>
          <w:sz w:val="22"/>
          <w:szCs w:val="22"/>
        </w:rPr>
        <w:t xml:space="preserve">(df = 2) = 12.66, </w:t>
      </w:r>
      <w:r>
        <w:rPr>
          <w:rFonts w:ascii="Arial" w:eastAsia="Arial" w:hAnsi="Arial" w:cs="Arial"/>
          <w:i/>
          <w:sz w:val="22"/>
          <w:szCs w:val="22"/>
        </w:rPr>
        <w:t>p</w:t>
      </w:r>
      <w:r>
        <w:rPr>
          <w:rFonts w:ascii="Arial" w:eastAsia="Arial" w:hAnsi="Arial" w:cs="Arial"/>
          <w:sz w:val="22"/>
          <w:szCs w:val="22"/>
        </w:rPr>
        <w:t xml:space="preserve"> = .002: Both European Americans and Taiwanese chose calm avatars most frequently, but neutral avatars were the next most chosen for Taiwanese whereas excited avatars were the next most chosen for European Americans (see Table S4a for percentages). This is different from Park et al. (2017) in which European Americans chose the excited avatar 93.9% of the time, the calm 5.1% of the time, and the neutral face 1% of the time. Finally, we tested whether ideal affect (ideal HAP - ideal LAP) and actual affect (actual HAP - actual LAP) were related to the intensity of the chosen avatars’ smiles. We included both difference scores (ideal and actual affect) in a single ordinal regression model to test the independent effect of each while controlling for the other. The more participants valued HAP </w:t>
      </w:r>
      <w:proofErr w:type="gramStart"/>
      <w:r>
        <w:rPr>
          <w:rFonts w:ascii="Arial" w:eastAsia="Arial" w:hAnsi="Arial" w:cs="Arial"/>
          <w:sz w:val="22"/>
          <w:szCs w:val="22"/>
        </w:rPr>
        <w:t>over LAP</w:t>
      </w:r>
      <w:proofErr w:type="gramEnd"/>
      <w:r>
        <w:rPr>
          <w:rFonts w:ascii="Arial" w:eastAsia="Arial" w:hAnsi="Arial" w:cs="Arial"/>
          <w:sz w:val="22"/>
          <w:szCs w:val="22"/>
        </w:rPr>
        <w:t xml:space="preserve"> (ideal HAP - ideal LAP), the more they chose avatars with higher intensity smiles, </w:t>
      </w:r>
      <w:r>
        <w:rPr>
          <w:rFonts w:ascii="Arial" w:eastAsia="Arial" w:hAnsi="Arial" w:cs="Arial"/>
          <w:i/>
          <w:sz w:val="22"/>
          <w:szCs w:val="22"/>
        </w:rPr>
        <w:t>B</w:t>
      </w:r>
      <w:r>
        <w:rPr>
          <w:rFonts w:ascii="Arial" w:eastAsia="Arial" w:hAnsi="Arial" w:cs="Arial"/>
          <w:sz w:val="22"/>
          <w:szCs w:val="22"/>
        </w:rPr>
        <w:t xml:space="preserve"> = -0.34, </w:t>
      </w:r>
      <w:r>
        <w:rPr>
          <w:rFonts w:ascii="Arial" w:eastAsia="Arial" w:hAnsi="Arial" w:cs="Arial"/>
          <w:i/>
          <w:sz w:val="22"/>
          <w:szCs w:val="22"/>
        </w:rPr>
        <w:t xml:space="preserve">SE </w:t>
      </w:r>
      <w:r>
        <w:rPr>
          <w:rFonts w:ascii="Arial" w:eastAsia="Arial" w:hAnsi="Arial" w:cs="Arial"/>
          <w:sz w:val="22"/>
          <w:szCs w:val="22"/>
        </w:rPr>
        <w:t xml:space="preserve">= .08, </w:t>
      </w:r>
      <w:r>
        <w:rPr>
          <w:rFonts w:ascii="Arial" w:eastAsia="Arial" w:hAnsi="Arial" w:cs="Arial"/>
          <w:i/>
          <w:sz w:val="22"/>
          <w:szCs w:val="22"/>
        </w:rPr>
        <w:t>z</w:t>
      </w:r>
      <w:r>
        <w:rPr>
          <w:rFonts w:ascii="Arial" w:eastAsia="Arial" w:hAnsi="Arial" w:cs="Arial"/>
          <w:sz w:val="22"/>
          <w:szCs w:val="22"/>
        </w:rPr>
        <w:t xml:space="preserve"> = -4.36, </w:t>
      </w:r>
      <w:r>
        <w:rPr>
          <w:rFonts w:ascii="Arial" w:eastAsia="Arial" w:hAnsi="Arial" w:cs="Arial"/>
          <w:i/>
          <w:sz w:val="22"/>
          <w:szCs w:val="22"/>
        </w:rPr>
        <w:t>p</w:t>
      </w:r>
      <w:r>
        <w:rPr>
          <w:rFonts w:ascii="Arial" w:eastAsia="Arial" w:hAnsi="Arial" w:cs="Arial"/>
          <w:sz w:val="22"/>
          <w:szCs w:val="22"/>
        </w:rPr>
        <w:t xml:space="preserve"> &lt; .001. Similarly, the more participants reported actually feeling HAP </w:t>
      </w:r>
      <w:proofErr w:type="gramStart"/>
      <w:r>
        <w:rPr>
          <w:rFonts w:ascii="Arial" w:eastAsia="Arial" w:hAnsi="Arial" w:cs="Arial"/>
          <w:sz w:val="22"/>
          <w:szCs w:val="22"/>
        </w:rPr>
        <w:t>over LAP</w:t>
      </w:r>
      <w:proofErr w:type="gramEnd"/>
      <w:r>
        <w:rPr>
          <w:rFonts w:ascii="Arial" w:eastAsia="Arial" w:hAnsi="Arial" w:cs="Arial"/>
          <w:sz w:val="22"/>
          <w:szCs w:val="22"/>
        </w:rPr>
        <w:t xml:space="preserve"> (actual HAP - actual LAP), the more they chose avatars with higher intensity smiles, </w:t>
      </w:r>
      <w:r>
        <w:rPr>
          <w:rFonts w:ascii="Arial" w:eastAsia="Arial" w:hAnsi="Arial" w:cs="Arial"/>
          <w:i/>
          <w:sz w:val="22"/>
          <w:szCs w:val="22"/>
        </w:rPr>
        <w:t>B</w:t>
      </w:r>
      <w:r>
        <w:rPr>
          <w:rFonts w:ascii="Arial" w:eastAsia="Arial" w:hAnsi="Arial" w:cs="Arial"/>
          <w:sz w:val="22"/>
          <w:szCs w:val="22"/>
        </w:rPr>
        <w:t xml:space="preserve"> = 0.17, </w:t>
      </w:r>
      <w:r>
        <w:rPr>
          <w:rFonts w:ascii="Arial" w:eastAsia="Arial" w:hAnsi="Arial" w:cs="Arial"/>
          <w:i/>
          <w:sz w:val="22"/>
          <w:szCs w:val="22"/>
        </w:rPr>
        <w:t xml:space="preserve">SE </w:t>
      </w:r>
      <w:r>
        <w:rPr>
          <w:rFonts w:ascii="Arial" w:eastAsia="Arial" w:hAnsi="Arial" w:cs="Arial"/>
          <w:sz w:val="22"/>
          <w:szCs w:val="22"/>
        </w:rPr>
        <w:t xml:space="preserve">= .08, </w:t>
      </w:r>
      <w:r>
        <w:rPr>
          <w:rFonts w:ascii="Arial" w:eastAsia="Arial" w:hAnsi="Arial" w:cs="Arial"/>
          <w:i/>
          <w:sz w:val="22"/>
          <w:szCs w:val="22"/>
        </w:rPr>
        <w:t>z</w:t>
      </w:r>
      <w:r>
        <w:rPr>
          <w:rFonts w:ascii="Arial" w:eastAsia="Arial" w:hAnsi="Arial" w:cs="Arial"/>
          <w:sz w:val="22"/>
          <w:szCs w:val="22"/>
        </w:rPr>
        <w:t xml:space="preserve"> = 2.21, </w:t>
      </w:r>
      <w:r>
        <w:rPr>
          <w:rFonts w:ascii="Arial" w:eastAsia="Arial" w:hAnsi="Arial" w:cs="Arial"/>
          <w:i/>
          <w:sz w:val="22"/>
          <w:szCs w:val="22"/>
        </w:rPr>
        <w:t>p</w:t>
      </w:r>
      <w:r>
        <w:rPr>
          <w:rFonts w:ascii="Arial" w:eastAsia="Arial" w:hAnsi="Arial" w:cs="Arial"/>
          <w:sz w:val="22"/>
          <w:szCs w:val="22"/>
        </w:rPr>
        <w:t xml:space="preserve"> = .027 (see Table S4c for all means and standard deviations).</w:t>
      </w:r>
    </w:p>
    <w:p w14:paraId="00000093" w14:textId="77777777" w:rsidR="00994813" w:rsidRDefault="00994813">
      <w:pPr>
        <w:spacing w:line="480" w:lineRule="auto"/>
        <w:rPr>
          <w:rFonts w:ascii="Arial" w:eastAsia="Arial" w:hAnsi="Arial" w:cs="Arial"/>
          <w:sz w:val="22"/>
          <w:szCs w:val="22"/>
        </w:rPr>
      </w:pPr>
    </w:p>
    <w:p w14:paraId="00000094" w14:textId="77777777" w:rsidR="00994813" w:rsidRDefault="00000000">
      <w:pPr>
        <w:rPr>
          <w:rFonts w:ascii="Arial" w:eastAsia="Arial" w:hAnsi="Arial" w:cs="Arial"/>
          <w:b/>
          <w:sz w:val="22"/>
          <w:szCs w:val="22"/>
        </w:rPr>
      </w:pPr>
      <w:r>
        <w:rPr>
          <w:rFonts w:ascii="Arial" w:eastAsia="Arial" w:hAnsi="Arial" w:cs="Arial"/>
          <w:b/>
          <w:sz w:val="22"/>
          <w:szCs w:val="22"/>
        </w:rPr>
        <w:t>Table S4a</w:t>
      </w:r>
    </w:p>
    <w:p w14:paraId="00000095" w14:textId="77777777" w:rsidR="00994813" w:rsidRDefault="00994813">
      <w:pPr>
        <w:rPr>
          <w:rFonts w:ascii="Arial" w:eastAsia="Arial" w:hAnsi="Arial" w:cs="Arial"/>
          <w:sz w:val="22"/>
          <w:szCs w:val="22"/>
        </w:rPr>
      </w:pPr>
    </w:p>
    <w:p w14:paraId="00000096" w14:textId="77777777" w:rsidR="00994813" w:rsidRDefault="00000000">
      <w:pPr>
        <w:rPr>
          <w:rFonts w:ascii="Arial" w:eastAsia="Arial" w:hAnsi="Arial" w:cs="Arial"/>
          <w:i/>
          <w:sz w:val="22"/>
          <w:szCs w:val="22"/>
        </w:rPr>
      </w:pPr>
      <w:r>
        <w:rPr>
          <w:rFonts w:ascii="Arial" w:eastAsia="Arial" w:hAnsi="Arial" w:cs="Arial"/>
          <w:i/>
          <w:sz w:val="22"/>
          <w:szCs w:val="22"/>
        </w:rPr>
        <w:t>Choice of Avatar Expression and Race by Participant Culture</w:t>
      </w:r>
    </w:p>
    <w:p w14:paraId="00000097" w14:textId="77777777" w:rsidR="00994813" w:rsidRDefault="00994813">
      <w:pPr>
        <w:rPr>
          <w:rFonts w:ascii="Arial" w:eastAsia="Arial" w:hAnsi="Arial" w:cs="Arial"/>
          <w:i/>
          <w:sz w:val="22"/>
          <w:szCs w:val="22"/>
        </w:rPr>
      </w:pPr>
    </w:p>
    <w:p w14:paraId="00000098" w14:textId="77777777" w:rsidR="00994813" w:rsidRDefault="00994813">
      <w:pPr>
        <w:rPr>
          <w:rFonts w:ascii="Arial" w:eastAsia="Arial" w:hAnsi="Arial" w:cs="Arial"/>
          <w:i/>
          <w:sz w:val="22"/>
          <w:szCs w:val="22"/>
        </w:rPr>
      </w:pPr>
    </w:p>
    <w:tbl>
      <w:tblPr>
        <w:tblStyle w:val="affffe"/>
        <w:tblW w:w="9630" w:type="dxa"/>
        <w:tblBorders>
          <w:top w:val="nil"/>
          <w:left w:val="nil"/>
          <w:bottom w:val="nil"/>
          <w:right w:val="nil"/>
          <w:insideH w:val="nil"/>
          <w:insideV w:val="nil"/>
        </w:tblBorders>
        <w:tblLayout w:type="fixed"/>
        <w:tblLook w:val="0400" w:firstRow="0" w:lastRow="0" w:firstColumn="0" w:lastColumn="0" w:noHBand="0" w:noVBand="1"/>
      </w:tblPr>
      <w:tblGrid>
        <w:gridCol w:w="2967"/>
        <w:gridCol w:w="963"/>
        <w:gridCol w:w="1211"/>
        <w:gridCol w:w="1179"/>
        <w:gridCol w:w="57"/>
        <w:gridCol w:w="922"/>
        <w:gridCol w:w="74"/>
        <w:gridCol w:w="919"/>
        <w:gridCol w:w="1338"/>
      </w:tblGrid>
      <w:tr w:rsidR="00994813" w14:paraId="463E125D" w14:textId="77777777">
        <w:tc>
          <w:tcPr>
            <w:tcW w:w="2967" w:type="dxa"/>
            <w:tcBorders>
              <w:top w:val="single" w:sz="4" w:space="0" w:color="000000"/>
            </w:tcBorders>
          </w:tcPr>
          <w:p w14:paraId="00000099" w14:textId="77777777" w:rsidR="00994813" w:rsidRDefault="00994813">
            <w:pPr>
              <w:spacing w:before="120" w:after="120"/>
              <w:jc w:val="center"/>
              <w:rPr>
                <w:rFonts w:ascii="Arial" w:eastAsia="Arial" w:hAnsi="Arial" w:cs="Arial"/>
                <w:sz w:val="22"/>
                <w:szCs w:val="22"/>
              </w:rPr>
            </w:pPr>
          </w:p>
        </w:tc>
        <w:tc>
          <w:tcPr>
            <w:tcW w:w="3410" w:type="dxa"/>
            <w:gridSpan w:val="4"/>
            <w:tcBorders>
              <w:top w:val="single" w:sz="4" w:space="0" w:color="000000"/>
              <w:bottom w:val="single" w:sz="4" w:space="0" w:color="000000"/>
            </w:tcBorders>
          </w:tcPr>
          <w:p w14:paraId="0000009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Expression</w:t>
            </w:r>
          </w:p>
        </w:tc>
        <w:tc>
          <w:tcPr>
            <w:tcW w:w="996" w:type="dxa"/>
            <w:gridSpan w:val="2"/>
            <w:tcBorders>
              <w:top w:val="single" w:sz="4" w:space="0" w:color="000000"/>
            </w:tcBorders>
          </w:tcPr>
          <w:p w14:paraId="0000009E" w14:textId="77777777" w:rsidR="00994813" w:rsidRDefault="00994813">
            <w:pPr>
              <w:spacing w:before="120" w:after="120"/>
              <w:jc w:val="center"/>
              <w:rPr>
                <w:rFonts w:ascii="Arial" w:eastAsia="Arial" w:hAnsi="Arial" w:cs="Arial"/>
                <w:sz w:val="22"/>
                <w:szCs w:val="22"/>
              </w:rPr>
            </w:pPr>
          </w:p>
        </w:tc>
        <w:tc>
          <w:tcPr>
            <w:tcW w:w="2257" w:type="dxa"/>
            <w:gridSpan w:val="2"/>
            <w:tcBorders>
              <w:top w:val="single" w:sz="4" w:space="0" w:color="000000"/>
              <w:bottom w:val="single" w:sz="4" w:space="0" w:color="000000"/>
            </w:tcBorders>
          </w:tcPr>
          <w:p w14:paraId="000000A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Race</w:t>
            </w:r>
          </w:p>
        </w:tc>
      </w:tr>
      <w:tr w:rsidR="00994813" w14:paraId="56535CFD" w14:textId="77777777">
        <w:tc>
          <w:tcPr>
            <w:tcW w:w="2967" w:type="dxa"/>
            <w:tcBorders>
              <w:bottom w:val="single" w:sz="4" w:space="0" w:color="000000"/>
            </w:tcBorders>
          </w:tcPr>
          <w:p w14:paraId="000000A2" w14:textId="77777777" w:rsidR="00994813" w:rsidRDefault="00994813">
            <w:pPr>
              <w:spacing w:before="120" w:after="120"/>
              <w:jc w:val="center"/>
              <w:rPr>
                <w:rFonts w:ascii="Arial" w:eastAsia="Arial" w:hAnsi="Arial" w:cs="Arial"/>
                <w:sz w:val="22"/>
                <w:szCs w:val="22"/>
              </w:rPr>
            </w:pPr>
          </w:p>
        </w:tc>
        <w:tc>
          <w:tcPr>
            <w:tcW w:w="963" w:type="dxa"/>
            <w:tcBorders>
              <w:bottom w:val="single" w:sz="4" w:space="0" w:color="000000"/>
            </w:tcBorders>
          </w:tcPr>
          <w:p w14:paraId="000000A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Excited</w:t>
            </w:r>
          </w:p>
        </w:tc>
        <w:tc>
          <w:tcPr>
            <w:tcW w:w="1211" w:type="dxa"/>
            <w:tcBorders>
              <w:bottom w:val="single" w:sz="4" w:space="0" w:color="000000"/>
            </w:tcBorders>
          </w:tcPr>
          <w:p w14:paraId="000000A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Calm</w:t>
            </w:r>
          </w:p>
        </w:tc>
        <w:tc>
          <w:tcPr>
            <w:tcW w:w="1179" w:type="dxa"/>
            <w:tcBorders>
              <w:bottom w:val="single" w:sz="4" w:space="0" w:color="000000"/>
            </w:tcBorders>
          </w:tcPr>
          <w:p w14:paraId="000000A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Neutral</w:t>
            </w:r>
          </w:p>
        </w:tc>
        <w:tc>
          <w:tcPr>
            <w:tcW w:w="979" w:type="dxa"/>
            <w:gridSpan w:val="2"/>
            <w:tcBorders>
              <w:bottom w:val="single" w:sz="4" w:space="0" w:color="000000"/>
            </w:tcBorders>
          </w:tcPr>
          <w:p w14:paraId="000000A6" w14:textId="77777777" w:rsidR="00994813" w:rsidRDefault="00994813">
            <w:pPr>
              <w:spacing w:before="120" w:after="120"/>
              <w:jc w:val="center"/>
              <w:rPr>
                <w:rFonts w:ascii="Arial" w:eastAsia="Arial" w:hAnsi="Arial" w:cs="Arial"/>
                <w:sz w:val="22"/>
                <w:szCs w:val="22"/>
              </w:rPr>
            </w:pPr>
          </w:p>
        </w:tc>
        <w:tc>
          <w:tcPr>
            <w:tcW w:w="993" w:type="dxa"/>
            <w:gridSpan w:val="2"/>
            <w:tcBorders>
              <w:bottom w:val="single" w:sz="4" w:space="0" w:color="000000"/>
            </w:tcBorders>
          </w:tcPr>
          <w:p w14:paraId="000000A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White</w:t>
            </w:r>
          </w:p>
        </w:tc>
        <w:tc>
          <w:tcPr>
            <w:tcW w:w="1338" w:type="dxa"/>
            <w:tcBorders>
              <w:bottom w:val="single" w:sz="4" w:space="0" w:color="000000"/>
            </w:tcBorders>
          </w:tcPr>
          <w:p w14:paraId="000000A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Asian</w:t>
            </w:r>
          </w:p>
        </w:tc>
      </w:tr>
      <w:tr w:rsidR="00994813" w14:paraId="572342A1" w14:textId="77777777">
        <w:tc>
          <w:tcPr>
            <w:tcW w:w="2967" w:type="dxa"/>
          </w:tcPr>
          <w:p w14:paraId="000000AB"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963" w:type="dxa"/>
          </w:tcPr>
          <w:p w14:paraId="000000A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33.12%</w:t>
            </w:r>
          </w:p>
        </w:tc>
        <w:tc>
          <w:tcPr>
            <w:tcW w:w="1211" w:type="dxa"/>
          </w:tcPr>
          <w:p w14:paraId="000000A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45.65%</w:t>
            </w:r>
          </w:p>
        </w:tc>
        <w:tc>
          <w:tcPr>
            <w:tcW w:w="1179" w:type="dxa"/>
          </w:tcPr>
          <w:p w14:paraId="000000A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21.23%</w:t>
            </w:r>
          </w:p>
        </w:tc>
        <w:tc>
          <w:tcPr>
            <w:tcW w:w="979" w:type="dxa"/>
            <w:gridSpan w:val="2"/>
          </w:tcPr>
          <w:p w14:paraId="000000AF" w14:textId="77777777" w:rsidR="00994813" w:rsidRDefault="00994813">
            <w:pPr>
              <w:spacing w:before="120" w:after="120"/>
              <w:jc w:val="center"/>
              <w:rPr>
                <w:rFonts w:ascii="Arial" w:eastAsia="Arial" w:hAnsi="Arial" w:cs="Arial"/>
                <w:sz w:val="22"/>
                <w:szCs w:val="22"/>
              </w:rPr>
            </w:pPr>
          </w:p>
        </w:tc>
        <w:tc>
          <w:tcPr>
            <w:tcW w:w="993" w:type="dxa"/>
            <w:gridSpan w:val="2"/>
          </w:tcPr>
          <w:p w14:paraId="000000B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83.44%</w:t>
            </w:r>
          </w:p>
        </w:tc>
        <w:tc>
          <w:tcPr>
            <w:tcW w:w="1338" w:type="dxa"/>
          </w:tcPr>
          <w:p w14:paraId="000000B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16.56%</w:t>
            </w:r>
          </w:p>
        </w:tc>
      </w:tr>
      <w:tr w:rsidR="00994813" w14:paraId="7EC009D4" w14:textId="77777777">
        <w:tc>
          <w:tcPr>
            <w:tcW w:w="2967" w:type="dxa"/>
            <w:tcBorders>
              <w:bottom w:val="single" w:sz="4" w:space="0" w:color="000000"/>
            </w:tcBorders>
          </w:tcPr>
          <w:p w14:paraId="000000B4"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lastRenderedPageBreak/>
              <w:t>Taiwanese</w:t>
            </w:r>
          </w:p>
        </w:tc>
        <w:tc>
          <w:tcPr>
            <w:tcW w:w="963" w:type="dxa"/>
            <w:tcBorders>
              <w:bottom w:val="single" w:sz="4" w:space="0" w:color="000000"/>
            </w:tcBorders>
          </w:tcPr>
          <w:p w14:paraId="000000B5"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22.</w:t>
            </w:r>
            <w:r>
              <w:rPr>
                <w:rFonts w:ascii="Arial" w:eastAsia="Arial" w:hAnsi="Arial" w:cs="Arial"/>
                <w:sz w:val="22"/>
                <w:szCs w:val="22"/>
              </w:rPr>
              <w:t>66%</w:t>
            </w:r>
          </w:p>
        </w:tc>
        <w:tc>
          <w:tcPr>
            <w:tcW w:w="1211" w:type="dxa"/>
            <w:tcBorders>
              <w:bottom w:val="single" w:sz="4" w:space="0" w:color="000000"/>
            </w:tcBorders>
          </w:tcPr>
          <w:p w14:paraId="000000B6"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50.</w:t>
            </w:r>
            <w:r>
              <w:rPr>
                <w:rFonts w:ascii="Arial" w:eastAsia="Arial" w:hAnsi="Arial" w:cs="Arial"/>
                <w:sz w:val="22"/>
                <w:szCs w:val="22"/>
              </w:rPr>
              <w:t>70%</w:t>
            </w:r>
          </w:p>
        </w:tc>
        <w:tc>
          <w:tcPr>
            <w:tcW w:w="1179" w:type="dxa"/>
            <w:tcBorders>
              <w:bottom w:val="single" w:sz="4" w:space="0" w:color="000000"/>
            </w:tcBorders>
          </w:tcPr>
          <w:p w14:paraId="000000B7"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26.6</w:t>
            </w:r>
            <w:r>
              <w:rPr>
                <w:rFonts w:ascii="Arial" w:eastAsia="Arial" w:hAnsi="Arial" w:cs="Arial"/>
                <w:sz w:val="22"/>
                <w:szCs w:val="22"/>
              </w:rPr>
              <w:t>4%</w:t>
            </w:r>
          </w:p>
        </w:tc>
        <w:tc>
          <w:tcPr>
            <w:tcW w:w="979" w:type="dxa"/>
            <w:gridSpan w:val="2"/>
            <w:tcBorders>
              <w:bottom w:val="single" w:sz="4" w:space="0" w:color="000000"/>
            </w:tcBorders>
          </w:tcPr>
          <w:p w14:paraId="000000B8" w14:textId="77777777" w:rsidR="00994813" w:rsidRDefault="00994813">
            <w:pPr>
              <w:spacing w:before="120" w:after="120"/>
              <w:jc w:val="center"/>
              <w:rPr>
                <w:rFonts w:ascii="Arial" w:eastAsia="Arial" w:hAnsi="Arial" w:cs="Arial"/>
                <w:color w:val="000000"/>
                <w:sz w:val="22"/>
                <w:szCs w:val="22"/>
              </w:rPr>
            </w:pPr>
          </w:p>
        </w:tc>
        <w:tc>
          <w:tcPr>
            <w:tcW w:w="993" w:type="dxa"/>
            <w:gridSpan w:val="2"/>
            <w:tcBorders>
              <w:bottom w:val="single" w:sz="4" w:space="0" w:color="000000"/>
            </w:tcBorders>
          </w:tcPr>
          <w:p w14:paraId="000000BA"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38.</w:t>
            </w:r>
            <w:r>
              <w:rPr>
                <w:rFonts w:ascii="Arial" w:eastAsia="Arial" w:hAnsi="Arial" w:cs="Arial"/>
                <w:sz w:val="22"/>
                <w:szCs w:val="22"/>
              </w:rPr>
              <w:t>32%</w:t>
            </w:r>
          </w:p>
        </w:tc>
        <w:tc>
          <w:tcPr>
            <w:tcW w:w="1338" w:type="dxa"/>
            <w:tcBorders>
              <w:bottom w:val="single" w:sz="4" w:space="0" w:color="000000"/>
            </w:tcBorders>
          </w:tcPr>
          <w:p w14:paraId="000000BC"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61.</w:t>
            </w:r>
            <w:r>
              <w:rPr>
                <w:rFonts w:ascii="Arial" w:eastAsia="Arial" w:hAnsi="Arial" w:cs="Arial"/>
                <w:sz w:val="22"/>
                <w:szCs w:val="22"/>
              </w:rPr>
              <w:t>68%</w:t>
            </w:r>
          </w:p>
        </w:tc>
      </w:tr>
    </w:tbl>
    <w:p w14:paraId="000000BD" w14:textId="77777777" w:rsidR="00994813" w:rsidRDefault="00994813">
      <w:pPr>
        <w:rPr>
          <w:rFonts w:ascii="Arial" w:eastAsia="Arial" w:hAnsi="Arial" w:cs="Arial"/>
          <w:sz w:val="22"/>
          <w:szCs w:val="22"/>
        </w:rPr>
      </w:pPr>
    </w:p>
    <w:p w14:paraId="000000BE" w14:textId="77777777" w:rsidR="00994813" w:rsidRDefault="00994813">
      <w:pPr>
        <w:spacing w:line="480" w:lineRule="auto"/>
        <w:rPr>
          <w:rFonts w:ascii="Arial" w:eastAsia="Arial" w:hAnsi="Arial" w:cs="Arial"/>
          <w:sz w:val="22"/>
          <w:szCs w:val="22"/>
        </w:rPr>
      </w:pPr>
    </w:p>
    <w:p w14:paraId="000000BF" w14:textId="77777777" w:rsidR="00994813" w:rsidRDefault="00000000">
      <w:pPr>
        <w:rPr>
          <w:rFonts w:ascii="Arial" w:eastAsia="Arial" w:hAnsi="Arial" w:cs="Arial"/>
          <w:b/>
          <w:sz w:val="22"/>
          <w:szCs w:val="22"/>
        </w:rPr>
      </w:pPr>
      <w:r>
        <w:rPr>
          <w:rFonts w:ascii="Arial" w:eastAsia="Arial" w:hAnsi="Arial" w:cs="Arial"/>
          <w:b/>
          <w:sz w:val="22"/>
          <w:szCs w:val="22"/>
        </w:rPr>
        <w:t>Table S4b</w:t>
      </w:r>
    </w:p>
    <w:p w14:paraId="000000C0" w14:textId="77777777" w:rsidR="00994813" w:rsidRDefault="00994813">
      <w:pPr>
        <w:rPr>
          <w:rFonts w:ascii="Arial" w:eastAsia="Arial" w:hAnsi="Arial" w:cs="Arial"/>
          <w:sz w:val="22"/>
          <w:szCs w:val="22"/>
        </w:rPr>
      </w:pPr>
    </w:p>
    <w:p w14:paraId="000000C1" w14:textId="77777777" w:rsidR="00994813" w:rsidRDefault="00000000">
      <w:pPr>
        <w:rPr>
          <w:rFonts w:ascii="Arial" w:eastAsia="Arial" w:hAnsi="Arial" w:cs="Arial"/>
          <w:i/>
          <w:sz w:val="22"/>
          <w:szCs w:val="22"/>
        </w:rPr>
      </w:pPr>
      <w:r>
        <w:rPr>
          <w:rFonts w:ascii="Arial" w:eastAsia="Arial" w:hAnsi="Arial" w:cs="Arial"/>
          <w:i/>
          <w:sz w:val="22"/>
          <w:szCs w:val="22"/>
        </w:rPr>
        <w:t>Choice of Avatar Sex by Participants' Sex</w:t>
      </w:r>
    </w:p>
    <w:p w14:paraId="000000C2" w14:textId="77777777" w:rsidR="00994813" w:rsidRDefault="00994813">
      <w:pPr>
        <w:rPr>
          <w:rFonts w:ascii="Arial" w:eastAsia="Arial" w:hAnsi="Arial" w:cs="Arial"/>
          <w:i/>
          <w:sz w:val="22"/>
          <w:szCs w:val="22"/>
        </w:rPr>
      </w:pPr>
    </w:p>
    <w:tbl>
      <w:tblPr>
        <w:tblStyle w:val="afffff"/>
        <w:tblW w:w="5742" w:type="dxa"/>
        <w:tblBorders>
          <w:top w:val="nil"/>
          <w:left w:val="nil"/>
          <w:bottom w:val="nil"/>
          <w:right w:val="nil"/>
          <w:insideH w:val="nil"/>
          <w:insideV w:val="nil"/>
        </w:tblBorders>
        <w:tblLayout w:type="fixed"/>
        <w:tblLook w:val="0400" w:firstRow="0" w:lastRow="0" w:firstColumn="0" w:lastColumn="0" w:noHBand="0" w:noVBand="1"/>
      </w:tblPr>
      <w:tblGrid>
        <w:gridCol w:w="3240"/>
        <w:gridCol w:w="1233"/>
        <w:gridCol w:w="1214"/>
        <w:gridCol w:w="55"/>
      </w:tblGrid>
      <w:tr w:rsidR="00994813" w14:paraId="28460713" w14:textId="77777777">
        <w:tc>
          <w:tcPr>
            <w:tcW w:w="3240" w:type="dxa"/>
            <w:tcBorders>
              <w:top w:val="single" w:sz="4" w:space="0" w:color="000000"/>
            </w:tcBorders>
          </w:tcPr>
          <w:p w14:paraId="000000C3" w14:textId="77777777" w:rsidR="00994813" w:rsidRDefault="00994813">
            <w:pPr>
              <w:spacing w:before="120" w:after="120"/>
              <w:jc w:val="center"/>
              <w:rPr>
                <w:rFonts w:ascii="Arial" w:eastAsia="Arial" w:hAnsi="Arial" w:cs="Arial"/>
                <w:sz w:val="22"/>
                <w:szCs w:val="22"/>
              </w:rPr>
            </w:pPr>
          </w:p>
        </w:tc>
        <w:tc>
          <w:tcPr>
            <w:tcW w:w="2502" w:type="dxa"/>
            <w:gridSpan w:val="3"/>
            <w:tcBorders>
              <w:top w:val="single" w:sz="4" w:space="0" w:color="000000"/>
              <w:bottom w:val="single" w:sz="4" w:space="0" w:color="000000"/>
            </w:tcBorders>
          </w:tcPr>
          <w:p w14:paraId="000000C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Avatar Sex</w:t>
            </w:r>
          </w:p>
        </w:tc>
      </w:tr>
      <w:tr w:rsidR="00994813" w14:paraId="218A1D86" w14:textId="77777777">
        <w:trPr>
          <w:gridAfter w:val="1"/>
          <w:wAfter w:w="55" w:type="dxa"/>
        </w:trPr>
        <w:tc>
          <w:tcPr>
            <w:tcW w:w="3240" w:type="dxa"/>
            <w:tcBorders>
              <w:bottom w:val="single" w:sz="4" w:space="0" w:color="000000"/>
            </w:tcBorders>
          </w:tcPr>
          <w:p w14:paraId="000000C7" w14:textId="77777777" w:rsidR="00994813" w:rsidRDefault="00994813">
            <w:pPr>
              <w:spacing w:before="120" w:after="120"/>
              <w:jc w:val="center"/>
              <w:rPr>
                <w:rFonts w:ascii="Arial" w:eastAsia="Arial" w:hAnsi="Arial" w:cs="Arial"/>
                <w:sz w:val="22"/>
                <w:szCs w:val="22"/>
              </w:rPr>
            </w:pPr>
          </w:p>
        </w:tc>
        <w:tc>
          <w:tcPr>
            <w:tcW w:w="1233" w:type="dxa"/>
            <w:tcBorders>
              <w:bottom w:val="single" w:sz="4" w:space="0" w:color="000000"/>
            </w:tcBorders>
          </w:tcPr>
          <w:p w14:paraId="000000C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Female</w:t>
            </w:r>
          </w:p>
        </w:tc>
        <w:tc>
          <w:tcPr>
            <w:tcW w:w="1214" w:type="dxa"/>
            <w:tcBorders>
              <w:bottom w:val="single" w:sz="4" w:space="0" w:color="000000"/>
            </w:tcBorders>
          </w:tcPr>
          <w:p w14:paraId="000000C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Male</w:t>
            </w:r>
          </w:p>
        </w:tc>
      </w:tr>
      <w:tr w:rsidR="00994813" w14:paraId="4A9B6B4E" w14:textId="77777777">
        <w:trPr>
          <w:gridAfter w:val="1"/>
          <w:wAfter w:w="55" w:type="dxa"/>
        </w:trPr>
        <w:tc>
          <w:tcPr>
            <w:tcW w:w="3240" w:type="dxa"/>
          </w:tcPr>
          <w:p w14:paraId="000000CA"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Female participants</w:t>
            </w:r>
          </w:p>
        </w:tc>
        <w:tc>
          <w:tcPr>
            <w:tcW w:w="1233" w:type="dxa"/>
          </w:tcPr>
          <w:p w14:paraId="000000C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93.66%</w:t>
            </w:r>
          </w:p>
        </w:tc>
        <w:tc>
          <w:tcPr>
            <w:tcW w:w="1214" w:type="dxa"/>
          </w:tcPr>
          <w:p w14:paraId="000000C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6.34%</w:t>
            </w:r>
          </w:p>
        </w:tc>
      </w:tr>
      <w:tr w:rsidR="00994813" w14:paraId="47707011" w14:textId="77777777">
        <w:trPr>
          <w:gridAfter w:val="1"/>
          <w:wAfter w:w="55" w:type="dxa"/>
        </w:trPr>
        <w:tc>
          <w:tcPr>
            <w:tcW w:w="3240" w:type="dxa"/>
            <w:tcBorders>
              <w:bottom w:val="single" w:sz="4" w:space="0" w:color="000000"/>
            </w:tcBorders>
          </w:tcPr>
          <w:p w14:paraId="000000CD"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Male participants</w:t>
            </w:r>
          </w:p>
        </w:tc>
        <w:tc>
          <w:tcPr>
            <w:tcW w:w="1233" w:type="dxa"/>
            <w:tcBorders>
              <w:bottom w:val="single" w:sz="4" w:space="0" w:color="000000"/>
            </w:tcBorders>
          </w:tcPr>
          <w:p w14:paraId="000000CE"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23.4</w:t>
            </w:r>
            <w:r>
              <w:rPr>
                <w:rFonts w:ascii="Arial" w:eastAsia="Arial" w:hAnsi="Arial" w:cs="Arial"/>
                <w:sz w:val="22"/>
                <w:szCs w:val="22"/>
              </w:rPr>
              <w:t>7%</w:t>
            </w:r>
          </w:p>
        </w:tc>
        <w:tc>
          <w:tcPr>
            <w:tcW w:w="1214" w:type="dxa"/>
            <w:tcBorders>
              <w:bottom w:val="single" w:sz="4" w:space="0" w:color="000000"/>
            </w:tcBorders>
          </w:tcPr>
          <w:p w14:paraId="000000CF"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76.5</w:t>
            </w:r>
            <w:r>
              <w:rPr>
                <w:rFonts w:ascii="Arial" w:eastAsia="Arial" w:hAnsi="Arial" w:cs="Arial"/>
                <w:sz w:val="22"/>
                <w:szCs w:val="22"/>
              </w:rPr>
              <w:t>3%</w:t>
            </w:r>
          </w:p>
        </w:tc>
      </w:tr>
    </w:tbl>
    <w:p w14:paraId="000000D0" w14:textId="77777777" w:rsidR="00994813" w:rsidRDefault="00994813">
      <w:pPr>
        <w:spacing w:line="480" w:lineRule="auto"/>
        <w:rPr>
          <w:rFonts w:ascii="Arial" w:eastAsia="Arial" w:hAnsi="Arial" w:cs="Arial"/>
          <w:sz w:val="22"/>
          <w:szCs w:val="22"/>
        </w:rPr>
      </w:pPr>
    </w:p>
    <w:p w14:paraId="000000D1" w14:textId="77777777" w:rsidR="00994813" w:rsidRDefault="00000000">
      <w:pPr>
        <w:rPr>
          <w:rFonts w:ascii="Arial" w:eastAsia="Arial" w:hAnsi="Arial" w:cs="Arial"/>
          <w:b/>
          <w:sz w:val="22"/>
          <w:szCs w:val="22"/>
        </w:rPr>
      </w:pPr>
      <w:r>
        <w:rPr>
          <w:rFonts w:ascii="Arial" w:eastAsia="Arial" w:hAnsi="Arial" w:cs="Arial"/>
          <w:b/>
          <w:sz w:val="22"/>
          <w:szCs w:val="22"/>
        </w:rPr>
        <w:t>Table S4c</w:t>
      </w:r>
    </w:p>
    <w:p w14:paraId="000000D2" w14:textId="77777777" w:rsidR="00994813" w:rsidRDefault="00994813">
      <w:pPr>
        <w:rPr>
          <w:rFonts w:ascii="Arial" w:eastAsia="Arial" w:hAnsi="Arial" w:cs="Arial"/>
          <w:sz w:val="22"/>
          <w:szCs w:val="22"/>
        </w:rPr>
      </w:pPr>
    </w:p>
    <w:p w14:paraId="000000D3" w14:textId="288E9878" w:rsidR="00994813" w:rsidRDefault="00000000">
      <w:pPr>
        <w:rPr>
          <w:rFonts w:ascii="Arial" w:eastAsia="Arial" w:hAnsi="Arial" w:cs="Arial"/>
          <w:i/>
          <w:sz w:val="22"/>
          <w:szCs w:val="22"/>
        </w:rPr>
      </w:pPr>
      <w:r>
        <w:rPr>
          <w:rFonts w:ascii="Arial" w:eastAsia="Arial" w:hAnsi="Arial" w:cs="Arial"/>
          <w:i/>
          <w:sz w:val="22"/>
          <w:szCs w:val="22"/>
        </w:rPr>
        <w:t>Mean</w:t>
      </w:r>
      <w:r w:rsidR="00BA000F">
        <w:rPr>
          <w:rFonts w:ascii="Arial" w:eastAsia="Arial" w:hAnsi="Arial" w:cs="Arial"/>
          <w:i/>
          <w:sz w:val="22"/>
          <w:szCs w:val="22"/>
        </w:rPr>
        <w:t xml:space="preserve"> Participant</w:t>
      </w:r>
      <w:r>
        <w:rPr>
          <w:rFonts w:ascii="Arial" w:eastAsia="Arial" w:hAnsi="Arial" w:cs="Arial"/>
          <w:i/>
          <w:sz w:val="22"/>
          <w:szCs w:val="22"/>
        </w:rPr>
        <w:t xml:space="preserve"> Ideal and Actual Affect by Expression of Chosen Avatar </w:t>
      </w:r>
    </w:p>
    <w:p w14:paraId="000000D4" w14:textId="77777777" w:rsidR="00994813" w:rsidRDefault="00994813">
      <w:pPr>
        <w:rPr>
          <w:rFonts w:ascii="Arial" w:eastAsia="Arial" w:hAnsi="Arial" w:cs="Arial"/>
          <w:i/>
          <w:sz w:val="22"/>
          <w:szCs w:val="22"/>
        </w:rPr>
      </w:pPr>
    </w:p>
    <w:tbl>
      <w:tblPr>
        <w:tblStyle w:val="afffff0"/>
        <w:tblW w:w="6996" w:type="dxa"/>
        <w:tblBorders>
          <w:top w:val="nil"/>
          <w:left w:val="nil"/>
          <w:bottom w:val="nil"/>
          <w:right w:val="nil"/>
          <w:insideH w:val="nil"/>
          <w:insideV w:val="nil"/>
        </w:tblBorders>
        <w:tblLayout w:type="fixed"/>
        <w:tblLook w:val="0400" w:firstRow="0" w:lastRow="0" w:firstColumn="0" w:lastColumn="0" w:noHBand="0" w:noVBand="1"/>
      </w:tblPr>
      <w:tblGrid>
        <w:gridCol w:w="2500"/>
        <w:gridCol w:w="799"/>
        <w:gridCol w:w="703"/>
        <w:gridCol w:w="767"/>
        <w:gridCol w:w="727"/>
        <w:gridCol w:w="799"/>
        <w:gridCol w:w="701"/>
      </w:tblGrid>
      <w:tr w:rsidR="00994813" w14:paraId="3F88291F" w14:textId="77777777">
        <w:tc>
          <w:tcPr>
            <w:tcW w:w="2500" w:type="dxa"/>
            <w:tcBorders>
              <w:top w:val="single" w:sz="4" w:space="0" w:color="000000"/>
            </w:tcBorders>
          </w:tcPr>
          <w:p w14:paraId="000000D5" w14:textId="77777777" w:rsidR="00994813" w:rsidRDefault="00994813">
            <w:pPr>
              <w:spacing w:before="120" w:after="120"/>
              <w:jc w:val="center"/>
              <w:rPr>
                <w:rFonts w:ascii="Arial" w:eastAsia="Arial" w:hAnsi="Arial" w:cs="Arial"/>
                <w:sz w:val="22"/>
                <w:szCs w:val="22"/>
              </w:rPr>
            </w:pPr>
          </w:p>
        </w:tc>
        <w:tc>
          <w:tcPr>
            <w:tcW w:w="1502" w:type="dxa"/>
            <w:gridSpan w:val="2"/>
            <w:tcBorders>
              <w:top w:val="single" w:sz="4" w:space="0" w:color="000000"/>
            </w:tcBorders>
          </w:tcPr>
          <w:p w14:paraId="000000D6" w14:textId="77777777" w:rsidR="00994813" w:rsidRDefault="00994813">
            <w:pPr>
              <w:spacing w:before="120" w:after="120"/>
              <w:jc w:val="center"/>
              <w:rPr>
                <w:rFonts w:ascii="Arial" w:eastAsia="Arial" w:hAnsi="Arial" w:cs="Arial"/>
                <w:sz w:val="22"/>
                <w:szCs w:val="22"/>
              </w:rPr>
            </w:pPr>
          </w:p>
        </w:tc>
        <w:tc>
          <w:tcPr>
            <w:tcW w:w="1494" w:type="dxa"/>
            <w:gridSpan w:val="2"/>
            <w:tcBorders>
              <w:top w:val="single" w:sz="4" w:space="0" w:color="000000"/>
              <w:bottom w:val="single" w:sz="4" w:space="0" w:color="000000"/>
            </w:tcBorders>
          </w:tcPr>
          <w:p w14:paraId="000000D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Expression</w:t>
            </w:r>
          </w:p>
        </w:tc>
        <w:tc>
          <w:tcPr>
            <w:tcW w:w="1500" w:type="dxa"/>
            <w:gridSpan w:val="2"/>
            <w:tcBorders>
              <w:top w:val="single" w:sz="4" w:space="0" w:color="000000"/>
            </w:tcBorders>
          </w:tcPr>
          <w:p w14:paraId="000000DA" w14:textId="77777777" w:rsidR="00994813" w:rsidRDefault="00994813">
            <w:pPr>
              <w:spacing w:before="120" w:after="120"/>
              <w:jc w:val="center"/>
              <w:rPr>
                <w:rFonts w:ascii="Arial" w:eastAsia="Arial" w:hAnsi="Arial" w:cs="Arial"/>
                <w:sz w:val="22"/>
                <w:szCs w:val="22"/>
              </w:rPr>
            </w:pPr>
          </w:p>
        </w:tc>
      </w:tr>
      <w:tr w:rsidR="00994813" w14:paraId="659E6825" w14:textId="77777777">
        <w:tc>
          <w:tcPr>
            <w:tcW w:w="2500" w:type="dxa"/>
          </w:tcPr>
          <w:p w14:paraId="000000DC" w14:textId="77777777" w:rsidR="00994813" w:rsidRDefault="00994813">
            <w:pPr>
              <w:spacing w:before="120" w:after="120"/>
              <w:jc w:val="center"/>
              <w:rPr>
                <w:rFonts w:ascii="Arial" w:eastAsia="Arial" w:hAnsi="Arial" w:cs="Arial"/>
                <w:sz w:val="22"/>
                <w:szCs w:val="22"/>
              </w:rPr>
            </w:pPr>
          </w:p>
        </w:tc>
        <w:tc>
          <w:tcPr>
            <w:tcW w:w="1502" w:type="dxa"/>
            <w:gridSpan w:val="2"/>
            <w:tcBorders>
              <w:bottom w:val="single" w:sz="4" w:space="0" w:color="000000"/>
            </w:tcBorders>
          </w:tcPr>
          <w:p w14:paraId="000000D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Excited</w:t>
            </w:r>
          </w:p>
        </w:tc>
        <w:tc>
          <w:tcPr>
            <w:tcW w:w="1494" w:type="dxa"/>
            <w:gridSpan w:val="2"/>
            <w:tcBorders>
              <w:top w:val="single" w:sz="4" w:space="0" w:color="000000"/>
              <w:bottom w:val="single" w:sz="4" w:space="0" w:color="000000"/>
            </w:tcBorders>
          </w:tcPr>
          <w:p w14:paraId="000000D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Calm</w:t>
            </w:r>
          </w:p>
        </w:tc>
        <w:tc>
          <w:tcPr>
            <w:tcW w:w="1500" w:type="dxa"/>
            <w:gridSpan w:val="2"/>
            <w:tcBorders>
              <w:bottom w:val="single" w:sz="4" w:space="0" w:color="000000"/>
            </w:tcBorders>
          </w:tcPr>
          <w:p w14:paraId="000000E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Neutral</w:t>
            </w:r>
          </w:p>
        </w:tc>
      </w:tr>
      <w:tr w:rsidR="00994813" w14:paraId="090E4423" w14:textId="77777777">
        <w:tc>
          <w:tcPr>
            <w:tcW w:w="2500" w:type="dxa"/>
            <w:tcBorders>
              <w:bottom w:val="single" w:sz="4" w:space="0" w:color="000000"/>
            </w:tcBorders>
          </w:tcPr>
          <w:p w14:paraId="000000E3" w14:textId="77777777" w:rsidR="00994813" w:rsidRDefault="00994813">
            <w:pPr>
              <w:spacing w:before="120" w:after="120"/>
              <w:jc w:val="center"/>
              <w:rPr>
                <w:rFonts w:ascii="Arial" w:eastAsia="Arial" w:hAnsi="Arial" w:cs="Arial"/>
                <w:sz w:val="22"/>
                <w:szCs w:val="22"/>
              </w:rPr>
            </w:pPr>
          </w:p>
        </w:tc>
        <w:tc>
          <w:tcPr>
            <w:tcW w:w="799" w:type="dxa"/>
            <w:tcBorders>
              <w:top w:val="single" w:sz="4" w:space="0" w:color="000000"/>
              <w:bottom w:val="single" w:sz="4" w:space="0" w:color="000000"/>
            </w:tcBorders>
          </w:tcPr>
          <w:p w14:paraId="000000E4"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03" w:type="dxa"/>
            <w:tcBorders>
              <w:top w:val="single" w:sz="4" w:space="0" w:color="000000"/>
              <w:bottom w:val="single" w:sz="4" w:space="0" w:color="000000"/>
            </w:tcBorders>
          </w:tcPr>
          <w:p w14:paraId="000000E5"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SD</w:t>
            </w:r>
          </w:p>
        </w:tc>
        <w:tc>
          <w:tcPr>
            <w:tcW w:w="767" w:type="dxa"/>
            <w:tcBorders>
              <w:top w:val="single" w:sz="4" w:space="0" w:color="000000"/>
              <w:bottom w:val="single" w:sz="4" w:space="0" w:color="000000"/>
            </w:tcBorders>
          </w:tcPr>
          <w:p w14:paraId="000000E6"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27" w:type="dxa"/>
            <w:tcBorders>
              <w:top w:val="single" w:sz="4" w:space="0" w:color="000000"/>
              <w:bottom w:val="single" w:sz="4" w:space="0" w:color="000000"/>
            </w:tcBorders>
          </w:tcPr>
          <w:p w14:paraId="000000E7"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SD</w:t>
            </w:r>
          </w:p>
        </w:tc>
        <w:tc>
          <w:tcPr>
            <w:tcW w:w="799" w:type="dxa"/>
            <w:tcBorders>
              <w:top w:val="single" w:sz="4" w:space="0" w:color="000000"/>
              <w:bottom w:val="single" w:sz="4" w:space="0" w:color="000000"/>
            </w:tcBorders>
          </w:tcPr>
          <w:p w14:paraId="000000E8"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01" w:type="dxa"/>
            <w:tcBorders>
              <w:top w:val="single" w:sz="4" w:space="0" w:color="000000"/>
              <w:bottom w:val="single" w:sz="4" w:space="0" w:color="000000"/>
            </w:tcBorders>
          </w:tcPr>
          <w:p w14:paraId="000000E9"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SD</w:t>
            </w:r>
          </w:p>
        </w:tc>
      </w:tr>
      <w:tr w:rsidR="00994813" w14:paraId="0358AD63" w14:textId="77777777">
        <w:tc>
          <w:tcPr>
            <w:tcW w:w="2500" w:type="dxa"/>
          </w:tcPr>
          <w:p w14:paraId="000000EA"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Ideal (HAP – LAP)</w:t>
            </w:r>
          </w:p>
        </w:tc>
        <w:tc>
          <w:tcPr>
            <w:tcW w:w="799" w:type="dxa"/>
          </w:tcPr>
          <w:p w14:paraId="000000EB"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-0.41</w:t>
            </w:r>
          </w:p>
        </w:tc>
        <w:tc>
          <w:tcPr>
            <w:tcW w:w="703" w:type="dxa"/>
          </w:tcPr>
          <w:p w14:paraId="000000EC"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0.8</w:t>
            </w:r>
            <w:r>
              <w:rPr>
                <w:rFonts w:ascii="Arial" w:eastAsia="Arial" w:hAnsi="Arial" w:cs="Arial"/>
                <w:sz w:val="22"/>
                <w:szCs w:val="22"/>
              </w:rPr>
              <w:t>3</w:t>
            </w:r>
          </w:p>
        </w:tc>
        <w:tc>
          <w:tcPr>
            <w:tcW w:w="767" w:type="dxa"/>
          </w:tcPr>
          <w:p w14:paraId="000000ED"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-0.7</w:t>
            </w:r>
            <w:r>
              <w:rPr>
                <w:rFonts w:ascii="Arial" w:eastAsia="Arial" w:hAnsi="Arial" w:cs="Arial"/>
                <w:sz w:val="22"/>
                <w:szCs w:val="22"/>
              </w:rPr>
              <w:t>5</w:t>
            </w:r>
          </w:p>
        </w:tc>
        <w:tc>
          <w:tcPr>
            <w:tcW w:w="727" w:type="dxa"/>
          </w:tcPr>
          <w:p w14:paraId="000000EE"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0.8</w:t>
            </w:r>
            <w:r>
              <w:rPr>
                <w:rFonts w:ascii="Arial" w:eastAsia="Arial" w:hAnsi="Arial" w:cs="Arial"/>
                <w:sz w:val="22"/>
                <w:szCs w:val="22"/>
              </w:rPr>
              <w:t>9</w:t>
            </w:r>
          </w:p>
        </w:tc>
        <w:tc>
          <w:tcPr>
            <w:tcW w:w="799" w:type="dxa"/>
          </w:tcPr>
          <w:p w14:paraId="000000EF"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-0.88</w:t>
            </w:r>
          </w:p>
        </w:tc>
        <w:tc>
          <w:tcPr>
            <w:tcW w:w="701" w:type="dxa"/>
          </w:tcPr>
          <w:p w14:paraId="000000F0"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0.9</w:t>
            </w:r>
            <w:r>
              <w:rPr>
                <w:rFonts w:ascii="Arial" w:eastAsia="Arial" w:hAnsi="Arial" w:cs="Arial"/>
                <w:sz w:val="22"/>
                <w:szCs w:val="22"/>
              </w:rPr>
              <w:t>1</w:t>
            </w:r>
          </w:p>
        </w:tc>
      </w:tr>
      <w:tr w:rsidR="00994813" w14:paraId="7C006B0E" w14:textId="77777777">
        <w:tc>
          <w:tcPr>
            <w:tcW w:w="2500" w:type="dxa"/>
            <w:tcBorders>
              <w:bottom w:val="single" w:sz="4" w:space="0" w:color="000000"/>
            </w:tcBorders>
          </w:tcPr>
          <w:p w14:paraId="000000F1"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Actual (HAP – LAP)</w:t>
            </w:r>
          </w:p>
        </w:tc>
        <w:tc>
          <w:tcPr>
            <w:tcW w:w="799" w:type="dxa"/>
            <w:tcBorders>
              <w:bottom w:val="single" w:sz="4" w:space="0" w:color="000000"/>
            </w:tcBorders>
          </w:tcPr>
          <w:p w14:paraId="000000F2"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-0.2</w:t>
            </w:r>
            <w:r>
              <w:rPr>
                <w:rFonts w:ascii="Arial" w:eastAsia="Arial" w:hAnsi="Arial" w:cs="Arial"/>
                <w:sz w:val="22"/>
                <w:szCs w:val="22"/>
              </w:rPr>
              <w:t>2</w:t>
            </w:r>
          </w:p>
        </w:tc>
        <w:tc>
          <w:tcPr>
            <w:tcW w:w="703" w:type="dxa"/>
            <w:tcBorders>
              <w:bottom w:val="single" w:sz="4" w:space="0" w:color="000000"/>
            </w:tcBorders>
          </w:tcPr>
          <w:p w14:paraId="000000F3"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w:t>
            </w:r>
            <w:r>
              <w:rPr>
                <w:rFonts w:ascii="Arial" w:eastAsia="Arial" w:hAnsi="Arial" w:cs="Arial"/>
                <w:sz w:val="22"/>
                <w:szCs w:val="22"/>
              </w:rPr>
              <w:t>79</w:t>
            </w:r>
          </w:p>
        </w:tc>
        <w:tc>
          <w:tcPr>
            <w:tcW w:w="767" w:type="dxa"/>
            <w:tcBorders>
              <w:bottom w:val="single" w:sz="4" w:space="0" w:color="000000"/>
            </w:tcBorders>
          </w:tcPr>
          <w:p w14:paraId="000000F4"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-0.4</w:t>
            </w:r>
            <w:r>
              <w:rPr>
                <w:rFonts w:ascii="Arial" w:eastAsia="Arial" w:hAnsi="Arial" w:cs="Arial"/>
                <w:sz w:val="22"/>
                <w:szCs w:val="22"/>
              </w:rPr>
              <w:t>5</w:t>
            </w:r>
          </w:p>
        </w:tc>
        <w:tc>
          <w:tcPr>
            <w:tcW w:w="727" w:type="dxa"/>
            <w:tcBorders>
              <w:bottom w:val="single" w:sz="4" w:space="0" w:color="000000"/>
            </w:tcBorders>
          </w:tcPr>
          <w:p w14:paraId="000000F5"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w:t>
            </w:r>
            <w:r>
              <w:rPr>
                <w:rFonts w:ascii="Arial" w:eastAsia="Arial" w:hAnsi="Arial" w:cs="Arial"/>
                <w:sz w:val="22"/>
                <w:szCs w:val="22"/>
              </w:rPr>
              <w:t>90</w:t>
            </w:r>
          </w:p>
        </w:tc>
        <w:tc>
          <w:tcPr>
            <w:tcW w:w="799" w:type="dxa"/>
            <w:tcBorders>
              <w:bottom w:val="single" w:sz="4" w:space="0" w:color="000000"/>
            </w:tcBorders>
          </w:tcPr>
          <w:p w14:paraId="000000F6"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-0.5</w:t>
            </w:r>
            <w:r>
              <w:rPr>
                <w:rFonts w:ascii="Arial" w:eastAsia="Arial" w:hAnsi="Arial" w:cs="Arial"/>
                <w:sz w:val="22"/>
                <w:szCs w:val="22"/>
              </w:rPr>
              <w:t>8</w:t>
            </w:r>
          </w:p>
        </w:tc>
        <w:tc>
          <w:tcPr>
            <w:tcW w:w="701" w:type="dxa"/>
            <w:tcBorders>
              <w:bottom w:val="single" w:sz="4" w:space="0" w:color="000000"/>
            </w:tcBorders>
          </w:tcPr>
          <w:p w14:paraId="000000F7" w14:textId="77777777" w:rsidR="00994813" w:rsidRDefault="00000000">
            <w:pPr>
              <w:spacing w:before="120" w:after="120"/>
              <w:jc w:val="center"/>
              <w:rPr>
                <w:rFonts w:ascii="Arial" w:eastAsia="Arial" w:hAnsi="Arial" w:cs="Arial"/>
                <w:color w:val="000000"/>
                <w:sz w:val="22"/>
                <w:szCs w:val="22"/>
              </w:rPr>
            </w:pPr>
            <w:r>
              <w:rPr>
                <w:rFonts w:ascii="Arial" w:eastAsia="Arial" w:hAnsi="Arial" w:cs="Arial"/>
                <w:color w:val="000000"/>
                <w:sz w:val="22"/>
                <w:szCs w:val="22"/>
              </w:rPr>
              <w:t>0.</w:t>
            </w:r>
            <w:r>
              <w:rPr>
                <w:rFonts w:ascii="Arial" w:eastAsia="Arial" w:hAnsi="Arial" w:cs="Arial"/>
                <w:sz w:val="22"/>
                <w:szCs w:val="22"/>
              </w:rPr>
              <w:t>86</w:t>
            </w:r>
          </w:p>
        </w:tc>
      </w:tr>
    </w:tbl>
    <w:p w14:paraId="000000F8" w14:textId="77777777" w:rsidR="00994813" w:rsidRDefault="00994813">
      <w:pPr>
        <w:rPr>
          <w:rFonts w:ascii="Arial" w:eastAsia="Arial" w:hAnsi="Arial" w:cs="Arial"/>
          <w:sz w:val="22"/>
          <w:szCs w:val="22"/>
        </w:rPr>
      </w:pPr>
    </w:p>
    <w:p w14:paraId="000000F9" w14:textId="77777777" w:rsidR="00994813" w:rsidRDefault="00000000">
      <w:pPr>
        <w:spacing w:line="480" w:lineRule="auto"/>
        <w:rPr>
          <w:rFonts w:ascii="Arial" w:eastAsia="Arial" w:hAnsi="Arial" w:cs="Arial"/>
          <w:sz w:val="22"/>
          <w:szCs w:val="22"/>
        </w:rPr>
      </w:pPr>
      <w:r>
        <w:rPr>
          <w:rFonts w:ascii="Arial" w:eastAsia="Arial" w:hAnsi="Arial" w:cs="Arial"/>
          <w:i/>
          <w:sz w:val="22"/>
          <w:szCs w:val="22"/>
        </w:rPr>
        <w:t xml:space="preserve">Note. M </w:t>
      </w:r>
      <w:r>
        <w:rPr>
          <w:rFonts w:ascii="Arial" w:eastAsia="Arial" w:hAnsi="Arial" w:cs="Arial"/>
          <w:sz w:val="22"/>
          <w:szCs w:val="22"/>
        </w:rPr>
        <w:t xml:space="preserve">and </w:t>
      </w:r>
      <w:r>
        <w:rPr>
          <w:rFonts w:ascii="Arial" w:eastAsia="Arial" w:hAnsi="Arial" w:cs="Arial"/>
          <w:i/>
          <w:sz w:val="22"/>
          <w:szCs w:val="22"/>
        </w:rPr>
        <w:t>SD</w:t>
      </w:r>
      <w:r>
        <w:rPr>
          <w:rFonts w:ascii="Arial" w:eastAsia="Arial" w:hAnsi="Arial" w:cs="Arial"/>
          <w:sz w:val="22"/>
          <w:szCs w:val="22"/>
        </w:rPr>
        <w:t xml:space="preserve"> represent mean and standard deviation, respectively.</w:t>
      </w:r>
    </w:p>
    <w:p w14:paraId="000000FA" w14:textId="77777777" w:rsidR="00994813" w:rsidRDefault="00994813">
      <w:pPr>
        <w:spacing w:line="480" w:lineRule="auto"/>
        <w:rPr>
          <w:rFonts w:ascii="Arial" w:eastAsia="Arial" w:hAnsi="Arial" w:cs="Arial"/>
          <w:sz w:val="22"/>
          <w:szCs w:val="22"/>
        </w:rPr>
      </w:pPr>
    </w:p>
    <w:p w14:paraId="000000FB" w14:textId="77777777" w:rsidR="00994813" w:rsidRDefault="00000000">
      <w:pPr>
        <w:rPr>
          <w:rFonts w:ascii="Arial" w:eastAsia="Arial" w:hAnsi="Arial" w:cs="Arial"/>
          <w:sz w:val="22"/>
          <w:szCs w:val="22"/>
        </w:rPr>
      </w:pPr>
      <w:r>
        <w:br w:type="page"/>
      </w:r>
    </w:p>
    <w:p w14:paraId="000000FC" w14:textId="77777777" w:rsidR="00994813" w:rsidRPr="006C5002" w:rsidRDefault="00000000">
      <w:pPr>
        <w:pStyle w:val="Heading1"/>
        <w:jc w:val="center"/>
        <w:rPr>
          <w:rFonts w:ascii="Arial" w:eastAsia="Arial" w:hAnsi="Arial" w:cs="Arial"/>
          <w:sz w:val="24"/>
          <w:szCs w:val="24"/>
        </w:rPr>
      </w:pPr>
      <w:bookmarkStart w:id="13" w:name="_Toc172327061"/>
      <w:r w:rsidRPr="006C5002">
        <w:rPr>
          <w:rFonts w:ascii="Arial" w:eastAsia="Arial" w:hAnsi="Arial" w:cs="Arial"/>
          <w:sz w:val="24"/>
          <w:szCs w:val="24"/>
        </w:rPr>
        <w:lastRenderedPageBreak/>
        <w:t>Section 5. Trust Game Trials Without Reputation (No Reputation Trust Game)</w:t>
      </w:r>
      <w:bookmarkEnd w:id="13"/>
    </w:p>
    <w:p w14:paraId="000000FD" w14:textId="77777777" w:rsidR="00994813" w:rsidRDefault="00994813">
      <w:pPr>
        <w:rPr>
          <w:rFonts w:ascii="Arial" w:eastAsia="Arial" w:hAnsi="Arial" w:cs="Arial"/>
          <w:b/>
          <w:sz w:val="22"/>
          <w:szCs w:val="22"/>
        </w:rPr>
      </w:pPr>
    </w:p>
    <w:p w14:paraId="000000FE"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In Studies 1, 2, and 4, participants played 12 trials in which they saw targets without reputation information. These trials were included to ensure we replicated the findings from Blevins et al. (2024) in which participants played the Trust Game without receiving any information about targets’ reputation. The results from the trials without reputation for Study 1 are reported in the manuscript. Here, we report results of the No Reputation Trust Game for Studies 2 and 4 (participants did not play the No Reputation Trust Game in Study 3).</w:t>
      </w:r>
    </w:p>
    <w:p w14:paraId="000000FF" w14:textId="77777777" w:rsidR="00994813" w:rsidRDefault="00000000">
      <w:pPr>
        <w:pStyle w:val="Heading2"/>
        <w:spacing w:line="480" w:lineRule="auto"/>
        <w:rPr>
          <w:rFonts w:ascii="Arial" w:eastAsia="Arial" w:hAnsi="Arial" w:cs="Arial"/>
          <w:sz w:val="22"/>
          <w:szCs w:val="22"/>
        </w:rPr>
      </w:pPr>
      <w:bookmarkStart w:id="14" w:name="_Toc172327062"/>
      <w:r>
        <w:rPr>
          <w:rFonts w:ascii="Arial" w:eastAsia="Arial" w:hAnsi="Arial" w:cs="Arial"/>
          <w:sz w:val="22"/>
          <w:szCs w:val="22"/>
        </w:rPr>
        <w:t>Study 2: Cultural Differences in Transfers to Excited, Calm, and Neutral Targets</w:t>
      </w:r>
      <w:bookmarkEnd w:id="14"/>
    </w:p>
    <w:p w14:paraId="00000100"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As in our previous studies (Park et al., 2017), we excluded participants (33 European Americans, 15 Taiwanese) who did not vary their responses across trials</w:t>
      </w:r>
      <w:r>
        <w:rPr>
          <w:rFonts w:ascii="Arial" w:eastAsia="Arial" w:hAnsi="Arial" w:cs="Arial"/>
          <w:sz w:val="22"/>
          <w:szCs w:val="22"/>
          <w:vertAlign w:val="superscript"/>
        </w:rPr>
        <w:footnoteReference w:id="3"/>
      </w:r>
      <w:r>
        <w:rPr>
          <w:rFonts w:ascii="Arial" w:eastAsia="Arial" w:hAnsi="Arial" w:cs="Arial"/>
          <w:sz w:val="22"/>
          <w:szCs w:val="22"/>
        </w:rPr>
        <w:t>. This resulted in a final sample size of 89 European Americans (59.6% female, 37.1% male, 3.4% NA) and 89 Taiwanese (68.5% female, 31.5% male) participants.</w:t>
      </w:r>
    </w:p>
    <w:p w14:paraId="00000101" w14:textId="21FF1E7C"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To test whether there were cultural differences in transfers to excited, calm, and neutral targets, we ran a two-way repeated-measures ANOVA testing the </w:t>
      </w:r>
      <w:r w:rsidR="00BA000F">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X </w:t>
      </w:r>
      <w:r w:rsidR="00BA000F">
        <w:rPr>
          <w:rFonts w:ascii="Arial" w:eastAsia="Arial" w:hAnsi="Arial" w:cs="Arial"/>
          <w:sz w:val="22"/>
          <w:szCs w:val="22"/>
        </w:rPr>
        <w:t xml:space="preserve">Target </w:t>
      </w:r>
      <w:r>
        <w:rPr>
          <w:rFonts w:ascii="Arial" w:eastAsia="Arial" w:hAnsi="Arial" w:cs="Arial"/>
          <w:sz w:val="22"/>
          <w:szCs w:val="22"/>
        </w:rPr>
        <w:t xml:space="preserve">Emotional Expression (within-subjects: excited, calm, neutral) interaction. There was a significant main effect of </w:t>
      </w:r>
      <w:r w:rsidR="00DB49AB">
        <w:rPr>
          <w:rFonts w:ascii="Arial" w:eastAsia="Arial" w:hAnsi="Arial" w:cs="Arial"/>
          <w:sz w:val="22"/>
          <w:szCs w:val="22"/>
        </w:rPr>
        <w:t xml:space="preserve">Target </w:t>
      </w:r>
      <w:r>
        <w:rPr>
          <w:rFonts w:ascii="Arial" w:eastAsia="Arial" w:hAnsi="Arial" w:cs="Arial"/>
          <w:sz w:val="22"/>
          <w:szCs w:val="22"/>
        </w:rPr>
        <w:t xml:space="preserve">Emotional Expression on transfers, </w:t>
      </w:r>
      <w:r>
        <w:rPr>
          <w:rFonts w:ascii="Arial" w:eastAsia="Arial" w:hAnsi="Arial" w:cs="Arial"/>
          <w:i/>
          <w:sz w:val="22"/>
          <w:szCs w:val="22"/>
        </w:rPr>
        <w:t>F</w:t>
      </w:r>
      <w:r>
        <w:rPr>
          <w:rFonts w:ascii="Arial" w:eastAsia="Arial" w:hAnsi="Arial" w:cs="Arial"/>
          <w:sz w:val="22"/>
          <w:szCs w:val="22"/>
        </w:rPr>
        <w:t xml:space="preserve">(2, 352) = 12.77,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0.07, such that overall, participants transferred more to calm than both neutral and excited targets (Calm: </w:t>
      </w:r>
      <w:r>
        <w:rPr>
          <w:rFonts w:ascii="Arial" w:eastAsia="Arial" w:hAnsi="Arial" w:cs="Arial"/>
          <w:i/>
          <w:sz w:val="22"/>
          <w:szCs w:val="22"/>
        </w:rPr>
        <w:t>M</w:t>
      </w:r>
      <w:r>
        <w:rPr>
          <w:rFonts w:ascii="Arial" w:eastAsia="Arial" w:hAnsi="Arial" w:cs="Arial"/>
          <w:sz w:val="22"/>
          <w:szCs w:val="22"/>
        </w:rPr>
        <w:t xml:space="preserve"> = 0.15, </w:t>
      </w:r>
      <w:r>
        <w:rPr>
          <w:rFonts w:ascii="Arial" w:eastAsia="Arial" w:hAnsi="Arial" w:cs="Arial"/>
          <w:i/>
          <w:sz w:val="22"/>
          <w:szCs w:val="22"/>
        </w:rPr>
        <w:t>SE</w:t>
      </w:r>
      <w:r>
        <w:rPr>
          <w:rFonts w:ascii="Arial" w:eastAsia="Arial" w:hAnsi="Arial" w:cs="Arial"/>
          <w:sz w:val="22"/>
          <w:szCs w:val="22"/>
        </w:rPr>
        <w:t xml:space="preserve"> = 0.04; Neutral: </w:t>
      </w:r>
      <w:r>
        <w:rPr>
          <w:rFonts w:ascii="Arial" w:eastAsia="Arial" w:hAnsi="Arial" w:cs="Arial"/>
          <w:i/>
          <w:sz w:val="22"/>
          <w:szCs w:val="22"/>
        </w:rPr>
        <w:t>M</w:t>
      </w:r>
      <w:r>
        <w:rPr>
          <w:rFonts w:ascii="Arial" w:eastAsia="Arial" w:hAnsi="Arial" w:cs="Arial"/>
          <w:sz w:val="22"/>
          <w:szCs w:val="22"/>
        </w:rPr>
        <w:t xml:space="preserve"> = -0.04, </w:t>
      </w:r>
      <w:r>
        <w:rPr>
          <w:rFonts w:ascii="Arial" w:eastAsia="Arial" w:hAnsi="Arial" w:cs="Arial"/>
          <w:i/>
          <w:sz w:val="22"/>
          <w:szCs w:val="22"/>
        </w:rPr>
        <w:t>SE</w:t>
      </w:r>
      <w:r>
        <w:rPr>
          <w:rFonts w:ascii="Arial" w:eastAsia="Arial" w:hAnsi="Arial" w:cs="Arial"/>
          <w:sz w:val="22"/>
          <w:szCs w:val="22"/>
        </w:rPr>
        <w:t xml:space="preserve"> = 0.04; Excited: </w:t>
      </w:r>
      <w:r>
        <w:rPr>
          <w:rFonts w:ascii="Arial" w:eastAsia="Arial" w:hAnsi="Arial" w:cs="Arial"/>
          <w:i/>
          <w:sz w:val="22"/>
          <w:szCs w:val="22"/>
        </w:rPr>
        <w:t>M</w:t>
      </w:r>
      <w:r>
        <w:rPr>
          <w:rFonts w:ascii="Arial" w:eastAsia="Arial" w:hAnsi="Arial" w:cs="Arial"/>
          <w:sz w:val="22"/>
          <w:szCs w:val="22"/>
        </w:rPr>
        <w:t xml:space="preserve"> = -0.12, </w:t>
      </w:r>
      <w:r>
        <w:rPr>
          <w:rFonts w:ascii="Arial" w:eastAsia="Arial" w:hAnsi="Arial" w:cs="Arial"/>
          <w:i/>
          <w:sz w:val="22"/>
          <w:szCs w:val="22"/>
        </w:rPr>
        <w:t>SE</w:t>
      </w:r>
      <w:r>
        <w:rPr>
          <w:rFonts w:ascii="Arial" w:eastAsia="Arial" w:hAnsi="Arial" w:cs="Arial"/>
          <w:sz w:val="22"/>
          <w:szCs w:val="22"/>
        </w:rPr>
        <w:t xml:space="preserve"> = 0.05; Calm vs. Neutral:</w:t>
      </w:r>
      <w:r>
        <w:rPr>
          <w:rFonts w:ascii="Arial" w:eastAsia="Arial" w:hAnsi="Arial" w:cs="Arial"/>
          <w:i/>
          <w:sz w:val="22"/>
          <w:szCs w:val="22"/>
        </w:rPr>
        <w:t xml:space="preserve"> p</w:t>
      </w:r>
      <w:r>
        <w:rPr>
          <w:rFonts w:ascii="Arial" w:eastAsia="Arial" w:hAnsi="Arial" w:cs="Arial"/>
          <w:sz w:val="22"/>
          <w:szCs w:val="22"/>
        </w:rPr>
        <w:t xml:space="preserve"> = .002, 95% CI [0.06, 0.32], </w:t>
      </w:r>
      <w:r>
        <w:rPr>
          <w:rFonts w:ascii="Arial" w:eastAsia="Arial" w:hAnsi="Arial" w:cs="Arial"/>
          <w:i/>
          <w:sz w:val="22"/>
          <w:szCs w:val="22"/>
        </w:rPr>
        <w:t>d</w:t>
      </w:r>
      <w:r>
        <w:rPr>
          <w:rFonts w:ascii="Arial" w:eastAsia="Arial" w:hAnsi="Arial" w:cs="Arial"/>
          <w:sz w:val="22"/>
          <w:szCs w:val="22"/>
        </w:rPr>
        <w:t xml:space="preserve"> = 0.20; Calm vs. Excited: </w:t>
      </w:r>
      <w:r>
        <w:rPr>
          <w:rFonts w:ascii="Arial" w:eastAsia="Arial" w:hAnsi="Arial" w:cs="Arial"/>
          <w:i/>
          <w:sz w:val="22"/>
          <w:szCs w:val="22"/>
        </w:rPr>
        <w:t>p</w:t>
      </w:r>
      <w:r>
        <w:rPr>
          <w:rFonts w:ascii="Arial" w:eastAsia="Arial" w:hAnsi="Arial" w:cs="Arial"/>
          <w:sz w:val="22"/>
          <w:szCs w:val="22"/>
        </w:rPr>
        <w:t xml:space="preserve"> &lt; .001, 95% CI [0.14, 0.40], </w:t>
      </w:r>
      <w:r>
        <w:rPr>
          <w:rFonts w:ascii="Arial" w:eastAsia="Arial" w:hAnsi="Arial" w:cs="Arial"/>
          <w:i/>
          <w:sz w:val="22"/>
          <w:szCs w:val="22"/>
        </w:rPr>
        <w:t>d</w:t>
      </w:r>
      <w:r>
        <w:rPr>
          <w:rFonts w:ascii="Arial" w:eastAsia="Arial" w:hAnsi="Arial" w:cs="Arial"/>
          <w:sz w:val="22"/>
          <w:szCs w:val="22"/>
        </w:rPr>
        <w:t xml:space="preserve"> = 0.28). </w:t>
      </w:r>
    </w:p>
    <w:p w14:paraId="00000102" w14:textId="1CCE59FB"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However, this effect was qualified by a significant </w:t>
      </w:r>
      <w:r w:rsidR="00DB49AB">
        <w:rPr>
          <w:rFonts w:ascii="Arial" w:eastAsia="Arial" w:hAnsi="Arial" w:cs="Arial"/>
          <w:sz w:val="22"/>
          <w:szCs w:val="22"/>
        </w:rPr>
        <w:t xml:space="preserve">Participant </w:t>
      </w:r>
      <w:r>
        <w:rPr>
          <w:rFonts w:ascii="Arial" w:eastAsia="Arial" w:hAnsi="Arial" w:cs="Arial"/>
          <w:sz w:val="22"/>
          <w:szCs w:val="22"/>
        </w:rPr>
        <w:t xml:space="preserve">Culture X </w:t>
      </w:r>
      <w:r w:rsidR="00DB49AB">
        <w:rPr>
          <w:rFonts w:ascii="Arial" w:eastAsia="Arial" w:hAnsi="Arial" w:cs="Arial"/>
          <w:sz w:val="22"/>
          <w:szCs w:val="22"/>
        </w:rPr>
        <w:t xml:space="preserve">Target </w:t>
      </w:r>
      <w:r>
        <w:rPr>
          <w:rFonts w:ascii="Arial" w:eastAsia="Arial" w:hAnsi="Arial" w:cs="Arial"/>
          <w:sz w:val="22"/>
          <w:szCs w:val="22"/>
        </w:rPr>
        <w:t xml:space="preserve">Emotional Expression interaction, </w:t>
      </w:r>
      <w:r>
        <w:rPr>
          <w:rFonts w:ascii="Arial" w:eastAsia="Arial" w:hAnsi="Arial" w:cs="Arial"/>
          <w:i/>
          <w:sz w:val="22"/>
          <w:szCs w:val="22"/>
        </w:rPr>
        <w:t>F</w:t>
      </w:r>
      <w:r>
        <w:rPr>
          <w:rFonts w:ascii="Arial" w:eastAsia="Arial" w:hAnsi="Arial" w:cs="Arial"/>
          <w:sz w:val="22"/>
          <w:szCs w:val="22"/>
        </w:rPr>
        <w:t xml:space="preserve">(2, 352) = 33.88,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0.16, such that Taiwanese transferred more to calm and neutral than excited targets (Calm vs. Excited:</w:t>
      </w:r>
      <w:r>
        <w:rPr>
          <w:rFonts w:ascii="Arial" w:eastAsia="Arial" w:hAnsi="Arial" w:cs="Arial"/>
          <w:i/>
          <w:sz w:val="22"/>
          <w:szCs w:val="22"/>
        </w:rPr>
        <w:t xml:space="preserve"> p</w:t>
      </w:r>
      <w:r>
        <w:rPr>
          <w:rFonts w:ascii="Arial" w:eastAsia="Arial" w:hAnsi="Arial" w:cs="Arial"/>
          <w:sz w:val="22"/>
          <w:szCs w:val="22"/>
        </w:rPr>
        <w:t xml:space="preserve"> &lt; .001, 95% CI [0.47, 0.84], </w:t>
      </w:r>
      <w:r>
        <w:rPr>
          <w:rFonts w:ascii="Arial" w:eastAsia="Arial" w:hAnsi="Arial" w:cs="Arial"/>
          <w:i/>
          <w:sz w:val="22"/>
          <w:szCs w:val="22"/>
        </w:rPr>
        <w:lastRenderedPageBreak/>
        <w:t>d</w:t>
      </w:r>
      <w:r>
        <w:rPr>
          <w:rFonts w:ascii="Arial" w:eastAsia="Arial" w:hAnsi="Arial" w:cs="Arial"/>
          <w:sz w:val="22"/>
          <w:szCs w:val="22"/>
        </w:rPr>
        <w:t xml:space="preserve"> = 0.69; Neutral vs. Excited:</w:t>
      </w:r>
      <w:r>
        <w:rPr>
          <w:rFonts w:ascii="Arial" w:eastAsia="Arial" w:hAnsi="Arial" w:cs="Arial"/>
          <w:i/>
          <w:sz w:val="22"/>
          <w:szCs w:val="22"/>
        </w:rPr>
        <w:t xml:space="preserve"> p</w:t>
      </w:r>
      <w:r>
        <w:rPr>
          <w:rFonts w:ascii="Arial" w:eastAsia="Arial" w:hAnsi="Arial" w:cs="Arial"/>
          <w:sz w:val="22"/>
          <w:szCs w:val="22"/>
        </w:rPr>
        <w:t xml:space="preserve"> &lt; .001, 95% CI [0.30, 0.67], </w:t>
      </w:r>
      <w:r>
        <w:rPr>
          <w:rFonts w:ascii="Arial" w:eastAsia="Arial" w:hAnsi="Arial" w:cs="Arial"/>
          <w:i/>
          <w:sz w:val="22"/>
          <w:szCs w:val="22"/>
        </w:rPr>
        <w:t>d</w:t>
      </w:r>
      <w:r>
        <w:rPr>
          <w:rFonts w:ascii="Arial" w:eastAsia="Arial" w:hAnsi="Arial" w:cs="Arial"/>
          <w:sz w:val="22"/>
          <w:szCs w:val="22"/>
        </w:rPr>
        <w:t xml:space="preserve"> = 0.50). In contrast, European Americans transferred more to both calm and excited targets than neutral targets (Calm vs. Neutral:</w:t>
      </w:r>
      <w:r>
        <w:rPr>
          <w:rFonts w:ascii="Arial" w:eastAsia="Arial" w:hAnsi="Arial" w:cs="Arial"/>
          <w:i/>
          <w:sz w:val="22"/>
          <w:szCs w:val="22"/>
        </w:rPr>
        <w:t xml:space="preserve"> p</w:t>
      </w:r>
      <w:r>
        <w:rPr>
          <w:rFonts w:ascii="Arial" w:eastAsia="Arial" w:hAnsi="Arial" w:cs="Arial"/>
          <w:sz w:val="22"/>
          <w:szCs w:val="22"/>
        </w:rPr>
        <w:t xml:space="preserve"> = .023, 95% CI [0.02, 0.39], </w:t>
      </w:r>
      <w:r>
        <w:rPr>
          <w:rFonts w:ascii="Arial" w:eastAsia="Arial" w:hAnsi="Arial" w:cs="Arial"/>
          <w:i/>
          <w:sz w:val="22"/>
          <w:szCs w:val="22"/>
        </w:rPr>
        <w:t>d</w:t>
      </w:r>
      <w:r>
        <w:rPr>
          <w:rFonts w:ascii="Arial" w:eastAsia="Arial" w:hAnsi="Arial" w:cs="Arial"/>
          <w:sz w:val="22"/>
          <w:szCs w:val="22"/>
        </w:rPr>
        <w:t xml:space="preserve"> = 0.22; Excited vs. Neutral: </w:t>
      </w:r>
      <w:r>
        <w:rPr>
          <w:rFonts w:ascii="Arial" w:eastAsia="Arial" w:hAnsi="Arial" w:cs="Arial"/>
          <w:i/>
          <w:sz w:val="22"/>
          <w:szCs w:val="22"/>
        </w:rPr>
        <w:t>p</w:t>
      </w:r>
      <w:r>
        <w:rPr>
          <w:rFonts w:ascii="Arial" w:eastAsia="Arial" w:hAnsi="Arial" w:cs="Arial"/>
          <w:sz w:val="22"/>
          <w:szCs w:val="22"/>
        </w:rPr>
        <w:t xml:space="preserve"> &lt; .001, 95% CI [0.14, 0.50], </w:t>
      </w:r>
      <w:r>
        <w:rPr>
          <w:rFonts w:ascii="Arial" w:eastAsia="Arial" w:hAnsi="Arial" w:cs="Arial"/>
          <w:i/>
          <w:sz w:val="22"/>
          <w:szCs w:val="22"/>
        </w:rPr>
        <w:t>d</w:t>
      </w:r>
      <w:r>
        <w:rPr>
          <w:rFonts w:ascii="Arial" w:eastAsia="Arial" w:hAnsi="Arial" w:cs="Arial"/>
          <w:sz w:val="22"/>
          <w:szCs w:val="22"/>
        </w:rPr>
        <w:t xml:space="preserve"> = 0.33; see Table S4 for all means and standard errors). </w:t>
      </w:r>
    </w:p>
    <w:p w14:paraId="00000103"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Additionally, European American participants transferred more to excited targets than Taiwanese participants (</w:t>
      </w:r>
      <w:r>
        <w:rPr>
          <w:rFonts w:ascii="Arial" w:eastAsia="Arial" w:hAnsi="Arial" w:cs="Arial"/>
          <w:i/>
          <w:sz w:val="22"/>
          <w:szCs w:val="22"/>
        </w:rPr>
        <w:t>p</w:t>
      </w:r>
      <w:r>
        <w:rPr>
          <w:rFonts w:ascii="Arial" w:eastAsia="Arial" w:hAnsi="Arial" w:cs="Arial"/>
          <w:sz w:val="22"/>
          <w:szCs w:val="22"/>
        </w:rPr>
        <w:t xml:space="preserve"> &lt; .001, 95% CI [0.40, 0.65], </w:t>
      </w:r>
      <w:r>
        <w:rPr>
          <w:rFonts w:ascii="Arial" w:eastAsia="Arial" w:hAnsi="Arial" w:cs="Arial"/>
          <w:i/>
          <w:sz w:val="22"/>
          <w:szCs w:val="22"/>
        </w:rPr>
        <w:t>d</w:t>
      </w:r>
      <w:r>
        <w:rPr>
          <w:rFonts w:ascii="Arial" w:eastAsia="Arial" w:hAnsi="Arial" w:cs="Arial"/>
          <w:sz w:val="22"/>
          <w:szCs w:val="22"/>
        </w:rPr>
        <w:t xml:space="preserve"> = 0.55), and Taiwanese participants transferred more to calm and neutral targets than did European Americans (Calm: </w:t>
      </w:r>
      <w:r>
        <w:rPr>
          <w:rFonts w:ascii="Arial" w:eastAsia="Arial" w:hAnsi="Arial" w:cs="Arial"/>
          <w:i/>
          <w:sz w:val="22"/>
          <w:szCs w:val="22"/>
        </w:rPr>
        <w:t>p</w:t>
      </w:r>
      <w:r>
        <w:rPr>
          <w:rFonts w:ascii="Arial" w:eastAsia="Arial" w:hAnsi="Arial" w:cs="Arial"/>
          <w:sz w:val="22"/>
          <w:szCs w:val="22"/>
        </w:rPr>
        <w:t xml:space="preserve"> &lt; .001, 95% CI [0.12, 0.37], </w:t>
      </w:r>
      <w:r>
        <w:rPr>
          <w:rFonts w:ascii="Arial" w:eastAsia="Arial" w:hAnsi="Arial" w:cs="Arial"/>
          <w:i/>
          <w:sz w:val="22"/>
          <w:szCs w:val="22"/>
        </w:rPr>
        <w:t>d</w:t>
      </w:r>
      <w:r>
        <w:rPr>
          <w:rFonts w:ascii="Arial" w:eastAsia="Arial" w:hAnsi="Arial" w:cs="Arial"/>
          <w:sz w:val="22"/>
          <w:szCs w:val="22"/>
        </w:rPr>
        <w:t xml:space="preserve"> = 0.26; Neutral: </w:t>
      </w:r>
      <w:r>
        <w:rPr>
          <w:rFonts w:ascii="Arial" w:eastAsia="Arial" w:hAnsi="Arial" w:cs="Arial"/>
          <w:i/>
          <w:sz w:val="22"/>
          <w:szCs w:val="22"/>
        </w:rPr>
        <w:t>p</w:t>
      </w:r>
      <w:r>
        <w:rPr>
          <w:rFonts w:ascii="Arial" w:eastAsia="Arial" w:hAnsi="Arial" w:cs="Arial"/>
          <w:sz w:val="22"/>
          <w:szCs w:val="22"/>
        </w:rPr>
        <w:t xml:space="preserve"> &lt; .001, 95% CI [0.15, 0.40], </w:t>
      </w:r>
      <w:r>
        <w:rPr>
          <w:rFonts w:ascii="Arial" w:eastAsia="Arial" w:hAnsi="Arial" w:cs="Arial"/>
          <w:i/>
          <w:sz w:val="22"/>
          <w:szCs w:val="22"/>
        </w:rPr>
        <w:t>d</w:t>
      </w:r>
      <w:r>
        <w:rPr>
          <w:rFonts w:ascii="Arial" w:eastAsia="Arial" w:hAnsi="Arial" w:cs="Arial"/>
          <w:sz w:val="22"/>
          <w:szCs w:val="22"/>
        </w:rPr>
        <w:t xml:space="preserve"> = 0.29). </w:t>
      </w:r>
    </w:p>
    <w:p w14:paraId="00000104" w14:textId="51E10716"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Overall, we replicated the main findings from Blevins et al., 2024 among European Americans: they transferred more to smiling (calm and excited) targets than neutral targets. Taiwanese transferred the most to calm, followed by neutral (but not significantly different from calm), and the least to excited targets, which is slightly different from previous findings, in which they transferred more to calm than both neutral and excited targets. </w:t>
      </w:r>
      <w:r w:rsidR="006716E3">
        <w:rPr>
          <w:rFonts w:ascii="Arial" w:eastAsia="Arial" w:hAnsi="Arial" w:cs="Arial"/>
          <w:sz w:val="22"/>
          <w:szCs w:val="22"/>
        </w:rPr>
        <w:t>In addition, consistent with cultural differences in ideal affect, European Americans transferred more to excited and less to calm targets than did Taiwanese.</w:t>
      </w:r>
    </w:p>
    <w:p w14:paraId="00000105" w14:textId="77777777" w:rsidR="00994813" w:rsidRDefault="00000000">
      <w:pPr>
        <w:pStyle w:val="Heading2"/>
        <w:spacing w:line="480" w:lineRule="auto"/>
        <w:rPr>
          <w:rFonts w:ascii="Arial" w:eastAsia="Arial" w:hAnsi="Arial" w:cs="Arial"/>
          <w:sz w:val="22"/>
          <w:szCs w:val="22"/>
        </w:rPr>
      </w:pPr>
      <w:bookmarkStart w:id="15" w:name="_Toc172327063"/>
      <w:r>
        <w:rPr>
          <w:rFonts w:ascii="Arial" w:eastAsia="Arial" w:hAnsi="Arial" w:cs="Arial"/>
          <w:sz w:val="22"/>
          <w:szCs w:val="22"/>
        </w:rPr>
        <w:t>Study 4: Cultural Differences in Transfers to Excited, Calm, and Neutral Targets</w:t>
      </w:r>
      <w:bookmarkEnd w:id="15"/>
    </w:p>
    <w:p w14:paraId="00000106"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As in our previous studies (Park et al., 2017), we excluded participants (43 European Americans, 20 Taiwanese) who did not vary their responses across trials</w:t>
      </w:r>
      <w:r>
        <w:rPr>
          <w:rFonts w:ascii="Arial" w:eastAsia="Arial" w:hAnsi="Arial" w:cs="Arial"/>
          <w:sz w:val="22"/>
          <w:szCs w:val="22"/>
          <w:vertAlign w:val="superscript"/>
        </w:rPr>
        <w:footnoteReference w:id="4"/>
      </w:r>
      <w:r>
        <w:rPr>
          <w:rFonts w:ascii="Arial" w:eastAsia="Arial" w:hAnsi="Arial" w:cs="Arial"/>
          <w:sz w:val="22"/>
          <w:szCs w:val="22"/>
        </w:rPr>
        <w:t>. This resulted in a final sample size of 81 European Americans (66.7% female, 29.6% male, 3.7% NA) and 89 Taiwanese (69.7% female, 29.2% male, 1.1% NA) participants.</w:t>
      </w:r>
    </w:p>
    <w:p w14:paraId="00000107" w14:textId="10D82841"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To test whether there were cultural differences in transfers to excited, calm, and neutral targets, we ran a two-way repeated-measures ANOVA testing the </w:t>
      </w:r>
      <w:r w:rsidR="00DB49AB">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X </w:t>
      </w:r>
      <w:r w:rsidR="00DB49AB">
        <w:rPr>
          <w:rFonts w:ascii="Arial" w:eastAsia="Arial" w:hAnsi="Arial" w:cs="Arial"/>
          <w:sz w:val="22"/>
          <w:szCs w:val="22"/>
        </w:rPr>
        <w:t xml:space="preserve">Target </w:t>
      </w:r>
      <w:r>
        <w:rPr>
          <w:rFonts w:ascii="Arial" w:eastAsia="Arial" w:hAnsi="Arial" w:cs="Arial"/>
          <w:sz w:val="22"/>
          <w:szCs w:val="22"/>
        </w:rPr>
        <w:t xml:space="preserve">Emotional Expression (within-subjects: </w:t>
      </w:r>
      <w:r>
        <w:rPr>
          <w:rFonts w:ascii="Arial" w:eastAsia="Arial" w:hAnsi="Arial" w:cs="Arial"/>
          <w:sz w:val="22"/>
          <w:szCs w:val="22"/>
        </w:rPr>
        <w:lastRenderedPageBreak/>
        <w:t xml:space="preserve">excited, calm, neutral) interaction. There was a significant main effect of </w:t>
      </w:r>
      <w:r w:rsidR="00DB49AB">
        <w:rPr>
          <w:rFonts w:ascii="Arial" w:eastAsia="Arial" w:hAnsi="Arial" w:cs="Arial"/>
          <w:sz w:val="22"/>
          <w:szCs w:val="22"/>
        </w:rPr>
        <w:t xml:space="preserve">Target </w:t>
      </w:r>
      <w:r>
        <w:rPr>
          <w:rFonts w:ascii="Arial" w:eastAsia="Arial" w:hAnsi="Arial" w:cs="Arial"/>
          <w:sz w:val="22"/>
          <w:szCs w:val="22"/>
        </w:rPr>
        <w:t xml:space="preserve">Emotional Expression on transfers, </w:t>
      </w:r>
      <w:r>
        <w:rPr>
          <w:rFonts w:ascii="Arial" w:eastAsia="Arial" w:hAnsi="Arial" w:cs="Arial"/>
          <w:i/>
          <w:sz w:val="22"/>
          <w:szCs w:val="22"/>
        </w:rPr>
        <w:t>F</w:t>
      </w:r>
      <w:r>
        <w:rPr>
          <w:rFonts w:ascii="Arial" w:eastAsia="Arial" w:hAnsi="Arial" w:cs="Arial"/>
          <w:sz w:val="22"/>
          <w:szCs w:val="22"/>
        </w:rPr>
        <w:t xml:space="preserve">(2, 336) = 22.56,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0.12, such that overall, participants transferred more to calm than both neutral and excited targets (Calm: </w:t>
      </w:r>
      <w:r>
        <w:rPr>
          <w:rFonts w:ascii="Arial" w:eastAsia="Arial" w:hAnsi="Arial" w:cs="Arial"/>
          <w:i/>
          <w:sz w:val="22"/>
          <w:szCs w:val="22"/>
        </w:rPr>
        <w:t>M</w:t>
      </w:r>
      <w:r>
        <w:rPr>
          <w:rFonts w:ascii="Arial" w:eastAsia="Arial" w:hAnsi="Arial" w:cs="Arial"/>
          <w:sz w:val="22"/>
          <w:szCs w:val="22"/>
        </w:rPr>
        <w:t xml:space="preserve"> = 0.22, </w:t>
      </w:r>
      <w:r>
        <w:rPr>
          <w:rFonts w:ascii="Arial" w:eastAsia="Arial" w:hAnsi="Arial" w:cs="Arial"/>
          <w:i/>
          <w:sz w:val="22"/>
          <w:szCs w:val="22"/>
        </w:rPr>
        <w:t>SE</w:t>
      </w:r>
      <w:r>
        <w:rPr>
          <w:rFonts w:ascii="Arial" w:eastAsia="Arial" w:hAnsi="Arial" w:cs="Arial"/>
          <w:sz w:val="22"/>
          <w:szCs w:val="22"/>
        </w:rPr>
        <w:t xml:space="preserve"> = 0.04; Neutral: </w:t>
      </w:r>
      <w:r>
        <w:rPr>
          <w:rFonts w:ascii="Arial" w:eastAsia="Arial" w:hAnsi="Arial" w:cs="Arial"/>
          <w:i/>
          <w:sz w:val="22"/>
          <w:szCs w:val="22"/>
        </w:rPr>
        <w:t>M</w:t>
      </w:r>
      <w:r>
        <w:rPr>
          <w:rFonts w:ascii="Arial" w:eastAsia="Arial" w:hAnsi="Arial" w:cs="Arial"/>
          <w:sz w:val="22"/>
          <w:szCs w:val="22"/>
        </w:rPr>
        <w:t xml:space="preserve"> = -0.07, </w:t>
      </w:r>
      <w:r>
        <w:rPr>
          <w:rFonts w:ascii="Arial" w:eastAsia="Arial" w:hAnsi="Arial" w:cs="Arial"/>
          <w:i/>
          <w:sz w:val="22"/>
          <w:szCs w:val="22"/>
        </w:rPr>
        <w:t>SE</w:t>
      </w:r>
      <w:r>
        <w:rPr>
          <w:rFonts w:ascii="Arial" w:eastAsia="Arial" w:hAnsi="Arial" w:cs="Arial"/>
          <w:sz w:val="22"/>
          <w:szCs w:val="22"/>
        </w:rPr>
        <w:t xml:space="preserve"> = 0.04;  Excited: </w:t>
      </w:r>
      <w:r>
        <w:rPr>
          <w:rFonts w:ascii="Arial" w:eastAsia="Arial" w:hAnsi="Arial" w:cs="Arial"/>
          <w:i/>
          <w:sz w:val="22"/>
          <w:szCs w:val="22"/>
        </w:rPr>
        <w:t>M</w:t>
      </w:r>
      <w:r>
        <w:rPr>
          <w:rFonts w:ascii="Arial" w:eastAsia="Arial" w:hAnsi="Arial" w:cs="Arial"/>
          <w:sz w:val="22"/>
          <w:szCs w:val="22"/>
        </w:rPr>
        <w:t xml:space="preserve"> = -0.15, </w:t>
      </w:r>
      <w:r>
        <w:rPr>
          <w:rFonts w:ascii="Arial" w:eastAsia="Arial" w:hAnsi="Arial" w:cs="Arial"/>
          <w:i/>
          <w:sz w:val="22"/>
          <w:szCs w:val="22"/>
        </w:rPr>
        <w:t>SE</w:t>
      </w:r>
      <w:r>
        <w:rPr>
          <w:rFonts w:ascii="Arial" w:eastAsia="Arial" w:hAnsi="Arial" w:cs="Arial"/>
          <w:sz w:val="22"/>
          <w:szCs w:val="22"/>
        </w:rPr>
        <w:t xml:space="preserve"> = 0.05; Calm vs. Neutral:</w:t>
      </w:r>
      <w:r>
        <w:rPr>
          <w:rFonts w:ascii="Arial" w:eastAsia="Arial" w:hAnsi="Arial" w:cs="Arial"/>
          <w:i/>
          <w:sz w:val="22"/>
          <w:szCs w:val="22"/>
        </w:rPr>
        <w:t xml:space="preserve"> p</w:t>
      </w:r>
      <w:r>
        <w:rPr>
          <w:rFonts w:ascii="Arial" w:eastAsia="Arial" w:hAnsi="Arial" w:cs="Arial"/>
          <w:sz w:val="22"/>
          <w:szCs w:val="22"/>
        </w:rPr>
        <w:t xml:space="preserve"> &lt; .001, 95% CI [0.16, 0.43], </w:t>
      </w:r>
      <w:r>
        <w:rPr>
          <w:rFonts w:ascii="Arial" w:eastAsia="Arial" w:hAnsi="Arial" w:cs="Arial"/>
          <w:i/>
          <w:sz w:val="22"/>
          <w:szCs w:val="22"/>
        </w:rPr>
        <w:t>d</w:t>
      </w:r>
      <w:r>
        <w:rPr>
          <w:rFonts w:ascii="Arial" w:eastAsia="Arial" w:hAnsi="Arial" w:cs="Arial"/>
          <w:sz w:val="22"/>
          <w:szCs w:val="22"/>
        </w:rPr>
        <w:t xml:space="preserve"> = 0.31; Calm vs. Excited: </w:t>
      </w:r>
      <w:r>
        <w:rPr>
          <w:rFonts w:ascii="Arial" w:eastAsia="Arial" w:hAnsi="Arial" w:cs="Arial"/>
          <w:i/>
          <w:sz w:val="22"/>
          <w:szCs w:val="22"/>
        </w:rPr>
        <w:t>p</w:t>
      </w:r>
      <w:r>
        <w:rPr>
          <w:rFonts w:ascii="Arial" w:eastAsia="Arial" w:hAnsi="Arial" w:cs="Arial"/>
          <w:sz w:val="22"/>
          <w:szCs w:val="22"/>
        </w:rPr>
        <w:t xml:space="preserve"> &lt; .001, 95% CI [0.22, 0.49], </w:t>
      </w:r>
      <w:r>
        <w:rPr>
          <w:rFonts w:ascii="Arial" w:eastAsia="Arial" w:hAnsi="Arial" w:cs="Arial"/>
          <w:i/>
          <w:sz w:val="22"/>
          <w:szCs w:val="22"/>
        </w:rPr>
        <w:t>d</w:t>
      </w:r>
      <w:r>
        <w:rPr>
          <w:rFonts w:ascii="Arial" w:eastAsia="Arial" w:hAnsi="Arial" w:cs="Arial"/>
          <w:sz w:val="22"/>
          <w:szCs w:val="22"/>
        </w:rPr>
        <w:t xml:space="preserve"> = 0.37). </w:t>
      </w:r>
    </w:p>
    <w:p w14:paraId="00000108" w14:textId="09690C00"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However, this effect was qualified by a </w:t>
      </w:r>
      <w:r w:rsidR="00DB49AB">
        <w:rPr>
          <w:rFonts w:ascii="Arial" w:eastAsia="Arial" w:hAnsi="Arial" w:cs="Arial"/>
          <w:sz w:val="22"/>
          <w:szCs w:val="22"/>
        </w:rPr>
        <w:t xml:space="preserve">Participant </w:t>
      </w:r>
      <w:r>
        <w:rPr>
          <w:rFonts w:ascii="Arial" w:eastAsia="Arial" w:hAnsi="Arial" w:cs="Arial"/>
          <w:sz w:val="22"/>
          <w:szCs w:val="22"/>
        </w:rPr>
        <w:t xml:space="preserve">Culture X </w:t>
      </w:r>
      <w:r w:rsidR="00DB49AB">
        <w:rPr>
          <w:rFonts w:ascii="Arial" w:eastAsia="Arial" w:hAnsi="Arial" w:cs="Arial"/>
          <w:sz w:val="22"/>
          <w:szCs w:val="22"/>
        </w:rPr>
        <w:t xml:space="preserve">Target </w:t>
      </w:r>
      <w:r>
        <w:rPr>
          <w:rFonts w:ascii="Arial" w:eastAsia="Arial" w:hAnsi="Arial" w:cs="Arial"/>
          <w:sz w:val="22"/>
          <w:szCs w:val="22"/>
        </w:rPr>
        <w:t xml:space="preserve">Emotional Expression interaction, </w:t>
      </w:r>
      <w:r>
        <w:rPr>
          <w:rFonts w:ascii="Arial" w:eastAsia="Arial" w:hAnsi="Arial" w:cs="Arial"/>
          <w:i/>
          <w:sz w:val="22"/>
          <w:szCs w:val="22"/>
        </w:rPr>
        <w:t>F</w:t>
      </w:r>
      <w:r>
        <w:rPr>
          <w:rFonts w:ascii="Arial" w:eastAsia="Arial" w:hAnsi="Arial" w:cs="Arial"/>
          <w:sz w:val="22"/>
          <w:szCs w:val="22"/>
        </w:rPr>
        <w:t xml:space="preserve">(2, 336) = 12.37,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0.07, such that Taiwanese transferred the most to calm, followed by neutral, and least to excited targets (Calm vs. Excited:</w:t>
      </w:r>
      <w:r>
        <w:rPr>
          <w:rFonts w:ascii="Arial" w:eastAsia="Arial" w:hAnsi="Arial" w:cs="Arial"/>
          <w:i/>
          <w:sz w:val="22"/>
          <w:szCs w:val="22"/>
        </w:rPr>
        <w:t xml:space="preserve"> p</w:t>
      </w:r>
      <w:r>
        <w:rPr>
          <w:rFonts w:ascii="Arial" w:eastAsia="Arial" w:hAnsi="Arial" w:cs="Arial"/>
          <w:sz w:val="22"/>
          <w:szCs w:val="22"/>
        </w:rPr>
        <w:t xml:space="preserve"> &lt; .001, 95% CI [0.40, 0.78], </w:t>
      </w:r>
      <w:r>
        <w:rPr>
          <w:rFonts w:ascii="Arial" w:eastAsia="Arial" w:hAnsi="Arial" w:cs="Arial"/>
          <w:i/>
          <w:sz w:val="22"/>
          <w:szCs w:val="22"/>
        </w:rPr>
        <w:t>d</w:t>
      </w:r>
      <w:r>
        <w:rPr>
          <w:rFonts w:ascii="Arial" w:eastAsia="Arial" w:hAnsi="Arial" w:cs="Arial"/>
          <w:sz w:val="22"/>
          <w:szCs w:val="22"/>
        </w:rPr>
        <w:t xml:space="preserve"> = 0.62; Calm vs. Neutral: </w:t>
      </w:r>
      <w:r>
        <w:rPr>
          <w:rFonts w:ascii="Arial" w:eastAsia="Arial" w:hAnsi="Arial" w:cs="Arial"/>
          <w:i/>
          <w:sz w:val="22"/>
          <w:szCs w:val="22"/>
        </w:rPr>
        <w:t>p</w:t>
      </w:r>
      <w:r>
        <w:rPr>
          <w:rFonts w:ascii="Arial" w:eastAsia="Arial" w:hAnsi="Arial" w:cs="Arial"/>
          <w:sz w:val="22"/>
          <w:szCs w:val="22"/>
        </w:rPr>
        <w:t xml:space="preserve"> = .002, 95% CI [0.08, 0.46], </w:t>
      </w:r>
      <w:r>
        <w:rPr>
          <w:rFonts w:ascii="Arial" w:eastAsia="Arial" w:hAnsi="Arial" w:cs="Arial"/>
          <w:i/>
          <w:sz w:val="22"/>
          <w:szCs w:val="22"/>
        </w:rPr>
        <w:t>d</w:t>
      </w:r>
      <w:r>
        <w:rPr>
          <w:rFonts w:ascii="Arial" w:eastAsia="Arial" w:hAnsi="Arial" w:cs="Arial"/>
          <w:sz w:val="22"/>
          <w:szCs w:val="22"/>
        </w:rPr>
        <w:t xml:space="preserve"> = 0.28; Neutral vs. Excited:</w:t>
      </w:r>
      <w:r>
        <w:rPr>
          <w:rFonts w:ascii="Arial" w:eastAsia="Arial" w:hAnsi="Arial" w:cs="Arial"/>
          <w:i/>
          <w:sz w:val="22"/>
          <w:szCs w:val="22"/>
        </w:rPr>
        <w:t xml:space="preserve"> p</w:t>
      </w:r>
      <w:r>
        <w:rPr>
          <w:rFonts w:ascii="Arial" w:eastAsia="Arial" w:hAnsi="Arial" w:cs="Arial"/>
          <w:sz w:val="22"/>
          <w:szCs w:val="22"/>
        </w:rPr>
        <w:t xml:space="preserve"> &lt; .001, 95% CI [0.13, 0.51], </w:t>
      </w:r>
      <w:r>
        <w:rPr>
          <w:rFonts w:ascii="Arial" w:eastAsia="Arial" w:hAnsi="Arial" w:cs="Arial"/>
          <w:i/>
          <w:sz w:val="22"/>
          <w:szCs w:val="22"/>
        </w:rPr>
        <w:t>d</w:t>
      </w:r>
      <w:r>
        <w:rPr>
          <w:rFonts w:ascii="Arial" w:eastAsia="Arial" w:hAnsi="Arial" w:cs="Arial"/>
          <w:sz w:val="22"/>
          <w:szCs w:val="22"/>
        </w:rPr>
        <w:t xml:space="preserve"> = 0.34). In contrast, European Americans transferred more to both calm and excited targets than neutral targets (Calm vs. Neutral:</w:t>
      </w:r>
      <w:r>
        <w:rPr>
          <w:rFonts w:ascii="Arial" w:eastAsia="Arial" w:hAnsi="Arial" w:cs="Arial"/>
          <w:i/>
          <w:sz w:val="22"/>
          <w:szCs w:val="22"/>
        </w:rPr>
        <w:t xml:space="preserve"> p</w:t>
      </w:r>
      <w:r>
        <w:rPr>
          <w:rFonts w:ascii="Arial" w:eastAsia="Arial" w:hAnsi="Arial" w:cs="Arial"/>
          <w:sz w:val="22"/>
          <w:szCs w:val="22"/>
        </w:rPr>
        <w:t xml:space="preserve"> &lt; .001, 95% CI [0.12, 0.51], </w:t>
      </w:r>
      <w:r>
        <w:rPr>
          <w:rFonts w:ascii="Arial" w:eastAsia="Arial" w:hAnsi="Arial" w:cs="Arial"/>
          <w:i/>
          <w:sz w:val="22"/>
          <w:szCs w:val="22"/>
        </w:rPr>
        <w:t>d</w:t>
      </w:r>
      <w:r>
        <w:rPr>
          <w:rFonts w:ascii="Arial" w:eastAsia="Arial" w:hAnsi="Arial" w:cs="Arial"/>
          <w:sz w:val="22"/>
          <w:szCs w:val="22"/>
        </w:rPr>
        <w:t xml:space="preserve"> = 0.33; Excited vs. Neutral: </w:t>
      </w:r>
      <w:r>
        <w:rPr>
          <w:rFonts w:ascii="Arial" w:eastAsia="Arial" w:hAnsi="Arial" w:cs="Arial"/>
          <w:i/>
          <w:sz w:val="22"/>
          <w:szCs w:val="22"/>
        </w:rPr>
        <w:t>p</w:t>
      </w:r>
      <w:r>
        <w:rPr>
          <w:rFonts w:ascii="Arial" w:eastAsia="Arial" w:hAnsi="Arial" w:cs="Arial"/>
          <w:sz w:val="22"/>
          <w:szCs w:val="22"/>
        </w:rPr>
        <w:t xml:space="preserve"> = .048, 95% CI [0.002, 0.40], </w:t>
      </w:r>
      <w:r>
        <w:rPr>
          <w:rFonts w:ascii="Arial" w:eastAsia="Arial" w:hAnsi="Arial" w:cs="Arial"/>
          <w:i/>
          <w:sz w:val="22"/>
          <w:szCs w:val="22"/>
        </w:rPr>
        <w:t>d</w:t>
      </w:r>
      <w:r>
        <w:rPr>
          <w:rFonts w:ascii="Arial" w:eastAsia="Arial" w:hAnsi="Arial" w:cs="Arial"/>
          <w:sz w:val="22"/>
          <w:szCs w:val="22"/>
        </w:rPr>
        <w:t xml:space="preserve"> = 0.21; see Table S4 for all means and standard errors). </w:t>
      </w:r>
    </w:p>
    <w:p w14:paraId="00000109"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Additionally, European American participants transferred more to excited targets than Taiwanese participants (</w:t>
      </w:r>
      <w:r>
        <w:rPr>
          <w:rFonts w:ascii="Arial" w:eastAsia="Arial" w:hAnsi="Arial" w:cs="Arial"/>
          <w:i/>
          <w:sz w:val="22"/>
          <w:szCs w:val="22"/>
        </w:rPr>
        <w:t>p</w:t>
      </w:r>
      <w:r>
        <w:rPr>
          <w:rFonts w:ascii="Arial" w:eastAsia="Arial" w:hAnsi="Arial" w:cs="Arial"/>
          <w:sz w:val="22"/>
          <w:szCs w:val="22"/>
        </w:rPr>
        <w:t xml:space="preserve"> &lt; .001, 95% CI [0.20, 0.46], </w:t>
      </w:r>
      <w:r>
        <w:rPr>
          <w:rFonts w:ascii="Arial" w:eastAsia="Arial" w:hAnsi="Arial" w:cs="Arial"/>
          <w:i/>
          <w:sz w:val="22"/>
          <w:szCs w:val="22"/>
        </w:rPr>
        <w:t>d</w:t>
      </w:r>
      <w:r>
        <w:rPr>
          <w:rFonts w:ascii="Arial" w:eastAsia="Arial" w:hAnsi="Arial" w:cs="Arial"/>
          <w:sz w:val="22"/>
          <w:szCs w:val="22"/>
        </w:rPr>
        <w:t xml:space="preserve"> = 0.35), and Taiwanese participants transferred more to calm and neutral targets than European Americans (Calm: </w:t>
      </w:r>
      <w:r>
        <w:rPr>
          <w:rFonts w:ascii="Arial" w:eastAsia="Arial" w:hAnsi="Arial" w:cs="Arial"/>
          <w:i/>
          <w:sz w:val="22"/>
          <w:szCs w:val="22"/>
        </w:rPr>
        <w:t>p</w:t>
      </w:r>
      <w:r>
        <w:rPr>
          <w:rFonts w:ascii="Arial" w:eastAsia="Arial" w:hAnsi="Arial" w:cs="Arial"/>
          <w:sz w:val="22"/>
          <w:szCs w:val="22"/>
        </w:rPr>
        <w:t xml:space="preserve"> = .034, 95% CI [0.01, 0.27], </w:t>
      </w:r>
      <w:r>
        <w:rPr>
          <w:rFonts w:ascii="Arial" w:eastAsia="Arial" w:hAnsi="Arial" w:cs="Arial"/>
          <w:i/>
          <w:sz w:val="22"/>
          <w:szCs w:val="22"/>
        </w:rPr>
        <w:t>d</w:t>
      </w:r>
      <w:r>
        <w:rPr>
          <w:rFonts w:ascii="Arial" w:eastAsia="Arial" w:hAnsi="Arial" w:cs="Arial"/>
          <w:sz w:val="22"/>
          <w:szCs w:val="22"/>
        </w:rPr>
        <w:t xml:space="preserve"> = 0.15; Neutral: </w:t>
      </w:r>
      <w:r>
        <w:rPr>
          <w:rFonts w:ascii="Arial" w:eastAsia="Arial" w:hAnsi="Arial" w:cs="Arial"/>
          <w:i/>
          <w:sz w:val="22"/>
          <w:szCs w:val="22"/>
        </w:rPr>
        <w:t>p</w:t>
      </w:r>
      <w:r>
        <w:rPr>
          <w:rFonts w:ascii="Arial" w:eastAsia="Arial" w:hAnsi="Arial" w:cs="Arial"/>
          <w:sz w:val="22"/>
          <w:szCs w:val="22"/>
        </w:rPr>
        <w:t xml:space="preserve"> = .005, 95% CI [0.06, 0.32], </w:t>
      </w:r>
      <w:r>
        <w:rPr>
          <w:rFonts w:ascii="Arial" w:eastAsia="Arial" w:hAnsi="Arial" w:cs="Arial"/>
          <w:i/>
          <w:sz w:val="22"/>
          <w:szCs w:val="22"/>
        </w:rPr>
        <w:t>d</w:t>
      </w:r>
      <w:r>
        <w:rPr>
          <w:rFonts w:ascii="Arial" w:eastAsia="Arial" w:hAnsi="Arial" w:cs="Arial"/>
          <w:sz w:val="22"/>
          <w:szCs w:val="22"/>
        </w:rPr>
        <w:t xml:space="preserve"> = 0.20).</w:t>
      </w:r>
    </w:p>
    <w:p w14:paraId="0000010A"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Overall, we replicated the main findings from Blevins et al., 2024 and Studies 1 and 2: European Americans transferred more to smiling (calm and excited) targets than neutral targets, and Taiwanese transferred the most to calm, followed by neutral, and the least to excited targets. </w:t>
      </w:r>
    </w:p>
    <w:p w14:paraId="0000010B" w14:textId="77777777" w:rsidR="00994813" w:rsidRDefault="00994813">
      <w:pPr>
        <w:rPr>
          <w:rFonts w:ascii="Arial" w:eastAsia="Arial" w:hAnsi="Arial" w:cs="Arial"/>
          <w:sz w:val="22"/>
          <w:szCs w:val="22"/>
        </w:rPr>
      </w:pPr>
    </w:p>
    <w:p w14:paraId="0000010C" w14:textId="77777777" w:rsidR="00994813" w:rsidRDefault="00000000">
      <w:pPr>
        <w:rPr>
          <w:rFonts w:ascii="Arial" w:eastAsia="Arial" w:hAnsi="Arial" w:cs="Arial"/>
          <w:b/>
          <w:sz w:val="22"/>
          <w:szCs w:val="22"/>
        </w:rPr>
      </w:pPr>
      <w:r>
        <w:br w:type="page"/>
      </w:r>
    </w:p>
    <w:p w14:paraId="0000010D" w14:textId="77777777" w:rsidR="00994813" w:rsidRDefault="00000000">
      <w:pPr>
        <w:rPr>
          <w:rFonts w:ascii="Arial" w:eastAsia="Arial" w:hAnsi="Arial" w:cs="Arial"/>
          <w:b/>
          <w:sz w:val="22"/>
          <w:szCs w:val="22"/>
        </w:rPr>
      </w:pPr>
      <w:r>
        <w:rPr>
          <w:rFonts w:ascii="Arial" w:eastAsia="Arial" w:hAnsi="Arial" w:cs="Arial"/>
          <w:b/>
          <w:sz w:val="22"/>
          <w:szCs w:val="22"/>
        </w:rPr>
        <w:lastRenderedPageBreak/>
        <w:t>Table S4</w:t>
      </w:r>
    </w:p>
    <w:p w14:paraId="0000010E" w14:textId="77777777" w:rsidR="00994813" w:rsidRDefault="00994813">
      <w:pPr>
        <w:rPr>
          <w:rFonts w:ascii="Arial" w:eastAsia="Arial" w:hAnsi="Arial" w:cs="Arial"/>
          <w:sz w:val="22"/>
          <w:szCs w:val="22"/>
        </w:rPr>
      </w:pPr>
    </w:p>
    <w:p w14:paraId="0000010F" w14:textId="674802C5" w:rsidR="00994813" w:rsidRDefault="00000000">
      <w:pPr>
        <w:rPr>
          <w:rFonts w:ascii="Arial" w:eastAsia="Arial" w:hAnsi="Arial" w:cs="Arial"/>
          <w:i/>
          <w:sz w:val="22"/>
          <w:szCs w:val="22"/>
        </w:rPr>
      </w:pPr>
      <w:r>
        <w:rPr>
          <w:rFonts w:ascii="Arial" w:eastAsia="Arial" w:hAnsi="Arial" w:cs="Arial"/>
          <w:i/>
          <w:sz w:val="22"/>
          <w:szCs w:val="22"/>
        </w:rPr>
        <w:t xml:space="preserve">Means and Standard Errors of </w:t>
      </w:r>
      <w:proofErr w:type="spellStart"/>
      <w:r>
        <w:rPr>
          <w:rFonts w:ascii="Arial" w:eastAsia="Arial" w:hAnsi="Arial" w:cs="Arial"/>
          <w:i/>
          <w:sz w:val="22"/>
          <w:szCs w:val="22"/>
        </w:rPr>
        <w:t>Ipsatized</w:t>
      </w:r>
      <w:proofErr w:type="spellEnd"/>
      <w:r>
        <w:rPr>
          <w:rFonts w:ascii="Arial" w:eastAsia="Arial" w:hAnsi="Arial" w:cs="Arial"/>
          <w:i/>
          <w:sz w:val="22"/>
          <w:szCs w:val="22"/>
        </w:rPr>
        <w:t xml:space="preserve"> Transfers as a Function of </w:t>
      </w:r>
      <w:r w:rsidR="00DB49AB">
        <w:rPr>
          <w:rFonts w:ascii="Arial" w:eastAsia="Arial" w:hAnsi="Arial" w:cs="Arial"/>
          <w:i/>
          <w:sz w:val="22"/>
          <w:szCs w:val="22"/>
        </w:rPr>
        <w:t xml:space="preserve">Participant </w:t>
      </w:r>
      <w:r>
        <w:rPr>
          <w:rFonts w:ascii="Arial" w:eastAsia="Arial" w:hAnsi="Arial" w:cs="Arial"/>
          <w:i/>
          <w:sz w:val="22"/>
          <w:szCs w:val="22"/>
        </w:rPr>
        <w:t>Culture and</w:t>
      </w:r>
      <w:r w:rsidR="00DB49AB">
        <w:rPr>
          <w:rFonts w:ascii="Arial" w:eastAsia="Arial" w:hAnsi="Arial" w:cs="Arial"/>
          <w:i/>
          <w:sz w:val="22"/>
          <w:szCs w:val="22"/>
        </w:rPr>
        <w:t xml:space="preserve"> Target</w:t>
      </w:r>
      <w:r>
        <w:rPr>
          <w:rFonts w:ascii="Arial" w:eastAsia="Arial" w:hAnsi="Arial" w:cs="Arial"/>
          <w:i/>
          <w:sz w:val="22"/>
          <w:szCs w:val="22"/>
        </w:rPr>
        <w:t xml:space="preserve"> Expression</w:t>
      </w:r>
    </w:p>
    <w:p w14:paraId="00000110" w14:textId="77777777" w:rsidR="00994813" w:rsidRDefault="00994813">
      <w:pPr>
        <w:rPr>
          <w:rFonts w:ascii="Arial" w:eastAsia="Arial" w:hAnsi="Arial" w:cs="Arial"/>
          <w:i/>
          <w:sz w:val="22"/>
          <w:szCs w:val="22"/>
        </w:rPr>
      </w:pPr>
    </w:p>
    <w:tbl>
      <w:tblPr>
        <w:tblStyle w:val="afffff1"/>
        <w:tblW w:w="9360" w:type="dxa"/>
        <w:tblBorders>
          <w:top w:val="nil"/>
          <w:left w:val="nil"/>
          <w:bottom w:val="nil"/>
          <w:right w:val="nil"/>
          <w:insideH w:val="nil"/>
          <w:insideV w:val="nil"/>
        </w:tblBorders>
        <w:tblLayout w:type="fixed"/>
        <w:tblLook w:val="0400" w:firstRow="0" w:lastRow="0" w:firstColumn="0" w:lastColumn="0" w:noHBand="0" w:noVBand="1"/>
      </w:tblPr>
      <w:tblGrid>
        <w:gridCol w:w="2340"/>
        <w:gridCol w:w="2341"/>
        <w:gridCol w:w="730"/>
        <w:gridCol w:w="819"/>
        <w:gridCol w:w="860"/>
        <w:gridCol w:w="805"/>
        <w:gridCol w:w="734"/>
        <w:gridCol w:w="731"/>
      </w:tblGrid>
      <w:tr w:rsidR="00994813" w14:paraId="798556FE" w14:textId="77777777">
        <w:tc>
          <w:tcPr>
            <w:tcW w:w="2340" w:type="dxa"/>
            <w:tcBorders>
              <w:top w:val="single" w:sz="4" w:space="0" w:color="000000"/>
            </w:tcBorders>
          </w:tcPr>
          <w:p w14:paraId="00000111" w14:textId="77777777" w:rsidR="00994813" w:rsidRDefault="00994813">
            <w:pPr>
              <w:spacing w:before="120" w:after="120"/>
              <w:jc w:val="center"/>
              <w:rPr>
                <w:rFonts w:ascii="Arial" w:eastAsia="Arial" w:hAnsi="Arial" w:cs="Arial"/>
                <w:sz w:val="22"/>
                <w:szCs w:val="22"/>
              </w:rPr>
            </w:pPr>
          </w:p>
        </w:tc>
        <w:tc>
          <w:tcPr>
            <w:tcW w:w="2341" w:type="dxa"/>
            <w:tcBorders>
              <w:top w:val="single" w:sz="4" w:space="0" w:color="000000"/>
            </w:tcBorders>
          </w:tcPr>
          <w:p w14:paraId="00000112" w14:textId="77777777" w:rsidR="00994813" w:rsidRDefault="00994813">
            <w:pPr>
              <w:spacing w:before="120" w:after="120"/>
              <w:jc w:val="center"/>
              <w:rPr>
                <w:rFonts w:ascii="Arial" w:eastAsia="Arial" w:hAnsi="Arial" w:cs="Arial"/>
                <w:sz w:val="22"/>
                <w:szCs w:val="22"/>
              </w:rPr>
            </w:pPr>
          </w:p>
        </w:tc>
        <w:tc>
          <w:tcPr>
            <w:tcW w:w="4679" w:type="dxa"/>
            <w:gridSpan w:val="6"/>
            <w:tcBorders>
              <w:top w:val="single" w:sz="4" w:space="0" w:color="000000"/>
            </w:tcBorders>
          </w:tcPr>
          <w:p w14:paraId="00000113" w14:textId="0966095B" w:rsidR="00994813" w:rsidRDefault="00DB49AB">
            <w:pPr>
              <w:spacing w:before="120" w:after="120"/>
              <w:jc w:val="center"/>
              <w:rPr>
                <w:rFonts w:ascii="Arial" w:eastAsia="Arial" w:hAnsi="Arial" w:cs="Arial"/>
                <w:sz w:val="22"/>
                <w:szCs w:val="22"/>
              </w:rPr>
            </w:pPr>
            <w:r>
              <w:rPr>
                <w:rFonts w:ascii="Arial" w:eastAsia="Arial" w:hAnsi="Arial" w:cs="Arial"/>
                <w:sz w:val="22"/>
                <w:szCs w:val="22"/>
              </w:rPr>
              <w:t>Target Expression</w:t>
            </w:r>
          </w:p>
        </w:tc>
      </w:tr>
      <w:tr w:rsidR="00994813" w14:paraId="0B674D48" w14:textId="77777777">
        <w:tc>
          <w:tcPr>
            <w:tcW w:w="2340" w:type="dxa"/>
          </w:tcPr>
          <w:p w14:paraId="00000119" w14:textId="77777777" w:rsidR="00994813" w:rsidRDefault="00994813">
            <w:pPr>
              <w:spacing w:before="120" w:after="120"/>
              <w:jc w:val="center"/>
              <w:rPr>
                <w:rFonts w:ascii="Arial" w:eastAsia="Arial" w:hAnsi="Arial" w:cs="Arial"/>
                <w:sz w:val="22"/>
                <w:szCs w:val="22"/>
              </w:rPr>
            </w:pPr>
          </w:p>
        </w:tc>
        <w:tc>
          <w:tcPr>
            <w:tcW w:w="2341" w:type="dxa"/>
          </w:tcPr>
          <w:p w14:paraId="0000011A" w14:textId="77777777" w:rsidR="00994813" w:rsidRDefault="00994813">
            <w:pPr>
              <w:spacing w:before="120" w:after="120"/>
              <w:jc w:val="center"/>
              <w:rPr>
                <w:rFonts w:ascii="Arial" w:eastAsia="Arial" w:hAnsi="Arial" w:cs="Arial"/>
                <w:sz w:val="22"/>
                <w:szCs w:val="22"/>
              </w:rPr>
            </w:pPr>
          </w:p>
        </w:tc>
        <w:tc>
          <w:tcPr>
            <w:tcW w:w="1549" w:type="dxa"/>
            <w:gridSpan w:val="2"/>
            <w:tcBorders>
              <w:bottom w:val="single" w:sz="4" w:space="0" w:color="000000"/>
            </w:tcBorders>
          </w:tcPr>
          <w:p w14:paraId="0000011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Excited</w:t>
            </w:r>
          </w:p>
        </w:tc>
        <w:tc>
          <w:tcPr>
            <w:tcW w:w="1665" w:type="dxa"/>
            <w:gridSpan w:val="2"/>
            <w:tcBorders>
              <w:top w:val="single" w:sz="4" w:space="0" w:color="000000"/>
              <w:bottom w:val="single" w:sz="4" w:space="0" w:color="000000"/>
            </w:tcBorders>
          </w:tcPr>
          <w:p w14:paraId="0000011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Calm</w:t>
            </w:r>
          </w:p>
        </w:tc>
        <w:tc>
          <w:tcPr>
            <w:tcW w:w="1465" w:type="dxa"/>
            <w:gridSpan w:val="2"/>
            <w:tcBorders>
              <w:bottom w:val="single" w:sz="4" w:space="0" w:color="000000"/>
            </w:tcBorders>
          </w:tcPr>
          <w:p w14:paraId="0000011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Neutral</w:t>
            </w:r>
          </w:p>
        </w:tc>
      </w:tr>
      <w:tr w:rsidR="00994813" w14:paraId="150C7224" w14:textId="77777777">
        <w:tc>
          <w:tcPr>
            <w:tcW w:w="2340" w:type="dxa"/>
            <w:tcBorders>
              <w:bottom w:val="nil"/>
            </w:tcBorders>
          </w:tcPr>
          <w:p w14:paraId="00000121" w14:textId="77777777" w:rsidR="00994813" w:rsidRDefault="00994813">
            <w:pPr>
              <w:spacing w:before="120" w:after="120"/>
              <w:jc w:val="center"/>
              <w:rPr>
                <w:rFonts w:ascii="Arial" w:eastAsia="Arial" w:hAnsi="Arial" w:cs="Arial"/>
                <w:i/>
                <w:sz w:val="22"/>
                <w:szCs w:val="22"/>
              </w:rPr>
            </w:pPr>
          </w:p>
        </w:tc>
        <w:tc>
          <w:tcPr>
            <w:tcW w:w="2341" w:type="dxa"/>
            <w:tcBorders>
              <w:bottom w:val="nil"/>
            </w:tcBorders>
          </w:tcPr>
          <w:p w14:paraId="00000122" w14:textId="77777777" w:rsidR="00994813" w:rsidRDefault="00994813">
            <w:pPr>
              <w:spacing w:before="120" w:after="120"/>
              <w:jc w:val="center"/>
              <w:rPr>
                <w:rFonts w:ascii="Arial" w:eastAsia="Arial" w:hAnsi="Arial" w:cs="Arial"/>
                <w:i/>
                <w:sz w:val="22"/>
                <w:szCs w:val="22"/>
              </w:rPr>
            </w:pPr>
          </w:p>
        </w:tc>
        <w:tc>
          <w:tcPr>
            <w:tcW w:w="730" w:type="dxa"/>
            <w:tcBorders>
              <w:top w:val="single" w:sz="4" w:space="0" w:color="000000"/>
              <w:bottom w:val="single" w:sz="4" w:space="0" w:color="000000"/>
            </w:tcBorders>
          </w:tcPr>
          <w:p w14:paraId="00000123"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19" w:type="dxa"/>
            <w:tcBorders>
              <w:top w:val="single" w:sz="4" w:space="0" w:color="000000"/>
              <w:bottom w:val="single" w:sz="4" w:space="0" w:color="000000"/>
            </w:tcBorders>
          </w:tcPr>
          <w:p w14:paraId="00000124"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860" w:type="dxa"/>
            <w:tcBorders>
              <w:top w:val="single" w:sz="4" w:space="0" w:color="000000"/>
              <w:bottom w:val="single" w:sz="4" w:space="0" w:color="000000"/>
            </w:tcBorders>
          </w:tcPr>
          <w:p w14:paraId="00000125"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05" w:type="dxa"/>
            <w:tcBorders>
              <w:top w:val="single" w:sz="4" w:space="0" w:color="000000"/>
              <w:bottom w:val="single" w:sz="4" w:space="0" w:color="000000"/>
            </w:tcBorders>
          </w:tcPr>
          <w:p w14:paraId="00000126"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734" w:type="dxa"/>
            <w:tcBorders>
              <w:top w:val="single" w:sz="4" w:space="0" w:color="000000"/>
              <w:bottom w:val="single" w:sz="4" w:space="0" w:color="000000"/>
            </w:tcBorders>
          </w:tcPr>
          <w:p w14:paraId="00000127"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31" w:type="dxa"/>
            <w:tcBorders>
              <w:top w:val="single" w:sz="4" w:space="0" w:color="000000"/>
              <w:bottom w:val="single" w:sz="4" w:space="0" w:color="000000"/>
            </w:tcBorders>
          </w:tcPr>
          <w:p w14:paraId="00000128"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r>
      <w:tr w:rsidR="00994813" w14:paraId="19837E49" w14:textId="77777777">
        <w:trPr>
          <w:trHeight w:val="220"/>
        </w:trPr>
        <w:tc>
          <w:tcPr>
            <w:tcW w:w="2340" w:type="dxa"/>
            <w:vMerge w:val="restart"/>
            <w:tcBorders>
              <w:top w:val="nil"/>
              <w:left w:val="nil"/>
              <w:bottom w:val="nil"/>
              <w:right w:val="nil"/>
            </w:tcBorders>
            <w:vAlign w:val="center"/>
          </w:tcPr>
          <w:p w14:paraId="00000129" w14:textId="77777777" w:rsidR="00994813" w:rsidRDefault="00000000">
            <w:pPr>
              <w:spacing w:before="120"/>
              <w:jc w:val="center"/>
              <w:rPr>
                <w:rFonts w:ascii="Arial" w:eastAsia="Arial" w:hAnsi="Arial" w:cs="Arial"/>
                <w:sz w:val="22"/>
                <w:szCs w:val="22"/>
              </w:rPr>
            </w:pPr>
            <w:r>
              <w:rPr>
                <w:rFonts w:ascii="Arial" w:eastAsia="Arial" w:hAnsi="Arial" w:cs="Arial"/>
                <w:sz w:val="22"/>
                <w:szCs w:val="22"/>
              </w:rPr>
              <w:t>Study 1</w:t>
            </w:r>
          </w:p>
        </w:tc>
        <w:tc>
          <w:tcPr>
            <w:tcW w:w="2341" w:type="dxa"/>
            <w:tcBorders>
              <w:top w:val="nil"/>
              <w:left w:val="nil"/>
            </w:tcBorders>
          </w:tcPr>
          <w:p w14:paraId="0000012A"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30" w:type="dxa"/>
            <w:tcBorders>
              <w:top w:val="single" w:sz="4" w:space="0" w:color="000000"/>
              <w:bottom w:val="nil"/>
            </w:tcBorders>
          </w:tcPr>
          <w:p w14:paraId="0000012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819" w:type="dxa"/>
            <w:tcBorders>
              <w:top w:val="single" w:sz="4" w:space="0" w:color="000000"/>
              <w:bottom w:val="nil"/>
            </w:tcBorders>
          </w:tcPr>
          <w:p w14:paraId="0000012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860" w:type="dxa"/>
            <w:tcBorders>
              <w:top w:val="single" w:sz="4" w:space="0" w:color="000000"/>
              <w:bottom w:val="nil"/>
            </w:tcBorders>
          </w:tcPr>
          <w:p w14:paraId="0000012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0.17</w:t>
            </w:r>
          </w:p>
        </w:tc>
        <w:tc>
          <w:tcPr>
            <w:tcW w:w="805" w:type="dxa"/>
            <w:tcBorders>
              <w:top w:val="single" w:sz="4" w:space="0" w:color="000000"/>
              <w:bottom w:val="nil"/>
            </w:tcBorders>
          </w:tcPr>
          <w:p w14:paraId="0000012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734" w:type="dxa"/>
            <w:tcBorders>
              <w:top w:val="single" w:sz="4" w:space="0" w:color="000000"/>
              <w:bottom w:val="nil"/>
            </w:tcBorders>
          </w:tcPr>
          <w:p w14:paraId="0000012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-0.19</w:t>
            </w:r>
          </w:p>
        </w:tc>
        <w:tc>
          <w:tcPr>
            <w:tcW w:w="731" w:type="dxa"/>
            <w:tcBorders>
              <w:top w:val="single" w:sz="4" w:space="0" w:color="000000"/>
              <w:bottom w:val="nil"/>
            </w:tcBorders>
          </w:tcPr>
          <w:p w14:paraId="0000013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64907AA1" w14:textId="77777777">
        <w:trPr>
          <w:trHeight w:val="220"/>
        </w:trPr>
        <w:tc>
          <w:tcPr>
            <w:tcW w:w="2340" w:type="dxa"/>
            <w:vMerge/>
            <w:tcBorders>
              <w:top w:val="nil"/>
              <w:left w:val="nil"/>
              <w:bottom w:val="nil"/>
              <w:right w:val="nil"/>
            </w:tcBorders>
            <w:vAlign w:val="center"/>
          </w:tcPr>
          <w:p w14:paraId="00000131" w14:textId="77777777" w:rsidR="00994813" w:rsidRDefault="00994813">
            <w:pPr>
              <w:widowControl w:val="0"/>
              <w:pBdr>
                <w:top w:val="nil"/>
                <w:left w:val="nil"/>
                <w:bottom w:val="nil"/>
                <w:right w:val="nil"/>
                <w:between w:val="nil"/>
              </w:pBdr>
              <w:spacing w:line="276" w:lineRule="auto"/>
              <w:rPr>
                <w:rFonts w:ascii="Arial" w:eastAsia="Arial" w:hAnsi="Arial" w:cs="Arial"/>
                <w:sz w:val="22"/>
                <w:szCs w:val="22"/>
              </w:rPr>
            </w:pPr>
          </w:p>
        </w:tc>
        <w:tc>
          <w:tcPr>
            <w:tcW w:w="2341" w:type="dxa"/>
            <w:tcBorders>
              <w:left w:val="nil"/>
              <w:bottom w:val="nil"/>
              <w:right w:val="nil"/>
            </w:tcBorders>
          </w:tcPr>
          <w:p w14:paraId="00000132"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30" w:type="dxa"/>
            <w:tcBorders>
              <w:top w:val="nil"/>
              <w:left w:val="nil"/>
              <w:bottom w:val="nil"/>
              <w:right w:val="nil"/>
            </w:tcBorders>
          </w:tcPr>
          <w:p w14:paraId="0000013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-0.38</w:t>
            </w:r>
          </w:p>
        </w:tc>
        <w:tc>
          <w:tcPr>
            <w:tcW w:w="819" w:type="dxa"/>
            <w:tcBorders>
              <w:top w:val="nil"/>
              <w:left w:val="nil"/>
              <w:bottom w:val="nil"/>
              <w:right w:val="nil"/>
            </w:tcBorders>
          </w:tcPr>
          <w:p w14:paraId="0000013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860" w:type="dxa"/>
            <w:tcBorders>
              <w:top w:val="nil"/>
              <w:left w:val="nil"/>
              <w:bottom w:val="nil"/>
              <w:right w:val="nil"/>
            </w:tcBorders>
          </w:tcPr>
          <w:p w14:paraId="0000013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0.29</w:t>
            </w:r>
          </w:p>
        </w:tc>
        <w:tc>
          <w:tcPr>
            <w:tcW w:w="805" w:type="dxa"/>
            <w:tcBorders>
              <w:top w:val="nil"/>
              <w:left w:val="nil"/>
              <w:bottom w:val="nil"/>
              <w:right w:val="nil"/>
            </w:tcBorders>
          </w:tcPr>
          <w:p w14:paraId="0000013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734" w:type="dxa"/>
            <w:tcBorders>
              <w:top w:val="nil"/>
              <w:left w:val="nil"/>
              <w:bottom w:val="nil"/>
              <w:right w:val="nil"/>
            </w:tcBorders>
          </w:tcPr>
          <w:p w14:paraId="0000013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0.09</w:t>
            </w:r>
          </w:p>
        </w:tc>
        <w:tc>
          <w:tcPr>
            <w:tcW w:w="731" w:type="dxa"/>
            <w:tcBorders>
              <w:top w:val="nil"/>
              <w:left w:val="nil"/>
              <w:bottom w:val="nil"/>
              <w:right w:val="nil"/>
            </w:tcBorders>
          </w:tcPr>
          <w:p w14:paraId="0000013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15BD509A" w14:textId="77777777">
        <w:trPr>
          <w:trHeight w:val="220"/>
        </w:trPr>
        <w:tc>
          <w:tcPr>
            <w:tcW w:w="2340" w:type="dxa"/>
            <w:vMerge w:val="restart"/>
            <w:tcBorders>
              <w:top w:val="nil"/>
              <w:left w:val="nil"/>
              <w:bottom w:val="nil"/>
              <w:right w:val="nil"/>
            </w:tcBorders>
            <w:vAlign w:val="center"/>
          </w:tcPr>
          <w:p w14:paraId="00000139" w14:textId="77777777" w:rsidR="00994813" w:rsidRDefault="00000000">
            <w:pPr>
              <w:spacing w:before="120"/>
              <w:jc w:val="center"/>
              <w:rPr>
                <w:rFonts w:ascii="Arial" w:eastAsia="Arial" w:hAnsi="Arial" w:cs="Arial"/>
                <w:sz w:val="22"/>
                <w:szCs w:val="22"/>
              </w:rPr>
            </w:pPr>
            <w:r>
              <w:rPr>
                <w:rFonts w:ascii="Arial" w:eastAsia="Arial" w:hAnsi="Arial" w:cs="Arial"/>
                <w:sz w:val="22"/>
                <w:szCs w:val="22"/>
              </w:rPr>
              <w:t>Study 2</w:t>
            </w:r>
          </w:p>
        </w:tc>
        <w:tc>
          <w:tcPr>
            <w:tcW w:w="2341" w:type="dxa"/>
            <w:tcBorders>
              <w:top w:val="nil"/>
              <w:left w:val="nil"/>
              <w:bottom w:val="nil"/>
              <w:right w:val="nil"/>
            </w:tcBorders>
          </w:tcPr>
          <w:p w14:paraId="0000013A"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30" w:type="dxa"/>
            <w:tcBorders>
              <w:top w:val="nil"/>
              <w:left w:val="nil"/>
              <w:bottom w:val="nil"/>
              <w:right w:val="nil"/>
            </w:tcBorders>
          </w:tcPr>
          <w:p w14:paraId="0000013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0.14</w:t>
            </w:r>
          </w:p>
        </w:tc>
        <w:tc>
          <w:tcPr>
            <w:tcW w:w="819" w:type="dxa"/>
            <w:tcBorders>
              <w:top w:val="nil"/>
              <w:left w:val="nil"/>
            </w:tcBorders>
          </w:tcPr>
          <w:p w14:paraId="0000013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860" w:type="dxa"/>
            <w:tcBorders>
              <w:top w:val="nil"/>
            </w:tcBorders>
          </w:tcPr>
          <w:p w14:paraId="0000013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805" w:type="dxa"/>
            <w:tcBorders>
              <w:top w:val="nil"/>
            </w:tcBorders>
          </w:tcPr>
          <w:p w14:paraId="0000013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734" w:type="dxa"/>
            <w:tcBorders>
              <w:top w:val="nil"/>
            </w:tcBorders>
          </w:tcPr>
          <w:p w14:paraId="0000013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-0.18</w:t>
            </w:r>
          </w:p>
        </w:tc>
        <w:tc>
          <w:tcPr>
            <w:tcW w:w="731" w:type="dxa"/>
            <w:tcBorders>
              <w:top w:val="nil"/>
            </w:tcBorders>
          </w:tcPr>
          <w:p w14:paraId="0000014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1AC9DCD2" w14:textId="77777777">
        <w:trPr>
          <w:trHeight w:val="220"/>
        </w:trPr>
        <w:tc>
          <w:tcPr>
            <w:tcW w:w="2340" w:type="dxa"/>
            <w:vMerge/>
            <w:tcBorders>
              <w:top w:val="nil"/>
              <w:left w:val="nil"/>
              <w:bottom w:val="nil"/>
              <w:right w:val="nil"/>
            </w:tcBorders>
            <w:vAlign w:val="center"/>
          </w:tcPr>
          <w:p w14:paraId="00000141" w14:textId="77777777" w:rsidR="00994813" w:rsidRDefault="00994813">
            <w:pPr>
              <w:widowControl w:val="0"/>
              <w:pBdr>
                <w:top w:val="nil"/>
                <w:left w:val="nil"/>
                <w:bottom w:val="nil"/>
                <w:right w:val="nil"/>
                <w:between w:val="nil"/>
              </w:pBdr>
              <w:spacing w:line="276" w:lineRule="auto"/>
              <w:rPr>
                <w:rFonts w:ascii="Arial" w:eastAsia="Arial" w:hAnsi="Arial" w:cs="Arial"/>
                <w:sz w:val="22"/>
                <w:szCs w:val="22"/>
              </w:rPr>
            </w:pPr>
          </w:p>
        </w:tc>
        <w:tc>
          <w:tcPr>
            <w:tcW w:w="2341" w:type="dxa"/>
            <w:tcBorders>
              <w:top w:val="nil"/>
              <w:left w:val="nil"/>
              <w:bottom w:val="nil"/>
              <w:right w:val="nil"/>
            </w:tcBorders>
          </w:tcPr>
          <w:p w14:paraId="00000142"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30" w:type="dxa"/>
            <w:tcBorders>
              <w:top w:val="nil"/>
              <w:left w:val="nil"/>
              <w:bottom w:val="nil"/>
              <w:right w:val="nil"/>
            </w:tcBorders>
          </w:tcPr>
          <w:p w14:paraId="0000014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-0.38</w:t>
            </w:r>
          </w:p>
        </w:tc>
        <w:tc>
          <w:tcPr>
            <w:tcW w:w="819" w:type="dxa"/>
            <w:tcBorders>
              <w:left w:val="nil"/>
            </w:tcBorders>
          </w:tcPr>
          <w:p w14:paraId="0000014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860" w:type="dxa"/>
          </w:tcPr>
          <w:p w14:paraId="0000014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0.28</w:t>
            </w:r>
          </w:p>
        </w:tc>
        <w:tc>
          <w:tcPr>
            <w:tcW w:w="805" w:type="dxa"/>
          </w:tcPr>
          <w:p w14:paraId="0000014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734" w:type="dxa"/>
          </w:tcPr>
          <w:p w14:paraId="0000014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0.10</w:t>
            </w:r>
          </w:p>
        </w:tc>
        <w:tc>
          <w:tcPr>
            <w:tcW w:w="731" w:type="dxa"/>
          </w:tcPr>
          <w:p w14:paraId="0000014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4D291298" w14:textId="77777777">
        <w:trPr>
          <w:trHeight w:val="220"/>
        </w:trPr>
        <w:tc>
          <w:tcPr>
            <w:tcW w:w="2340" w:type="dxa"/>
            <w:vMerge w:val="restart"/>
            <w:tcBorders>
              <w:top w:val="nil"/>
              <w:left w:val="nil"/>
              <w:right w:val="nil"/>
            </w:tcBorders>
            <w:vAlign w:val="center"/>
          </w:tcPr>
          <w:p w14:paraId="00000149" w14:textId="77777777" w:rsidR="00994813" w:rsidRDefault="00000000">
            <w:pPr>
              <w:widowControl w:val="0"/>
              <w:spacing w:line="276" w:lineRule="auto"/>
              <w:jc w:val="center"/>
              <w:rPr>
                <w:rFonts w:ascii="Arial" w:eastAsia="Arial" w:hAnsi="Arial" w:cs="Arial"/>
                <w:sz w:val="22"/>
                <w:szCs w:val="22"/>
              </w:rPr>
            </w:pPr>
            <w:r>
              <w:rPr>
                <w:rFonts w:ascii="Arial" w:eastAsia="Arial" w:hAnsi="Arial" w:cs="Arial"/>
                <w:sz w:val="22"/>
                <w:szCs w:val="22"/>
              </w:rPr>
              <w:t>Study 3</w:t>
            </w:r>
          </w:p>
        </w:tc>
        <w:tc>
          <w:tcPr>
            <w:tcW w:w="2341" w:type="dxa"/>
            <w:tcBorders>
              <w:top w:val="nil"/>
              <w:left w:val="nil"/>
              <w:bottom w:val="nil"/>
              <w:right w:val="nil"/>
            </w:tcBorders>
          </w:tcPr>
          <w:p w14:paraId="0000014A"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30" w:type="dxa"/>
            <w:tcBorders>
              <w:top w:val="nil"/>
              <w:left w:val="nil"/>
              <w:bottom w:val="nil"/>
              <w:right w:val="nil"/>
            </w:tcBorders>
          </w:tcPr>
          <w:p w14:paraId="0000014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819" w:type="dxa"/>
            <w:tcBorders>
              <w:left w:val="nil"/>
            </w:tcBorders>
          </w:tcPr>
          <w:p w14:paraId="0000014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860" w:type="dxa"/>
          </w:tcPr>
          <w:p w14:paraId="0000014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0.15</w:t>
            </w:r>
          </w:p>
        </w:tc>
        <w:tc>
          <w:tcPr>
            <w:tcW w:w="805" w:type="dxa"/>
          </w:tcPr>
          <w:p w14:paraId="0000014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734" w:type="dxa"/>
          </w:tcPr>
          <w:p w14:paraId="0000014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-0.17</w:t>
            </w:r>
          </w:p>
        </w:tc>
        <w:tc>
          <w:tcPr>
            <w:tcW w:w="731" w:type="dxa"/>
          </w:tcPr>
          <w:p w14:paraId="0000015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3BBB34CD" w14:textId="77777777">
        <w:trPr>
          <w:trHeight w:val="220"/>
        </w:trPr>
        <w:tc>
          <w:tcPr>
            <w:tcW w:w="2340" w:type="dxa"/>
            <w:vMerge/>
            <w:tcBorders>
              <w:top w:val="nil"/>
              <w:left w:val="nil"/>
              <w:right w:val="nil"/>
            </w:tcBorders>
            <w:vAlign w:val="center"/>
          </w:tcPr>
          <w:p w14:paraId="00000151" w14:textId="77777777" w:rsidR="00994813" w:rsidRDefault="00994813">
            <w:pPr>
              <w:widowControl w:val="0"/>
              <w:pBdr>
                <w:top w:val="nil"/>
                <w:left w:val="nil"/>
                <w:bottom w:val="nil"/>
                <w:right w:val="nil"/>
                <w:between w:val="nil"/>
              </w:pBdr>
              <w:spacing w:line="276" w:lineRule="auto"/>
              <w:rPr>
                <w:rFonts w:ascii="Arial" w:eastAsia="Arial" w:hAnsi="Arial" w:cs="Arial"/>
                <w:sz w:val="22"/>
                <w:szCs w:val="22"/>
              </w:rPr>
            </w:pPr>
          </w:p>
        </w:tc>
        <w:tc>
          <w:tcPr>
            <w:tcW w:w="2341" w:type="dxa"/>
            <w:tcBorders>
              <w:top w:val="nil"/>
              <w:bottom w:val="single" w:sz="4" w:space="0" w:color="000000"/>
            </w:tcBorders>
          </w:tcPr>
          <w:p w14:paraId="00000152"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30" w:type="dxa"/>
            <w:tcBorders>
              <w:top w:val="nil"/>
              <w:bottom w:val="single" w:sz="4" w:space="0" w:color="000000"/>
            </w:tcBorders>
          </w:tcPr>
          <w:p w14:paraId="0000015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-0.30</w:t>
            </w:r>
          </w:p>
        </w:tc>
        <w:tc>
          <w:tcPr>
            <w:tcW w:w="819" w:type="dxa"/>
            <w:tcBorders>
              <w:bottom w:val="single" w:sz="4" w:space="0" w:color="000000"/>
            </w:tcBorders>
          </w:tcPr>
          <w:p w14:paraId="0000015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860" w:type="dxa"/>
            <w:tcBorders>
              <w:bottom w:val="single" w:sz="4" w:space="0" w:color="000000"/>
            </w:tcBorders>
          </w:tcPr>
          <w:p w14:paraId="0000015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0.29</w:t>
            </w:r>
          </w:p>
        </w:tc>
        <w:tc>
          <w:tcPr>
            <w:tcW w:w="805" w:type="dxa"/>
            <w:tcBorders>
              <w:bottom w:val="single" w:sz="4" w:space="0" w:color="000000"/>
            </w:tcBorders>
          </w:tcPr>
          <w:p w14:paraId="0000015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734" w:type="dxa"/>
            <w:tcBorders>
              <w:bottom w:val="single" w:sz="4" w:space="0" w:color="000000"/>
            </w:tcBorders>
          </w:tcPr>
          <w:p w14:paraId="0000015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31" w:type="dxa"/>
            <w:tcBorders>
              <w:bottom w:val="single" w:sz="4" w:space="0" w:color="000000"/>
            </w:tcBorders>
          </w:tcPr>
          <w:p w14:paraId="0000015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bl>
    <w:p w14:paraId="00000159" w14:textId="77777777" w:rsidR="00994813" w:rsidRDefault="00994813">
      <w:pPr>
        <w:rPr>
          <w:rFonts w:ascii="Arial" w:eastAsia="Arial" w:hAnsi="Arial" w:cs="Arial"/>
          <w:sz w:val="22"/>
          <w:szCs w:val="22"/>
        </w:rPr>
      </w:pPr>
    </w:p>
    <w:p w14:paraId="0000015A" w14:textId="77777777" w:rsidR="00994813" w:rsidRDefault="00000000">
      <w:pPr>
        <w:spacing w:line="480" w:lineRule="auto"/>
        <w:jc w:val="center"/>
        <w:rPr>
          <w:rFonts w:ascii="Arial" w:eastAsia="Arial" w:hAnsi="Arial" w:cs="Arial"/>
          <w:b/>
          <w:sz w:val="22"/>
          <w:szCs w:val="22"/>
        </w:rPr>
      </w:pPr>
      <w:r>
        <w:br w:type="page"/>
      </w:r>
    </w:p>
    <w:p w14:paraId="0000015B" w14:textId="3FD313E8" w:rsidR="00994813" w:rsidRPr="006C5002" w:rsidRDefault="00000000">
      <w:pPr>
        <w:pStyle w:val="Heading1"/>
        <w:spacing w:line="480" w:lineRule="auto"/>
        <w:jc w:val="center"/>
        <w:rPr>
          <w:rFonts w:ascii="Arial" w:eastAsia="Arial" w:hAnsi="Arial" w:cs="Arial"/>
          <w:sz w:val="24"/>
          <w:szCs w:val="24"/>
        </w:rPr>
      </w:pPr>
      <w:bookmarkStart w:id="16" w:name="_Toc172327064"/>
      <w:r w:rsidRPr="006C5002">
        <w:rPr>
          <w:rFonts w:ascii="Arial" w:eastAsia="Arial" w:hAnsi="Arial" w:cs="Arial"/>
          <w:sz w:val="24"/>
          <w:szCs w:val="24"/>
        </w:rPr>
        <w:lastRenderedPageBreak/>
        <w:t xml:space="preserve">Section 6. </w:t>
      </w:r>
      <w:proofErr w:type="spellStart"/>
      <w:r w:rsidRPr="006C5002">
        <w:rPr>
          <w:rFonts w:ascii="Arial" w:eastAsia="Arial" w:hAnsi="Arial" w:cs="Arial"/>
          <w:sz w:val="24"/>
          <w:szCs w:val="24"/>
        </w:rPr>
        <w:t>Ipsatized</w:t>
      </w:r>
      <w:proofErr w:type="spellEnd"/>
      <w:r w:rsidRPr="006C5002">
        <w:rPr>
          <w:rFonts w:ascii="Arial" w:eastAsia="Arial" w:hAnsi="Arial" w:cs="Arial"/>
          <w:sz w:val="24"/>
          <w:szCs w:val="24"/>
        </w:rPr>
        <w:t xml:space="preserve"> Transfer</w:t>
      </w:r>
      <w:r w:rsidR="008B63D6" w:rsidRPr="006C5002">
        <w:rPr>
          <w:rFonts w:ascii="Arial" w:eastAsia="Arial" w:hAnsi="Arial" w:cs="Arial"/>
          <w:sz w:val="24"/>
          <w:szCs w:val="24"/>
        </w:rPr>
        <w:t xml:space="preserve"> Results</w:t>
      </w:r>
      <w:r w:rsidRPr="006C5002">
        <w:rPr>
          <w:rFonts w:ascii="Arial" w:eastAsia="Arial" w:hAnsi="Arial" w:cs="Arial"/>
          <w:sz w:val="24"/>
          <w:szCs w:val="24"/>
        </w:rPr>
        <w:t xml:space="preserve"> </w:t>
      </w:r>
      <w:r w:rsidR="008B63D6" w:rsidRPr="006C5002">
        <w:rPr>
          <w:rFonts w:ascii="Arial" w:eastAsia="Arial" w:hAnsi="Arial" w:cs="Arial"/>
          <w:sz w:val="24"/>
          <w:szCs w:val="24"/>
        </w:rPr>
        <w:t>in</w:t>
      </w:r>
      <w:r w:rsidRPr="006C5002">
        <w:rPr>
          <w:rFonts w:ascii="Arial" w:eastAsia="Arial" w:hAnsi="Arial" w:cs="Arial"/>
          <w:sz w:val="24"/>
          <w:szCs w:val="24"/>
        </w:rPr>
        <w:t xml:space="preserve"> Studies 1-4</w:t>
      </w:r>
      <w:bookmarkEnd w:id="16"/>
      <w:r w:rsidRPr="006C5002">
        <w:rPr>
          <w:rFonts w:ascii="Arial" w:eastAsia="Arial" w:hAnsi="Arial" w:cs="Arial"/>
          <w:sz w:val="24"/>
          <w:szCs w:val="24"/>
        </w:rPr>
        <w:t xml:space="preserve"> </w:t>
      </w:r>
    </w:p>
    <w:p w14:paraId="2D586867" w14:textId="4D90A19E" w:rsidR="00890B7E" w:rsidRPr="008B63D6" w:rsidRDefault="008B63D6" w:rsidP="00707545">
      <w:pPr>
        <w:pStyle w:val="NormalWeb"/>
        <w:spacing w:before="0" w:beforeAutospacing="0" w:after="0" w:afterAutospacing="0" w:line="480" w:lineRule="auto"/>
        <w:ind w:firstLine="720"/>
        <w:rPr>
          <w:rFonts w:ascii="Arial" w:hAnsi="Arial" w:cs="Arial"/>
          <w:color w:val="000000"/>
          <w:sz w:val="22"/>
          <w:szCs w:val="22"/>
        </w:rPr>
      </w:pPr>
      <w:r>
        <w:rPr>
          <w:rFonts w:ascii="Arial" w:eastAsia="Arial" w:hAnsi="Arial" w:cs="Arial"/>
          <w:sz w:val="22"/>
          <w:szCs w:val="22"/>
        </w:rPr>
        <w:t xml:space="preserve">In this section, </w:t>
      </w:r>
      <w:r>
        <w:rPr>
          <w:rFonts w:ascii="Arial" w:hAnsi="Arial" w:cs="Arial"/>
          <w:color w:val="000000"/>
          <w:sz w:val="22"/>
          <w:szCs w:val="22"/>
        </w:rPr>
        <w:t xml:space="preserve">we report the means and standard errors for the </w:t>
      </w:r>
      <w:proofErr w:type="spellStart"/>
      <w:r>
        <w:rPr>
          <w:rFonts w:ascii="Arial" w:hAnsi="Arial" w:cs="Arial"/>
          <w:color w:val="000000"/>
          <w:sz w:val="22"/>
          <w:szCs w:val="22"/>
        </w:rPr>
        <w:t>ipsatized</w:t>
      </w:r>
      <w:proofErr w:type="spellEnd"/>
      <w:r>
        <w:rPr>
          <w:rFonts w:ascii="Arial" w:hAnsi="Arial" w:cs="Arial"/>
          <w:color w:val="000000"/>
          <w:sz w:val="22"/>
          <w:szCs w:val="22"/>
        </w:rPr>
        <w:t xml:space="preserve"> transfers by </w:t>
      </w:r>
      <w:r w:rsidR="00DB49AB">
        <w:rPr>
          <w:rFonts w:ascii="Arial" w:hAnsi="Arial" w:cs="Arial"/>
          <w:color w:val="000000"/>
          <w:sz w:val="22"/>
          <w:szCs w:val="22"/>
        </w:rPr>
        <w:t xml:space="preserve">participant </w:t>
      </w:r>
      <w:r>
        <w:rPr>
          <w:rFonts w:ascii="Arial" w:hAnsi="Arial" w:cs="Arial"/>
          <w:color w:val="000000"/>
          <w:sz w:val="22"/>
          <w:szCs w:val="22"/>
        </w:rPr>
        <w:t xml:space="preserve">cultural group, target </w:t>
      </w:r>
      <w:r w:rsidR="00DB49AB">
        <w:rPr>
          <w:rFonts w:ascii="Arial" w:hAnsi="Arial" w:cs="Arial"/>
          <w:color w:val="000000"/>
          <w:sz w:val="22"/>
          <w:szCs w:val="22"/>
        </w:rPr>
        <w:t xml:space="preserve">emotional </w:t>
      </w:r>
      <w:r>
        <w:rPr>
          <w:rFonts w:ascii="Arial" w:hAnsi="Arial" w:cs="Arial"/>
          <w:color w:val="000000"/>
          <w:sz w:val="22"/>
          <w:szCs w:val="22"/>
        </w:rPr>
        <w:t xml:space="preserve">expression, and </w:t>
      </w:r>
      <w:r w:rsidR="00DB49AB">
        <w:rPr>
          <w:rFonts w:ascii="Arial" w:hAnsi="Arial" w:cs="Arial"/>
          <w:color w:val="000000"/>
          <w:sz w:val="22"/>
          <w:szCs w:val="22"/>
        </w:rPr>
        <w:t xml:space="preserve">target </w:t>
      </w:r>
      <w:r>
        <w:rPr>
          <w:rFonts w:ascii="Arial" w:hAnsi="Arial" w:cs="Arial"/>
          <w:color w:val="000000"/>
          <w:sz w:val="22"/>
          <w:szCs w:val="22"/>
        </w:rPr>
        <w:t xml:space="preserve">reputation level for each study. </w:t>
      </w:r>
      <w:r w:rsidR="00884672">
        <w:rPr>
          <w:rFonts w:ascii="Arial" w:eastAsia="Arial" w:hAnsi="Arial" w:cs="Arial"/>
          <w:sz w:val="22"/>
          <w:szCs w:val="22"/>
        </w:rPr>
        <w:t xml:space="preserve">We also report the differences </w:t>
      </w:r>
      <w:r w:rsidR="00884672" w:rsidRPr="008B63D6">
        <w:rPr>
          <w:rFonts w:ascii="Arial" w:hAnsi="Arial" w:cs="Arial"/>
          <w:i/>
          <w:iCs/>
          <w:color w:val="000000"/>
          <w:sz w:val="22"/>
          <w:szCs w:val="22"/>
        </w:rPr>
        <w:t>between</w:t>
      </w:r>
      <w:r w:rsidR="00884672">
        <w:rPr>
          <w:rFonts w:ascii="Arial" w:hAnsi="Arial" w:cs="Arial"/>
          <w:color w:val="000000"/>
          <w:sz w:val="22"/>
          <w:szCs w:val="22"/>
        </w:rPr>
        <w:t xml:space="preserve"> cultural groups for each study. </w:t>
      </w:r>
    </w:p>
    <w:p w14:paraId="0000015C" w14:textId="5B0791B9" w:rsidR="00994813" w:rsidRDefault="00000000" w:rsidP="00707545">
      <w:pPr>
        <w:pStyle w:val="Heading2"/>
        <w:rPr>
          <w:rFonts w:ascii="Arial" w:hAnsi="Arial" w:cs="Arial"/>
          <w:sz w:val="22"/>
          <w:szCs w:val="22"/>
        </w:rPr>
      </w:pPr>
      <w:bookmarkStart w:id="17" w:name="_Toc172327065"/>
      <w:r w:rsidRPr="00707545">
        <w:rPr>
          <w:rFonts w:ascii="Arial" w:hAnsi="Arial" w:cs="Arial"/>
          <w:sz w:val="22"/>
          <w:szCs w:val="22"/>
        </w:rPr>
        <w:t>Study 1: Trustworthiness Reputation</w:t>
      </w:r>
      <w:bookmarkEnd w:id="17"/>
    </w:p>
    <w:p w14:paraId="7F871BCC" w14:textId="77777777" w:rsidR="00707545" w:rsidRPr="00707545" w:rsidRDefault="00707545" w:rsidP="00707545"/>
    <w:p w14:paraId="0000015D" w14:textId="7C9000C6" w:rsidR="00994813" w:rsidRDefault="00000000">
      <w:pPr>
        <w:rPr>
          <w:rFonts w:ascii="Arial" w:eastAsia="Arial" w:hAnsi="Arial" w:cs="Arial"/>
          <w:b/>
          <w:sz w:val="22"/>
          <w:szCs w:val="22"/>
        </w:rPr>
      </w:pPr>
      <w:r>
        <w:rPr>
          <w:rFonts w:ascii="Arial" w:eastAsia="Arial" w:hAnsi="Arial" w:cs="Arial"/>
          <w:b/>
          <w:sz w:val="22"/>
          <w:szCs w:val="22"/>
        </w:rPr>
        <w:t>Table S6a</w:t>
      </w:r>
    </w:p>
    <w:p w14:paraId="0000015E" w14:textId="77777777" w:rsidR="00994813" w:rsidRDefault="00994813">
      <w:pPr>
        <w:rPr>
          <w:rFonts w:ascii="Arial" w:eastAsia="Arial" w:hAnsi="Arial" w:cs="Arial"/>
          <w:sz w:val="22"/>
          <w:szCs w:val="22"/>
        </w:rPr>
      </w:pPr>
    </w:p>
    <w:p w14:paraId="0000015F" w14:textId="4D9301FD" w:rsidR="00994813" w:rsidRDefault="00000000">
      <w:pPr>
        <w:rPr>
          <w:rFonts w:ascii="Arial" w:eastAsia="Arial" w:hAnsi="Arial" w:cs="Arial"/>
          <w:i/>
          <w:sz w:val="22"/>
          <w:szCs w:val="22"/>
        </w:rPr>
      </w:pPr>
      <w:r>
        <w:rPr>
          <w:rFonts w:ascii="Arial" w:eastAsia="Arial" w:hAnsi="Arial" w:cs="Arial"/>
          <w:i/>
          <w:sz w:val="22"/>
          <w:szCs w:val="22"/>
        </w:rPr>
        <w:t xml:space="preserve">Means (M) and Standard Errors (SE) of </w:t>
      </w:r>
      <w:proofErr w:type="spellStart"/>
      <w:r>
        <w:rPr>
          <w:rFonts w:ascii="Arial" w:eastAsia="Arial" w:hAnsi="Arial" w:cs="Arial"/>
          <w:i/>
          <w:sz w:val="22"/>
          <w:szCs w:val="22"/>
        </w:rPr>
        <w:t>Ipsatized</w:t>
      </w:r>
      <w:proofErr w:type="spellEnd"/>
      <w:r>
        <w:rPr>
          <w:rFonts w:ascii="Arial" w:eastAsia="Arial" w:hAnsi="Arial" w:cs="Arial"/>
          <w:i/>
          <w:sz w:val="22"/>
          <w:szCs w:val="22"/>
        </w:rPr>
        <w:t xml:space="preserve"> Transfers as a Function of </w:t>
      </w:r>
      <w:r w:rsidR="00DB49AB">
        <w:rPr>
          <w:rFonts w:ascii="Arial" w:eastAsia="Arial" w:hAnsi="Arial" w:cs="Arial"/>
          <w:i/>
          <w:sz w:val="22"/>
          <w:szCs w:val="22"/>
        </w:rPr>
        <w:t xml:space="preserve">Participant </w:t>
      </w:r>
      <w:r>
        <w:rPr>
          <w:rFonts w:ascii="Arial" w:eastAsia="Arial" w:hAnsi="Arial" w:cs="Arial"/>
          <w:i/>
          <w:sz w:val="22"/>
          <w:szCs w:val="22"/>
        </w:rPr>
        <w:t xml:space="preserve">Culture, </w:t>
      </w:r>
      <w:r w:rsidR="00DB49AB">
        <w:rPr>
          <w:rFonts w:ascii="Arial" w:eastAsia="Arial" w:hAnsi="Arial" w:cs="Arial"/>
          <w:i/>
          <w:sz w:val="22"/>
          <w:szCs w:val="22"/>
        </w:rPr>
        <w:t xml:space="preserve">Target </w:t>
      </w:r>
      <w:r>
        <w:rPr>
          <w:rFonts w:ascii="Arial" w:eastAsia="Arial" w:hAnsi="Arial" w:cs="Arial"/>
          <w:i/>
          <w:sz w:val="22"/>
          <w:szCs w:val="22"/>
        </w:rPr>
        <w:t xml:space="preserve">Emotional Expression, and </w:t>
      </w:r>
      <w:r w:rsidR="00DB49AB">
        <w:rPr>
          <w:rFonts w:ascii="Arial" w:eastAsia="Arial" w:hAnsi="Arial" w:cs="Arial"/>
          <w:i/>
          <w:sz w:val="22"/>
          <w:szCs w:val="22"/>
        </w:rPr>
        <w:t xml:space="preserve">Target </w:t>
      </w:r>
      <w:r>
        <w:rPr>
          <w:rFonts w:ascii="Arial" w:eastAsia="Arial" w:hAnsi="Arial" w:cs="Arial"/>
          <w:i/>
          <w:sz w:val="22"/>
          <w:szCs w:val="22"/>
        </w:rPr>
        <w:t>Trustworthiness Reputation</w:t>
      </w:r>
    </w:p>
    <w:p w14:paraId="00000160" w14:textId="77777777" w:rsidR="00994813" w:rsidRDefault="00994813">
      <w:pPr>
        <w:rPr>
          <w:rFonts w:ascii="Arial" w:eastAsia="Arial" w:hAnsi="Arial" w:cs="Arial"/>
          <w:i/>
          <w:sz w:val="22"/>
          <w:szCs w:val="22"/>
        </w:rPr>
      </w:pPr>
    </w:p>
    <w:tbl>
      <w:tblPr>
        <w:tblStyle w:val="afffff2"/>
        <w:tblW w:w="7501" w:type="dxa"/>
        <w:tblBorders>
          <w:top w:val="nil"/>
          <w:left w:val="nil"/>
          <w:bottom w:val="nil"/>
          <w:right w:val="nil"/>
          <w:insideH w:val="nil"/>
          <w:insideV w:val="nil"/>
        </w:tblBorders>
        <w:tblLayout w:type="fixed"/>
        <w:tblLook w:val="0400" w:firstRow="0" w:lastRow="0" w:firstColumn="0" w:lastColumn="0" w:noHBand="0" w:noVBand="1"/>
      </w:tblPr>
      <w:tblGrid>
        <w:gridCol w:w="2500"/>
        <w:gridCol w:w="781"/>
        <w:gridCol w:w="875"/>
        <w:gridCol w:w="918"/>
        <w:gridCol w:w="860"/>
        <w:gridCol w:w="785"/>
        <w:gridCol w:w="782"/>
      </w:tblGrid>
      <w:tr w:rsidR="00994813" w14:paraId="17E55F50" w14:textId="77777777">
        <w:tc>
          <w:tcPr>
            <w:tcW w:w="2500" w:type="dxa"/>
            <w:tcBorders>
              <w:top w:val="single" w:sz="4" w:space="0" w:color="000000"/>
            </w:tcBorders>
          </w:tcPr>
          <w:p w14:paraId="00000161" w14:textId="77777777" w:rsidR="00994813" w:rsidRDefault="00994813">
            <w:pPr>
              <w:spacing w:before="120" w:after="120"/>
              <w:jc w:val="center"/>
              <w:rPr>
                <w:rFonts w:ascii="Arial" w:eastAsia="Arial" w:hAnsi="Arial" w:cs="Arial"/>
                <w:sz w:val="22"/>
                <w:szCs w:val="22"/>
              </w:rPr>
            </w:pPr>
          </w:p>
        </w:tc>
        <w:tc>
          <w:tcPr>
            <w:tcW w:w="5001" w:type="dxa"/>
            <w:gridSpan w:val="6"/>
            <w:tcBorders>
              <w:top w:val="single" w:sz="4" w:space="0" w:color="000000"/>
            </w:tcBorders>
          </w:tcPr>
          <w:p w14:paraId="00000162" w14:textId="131788F6" w:rsidR="00994813" w:rsidRDefault="00DB49AB">
            <w:pPr>
              <w:spacing w:before="120" w:after="120"/>
              <w:jc w:val="center"/>
              <w:rPr>
                <w:rFonts w:ascii="Arial" w:eastAsia="Arial" w:hAnsi="Arial" w:cs="Arial"/>
                <w:sz w:val="22"/>
                <w:szCs w:val="22"/>
              </w:rPr>
            </w:pPr>
            <w:r>
              <w:rPr>
                <w:rFonts w:ascii="Arial" w:eastAsia="Arial" w:hAnsi="Arial" w:cs="Arial"/>
                <w:sz w:val="22"/>
                <w:szCs w:val="22"/>
              </w:rPr>
              <w:t>Target Trustworthiness Reputation</w:t>
            </w:r>
          </w:p>
        </w:tc>
      </w:tr>
      <w:tr w:rsidR="00994813" w14:paraId="55863470" w14:textId="77777777">
        <w:tc>
          <w:tcPr>
            <w:tcW w:w="2500" w:type="dxa"/>
          </w:tcPr>
          <w:p w14:paraId="00000168" w14:textId="77777777" w:rsidR="00994813" w:rsidRDefault="00994813">
            <w:pPr>
              <w:spacing w:before="120" w:after="120"/>
              <w:jc w:val="center"/>
              <w:rPr>
                <w:rFonts w:ascii="Arial" w:eastAsia="Arial" w:hAnsi="Arial" w:cs="Arial"/>
                <w:sz w:val="22"/>
                <w:szCs w:val="22"/>
              </w:rPr>
            </w:pPr>
          </w:p>
        </w:tc>
        <w:tc>
          <w:tcPr>
            <w:tcW w:w="1656" w:type="dxa"/>
            <w:gridSpan w:val="2"/>
            <w:tcBorders>
              <w:bottom w:val="single" w:sz="4" w:space="0" w:color="000000"/>
            </w:tcBorders>
          </w:tcPr>
          <w:p w14:paraId="0000016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Low</w:t>
            </w:r>
          </w:p>
        </w:tc>
        <w:tc>
          <w:tcPr>
            <w:tcW w:w="1778" w:type="dxa"/>
            <w:gridSpan w:val="2"/>
            <w:tcBorders>
              <w:top w:val="single" w:sz="4" w:space="0" w:color="000000"/>
              <w:bottom w:val="single" w:sz="4" w:space="0" w:color="000000"/>
            </w:tcBorders>
          </w:tcPr>
          <w:p w14:paraId="0000016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Moderate</w:t>
            </w:r>
          </w:p>
        </w:tc>
        <w:tc>
          <w:tcPr>
            <w:tcW w:w="1567" w:type="dxa"/>
            <w:gridSpan w:val="2"/>
            <w:tcBorders>
              <w:bottom w:val="single" w:sz="4" w:space="0" w:color="000000"/>
            </w:tcBorders>
          </w:tcPr>
          <w:p w14:paraId="0000016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High</w:t>
            </w:r>
          </w:p>
        </w:tc>
      </w:tr>
      <w:tr w:rsidR="00994813" w14:paraId="18968541" w14:textId="77777777">
        <w:tc>
          <w:tcPr>
            <w:tcW w:w="2500" w:type="dxa"/>
            <w:tcBorders>
              <w:bottom w:val="single" w:sz="4" w:space="0" w:color="000000"/>
            </w:tcBorders>
          </w:tcPr>
          <w:p w14:paraId="0000016F" w14:textId="77777777" w:rsidR="00994813" w:rsidRDefault="00994813">
            <w:pPr>
              <w:spacing w:before="120" w:after="120"/>
              <w:jc w:val="center"/>
              <w:rPr>
                <w:rFonts w:ascii="Arial" w:eastAsia="Arial" w:hAnsi="Arial" w:cs="Arial"/>
                <w:i/>
                <w:sz w:val="22"/>
                <w:szCs w:val="22"/>
              </w:rPr>
            </w:pPr>
          </w:p>
        </w:tc>
        <w:tc>
          <w:tcPr>
            <w:tcW w:w="781" w:type="dxa"/>
            <w:tcBorders>
              <w:top w:val="single" w:sz="4" w:space="0" w:color="000000"/>
              <w:bottom w:val="single" w:sz="4" w:space="0" w:color="000000"/>
            </w:tcBorders>
          </w:tcPr>
          <w:p w14:paraId="00000170"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75" w:type="dxa"/>
            <w:tcBorders>
              <w:top w:val="single" w:sz="4" w:space="0" w:color="000000"/>
              <w:bottom w:val="single" w:sz="4" w:space="0" w:color="000000"/>
            </w:tcBorders>
          </w:tcPr>
          <w:p w14:paraId="00000171"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918" w:type="dxa"/>
            <w:tcBorders>
              <w:top w:val="single" w:sz="4" w:space="0" w:color="000000"/>
              <w:bottom w:val="single" w:sz="4" w:space="0" w:color="000000"/>
            </w:tcBorders>
          </w:tcPr>
          <w:p w14:paraId="00000172"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60" w:type="dxa"/>
            <w:tcBorders>
              <w:top w:val="single" w:sz="4" w:space="0" w:color="000000"/>
              <w:bottom w:val="single" w:sz="4" w:space="0" w:color="000000"/>
            </w:tcBorders>
          </w:tcPr>
          <w:p w14:paraId="00000173"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785" w:type="dxa"/>
            <w:tcBorders>
              <w:top w:val="single" w:sz="4" w:space="0" w:color="000000"/>
              <w:bottom w:val="single" w:sz="4" w:space="0" w:color="000000"/>
            </w:tcBorders>
          </w:tcPr>
          <w:p w14:paraId="00000174"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82" w:type="dxa"/>
            <w:tcBorders>
              <w:top w:val="single" w:sz="4" w:space="0" w:color="000000"/>
              <w:bottom w:val="single" w:sz="4" w:space="0" w:color="000000"/>
            </w:tcBorders>
          </w:tcPr>
          <w:p w14:paraId="00000175"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r>
      <w:tr w:rsidR="00994813" w14:paraId="6182DCE9" w14:textId="77777777">
        <w:tc>
          <w:tcPr>
            <w:tcW w:w="2500" w:type="dxa"/>
            <w:tcBorders>
              <w:top w:val="single" w:sz="4" w:space="0" w:color="000000"/>
            </w:tcBorders>
          </w:tcPr>
          <w:p w14:paraId="00000176"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81" w:type="dxa"/>
            <w:tcBorders>
              <w:top w:val="single" w:sz="4" w:space="0" w:color="000000"/>
            </w:tcBorders>
          </w:tcPr>
          <w:p w14:paraId="00000177" w14:textId="77777777" w:rsidR="00994813" w:rsidRDefault="00994813">
            <w:pPr>
              <w:spacing w:before="120" w:after="120"/>
              <w:rPr>
                <w:rFonts w:ascii="Arial" w:eastAsia="Arial" w:hAnsi="Arial" w:cs="Arial"/>
                <w:sz w:val="22"/>
                <w:szCs w:val="22"/>
              </w:rPr>
            </w:pPr>
          </w:p>
        </w:tc>
        <w:tc>
          <w:tcPr>
            <w:tcW w:w="875" w:type="dxa"/>
            <w:tcBorders>
              <w:top w:val="single" w:sz="4" w:space="0" w:color="000000"/>
            </w:tcBorders>
          </w:tcPr>
          <w:p w14:paraId="00000178" w14:textId="77777777" w:rsidR="00994813" w:rsidRDefault="00994813">
            <w:pPr>
              <w:spacing w:before="120" w:after="120"/>
              <w:rPr>
                <w:rFonts w:ascii="Arial" w:eastAsia="Arial" w:hAnsi="Arial" w:cs="Arial"/>
                <w:sz w:val="22"/>
                <w:szCs w:val="22"/>
              </w:rPr>
            </w:pPr>
          </w:p>
        </w:tc>
        <w:tc>
          <w:tcPr>
            <w:tcW w:w="918" w:type="dxa"/>
            <w:tcBorders>
              <w:top w:val="single" w:sz="4" w:space="0" w:color="000000"/>
            </w:tcBorders>
          </w:tcPr>
          <w:p w14:paraId="00000179" w14:textId="77777777" w:rsidR="00994813" w:rsidRDefault="00994813">
            <w:pPr>
              <w:spacing w:before="120" w:after="120"/>
              <w:rPr>
                <w:rFonts w:ascii="Arial" w:eastAsia="Arial" w:hAnsi="Arial" w:cs="Arial"/>
                <w:sz w:val="22"/>
                <w:szCs w:val="22"/>
              </w:rPr>
            </w:pPr>
          </w:p>
        </w:tc>
        <w:tc>
          <w:tcPr>
            <w:tcW w:w="860" w:type="dxa"/>
            <w:tcBorders>
              <w:top w:val="single" w:sz="4" w:space="0" w:color="000000"/>
            </w:tcBorders>
          </w:tcPr>
          <w:p w14:paraId="0000017A" w14:textId="77777777" w:rsidR="00994813" w:rsidRDefault="00994813">
            <w:pPr>
              <w:spacing w:before="120" w:after="120"/>
              <w:rPr>
                <w:rFonts w:ascii="Arial" w:eastAsia="Arial" w:hAnsi="Arial" w:cs="Arial"/>
                <w:sz w:val="22"/>
                <w:szCs w:val="22"/>
              </w:rPr>
            </w:pPr>
          </w:p>
        </w:tc>
        <w:tc>
          <w:tcPr>
            <w:tcW w:w="785" w:type="dxa"/>
            <w:tcBorders>
              <w:top w:val="single" w:sz="4" w:space="0" w:color="000000"/>
            </w:tcBorders>
          </w:tcPr>
          <w:p w14:paraId="0000017B" w14:textId="77777777" w:rsidR="00994813" w:rsidRDefault="00994813">
            <w:pPr>
              <w:spacing w:before="120" w:after="120"/>
              <w:rPr>
                <w:rFonts w:ascii="Arial" w:eastAsia="Arial" w:hAnsi="Arial" w:cs="Arial"/>
                <w:sz w:val="22"/>
                <w:szCs w:val="22"/>
              </w:rPr>
            </w:pPr>
          </w:p>
        </w:tc>
        <w:tc>
          <w:tcPr>
            <w:tcW w:w="782" w:type="dxa"/>
            <w:tcBorders>
              <w:top w:val="single" w:sz="4" w:space="0" w:color="000000"/>
            </w:tcBorders>
          </w:tcPr>
          <w:p w14:paraId="0000017C" w14:textId="77777777" w:rsidR="00994813" w:rsidRDefault="00994813">
            <w:pPr>
              <w:spacing w:before="120" w:after="120"/>
              <w:rPr>
                <w:rFonts w:ascii="Arial" w:eastAsia="Arial" w:hAnsi="Arial" w:cs="Arial"/>
                <w:sz w:val="22"/>
                <w:szCs w:val="22"/>
              </w:rPr>
            </w:pPr>
          </w:p>
        </w:tc>
      </w:tr>
      <w:tr w:rsidR="00994813" w14:paraId="7461CFBA" w14:textId="77777777">
        <w:tc>
          <w:tcPr>
            <w:tcW w:w="2500" w:type="dxa"/>
          </w:tcPr>
          <w:p w14:paraId="0000017D" w14:textId="755676EC"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DB49AB">
              <w:rPr>
                <w:rFonts w:ascii="Arial" w:eastAsia="Arial" w:hAnsi="Arial" w:cs="Arial"/>
                <w:sz w:val="22"/>
                <w:szCs w:val="22"/>
              </w:rPr>
              <w:t xml:space="preserve"> Target</w:t>
            </w:r>
          </w:p>
        </w:tc>
        <w:tc>
          <w:tcPr>
            <w:tcW w:w="781" w:type="dxa"/>
          </w:tcPr>
          <w:p w14:paraId="0000017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-0.92</w:t>
            </w:r>
          </w:p>
        </w:tc>
        <w:tc>
          <w:tcPr>
            <w:tcW w:w="875" w:type="dxa"/>
          </w:tcPr>
          <w:p w14:paraId="0000017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918" w:type="dxa"/>
          </w:tcPr>
          <w:p w14:paraId="0000018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860" w:type="dxa"/>
          </w:tcPr>
          <w:p w14:paraId="0000018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785" w:type="dxa"/>
          </w:tcPr>
          <w:p w14:paraId="0000018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0.90</w:t>
            </w:r>
          </w:p>
        </w:tc>
        <w:tc>
          <w:tcPr>
            <w:tcW w:w="782" w:type="dxa"/>
          </w:tcPr>
          <w:p w14:paraId="0000018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r>
      <w:tr w:rsidR="00994813" w14:paraId="676B00CA" w14:textId="77777777">
        <w:tc>
          <w:tcPr>
            <w:tcW w:w="2500" w:type="dxa"/>
          </w:tcPr>
          <w:p w14:paraId="00000184" w14:textId="2F67F48A"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DB49AB">
              <w:rPr>
                <w:rFonts w:ascii="Arial" w:eastAsia="Arial" w:hAnsi="Arial" w:cs="Arial"/>
                <w:sz w:val="22"/>
                <w:szCs w:val="22"/>
              </w:rPr>
              <w:t xml:space="preserve"> Target</w:t>
            </w:r>
          </w:p>
        </w:tc>
        <w:tc>
          <w:tcPr>
            <w:tcW w:w="781" w:type="dxa"/>
          </w:tcPr>
          <w:p w14:paraId="0000018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-0.87</w:t>
            </w:r>
          </w:p>
        </w:tc>
        <w:tc>
          <w:tcPr>
            <w:tcW w:w="875" w:type="dxa"/>
          </w:tcPr>
          <w:p w14:paraId="0000018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918" w:type="dxa"/>
          </w:tcPr>
          <w:p w14:paraId="0000018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860" w:type="dxa"/>
          </w:tcPr>
          <w:p w14:paraId="0000018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785" w:type="dxa"/>
          </w:tcPr>
          <w:p w14:paraId="0000018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0.98</w:t>
            </w:r>
          </w:p>
        </w:tc>
        <w:tc>
          <w:tcPr>
            <w:tcW w:w="782" w:type="dxa"/>
          </w:tcPr>
          <w:p w14:paraId="0000018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r>
      <w:tr w:rsidR="00994813" w14:paraId="0F0A26B8" w14:textId="77777777">
        <w:tc>
          <w:tcPr>
            <w:tcW w:w="2500" w:type="dxa"/>
          </w:tcPr>
          <w:p w14:paraId="0000018B" w14:textId="7863D1EE"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DB49AB">
              <w:rPr>
                <w:rFonts w:ascii="Arial" w:eastAsia="Arial" w:hAnsi="Arial" w:cs="Arial"/>
                <w:sz w:val="22"/>
                <w:szCs w:val="22"/>
              </w:rPr>
              <w:t xml:space="preserve"> Target</w:t>
            </w:r>
          </w:p>
        </w:tc>
        <w:tc>
          <w:tcPr>
            <w:tcW w:w="781" w:type="dxa"/>
          </w:tcPr>
          <w:p w14:paraId="0000018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-0.89</w:t>
            </w:r>
          </w:p>
        </w:tc>
        <w:tc>
          <w:tcPr>
            <w:tcW w:w="875" w:type="dxa"/>
          </w:tcPr>
          <w:p w14:paraId="0000018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918" w:type="dxa"/>
          </w:tcPr>
          <w:p w14:paraId="0000018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-0.12</w:t>
            </w:r>
          </w:p>
        </w:tc>
        <w:tc>
          <w:tcPr>
            <w:tcW w:w="860" w:type="dxa"/>
          </w:tcPr>
          <w:p w14:paraId="0000018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785" w:type="dxa"/>
          </w:tcPr>
          <w:p w14:paraId="0000019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0.93</w:t>
            </w:r>
          </w:p>
        </w:tc>
        <w:tc>
          <w:tcPr>
            <w:tcW w:w="782" w:type="dxa"/>
          </w:tcPr>
          <w:p w14:paraId="0000019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137C1273" w14:textId="77777777">
        <w:tc>
          <w:tcPr>
            <w:tcW w:w="2500" w:type="dxa"/>
          </w:tcPr>
          <w:p w14:paraId="00000192"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81" w:type="dxa"/>
          </w:tcPr>
          <w:p w14:paraId="00000193" w14:textId="77777777" w:rsidR="00994813" w:rsidRDefault="00994813">
            <w:pPr>
              <w:spacing w:before="120" w:after="120"/>
              <w:jc w:val="center"/>
              <w:rPr>
                <w:rFonts w:ascii="Arial" w:eastAsia="Arial" w:hAnsi="Arial" w:cs="Arial"/>
                <w:sz w:val="22"/>
                <w:szCs w:val="22"/>
              </w:rPr>
            </w:pPr>
          </w:p>
        </w:tc>
        <w:tc>
          <w:tcPr>
            <w:tcW w:w="875" w:type="dxa"/>
          </w:tcPr>
          <w:p w14:paraId="00000194" w14:textId="77777777" w:rsidR="00994813" w:rsidRDefault="00994813">
            <w:pPr>
              <w:spacing w:before="120" w:after="120"/>
              <w:jc w:val="center"/>
              <w:rPr>
                <w:rFonts w:ascii="Arial" w:eastAsia="Arial" w:hAnsi="Arial" w:cs="Arial"/>
                <w:sz w:val="22"/>
                <w:szCs w:val="22"/>
              </w:rPr>
            </w:pPr>
          </w:p>
        </w:tc>
        <w:tc>
          <w:tcPr>
            <w:tcW w:w="918" w:type="dxa"/>
          </w:tcPr>
          <w:p w14:paraId="00000195" w14:textId="77777777" w:rsidR="00994813" w:rsidRDefault="00994813">
            <w:pPr>
              <w:spacing w:before="120" w:after="120"/>
              <w:jc w:val="center"/>
              <w:rPr>
                <w:rFonts w:ascii="Arial" w:eastAsia="Arial" w:hAnsi="Arial" w:cs="Arial"/>
                <w:sz w:val="22"/>
                <w:szCs w:val="22"/>
              </w:rPr>
            </w:pPr>
          </w:p>
        </w:tc>
        <w:tc>
          <w:tcPr>
            <w:tcW w:w="860" w:type="dxa"/>
          </w:tcPr>
          <w:p w14:paraId="00000196" w14:textId="77777777" w:rsidR="00994813" w:rsidRDefault="00994813">
            <w:pPr>
              <w:spacing w:before="120" w:after="120"/>
              <w:jc w:val="center"/>
              <w:rPr>
                <w:rFonts w:ascii="Arial" w:eastAsia="Arial" w:hAnsi="Arial" w:cs="Arial"/>
                <w:sz w:val="22"/>
                <w:szCs w:val="22"/>
              </w:rPr>
            </w:pPr>
          </w:p>
        </w:tc>
        <w:tc>
          <w:tcPr>
            <w:tcW w:w="785" w:type="dxa"/>
          </w:tcPr>
          <w:p w14:paraId="00000197" w14:textId="77777777" w:rsidR="00994813" w:rsidRDefault="00994813">
            <w:pPr>
              <w:spacing w:before="120" w:after="120"/>
              <w:jc w:val="center"/>
              <w:rPr>
                <w:rFonts w:ascii="Arial" w:eastAsia="Arial" w:hAnsi="Arial" w:cs="Arial"/>
                <w:sz w:val="22"/>
                <w:szCs w:val="22"/>
              </w:rPr>
            </w:pPr>
          </w:p>
        </w:tc>
        <w:tc>
          <w:tcPr>
            <w:tcW w:w="782" w:type="dxa"/>
          </w:tcPr>
          <w:p w14:paraId="00000198" w14:textId="77777777" w:rsidR="00994813" w:rsidRDefault="00994813">
            <w:pPr>
              <w:spacing w:before="120" w:after="120"/>
              <w:jc w:val="center"/>
              <w:rPr>
                <w:rFonts w:ascii="Arial" w:eastAsia="Arial" w:hAnsi="Arial" w:cs="Arial"/>
                <w:sz w:val="22"/>
                <w:szCs w:val="22"/>
              </w:rPr>
            </w:pPr>
          </w:p>
        </w:tc>
      </w:tr>
      <w:tr w:rsidR="00994813" w14:paraId="19DC82B2" w14:textId="77777777">
        <w:tc>
          <w:tcPr>
            <w:tcW w:w="2500" w:type="dxa"/>
          </w:tcPr>
          <w:p w14:paraId="00000199" w14:textId="6F487EFB"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DB49AB">
              <w:rPr>
                <w:rFonts w:ascii="Arial" w:eastAsia="Arial" w:hAnsi="Arial" w:cs="Arial"/>
                <w:sz w:val="22"/>
                <w:szCs w:val="22"/>
              </w:rPr>
              <w:t xml:space="preserve"> Target</w:t>
            </w:r>
          </w:p>
        </w:tc>
        <w:tc>
          <w:tcPr>
            <w:tcW w:w="781" w:type="dxa"/>
          </w:tcPr>
          <w:p w14:paraId="0000019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-0.91</w:t>
            </w:r>
          </w:p>
        </w:tc>
        <w:tc>
          <w:tcPr>
            <w:tcW w:w="875" w:type="dxa"/>
          </w:tcPr>
          <w:p w14:paraId="0000019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19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-0.09</w:t>
            </w:r>
          </w:p>
        </w:tc>
        <w:tc>
          <w:tcPr>
            <w:tcW w:w="860" w:type="dxa"/>
          </w:tcPr>
          <w:p w14:paraId="0000019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19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0.68</w:t>
            </w:r>
          </w:p>
        </w:tc>
        <w:tc>
          <w:tcPr>
            <w:tcW w:w="782" w:type="dxa"/>
          </w:tcPr>
          <w:p w14:paraId="0000019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3B8EB3FE" w14:textId="77777777">
        <w:tc>
          <w:tcPr>
            <w:tcW w:w="2500" w:type="dxa"/>
          </w:tcPr>
          <w:p w14:paraId="000001A0" w14:textId="34D2F831"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DB49AB">
              <w:rPr>
                <w:rFonts w:ascii="Arial" w:eastAsia="Arial" w:hAnsi="Arial" w:cs="Arial"/>
                <w:sz w:val="22"/>
                <w:szCs w:val="22"/>
              </w:rPr>
              <w:t xml:space="preserve"> Target</w:t>
            </w:r>
          </w:p>
        </w:tc>
        <w:tc>
          <w:tcPr>
            <w:tcW w:w="781" w:type="dxa"/>
          </w:tcPr>
          <w:p w14:paraId="000001A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-0.77</w:t>
            </w:r>
          </w:p>
        </w:tc>
        <w:tc>
          <w:tcPr>
            <w:tcW w:w="875" w:type="dxa"/>
          </w:tcPr>
          <w:p w14:paraId="000001A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1A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0.09</w:t>
            </w:r>
          </w:p>
        </w:tc>
        <w:tc>
          <w:tcPr>
            <w:tcW w:w="860" w:type="dxa"/>
          </w:tcPr>
          <w:p w14:paraId="000001A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1A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0.97</w:t>
            </w:r>
          </w:p>
        </w:tc>
        <w:tc>
          <w:tcPr>
            <w:tcW w:w="782" w:type="dxa"/>
          </w:tcPr>
          <w:p w14:paraId="000001A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6C9BDC21" w14:textId="77777777">
        <w:tc>
          <w:tcPr>
            <w:tcW w:w="2500" w:type="dxa"/>
            <w:tcBorders>
              <w:bottom w:val="single" w:sz="4" w:space="0" w:color="000000"/>
            </w:tcBorders>
          </w:tcPr>
          <w:p w14:paraId="000001A7" w14:textId="7A6BD4AC"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DB49AB">
              <w:rPr>
                <w:rFonts w:ascii="Arial" w:eastAsia="Arial" w:hAnsi="Arial" w:cs="Arial"/>
                <w:sz w:val="22"/>
                <w:szCs w:val="22"/>
              </w:rPr>
              <w:t xml:space="preserve"> Target</w:t>
            </w:r>
          </w:p>
        </w:tc>
        <w:tc>
          <w:tcPr>
            <w:tcW w:w="781" w:type="dxa"/>
            <w:tcBorders>
              <w:bottom w:val="single" w:sz="4" w:space="0" w:color="000000"/>
            </w:tcBorders>
          </w:tcPr>
          <w:p w14:paraId="000001A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-0.83</w:t>
            </w:r>
          </w:p>
        </w:tc>
        <w:tc>
          <w:tcPr>
            <w:tcW w:w="875" w:type="dxa"/>
            <w:tcBorders>
              <w:bottom w:val="single" w:sz="4" w:space="0" w:color="000000"/>
            </w:tcBorders>
          </w:tcPr>
          <w:p w14:paraId="000001A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918" w:type="dxa"/>
            <w:tcBorders>
              <w:bottom w:val="single" w:sz="4" w:space="0" w:color="000000"/>
            </w:tcBorders>
          </w:tcPr>
          <w:p w14:paraId="000001A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860" w:type="dxa"/>
            <w:tcBorders>
              <w:bottom w:val="single" w:sz="4" w:space="0" w:color="000000"/>
            </w:tcBorders>
          </w:tcPr>
          <w:p w14:paraId="000001A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Borders>
              <w:bottom w:val="single" w:sz="4" w:space="0" w:color="000000"/>
            </w:tcBorders>
          </w:tcPr>
          <w:p w14:paraId="000001A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0.93</w:t>
            </w:r>
          </w:p>
        </w:tc>
        <w:tc>
          <w:tcPr>
            <w:tcW w:w="782" w:type="dxa"/>
            <w:tcBorders>
              <w:bottom w:val="single" w:sz="4" w:space="0" w:color="000000"/>
            </w:tcBorders>
          </w:tcPr>
          <w:p w14:paraId="000001A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bl>
    <w:p w14:paraId="000001AE" w14:textId="77777777" w:rsidR="00994813" w:rsidRDefault="00994813">
      <w:pPr>
        <w:rPr>
          <w:rFonts w:ascii="Arial" w:eastAsia="Arial" w:hAnsi="Arial" w:cs="Arial"/>
          <w:b/>
          <w:sz w:val="22"/>
          <w:szCs w:val="22"/>
        </w:rPr>
      </w:pPr>
    </w:p>
    <w:p w14:paraId="126F9D06" w14:textId="77777777" w:rsidR="00884672" w:rsidRPr="0060001D" w:rsidRDefault="00884672" w:rsidP="00884672">
      <w:pPr>
        <w:spacing w:line="480" w:lineRule="auto"/>
        <w:rPr>
          <w:rFonts w:ascii="Arial" w:eastAsia="Arial" w:hAnsi="Arial" w:cs="Arial"/>
          <w:b/>
          <w:i/>
          <w:iCs/>
          <w:sz w:val="22"/>
          <w:szCs w:val="22"/>
        </w:rPr>
      </w:pPr>
      <w:bookmarkStart w:id="18" w:name="_heading=h.ldcon3jgbhly" w:colFirst="0" w:colLast="0"/>
      <w:bookmarkEnd w:id="18"/>
      <w:r>
        <w:rPr>
          <w:rFonts w:ascii="Arial" w:eastAsia="Arial" w:hAnsi="Arial" w:cs="Arial"/>
          <w:b/>
          <w:i/>
          <w:iCs/>
          <w:sz w:val="22"/>
          <w:szCs w:val="22"/>
        </w:rPr>
        <w:t>Between-Culture Differences in Transfers by Expression and Reputation</w:t>
      </w:r>
      <w:r w:rsidRPr="0060001D">
        <w:rPr>
          <w:rFonts w:ascii="Arial" w:eastAsia="Arial" w:hAnsi="Arial" w:cs="Arial"/>
          <w:b/>
          <w:i/>
          <w:iCs/>
          <w:sz w:val="22"/>
          <w:szCs w:val="22"/>
        </w:rPr>
        <w:t xml:space="preserve"> </w:t>
      </w:r>
    </w:p>
    <w:p w14:paraId="5EE7A700" w14:textId="77777777" w:rsidR="00884672" w:rsidRPr="00890B7E" w:rsidRDefault="00884672" w:rsidP="00884672">
      <w:pPr>
        <w:pStyle w:val="NormalWeb"/>
        <w:spacing w:before="0" w:beforeAutospacing="0" w:after="0" w:afterAutospacing="0" w:line="480" w:lineRule="auto"/>
        <w:ind w:firstLine="720"/>
      </w:pPr>
      <w:r>
        <w:rPr>
          <w:rFonts w:ascii="Arial" w:hAnsi="Arial" w:cs="Arial"/>
          <w:color w:val="000000"/>
          <w:sz w:val="22"/>
          <w:szCs w:val="22"/>
        </w:rPr>
        <w:t>Consistent with cultural differences in ideal HAP, European Americans transferred more to high reputation excited targets than did Taiwanese (</w:t>
      </w:r>
      <w:r>
        <w:rPr>
          <w:rFonts w:ascii="Arial" w:hAnsi="Arial" w:cs="Arial"/>
          <w:i/>
          <w:iCs/>
          <w:color w:val="000000"/>
          <w:sz w:val="22"/>
          <w:szCs w:val="22"/>
        </w:rPr>
        <w:t>p</w:t>
      </w:r>
      <w:r>
        <w:rPr>
          <w:rFonts w:ascii="Arial" w:hAnsi="Arial" w:cs="Arial"/>
          <w:color w:val="000000"/>
          <w:sz w:val="22"/>
          <w:szCs w:val="22"/>
        </w:rPr>
        <w:t xml:space="preserve"> &lt; .001, 95% CI [0.06, 0.38], </w:t>
      </w:r>
      <w:r>
        <w:rPr>
          <w:rFonts w:ascii="Arial" w:hAnsi="Arial" w:cs="Arial"/>
          <w:i/>
          <w:iCs/>
          <w:color w:val="000000"/>
          <w:sz w:val="22"/>
          <w:szCs w:val="22"/>
        </w:rPr>
        <w:t>d</w:t>
      </w:r>
      <w:r>
        <w:rPr>
          <w:rFonts w:ascii="Arial" w:hAnsi="Arial" w:cs="Arial"/>
          <w:color w:val="000000"/>
          <w:sz w:val="22"/>
          <w:szCs w:val="22"/>
        </w:rPr>
        <w:t xml:space="preserve"> = 0.37). All other pairwise comparisons, however, were not significant (all </w:t>
      </w:r>
      <w:r>
        <w:rPr>
          <w:rFonts w:ascii="Arial" w:hAnsi="Arial" w:cs="Arial"/>
          <w:i/>
          <w:iCs/>
          <w:color w:val="000000"/>
          <w:sz w:val="22"/>
          <w:szCs w:val="22"/>
        </w:rPr>
        <w:t xml:space="preserve">p </w:t>
      </w:r>
      <w:r>
        <w:rPr>
          <w:rFonts w:ascii="Arial" w:hAnsi="Arial" w:cs="Arial"/>
          <w:color w:val="000000"/>
          <w:sz w:val="22"/>
          <w:szCs w:val="22"/>
        </w:rPr>
        <w:t>≥ .475).</w:t>
      </w:r>
    </w:p>
    <w:p w14:paraId="000001AF" w14:textId="77777777" w:rsidR="00994813" w:rsidRDefault="00000000">
      <w:pPr>
        <w:pStyle w:val="Heading2"/>
        <w:rPr>
          <w:rFonts w:ascii="Arial" w:eastAsia="Arial" w:hAnsi="Arial" w:cs="Arial"/>
          <w:sz w:val="22"/>
          <w:szCs w:val="22"/>
        </w:rPr>
      </w:pPr>
      <w:r>
        <w:br w:type="page"/>
      </w:r>
    </w:p>
    <w:p w14:paraId="000001B0" w14:textId="77777777" w:rsidR="00994813" w:rsidRDefault="00000000">
      <w:pPr>
        <w:pStyle w:val="Heading2"/>
        <w:rPr>
          <w:rFonts w:ascii="Arial" w:eastAsia="Arial" w:hAnsi="Arial" w:cs="Arial"/>
          <w:sz w:val="22"/>
          <w:szCs w:val="22"/>
        </w:rPr>
      </w:pPr>
      <w:bookmarkStart w:id="19" w:name="_Toc172327066"/>
      <w:r>
        <w:rPr>
          <w:rFonts w:ascii="Arial" w:eastAsia="Arial" w:hAnsi="Arial" w:cs="Arial"/>
          <w:sz w:val="22"/>
          <w:szCs w:val="22"/>
        </w:rPr>
        <w:lastRenderedPageBreak/>
        <w:t>Study 2: Competence Reputation</w:t>
      </w:r>
      <w:bookmarkEnd w:id="19"/>
    </w:p>
    <w:p w14:paraId="000001B1" w14:textId="77777777" w:rsidR="00994813" w:rsidRDefault="00994813">
      <w:pPr>
        <w:rPr>
          <w:rFonts w:ascii="Arial" w:eastAsia="Arial" w:hAnsi="Arial" w:cs="Arial"/>
          <w:sz w:val="22"/>
          <w:szCs w:val="22"/>
        </w:rPr>
      </w:pPr>
    </w:p>
    <w:p w14:paraId="000001B2" w14:textId="6A69FA45" w:rsidR="00994813" w:rsidRDefault="00000000">
      <w:pPr>
        <w:rPr>
          <w:rFonts w:ascii="Arial" w:eastAsia="Arial" w:hAnsi="Arial" w:cs="Arial"/>
          <w:b/>
          <w:sz w:val="22"/>
          <w:szCs w:val="22"/>
        </w:rPr>
      </w:pPr>
      <w:r>
        <w:rPr>
          <w:rFonts w:ascii="Arial" w:eastAsia="Arial" w:hAnsi="Arial" w:cs="Arial"/>
          <w:b/>
          <w:sz w:val="22"/>
          <w:szCs w:val="22"/>
        </w:rPr>
        <w:t xml:space="preserve">Table S6b </w:t>
      </w:r>
    </w:p>
    <w:p w14:paraId="000001B3" w14:textId="77777777" w:rsidR="00994813" w:rsidRDefault="00994813">
      <w:pPr>
        <w:rPr>
          <w:rFonts w:ascii="Arial" w:eastAsia="Arial" w:hAnsi="Arial" w:cs="Arial"/>
          <w:b/>
          <w:sz w:val="22"/>
          <w:szCs w:val="22"/>
        </w:rPr>
      </w:pPr>
    </w:p>
    <w:p w14:paraId="000001B4" w14:textId="4CA4E961" w:rsidR="00994813" w:rsidRDefault="00000000">
      <w:pPr>
        <w:rPr>
          <w:rFonts w:ascii="Arial" w:eastAsia="Arial" w:hAnsi="Arial" w:cs="Arial"/>
          <w:i/>
          <w:sz w:val="22"/>
          <w:szCs w:val="22"/>
        </w:rPr>
      </w:pPr>
      <w:r>
        <w:rPr>
          <w:rFonts w:ascii="Arial" w:eastAsia="Arial" w:hAnsi="Arial" w:cs="Arial"/>
          <w:i/>
          <w:sz w:val="22"/>
          <w:szCs w:val="22"/>
        </w:rPr>
        <w:t xml:space="preserve">Means (M) and Standard Errors (SE) of </w:t>
      </w:r>
      <w:proofErr w:type="spellStart"/>
      <w:r>
        <w:rPr>
          <w:rFonts w:ascii="Arial" w:eastAsia="Arial" w:hAnsi="Arial" w:cs="Arial"/>
          <w:i/>
          <w:sz w:val="22"/>
          <w:szCs w:val="22"/>
        </w:rPr>
        <w:t>Ipsatized</w:t>
      </w:r>
      <w:proofErr w:type="spellEnd"/>
      <w:r>
        <w:rPr>
          <w:rFonts w:ascii="Arial" w:eastAsia="Arial" w:hAnsi="Arial" w:cs="Arial"/>
          <w:i/>
          <w:sz w:val="22"/>
          <w:szCs w:val="22"/>
        </w:rPr>
        <w:t xml:space="preserve"> Transfers as a Function of </w:t>
      </w:r>
      <w:r w:rsidR="00DB49AB">
        <w:rPr>
          <w:rFonts w:ascii="Arial" w:eastAsia="Arial" w:hAnsi="Arial" w:cs="Arial"/>
          <w:i/>
          <w:sz w:val="22"/>
          <w:szCs w:val="22"/>
        </w:rPr>
        <w:t xml:space="preserve">Participant </w:t>
      </w:r>
      <w:r>
        <w:rPr>
          <w:rFonts w:ascii="Arial" w:eastAsia="Arial" w:hAnsi="Arial" w:cs="Arial"/>
          <w:i/>
          <w:sz w:val="22"/>
          <w:szCs w:val="22"/>
        </w:rPr>
        <w:t xml:space="preserve">Culture, </w:t>
      </w:r>
      <w:r w:rsidR="00DB49AB">
        <w:rPr>
          <w:rFonts w:ascii="Arial" w:eastAsia="Arial" w:hAnsi="Arial" w:cs="Arial"/>
          <w:i/>
          <w:sz w:val="22"/>
          <w:szCs w:val="22"/>
        </w:rPr>
        <w:t xml:space="preserve">Target </w:t>
      </w:r>
      <w:r>
        <w:rPr>
          <w:rFonts w:ascii="Arial" w:eastAsia="Arial" w:hAnsi="Arial" w:cs="Arial"/>
          <w:i/>
          <w:sz w:val="22"/>
          <w:szCs w:val="22"/>
        </w:rPr>
        <w:t xml:space="preserve">Emotional Expression, and </w:t>
      </w:r>
      <w:r w:rsidR="00DB49AB">
        <w:rPr>
          <w:rFonts w:ascii="Arial" w:eastAsia="Arial" w:hAnsi="Arial" w:cs="Arial"/>
          <w:i/>
          <w:sz w:val="22"/>
          <w:szCs w:val="22"/>
        </w:rPr>
        <w:t xml:space="preserve">Target </w:t>
      </w:r>
      <w:r>
        <w:rPr>
          <w:rFonts w:ascii="Arial" w:eastAsia="Arial" w:hAnsi="Arial" w:cs="Arial"/>
          <w:i/>
          <w:sz w:val="22"/>
          <w:szCs w:val="22"/>
        </w:rPr>
        <w:t>Competence Reputation</w:t>
      </w:r>
    </w:p>
    <w:p w14:paraId="000001B5" w14:textId="77777777" w:rsidR="00994813" w:rsidRDefault="00994813">
      <w:pPr>
        <w:rPr>
          <w:rFonts w:ascii="Arial" w:eastAsia="Arial" w:hAnsi="Arial" w:cs="Arial"/>
          <w:i/>
          <w:sz w:val="22"/>
          <w:szCs w:val="22"/>
        </w:rPr>
      </w:pPr>
    </w:p>
    <w:tbl>
      <w:tblPr>
        <w:tblStyle w:val="afffff3"/>
        <w:tblW w:w="7474" w:type="dxa"/>
        <w:tblBorders>
          <w:top w:val="nil"/>
          <w:left w:val="nil"/>
          <w:bottom w:val="nil"/>
          <w:right w:val="nil"/>
          <w:insideH w:val="nil"/>
          <w:insideV w:val="nil"/>
        </w:tblBorders>
        <w:tblLayout w:type="fixed"/>
        <w:tblLook w:val="0400" w:firstRow="0" w:lastRow="0" w:firstColumn="0" w:lastColumn="0" w:noHBand="0" w:noVBand="1"/>
      </w:tblPr>
      <w:tblGrid>
        <w:gridCol w:w="2500"/>
        <w:gridCol w:w="781"/>
        <w:gridCol w:w="875"/>
        <w:gridCol w:w="918"/>
        <w:gridCol w:w="833"/>
        <w:gridCol w:w="785"/>
        <w:gridCol w:w="782"/>
      </w:tblGrid>
      <w:tr w:rsidR="00994813" w14:paraId="3258DB6B" w14:textId="77777777">
        <w:tc>
          <w:tcPr>
            <w:tcW w:w="2500" w:type="dxa"/>
            <w:tcBorders>
              <w:top w:val="single" w:sz="4" w:space="0" w:color="000000"/>
            </w:tcBorders>
          </w:tcPr>
          <w:p w14:paraId="000001B6" w14:textId="77777777" w:rsidR="00994813" w:rsidRDefault="00994813">
            <w:pPr>
              <w:spacing w:before="120" w:after="120"/>
              <w:jc w:val="center"/>
              <w:rPr>
                <w:rFonts w:ascii="Arial" w:eastAsia="Arial" w:hAnsi="Arial" w:cs="Arial"/>
                <w:sz w:val="22"/>
                <w:szCs w:val="22"/>
              </w:rPr>
            </w:pPr>
          </w:p>
        </w:tc>
        <w:tc>
          <w:tcPr>
            <w:tcW w:w="4974" w:type="dxa"/>
            <w:gridSpan w:val="6"/>
            <w:tcBorders>
              <w:top w:val="single" w:sz="4" w:space="0" w:color="000000"/>
            </w:tcBorders>
          </w:tcPr>
          <w:p w14:paraId="000001B7" w14:textId="2AABD2C1" w:rsidR="00994813" w:rsidRDefault="00DB49AB">
            <w:pPr>
              <w:spacing w:before="120" w:after="120"/>
              <w:jc w:val="center"/>
              <w:rPr>
                <w:rFonts w:ascii="Arial" w:eastAsia="Arial" w:hAnsi="Arial" w:cs="Arial"/>
                <w:sz w:val="22"/>
                <w:szCs w:val="22"/>
              </w:rPr>
            </w:pPr>
            <w:r>
              <w:rPr>
                <w:rFonts w:ascii="Arial" w:eastAsia="Arial" w:hAnsi="Arial" w:cs="Arial"/>
                <w:sz w:val="22"/>
                <w:szCs w:val="22"/>
              </w:rPr>
              <w:t>Target Competence Reputation</w:t>
            </w:r>
          </w:p>
        </w:tc>
      </w:tr>
      <w:tr w:rsidR="00994813" w14:paraId="15E67443" w14:textId="77777777">
        <w:tc>
          <w:tcPr>
            <w:tcW w:w="2500" w:type="dxa"/>
          </w:tcPr>
          <w:p w14:paraId="000001BD" w14:textId="77777777" w:rsidR="00994813" w:rsidRDefault="00994813">
            <w:pPr>
              <w:spacing w:before="120" w:after="120"/>
              <w:jc w:val="center"/>
              <w:rPr>
                <w:rFonts w:ascii="Arial" w:eastAsia="Arial" w:hAnsi="Arial" w:cs="Arial"/>
                <w:sz w:val="22"/>
                <w:szCs w:val="22"/>
              </w:rPr>
            </w:pPr>
          </w:p>
        </w:tc>
        <w:tc>
          <w:tcPr>
            <w:tcW w:w="1656" w:type="dxa"/>
            <w:gridSpan w:val="2"/>
            <w:tcBorders>
              <w:bottom w:val="single" w:sz="4" w:space="0" w:color="000000"/>
            </w:tcBorders>
          </w:tcPr>
          <w:p w14:paraId="000001B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Low</w:t>
            </w:r>
          </w:p>
        </w:tc>
        <w:tc>
          <w:tcPr>
            <w:tcW w:w="1751" w:type="dxa"/>
            <w:gridSpan w:val="2"/>
            <w:tcBorders>
              <w:top w:val="single" w:sz="4" w:space="0" w:color="000000"/>
              <w:bottom w:val="single" w:sz="4" w:space="0" w:color="000000"/>
            </w:tcBorders>
          </w:tcPr>
          <w:p w14:paraId="000001C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Moderate</w:t>
            </w:r>
          </w:p>
        </w:tc>
        <w:tc>
          <w:tcPr>
            <w:tcW w:w="1567" w:type="dxa"/>
            <w:gridSpan w:val="2"/>
            <w:tcBorders>
              <w:bottom w:val="single" w:sz="4" w:space="0" w:color="000000"/>
            </w:tcBorders>
          </w:tcPr>
          <w:p w14:paraId="000001C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High</w:t>
            </w:r>
          </w:p>
        </w:tc>
      </w:tr>
      <w:tr w:rsidR="00994813" w14:paraId="4506E064" w14:textId="77777777">
        <w:tc>
          <w:tcPr>
            <w:tcW w:w="2500" w:type="dxa"/>
            <w:tcBorders>
              <w:bottom w:val="single" w:sz="4" w:space="0" w:color="000000"/>
            </w:tcBorders>
          </w:tcPr>
          <w:p w14:paraId="000001C4" w14:textId="77777777" w:rsidR="00994813" w:rsidRDefault="00994813">
            <w:pPr>
              <w:spacing w:before="120" w:after="120"/>
              <w:jc w:val="center"/>
              <w:rPr>
                <w:rFonts w:ascii="Arial" w:eastAsia="Arial" w:hAnsi="Arial" w:cs="Arial"/>
                <w:i/>
                <w:sz w:val="22"/>
                <w:szCs w:val="22"/>
              </w:rPr>
            </w:pPr>
          </w:p>
        </w:tc>
        <w:tc>
          <w:tcPr>
            <w:tcW w:w="781" w:type="dxa"/>
            <w:tcBorders>
              <w:top w:val="single" w:sz="4" w:space="0" w:color="000000"/>
              <w:bottom w:val="single" w:sz="4" w:space="0" w:color="000000"/>
            </w:tcBorders>
          </w:tcPr>
          <w:p w14:paraId="000001C5"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75" w:type="dxa"/>
            <w:tcBorders>
              <w:top w:val="single" w:sz="4" w:space="0" w:color="000000"/>
              <w:bottom w:val="single" w:sz="4" w:space="0" w:color="000000"/>
            </w:tcBorders>
          </w:tcPr>
          <w:p w14:paraId="000001C6"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918" w:type="dxa"/>
            <w:tcBorders>
              <w:top w:val="single" w:sz="4" w:space="0" w:color="000000"/>
              <w:bottom w:val="single" w:sz="4" w:space="0" w:color="000000"/>
            </w:tcBorders>
          </w:tcPr>
          <w:p w14:paraId="000001C7"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33" w:type="dxa"/>
            <w:tcBorders>
              <w:top w:val="single" w:sz="4" w:space="0" w:color="000000"/>
              <w:bottom w:val="single" w:sz="4" w:space="0" w:color="000000"/>
            </w:tcBorders>
          </w:tcPr>
          <w:p w14:paraId="000001C8"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785" w:type="dxa"/>
            <w:tcBorders>
              <w:top w:val="single" w:sz="4" w:space="0" w:color="000000"/>
              <w:bottom w:val="single" w:sz="4" w:space="0" w:color="000000"/>
            </w:tcBorders>
          </w:tcPr>
          <w:p w14:paraId="000001C9"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82" w:type="dxa"/>
            <w:tcBorders>
              <w:top w:val="single" w:sz="4" w:space="0" w:color="000000"/>
              <w:bottom w:val="single" w:sz="4" w:space="0" w:color="000000"/>
            </w:tcBorders>
          </w:tcPr>
          <w:p w14:paraId="000001CA"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r>
      <w:tr w:rsidR="00994813" w14:paraId="33DB430E" w14:textId="77777777">
        <w:tc>
          <w:tcPr>
            <w:tcW w:w="2500" w:type="dxa"/>
            <w:tcBorders>
              <w:top w:val="single" w:sz="4" w:space="0" w:color="000000"/>
            </w:tcBorders>
          </w:tcPr>
          <w:p w14:paraId="000001CB"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81" w:type="dxa"/>
            <w:tcBorders>
              <w:top w:val="single" w:sz="4" w:space="0" w:color="000000"/>
            </w:tcBorders>
          </w:tcPr>
          <w:p w14:paraId="000001CC" w14:textId="77777777" w:rsidR="00994813" w:rsidRDefault="00994813">
            <w:pPr>
              <w:spacing w:before="120" w:after="120"/>
              <w:rPr>
                <w:rFonts w:ascii="Arial" w:eastAsia="Arial" w:hAnsi="Arial" w:cs="Arial"/>
                <w:sz w:val="22"/>
                <w:szCs w:val="22"/>
              </w:rPr>
            </w:pPr>
          </w:p>
        </w:tc>
        <w:tc>
          <w:tcPr>
            <w:tcW w:w="875" w:type="dxa"/>
            <w:tcBorders>
              <w:top w:val="single" w:sz="4" w:space="0" w:color="000000"/>
            </w:tcBorders>
          </w:tcPr>
          <w:p w14:paraId="000001CD" w14:textId="77777777" w:rsidR="00994813" w:rsidRDefault="00994813">
            <w:pPr>
              <w:spacing w:before="120" w:after="120"/>
              <w:rPr>
                <w:rFonts w:ascii="Arial" w:eastAsia="Arial" w:hAnsi="Arial" w:cs="Arial"/>
                <w:sz w:val="22"/>
                <w:szCs w:val="22"/>
              </w:rPr>
            </w:pPr>
          </w:p>
        </w:tc>
        <w:tc>
          <w:tcPr>
            <w:tcW w:w="918" w:type="dxa"/>
            <w:tcBorders>
              <w:top w:val="single" w:sz="4" w:space="0" w:color="000000"/>
            </w:tcBorders>
          </w:tcPr>
          <w:p w14:paraId="000001CE" w14:textId="77777777" w:rsidR="00994813" w:rsidRDefault="00994813">
            <w:pPr>
              <w:spacing w:before="120" w:after="120"/>
              <w:rPr>
                <w:rFonts w:ascii="Arial" w:eastAsia="Arial" w:hAnsi="Arial" w:cs="Arial"/>
                <w:sz w:val="22"/>
                <w:szCs w:val="22"/>
              </w:rPr>
            </w:pPr>
          </w:p>
        </w:tc>
        <w:tc>
          <w:tcPr>
            <w:tcW w:w="833" w:type="dxa"/>
            <w:tcBorders>
              <w:top w:val="single" w:sz="4" w:space="0" w:color="000000"/>
            </w:tcBorders>
          </w:tcPr>
          <w:p w14:paraId="000001CF" w14:textId="77777777" w:rsidR="00994813" w:rsidRDefault="00994813">
            <w:pPr>
              <w:spacing w:before="120" w:after="120"/>
              <w:rPr>
                <w:rFonts w:ascii="Arial" w:eastAsia="Arial" w:hAnsi="Arial" w:cs="Arial"/>
                <w:sz w:val="22"/>
                <w:szCs w:val="22"/>
              </w:rPr>
            </w:pPr>
          </w:p>
        </w:tc>
        <w:tc>
          <w:tcPr>
            <w:tcW w:w="785" w:type="dxa"/>
            <w:tcBorders>
              <w:top w:val="single" w:sz="4" w:space="0" w:color="000000"/>
            </w:tcBorders>
          </w:tcPr>
          <w:p w14:paraId="000001D0" w14:textId="77777777" w:rsidR="00994813" w:rsidRDefault="00994813">
            <w:pPr>
              <w:spacing w:before="120" w:after="120"/>
              <w:rPr>
                <w:rFonts w:ascii="Arial" w:eastAsia="Arial" w:hAnsi="Arial" w:cs="Arial"/>
                <w:sz w:val="22"/>
                <w:szCs w:val="22"/>
              </w:rPr>
            </w:pPr>
          </w:p>
        </w:tc>
        <w:tc>
          <w:tcPr>
            <w:tcW w:w="782" w:type="dxa"/>
            <w:tcBorders>
              <w:top w:val="single" w:sz="4" w:space="0" w:color="000000"/>
            </w:tcBorders>
          </w:tcPr>
          <w:p w14:paraId="000001D1" w14:textId="77777777" w:rsidR="00994813" w:rsidRDefault="00994813">
            <w:pPr>
              <w:spacing w:before="120" w:after="120"/>
              <w:rPr>
                <w:rFonts w:ascii="Arial" w:eastAsia="Arial" w:hAnsi="Arial" w:cs="Arial"/>
                <w:sz w:val="22"/>
                <w:szCs w:val="22"/>
              </w:rPr>
            </w:pPr>
          </w:p>
        </w:tc>
      </w:tr>
      <w:tr w:rsidR="00994813" w14:paraId="7DA84B0C" w14:textId="77777777">
        <w:tc>
          <w:tcPr>
            <w:tcW w:w="2500" w:type="dxa"/>
          </w:tcPr>
          <w:p w14:paraId="000001D2" w14:textId="37E5B5B6"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DB49AB">
              <w:rPr>
                <w:rFonts w:ascii="Arial" w:eastAsia="Arial" w:hAnsi="Arial" w:cs="Arial"/>
                <w:sz w:val="22"/>
                <w:szCs w:val="22"/>
              </w:rPr>
              <w:t xml:space="preserve"> Target</w:t>
            </w:r>
          </w:p>
        </w:tc>
        <w:tc>
          <w:tcPr>
            <w:tcW w:w="781" w:type="dxa"/>
          </w:tcPr>
          <w:p w14:paraId="000001D3" w14:textId="77777777" w:rsidR="00994813" w:rsidRDefault="00000000">
            <w:pPr>
              <w:spacing w:before="120" w:after="120"/>
              <w:jc w:val="center"/>
              <w:rPr>
                <w:rFonts w:ascii="Arial" w:eastAsia="Arial" w:hAnsi="Arial" w:cs="Arial"/>
                <w:color w:val="FF0000"/>
                <w:sz w:val="22"/>
                <w:szCs w:val="22"/>
              </w:rPr>
            </w:pPr>
            <w:r>
              <w:rPr>
                <w:rFonts w:ascii="Arial" w:eastAsia="Arial" w:hAnsi="Arial" w:cs="Arial"/>
                <w:sz w:val="22"/>
                <w:szCs w:val="22"/>
              </w:rPr>
              <w:t>-0.58</w:t>
            </w:r>
          </w:p>
        </w:tc>
        <w:tc>
          <w:tcPr>
            <w:tcW w:w="875" w:type="dxa"/>
          </w:tcPr>
          <w:p w14:paraId="000001D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1D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833" w:type="dxa"/>
          </w:tcPr>
          <w:p w14:paraId="000001D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785" w:type="dxa"/>
          </w:tcPr>
          <w:p w14:paraId="000001D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0.69</w:t>
            </w:r>
          </w:p>
        </w:tc>
        <w:tc>
          <w:tcPr>
            <w:tcW w:w="782" w:type="dxa"/>
          </w:tcPr>
          <w:p w14:paraId="000001D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3C53F8D5" w14:textId="77777777">
        <w:tc>
          <w:tcPr>
            <w:tcW w:w="2500" w:type="dxa"/>
          </w:tcPr>
          <w:p w14:paraId="000001D9" w14:textId="3ED0BFCB"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DB49AB">
              <w:rPr>
                <w:rFonts w:ascii="Arial" w:eastAsia="Arial" w:hAnsi="Arial" w:cs="Arial"/>
                <w:sz w:val="22"/>
                <w:szCs w:val="22"/>
              </w:rPr>
              <w:t xml:space="preserve"> Target</w:t>
            </w:r>
          </w:p>
        </w:tc>
        <w:tc>
          <w:tcPr>
            <w:tcW w:w="781" w:type="dxa"/>
          </w:tcPr>
          <w:p w14:paraId="000001D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-0.64</w:t>
            </w:r>
          </w:p>
        </w:tc>
        <w:tc>
          <w:tcPr>
            <w:tcW w:w="875" w:type="dxa"/>
          </w:tcPr>
          <w:p w14:paraId="000001D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918" w:type="dxa"/>
          </w:tcPr>
          <w:p w14:paraId="000001D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0.01</w:t>
            </w:r>
          </w:p>
        </w:tc>
        <w:tc>
          <w:tcPr>
            <w:tcW w:w="833" w:type="dxa"/>
          </w:tcPr>
          <w:p w14:paraId="000001D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1D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0.66</w:t>
            </w:r>
          </w:p>
        </w:tc>
        <w:tc>
          <w:tcPr>
            <w:tcW w:w="782" w:type="dxa"/>
          </w:tcPr>
          <w:p w14:paraId="000001D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7C7DC563" w14:textId="77777777">
        <w:tc>
          <w:tcPr>
            <w:tcW w:w="2500" w:type="dxa"/>
          </w:tcPr>
          <w:p w14:paraId="000001E0" w14:textId="573BB188"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DB49AB">
              <w:rPr>
                <w:rFonts w:ascii="Arial" w:eastAsia="Arial" w:hAnsi="Arial" w:cs="Arial"/>
                <w:sz w:val="22"/>
                <w:szCs w:val="22"/>
              </w:rPr>
              <w:t xml:space="preserve"> Target</w:t>
            </w:r>
          </w:p>
        </w:tc>
        <w:tc>
          <w:tcPr>
            <w:tcW w:w="781" w:type="dxa"/>
          </w:tcPr>
          <w:p w14:paraId="000001E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-0.64</w:t>
            </w:r>
          </w:p>
        </w:tc>
        <w:tc>
          <w:tcPr>
            <w:tcW w:w="875" w:type="dxa"/>
          </w:tcPr>
          <w:p w14:paraId="000001E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1E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-0.11</w:t>
            </w:r>
          </w:p>
        </w:tc>
        <w:tc>
          <w:tcPr>
            <w:tcW w:w="833" w:type="dxa"/>
          </w:tcPr>
          <w:p w14:paraId="000001E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785" w:type="dxa"/>
          </w:tcPr>
          <w:p w14:paraId="000001E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0.65</w:t>
            </w:r>
          </w:p>
        </w:tc>
        <w:tc>
          <w:tcPr>
            <w:tcW w:w="782" w:type="dxa"/>
          </w:tcPr>
          <w:p w14:paraId="000001E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000A6825" w14:textId="77777777">
        <w:tc>
          <w:tcPr>
            <w:tcW w:w="2500" w:type="dxa"/>
          </w:tcPr>
          <w:p w14:paraId="000001E7"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81" w:type="dxa"/>
          </w:tcPr>
          <w:p w14:paraId="000001E8" w14:textId="77777777" w:rsidR="00994813" w:rsidRDefault="00994813">
            <w:pPr>
              <w:spacing w:before="120" w:after="120"/>
              <w:jc w:val="center"/>
              <w:rPr>
                <w:rFonts w:ascii="Arial" w:eastAsia="Arial" w:hAnsi="Arial" w:cs="Arial"/>
                <w:color w:val="FF0000"/>
                <w:sz w:val="22"/>
                <w:szCs w:val="22"/>
              </w:rPr>
            </w:pPr>
          </w:p>
        </w:tc>
        <w:tc>
          <w:tcPr>
            <w:tcW w:w="875" w:type="dxa"/>
          </w:tcPr>
          <w:p w14:paraId="000001E9" w14:textId="77777777" w:rsidR="00994813" w:rsidRDefault="00994813">
            <w:pPr>
              <w:spacing w:before="120" w:after="120"/>
              <w:jc w:val="center"/>
              <w:rPr>
                <w:rFonts w:ascii="Arial" w:eastAsia="Arial" w:hAnsi="Arial" w:cs="Arial"/>
                <w:color w:val="FF0000"/>
                <w:sz w:val="22"/>
                <w:szCs w:val="22"/>
              </w:rPr>
            </w:pPr>
          </w:p>
        </w:tc>
        <w:tc>
          <w:tcPr>
            <w:tcW w:w="918" w:type="dxa"/>
          </w:tcPr>
          <w:p w14:paraId="000001EA" w14:textId="77777777" w:rsidR="00994813" w:rsidRDefault="00994813">
            <w:pPr>
              <w:spacing w:before="120" w:after="120"/>
              <w:jc w:val="center"/>
              <w:rPr>
                <w:rFonts w:ascii="Arial" w:eastAsia="Arial" w:hAnsi="Arial" w:cs="Arial"/>
                <w:color w:val="FF0000"/>
                <w:sz w:val="22"/>
                <w:szCs w:val="22"/>
              </w:rPr>
            </w:pPr>
          </w:p>
        </w:tc>
        <w:tc>
          <w:tcPr>
            <w:tcW w:w="833" w:type="dxa"/>
          </w:tcPr>
          <w:p w14:paraId="000001EB" w14:textId="77777777" w:rsidR="00994813" w:rsidRDefault="00994813">
            <w:pPr>
              <w:spacing w:before="120" w:after="120"/>
              <w:jc w:val="center"/>
              <w:rPr>
                <w:rFonts w:ascii="Arial" w:eastAsia="Arial" w:hAnsi="Arial" w:cs="Arial"/>
                <w:color w:val="FF0000"/>
                <w:sz w:val="22"/>
                <w:szCs w:val="22"/>
              </w:rPr>
            </w:pPr>
          </w:p>
        </w:tc>
        <w:tc>
          <w:tcPr>
            <w:tcW w:w="785" w:type="dxa"/>
          </w:tcPr>
          <w:p w14:paraId="000001EC" w14:textId="77777777" w:rsidR="00994813" w:rsidRDefault="00994813">
            <w:pPr>
              <w:spacing w:before="120" w:after="120"/>
              <w:jc w:val="center"/>
              <w:rPr>
                <w:rFonts w:ascii="Arial" w:eastAsia="Arial" w:hAnsi="Arial" w:cs="Arial"/>
                <w:color w:val="FF0000"/>
                <w:sz w:val="22"/>
                <w:szCs w:val="22"/>
              </w:rPr>
            </w:pPr>
          </w:p>
        </w:tc>
        <w:tc>
          <w:tcPr>
            <w:tcW w:w="782" w:type="dxa"/>
          </w:tcPr>
          <w:p w14:paraId="000001ED" w14:textId="77777777" w:rsidR="00994813" w:rsidRDefault="00994813">
            <w:pPr>
              <w:spacing w:before="120" w:after="120"/>
              <w:jc w:val="center"/>
              <w:rPr>
                <w:rFonts w:ascii="Arial" w:eastAsia="Arial" w:hAnsi="Arial" w:cs="Arial"/>
                <w:color w:val="FF0000"/>
                <w:sz w:val="22"/>
                <w:szCs w:val="22"/>
              </w:rPr>
            </w:pPr>
          </w:p>
        </w:tc>
      </w:tr>
      <w:tr w:rsidR="00994813" w14:paraId="2A4A0C9D" w14:textId="77777777">
        <w:tc>
          <w:tcPr>
            <w:tcW w:w="2500" w:type="dxa"/>
          </w:tcPr>
          <w:p w14:paraId="000001EE" w14:textId="03DD25E8"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DB49AB">
              <w:rPr>
                <w:rFonts w:ascii="Arial" w:eastAsia="Arial" w:hAnsi="Arial" w:cs="Arial"/>
                <w:sz w:val="22"/>
                <w:szCs w:val="22"/>
              </w:rPr>
              <w:t xml:space="preserve"> Target</w:t>
            </w:r>
          </w:p>
        </w:tc>
        <w:tc>
          <w:tcPr>
            <w:tcW w:w="781" w:type="dxa"/>
          </w:tcPr>
          <w:p w14:paraId="000001E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-0.82</w:t>
            </w:r>
          </w:p>
        </w:tc>
        <w:tc>
          <w:tcPr>
            <w:tcW w:w="875" w:type="dxa"/>
          </w:tcPr>
          <w:p w14:paraId="000001F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1F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-0.11</w:t>
            </w:r>
          </w:p>
        </w:tc>
        <w:tc>
          <w:tcPr>
            <w:tcW w:w="833" w:type="dxa"/>
          </w:tcPr>
          <w:p w14:paraId="000001F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1F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0.51</w:t>
            </w:r>
          </w:p>
        </w:tc>
        <w:tc>
          <w:tcPr>
            <w:tcW w:w="782" w:type="dxa"/>
          </w:tcPr>
          <w:p w14:paraId="000001F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r>
      <w:tr w:rsidR="00994813" w14:paraId="75D2AD36" w14:textId="77777777">
        <w:tc>
          <w:tcPr>
            <w:tcW w:w="2500" w:type="dxa"/>
          </w:tcPr>
          <w:p w14:paraId="000001F5" w14:textId="6FB76421"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DB49AB">
              <w:rPr>
                <w:rFonts w:ascii="Arial" w:eastAsia="Arial" w:hAnsi="Arial" w:cs="Arial"/>
                <w:sz w:val="22"/>
                <w:szCs w:val="22"/>
              </w:rPr>
              <w:t xml:space="preserve"> Target</w:t>
            </w:r>
          </w:p>
        </w:tc>
        <w:tc>
          <w:tcPr>
            <w:tcW w:w="781" w:type="dxa"/>
          </w:tcPr>
          <w:p w14:paraId="000001F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-0.64</w:t>
            </w:r>
          </w:p>
        </w:tc>
        <w:tc>
          <w:tcPr>
            <w:tcW w:w="875" w:type="dxa"/>
          </w:tcPr>
          <w:p w14:paraId="000001F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1F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833" w:type="dxa"/>
          </w:tcPr>
          <w:p w14:paraId="000001F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1F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0.82</w:t>
            </w:r>
          </w:p>
        </w:tc>
        <w:tc>
          <w:tcPr>
            <w:tcW w:w="782" w:type="dxa"/>
          </w:tcPr>
          <w:p w14:paraId="000001F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2E4BF7B7" w14:textId="77777777">
        <w:tc>
          <w:tcPr>
            <w:tcW w:w="2500" w:type="dxa"/>
            <w:tcBorders>
              <w:bottom w:val="single" w:sz="4" w:space="0" w:color="000000"/>
            </w:tcBorders>
          </w:tcPr>
          <w:p w14:paraId="000001FC" w14:textId="4E79C409"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DB49AB">
              <w:rPr>
                <w:rFonts w:ascii="Arial" w:eastAsia="Arial" w:hAnsi="Arial" w:cs="Arial"/>
                <w:sz w:val="22"/>
                <w:szCs w:val="22"/>
              </w:rPr>
              <w:t xml:space="preserve"> Target</w:t>
            </w:r>
          </w:p>
        </w:tc>
        <w:tc>
          <w:tcPr>
            <w:tcW w:w="781" w:type="dxa"/>
            <w:tcBorders>
              <w:bottom w:val="single" w:sz="4" w:space="0" w:color="000000"/>
            </w:tcBorders>
          </w:tcPr>
          <w:p w14:paraId="000001F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-0.65</w:t>
            </w:r>
          </w:p>
        </w:tc>
        <w:tc>
          <w:tcPr>
            <w:tcW w:w="875" w:type="dxa"/>
            <w:tcBorders>
              <w:bottom w:val="single" w:sz="4" w:space="0" w:color="000000"/>
            </w:tcBorders>
          </w:tcPr>
          <w:p w14:paraId="000001F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Borders>
              <w:bottom w:val="single" w:sz="4" w:space="0" w:color="000000"/>
            </w:tcBorders>
          </w:tcPr>
          <w:p w14:paraId="000001F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-0.009</w:t>
            </w:r>
          </w:p>
        </w:tc>
        <w:tc>
          <w:tcPr>
            <w:tcW w:w="833" w:type="dxa"/>
            <w:tcBorders>
              <w:bottom w:val="single" w:sz="4" w:space="0" w:color="000000"/>
            </w:tcBorders>
          </w:tcPr>
          <w:p w14:paraId="0000020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Borders>
              <w:bottom w:val="single" w:sz="4" w:space="0" w:color="000000"/>
            </w:tcBorders>
          </w:tcPr>
          <w:p w14:paraId="0000020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0.84</w:t>
            </w:r>
          </w:p>
        </w:tc>
        <w:tc>
          <w:tcPr>
            <w:tcW w:w="782" w:type="dxa"/>
            <w:tcBorders>
              <w:bottom w:val="single" w:sz="4" w:space="0" w:color="000000"/>
            </w:tcBorders>
          </w:tcPr>
          <w:p w14:paraId="0000020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r>
    </w:tbl>
    <w:p w14:paraId="00000203" w14:textId="77777777" w:rsidR="00994813" w:rsidRDefault="00994813">
      <w:pPr>
        <w:spacing w:line="480" w:lineRule="auto"/>
        <w:rPr>
          <w:rFonts w:ascii="Arial" w:eastAsia="Arial" w:hAnsi="Arial" w:cs="Arial"/>
          <w:i/>
          <w:sz w:val="22"/>
          <w:szCs w:val="22"/>
        </w:rPr>
      </w:pPr>
    </w:p>
    <w:p w14:paraId="5A28ADB4" w14:textId="36CE7EED" w:rsidR="00884672" w:rsidRPr="0060001D" w:rsidRDefault="00884672" w:rsidP="00884672">
      <w:pPr>
        <w:spacing w:line="480" w:lineRule="auto"/>
        <w:rPr>
          <w:rFonts w:ascii="Arial" w:eastAsia="Arial" w:hAnsi="Arial" w:cs="Arial"/>
          <w:b/>
          <w:i/>
          <w:iCs/>
          <w:sz w:val="22"/>
          <w:szCs w:val="22"/>
        </w:rPr>
      </w:pPr>
      <w:bookmarkStart w:id="20" w:name="_heading=h.ph7g2xp73mfz" w:colFirst="0" w:colLast="0"/>
      <w:bookmarkEnd w:id="20"/>
      <w:r>
        <w:rPr>
          <w:rFonts w:ascii="Arial" w:eastAsia="Arial" w:hAnsi="Arial" w:cs="Arial"/>
          <w:b/>
          <w:i/>
          <w:iCs/>
          <w:sz w:val="22"/>
          <w:szCs w:val="22"/>
        </w:rPr>
        <w:t xml:space="preserve">Between-Culture Differences in Transfers by </w:t>
      </w:r>
      <w:r w:rsidR="00DB49AB">
        <w:rPr>
          <w:rFonts w:ascii="Arial" w:eastAsia="Arial" w:hAnsi="Arial" w:cs="Arial"/>
          <w:b/>
          <w:i/>
          <w:iCs/>
          <w:sz w:val="22"/>
          <w:szCs w:val="22"/>
        </w:rPr>
        <w:t xml:space="preserve">Target </w:t>
      </w:r>
      <w:r>
        <w:rPr>
          <w:rFonts w:ascii="Arial" w:eastAsia="Arial" w:hAnsi="Arial" w:cs="Arial"/>
          <w:b/>
          <w:i/>
          <w:iCs/>
          <w:sz w:val="22"/>
          <w:szCs w:val="22"/>
        </w:rPr>
        <w:t xml:space="preserve">Expression and </w:t>
      </w:r>
      <w:r w:rsidR="00DB49AB">
        <w:rPr>
          <w:rFonts w:ascii="Arial" w:eastAsia="Arial" w:hAnsi="Arial" w:cs="Arial"/>
          <w:b/>
          <w:i/>
          <w:iCs/>
          <w:sz w:val="22"/>
          <w:szCs w:val="22"/>
        </w:rPr>
        <w:t xml:space="preserve">Target </w:t>
      </w:r>
      <w:r>
        <w:rPr>
          <w:rFonts w:ascii="Arial" w:eastAsia="Arial" w:hAnsi="Arial" w:cs="Arial"/>
          <w:b/>
          <w:i/>
          <w:iCs/>
          <w:sz w:val="22"/>
          <w:szCs w:val="22"/>
        </w:rPr>
        <w:t>Reputation</w:t>
      </w:r>
      <w:r w:rsidRPr="0060001D">
        <w:rPr>
          <w:rFonts w:ascii="Arial" w:eastAsia="Arial" w:hAnsi="Arial" w:cs="Arial"/>
          <w:b/>
          <w:i/>
          <w:iCs/>
          <w:sz w:val="22"/>
          <w:szCs w:val="22"/>
        </w:rPr>
        <w:t xml:space="preserve"> </w:t>
      </w:r>
    </w:p>
    <w:p w14:paraId="659CB24C" w14:textId="77777777" w:rsidR="00884672" w:rsidRPr="00890B7E" w:rsidRDefault="00884672" w:rsidP="00884672">
      <w:pPr>
        <w:pStyle w:val="NormalWeb"/>
        <w:spacing w:before="0" w:beforeAutospacing="0" w:after="0" w:afterAutospacing="0" w:line="480" w:lineRule="auto"/>
        <w:ind w:firstLine="720"/>
      </w:pPr>
      <w:r>
        <w:rPr>
          <w:rFonts w:ascii="Arial" w:hAnsi="Arial" w:cs="Arial"/>
          <w:color w:val="000000"/>
          <w:sz w:val="22"/>
          <w:szCs w:val="22"/>
        </w:rPr>
        <w:t>Consistent with cultural differences in ideal HAP, European Americans transferred more to low-reputation excited targets than did Taiwanese (</w:t>
      </w:r>
      <w:r>
        <w:rPr>
          <w:rFonts w:ascii="Arial" w:hAnsi="Arial" w:cs="Arial"/>
          <w:i/>
          <w:iCs/>
          <w:color w:val="000000"/>
          <w:sz w:val="22"/>
          <w:szCs w:val="22"/>
        </w:rPr>
        <w:t>p</w:t>
      </w:r>
      <w:r>
        <w:rPr>
          <w:rFonts w:ascii="Arial" w:hAnsi="Arial" w:cs="Arial"/>
          <w:color w:val="000000"/>
          <w:sz w:val="22"/>
          <w:szCs w:val="22"/>
        </w:rPr>
        <w:t xml:space="preserve"> = .012, 95% CI [0.03, 0.44], </w:t>
      </w:r>
      <w:r>
        <w:rPr>
          <w:rFonts w:ascii="Arial" w:hAnsi="Arial" w:cs="Arial"/>
          <w:i/>
          <w:iCs/>
          <w:color w:val="000000"/>
          <w:sz w:val="22"/>
          <w:szCs w:val="22"/>
        </w:rPr>
        <w:t>d</w:t>
      </w:r>
      <w:r>
        <w:rPr>
          <w:rFonts w:ascii="Arial" w:hAnsi="Arial" w:cs="Arial"/>
          <w:color w:val="000000"/>
          <w:sz w:val="22"/>
          <w:szCs w:val="22"/>
        </w:rPr>
        <w:t xml:space="preserve"> = 0.34). All other pairwise comparisons were not significant (all </w:t>
      </w:r>
      <w:r>
        <w:rPr>
          <w:rFonts w:ascii="Arial" w:hAnsi="Arial" w:cs="Arial"/>
          <w:i/>
          <w:iCs/>
          <w:color w:val="000000"/>
          <w:sz w:val="22"/>
          <w:szCs w:val="22"/>
        </w:rPr>
        <w:t>p</w:t>
      </w:r>
      <w:r>
        <w:rPr>
          <w:rFonts w:ascii="Arial" w:hAnsi="Arial" w:cs="Arial"/>
          <w:color w:val="000000"/>
          <w:sz w:val="22"/>
          <w:szCs w:val="22"/>
        </w:rPr>
        <w:t xml:space="preserve"> ≥ .071). This was different from Study 1, where the cultural differences emerged for high reputation excited targets.</w:t>
      </w:r>
    </w:p>
    <w:p w14:paraId="00000204" w14:textId="60E55CDE" w:rsidR="00994813" w:rsidRDefault="00994813">
      <w:pPr>
        <w:pStyle w:val="Heading2"/>
        <w:rPr>
          <w:rFonts w:ascii="Arial" w:eastAsia="Arial" w:hAnsi="Arial" w:cs="Arial"/>
          <w:sz w:val="22"/>
          <w:szCs w:val="22"/>
        </w:rPr>
      </w:pPr>
    </w:p>
    <w:p w14:paraId="544BD757" w14:textId="77777777" w:rsidR="00884672" w:rsidRDefault="00884672" w:rsidP="00884672"/>
    <w:p w14:paraId="644CCCC1" w14:textId="77777777" w:rsidR="00884672" w:rsidRDefault="00884672" w:rsidP="00884672"/>
    <w:p w14:paraId="603627FE" w14:textId="77777777" w:rsidR="00884672" w:rsidRDefault="00884672" w:rsidP="00884672"/>
    <w:p w14:paraId="3B0ED925" w14:textId="77777777" w:rsidR="00884672" w:rsidRPr="00884672" w:rsidRDefault="00884672" w:rsidP="00884672"/>
    <w:p w14:paraId="00000205" w14:textId="77777777" w:rsidR="00994813" w:rsidRDefault="00000000">
      <w:pPr>
        <w:pStyle w:val="Heading2"/>
        <w:rPr>
          <w:rFonts w:ascii="Arial" w:eastAsia="Arial" w:hAnsi="Arial" w:cs="Arial"/>
          <w:sz w:val="22"/>
          <w:szCs w:val="22"/>
        </w:rPr>
      </w:pPr>
      <w:bookmarkStart w:id="21" w:name="_Toc172327067"/>
      <w:r>
        <w:rPr>
          <w:rFonts w:ascii="Arial" w:eastAsia="Arial" w:hAnsi="Arial" w:cs="Arial"/>
          <w:sz w:val="22"/>
          <w:szCs w:val="22"/>
        </w:rPr>
        <w:lastRenderedPageBreak/>
        <w:t>Study 3: Past Behavior</w:t>
      </w:r>
      <w:bookmarkEnd w:id="21"/>
    </w:p>
    <w:p w14:paraId="00000206" w14:textId="77777777" w:rsidR="00994813" w:rsidRDefault="00994813">
      <w:pPr>
        <w:rPr>
          <w:rFonts w:ascii="Arial" w:eastAsia="Arial" w:hAnsi="Arial" w:cs="Arial"/>
          <w:b/>
          <w:sz w:val="22"/>
          <w:szCs w:val="22"/>
        </w:rPr>
      </w:pPr>
    </w:p>
    <w:p w14:paraId="00000207" w14:textId="1B06F5C6" w:rsidR="00994813" w:rsidRDefault="00000000">
      <w:pPr>
        <w:rPr>
          <w:rFonts w:ascii="Arial" w:eastAsia="Arial" w:hAnsi="Arial" w:cs="Arial"/>
          <w:b/>
          <w:sz w:val="22"/>
          <w:szCs w:val="22"/>
        </w:rPr>
      </w:pPr>
      <w:r>
        <w:rPr>
          <w:rFonts w:ascii="Arial" w:eastAsia="Arial" w:hAnsi="Arial" w:cs="Arial"/>
          <w:b/>
          <w:sz w:val="22"/>
          <w:szCs w:val="22"/>
        </w:rPr>
        <w:t>Table S6c</w:t>
      </w:r>
    </w:p>
    <w:p w14:paraId="00000208" w14:textId="77777777" w:rsidR="00994813" w:rsidRDefault="00994813">
      <w:pPr>
        <w:rPr>
          <w:rFonts w:ascii="Arial" w:eastAsia="Arial" w:hAnsi="Arial" w:cs="Arial"/>
          <w:sz w:val="22"/>
          <w:szCs w:val="22"/>
        </w:rPr>
      </w:pPr>
    </w:p>
    <w:p w14:paraId="00000209" w14:textId="7381895C" w:rsidR="00994813" w:rsidRDefault="00000000">
      <w:pPr>
        <w:rPr>
          <w:rFonts w:ascii="Arial" w:eastAsia="Arial" w:hAnsi="Arial" w:cs="Arial"/>
          <w:i/>
          <w:sz w:val="22"/>
          <w:szCs w:val="22"/>
        </w:rPr>
      </w:pPr>
      <w:r>
        <w:rPr>
          <w:rFonts w:ascii="Arial" w:eastAsia="Arial" w:hAnsi="Arial" w:cs="Arial"/>
          <w:i/>
          <w:sz w:val="22"/>
          <w:szCs w:val="22"/>
        </w:rPr>
        <w:t xml:space="preserve">Means (M) and Standard Errors (SE) of </w:t>
      </w:r>
      <w:proofErr w:type="spellStart"/>
      <w:r>
        <w:rPr>
          <w:rFonts w:ascii="Arial" w:eastAsia="Arial" w:hAnsi="Arial" w:cs="Arial"/>
          <w:i/>
          <w:sz w:val="22"/>
          <w:szCs w:val="22"/>
        </w:rPr>
        <w:t>Ipsatized</w:t>
      </w:r>
      <w:proofErr w:type="spellEnd"/>
      <w:r>
        <w:rPr>
          <w:rFonts w:ascii="Arial" w:eastAsia="Arial" w:hAnsi="Arial" w:cs="Arial"/>
          <w:i/>
          <w:sz w:val="22"/>
          <w:szCs w:val="22"/>
        </w:rPr>
        <w:t xml:space="preserve"> Transfers as a Function of Culture, Emotional Expression, and Target Past Behavior</w:t>
      </w:r>
    </w:p>
    <w:p w14:paraId="0000020A" w14:textId="77777777" w:rsidR="00994813" w:rsidRDefault="00994813">
      <w:pPr>
        <w:rPr>
          <w:rFonts w:ascii="Arial" w:eastAsia="Arial" w:hAnsi="Arial" w:cs="Arial"/>
          <w:i/>
          <w:sz w:val="22"/>
          <w:szCs w:val="22"/>
        </w:rPr>
      </w:pPr>
    </w:p>
    <w:tbl>
      <w:tblPr>
        <w:tblStyle w:val="afffff4"/>
        <w:tblW w:w="7474" w:type="dxa"/>
        <w:tblBorders>
          <w:top w:val="nil"/>
          <w:left w:val="nil"/>
          <w:bottom w:val="nil"/>
          <w:right w:val="nil"/>
          <w:insideH w:val="nil"/>
          <w:insideV w:val="nil"/>
        </w:tblBorders>
        <w:tblLayout w:type="fixed"/>
        <w:tblLook w:val="0400" w:firstRow="0" w:lastRow="0" w:firstColumn="0" w:lastColumn="0" w:noHBand="0" w:noVBand="1"/>
      </w:tblPr>
      <w:tblGrid>
        <w:gridCol w:w="2500"/>
        <w:gridCol w:w="781"/>
        <w:gridCol w:w="875"/>
        <w:gridCol w:w="918"/>
        <w:gridCol w:w="833"/>
        <w:gridCol w:w="785"/>
        <w:gridCol w:w="782"/>
      </w:tblGrid>
      <w:tr w:rsidR="00994813" w14:paraId="336AEE24" w14:textId="77777777">
        <w:tc>
          <w:tcPr>
            <w:tcW w:w="2500" w:type="dxa"/>
            <w:tcBorders>
              <w:top w:val="single" w:sz="4" w:space="0" w:color="000000"/>
            </w:tcBorders>
          </w:tcPr>
          <w:p w14:paraId="0000020B" w14:textId="77777777" w:rsidR="00994813" w:rsidRDefault="00994813">
            <w:pPr>
              <w:spacing w:before="120" w:after="120"/>
              <w:jc w:val="center"/>
              <w:rPr>
                <w:rFonts w:ascii="Arial" w:eastAsia="Arial" w:hAnsi="Arial" w:cs="Arial"/>
                <w:sz w:val="22"/>
                <w:szCs w:val="22"/>
              </w:rPr>
            </w:pPr>
          </w:p>
        </w:tc>
        <w:tc>
          <w:tcPr>
            <w:tcW w:w="4974" w:type="dxa"/>
            <w:gridSpan w:val="6"/>
            <w:tcBorders>
              <w:top w:val="single" w:sz="4" w:space="0" w:color="000000"/>
            </w:tcBorders>
          </w:tcPr>
          <w:p w14:paraId="0000020C" w14:textId="59C21510" w:rsidR="00994813" w:rsidRDefault="00144B83">
            <w:pPr>
              <w:spacing w:before="120" w:after="120"/>
              <w:jc w:val="center"/>
              <w:rPr>
                <w:rFonts w:ascii="Arial" w:eastAsia="Arial" w:hAnsi="Arial" w:cs="Arial"/>
                <w:sz w:val="22"/>
                <w:szCs w:val="22"/>
              </w:rPr>
            </w:pPr>
            <w:r>
              <w:rPr>
                <w:rFonts w:ascii="Arial" w:eastAsia="Arial" w:hAnsi="Arial" w:cs="Arial"/>
                <w:sz w:val="22"/>
                <w:szCs w:val="22"/>
              </w:rPr>
              <w:t>Target Past Behavior</w:t>
            </w:r>
          </w:p>
        </w:tc>
      </w:tr>
      <w:tr w:rsidR="00994813" w14:paraId="283E9992" w14:textId="77777777">
        <w:tc>
          <w:tcPr>
            <w:tcW w:w="2500" w:type="dxa"/>
          </w:tcPr>
          <w:p w14:paraId="00000212" w14:textId="77777777" w:rsidR="00994813" w:rsidRDefault="00994813">
            <w:pPr>
              <w:spacing w:before="120" w:after="120"/>
              <w:jc w:val="center"/>
              <w:rPr>
                <w:rFonts w:ascii="Arial" w:eastAsia="Arial" w:hAnsi="Arial" w:cs="Arial"/>
                <w:sz w:val="22"/>
                <w:szCs w:val="22"/>
              </w:rPr>
            </w:pPr>
          </w:p>
        </w:tc>
        <w:tc>
          <w:tcPr>
            <w:tcW w:w="1656" w:type="dxa"/>
            <w:gridSpan w:val="2"/>
            <w:tcBorders>
              <w:bottom w:val="single" w:sz="4" w:space="0" w:color="000000"/>
            </w:tcBorders>
          </w:tcPr>
          <w:p w14:paraId="0000021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Low</w:t>
            </w:r>
          </w:p>
        </w:tc>
        <w:tc>
          <w:tcPr>
            <w:tcW w:w="1751" w:type="dxa"/>
            <w:gridSpan w:val="2"/>
            <w:tcBorders>
              <w:top w:val="single" w:sz="4" w:space="0" w:color="000000"/>
              <w:bottom w:val="single" w:sz="4" w:space="0" w:color="000000"/>
            </w:tcBorders>
          </w:tcPr>
          <w:p w14:paraId="0000021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Moderate</w:t>
            </w:r>
          </w:p>
        </w:tc>
        <w:tc>
          <w:tcPr>
            <w:tcW w:w="1567" w:type="dxa"/>
            <w:gridSpan w:val="2"/>
            <w:tcBorders>
              <w:bottom w:val="single" w:sz="4" w:space="0" w:color="000000"/>
            </w:tcBorders>
          </w:tcPr>
          <w:p w14:paraId="0000021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High</w:t>
            </w:r>
          </w:p>
        </w:tc>
      </w:tr>
      <w:tr w:rsidR="00994813" w14:paraId="04963C40" w14:textId="77777777">
        <w:tc>
          <w:tcPr>
            <w:tcW w:w="2500" w:type="dxa"/>
            <w:tcBorders>
              <w:bottom w:val="single" w:sz="4" w:space="0" w:color="000000"/>
            </w:tcBorders>
          </w:tcPr>
          <w:p w14:paraId="00000219" w14:textId="77777777" w:rsidR="00994813" w:rsidRDefault="00994813">
            <w:pPr>
              <w:spacing w:before="120" w:after="120"/>
              <w:jc w:val="center"/>
              <w:rPr>
                <w:rFonts w:ascii="Arial" w:eastAsia="Arial" w:hAnsi="Arial" w:cs="Arial"/>
                <w:i/>
                <w:sz w:val="22"/>
                <w:szCs w:val="22"/>
              </w:rPr>
            </w:pPr>
          </w:p>
        </w:tc>
        <w:tc>
          <w:tcPr>
            <w:tcW w:w="781" w:type="dxa"/>
            <w:tcBorders>
              <w:top w:val="single" w:sz="4" w:space="0" w:color="000000"/>
              <w:bottom w:val="single" w:sz="4" w:space="0" w:color="000000"/>
            </w:tcBorders>
          </w:tcPr>
          <w:p w14:paraId="0000021A"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75" w:type="dxa"/>
            <w:tcBorders>
              <w:top w:val="single" w:sz="4" w:space="0" w:color="000000"/>
              <w:bottom w:val="single" w:sz="4" w:space="0" w:color="000000"/>
            </w:tcBorders>
          </w:tcPr>
          <w:p w14:paraId="0000021B"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918" w:type="dxa"/>
            <w:tcBorders>
              <w:top w:val="single" w:sz="4" w:space="0" w:color="000000"/>
              <w:bottom w:val="single" w:sz="4" w:space="0" w:color="000000"/>
            </w:tcBorders>
          </w:tcPr>
          <w:p w14:paraId="0000021C"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33" w:type="dxa"/>
            <w:tcBorders>
              <w:top w:val="single" w:sz="4" w:space="0" w:color="000000"/>
              <w:bottom w:val="single" w:sz="4" w:space="0" w:color="000000"/>
            </w:tcBorders>
          </w:tcPr>
          <w:p w14:paraId="0000021D"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785" w:type="dxa"/>
            <w:tcBorders>
              <w:top w:val="single" w:sz="4" w:space="0" w:color="000000"/>
              <w:bottom w:val="single" w:sz="4" w:space="0" w:color="000000"/>
            </w:tcBorders>
          </w:tcPr>
          <w:p w14:paraId="0000021E"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82" w:type="dxa"/>
            <w:tcBorders>
              <w:top w:val="single" w:sz="4" w:space="0" w:color="000000"/>
              <w:bottom w:val="single" w:sz="4" w:space="0" w:color="000000"/>
            </w:tcBorders>
          </w:tcPr>
          <w:p w14:paraId="0000021F"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r>
      <w:tr w:rsidR="00994813" w14:paraId="12921E4C" w14:textId="77777777">
        <w:tc>
          <w:tcPr>
            <w:tcW w:w="2500" w:type="dxa"/>
            <w:tcBorders>
              <w:top w:val="single" w:sz="4" w:space="0" w:color="000000"/>
            </w:tcBorders>
          </w:tcPr>
          <w:p w14:paraId="00000220"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81" w:type="dxa"/>
            <w:tcBorders>
              <w:top w:val="single" w:sz="4" w:space="0" w:color="000000"/>
            </w:tcBorders>
          </w:tcPr>
          <w:p w14:paraId="00000221" w14:textId="77777777" w:rsidR="00994813" w:rsidRDefault="00994813">
            <w:pPr>
              <w:spacing w:before="120" w:after="120"/>
              <w:rPr>
                <w:rFonts w:ascii="Arial" w:eastAsia="Arial" w:hAnsi="Arial" w:cs="Arial"/>
                <w:sz w:val="22"/>
                <w:szCs w:val="22"/>
              </w:rPr>
            </w:pPr>
          </w:p>
        </w:tc>
        <w:tc>
          <w:tcPr>
            <w:tcW w:w="875" w:type="dxa"/>
            <w:tcBorders>
              <w:top w:val="single" w:sz="4" w:space="0" w:color="000000"/>
            </w:tcBorders>
          </w:tcPr>
          <w:p w14:paraId="00000222" w14:textId="77777777" w:rsidR="00994813" w:rsidRDefault="00994813">
            <w:pPr>
              <w:spacing w:before="120" w:after="120"/>
              <w:rPr>
                <w:rFonts w:ascii="Arial" w:eastAsia="Arial" w:hAnsi="Arial" w:cs="Arial"/>
                <w:sz w:val="22"/>
                <w:szCs w:val="22"/>
              </w:rPr>
            </w:pPr>
          </w:p>
        </w:tc>
        <w:tc>
          <w:tcPr>
            <w:tcW w:w="918" w:type="dxa"/>
            <w:tcBorders>
              <w:top w:val="single" w:sz="4" w:space="0" w:color="000000"/>
            </w:tcBorders>
          </w:tcPr>
          <w:p w14:paraId="00000223" w14:textId="77777777" w:rsidR="00994813" w:rsidRDefault="00994813">
            <w:pPr>
              <w:spacing w:before="120" w:after="120"/>
              <w:rPr>
                <w:rFonts w:ascii="Arial" w:eastAsia="Arial" w:hAnsi="Arial" w:cs="Arial"/>
                <w:sz w:val="22"/>
                <w:szCs w:val="22"/>
              </w:rPr>
            </w:pPr>
          </w:p>
        </w:tc>
        <w:tc>
          <w:tcPr>
            <w:tcW w:w="833" w:type="dxa"/>
            <w:tcBorders>
              <w:top w:val="single" w:sz="4" w:space="0" w:color="000000"/>
            </w:tcBorders>
          </w:tcPr>
          <w:p w14:paraId="00000224" w14:textId="77777777" w:rsidR="00994813" w:rsidRDefault="00994813">
            <w:pPr>
              <w:spacing w:before="120" w:after="120"/>
              <w:rPr>
                <w:rFonts w:ascii="Arial" w:eastAsia="Arial" w:hAnsi="Arial" w:cs="Arial"/>
                <w:sz w:val="22"/>
                <w:szCs w:val="22"/>
              </w:rPr>
            </w:pPr>
          </w:p>
        </w:tc>
        <w:tc>
          <w:tcPr>
            <w:tcW w:w="785" w:type="dxa"/>
            <w:tcBorders>
              <w:top w:val="single" w:sz="4" w:space="0" w:color="000000"/>
            </w:tcBorders>
          </w:tcPr>
          <w:p w14:paraId="00000225" w14:textId="77777777" w:rsidR="00994813" w:rsidRDefault="00994813">
            <w:pPr>
              <w:spacing w:before="120" w:after="120"/>
              <w:rPr>
                <w:rFonts w:ascii="Arial" w:eastAsia="Arial" w:hAnsi="Arial" w:cs="Arial"/>
                <w:sz w:val="22"/>
                <w:szCs w:val="22"/>
              </w:rPr>
            </w:pPr>
          </w:p>
        </w:tc>
        <w:tc>
          <w:tcPr>
            <w:tcW w:w="782" w:type="dxa"/>
            <w:tcBorders>
              <w:top w:val="single" w:sz="4" w:space="0" w:color="000000"/>
            </w:tcBorders>
          </w:tcPr>
          <w:p w14:paraId="00000226" w14:textId="77777777" w:rsidR="00994813" w:rsidRDefault="00994813">
            <w:pPr>
              <w:spacing w:before="120" w:after="120"/>
              <w:rPr>
                <w:rFonts w:ascii="Arial" w:eastAsia="Arial" w:hAnsi="Arial" w:cs="Arial"/>
                <w:sz w:val="22"/>
                <w:szCs w:val="22"/>
              </w:rPr>
            </w:pPr>
          </w:p>
        </w:tc>
      </w:tr>
      <w:tr w:rsidR="00994813" w14:paraId="0AA1022F" w14:textId="77777777">
        <w:tc>
          <w:tcPr>
            <w:tcW w:w="2500" w:type="dxa"/>
          </w:tcPr>
          <w:p w14:paraId="00000227"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p>
        </w:tc>
        <w:tc>
          <w:tcPr>
            <w:tcW w:w="781" w:type="dxa"/>
          </w:tcPr>
          <w:p w14:paraId="0000022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-0.87</w:t>
            </w:r>
          </w:p>
        </w:tc>
        <w:tc>
          <w:tcPr>
            <w:tcW w:w="875" w:type="dxa"/>
          </w:tcPr>
          <w:p w14:paraId="0000022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2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833" w:type="dxa"/>
          </w:tcPr>
          <w:p w14:paraId="0000022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22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0.85</w:t>
            </w:r>
          </w:p>
        </w:tc>
        <w:tc>
          <w:tcPr>
            <w:tcW w:w="782" w:type="dxa"/>
          </w:tcPr>
          <w:p w14:paraId="0000022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5DDD7DDE" w14:textId="77777777">
        <w:tc>
          <w:tcPr>
            <w:tcW w:w="2500" w:type="dxa"/>
          </w:tcPr>
          <w:p w14:paraId="0000022E"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p>
        </w:tc>
        <w:tc>
          <w:tcPr>
            <w:tcW w:w="781" w:type="dxa"/>
          </w:tcPr>
          <w:p w14:paraId="0000022F" w14:textId="77777777" w:rsidR="00994813" w:rsidRDefault="00000000">
            <w:pPr>
              <w:spacing w:before="120" w:after="120"/>
              <w:jc w:val="center"/>
              <w:rPr>
                <w:rFonts w:ascii="Arial" w:eastAsia="Arial" w:hAnsi="Arial" w:cs="Arial"/>
                <w:color w:val="FF0000"/>
                <w:sz w:val="22"/>
                <w:szCs w:val="22"/>
              </w:rPr>
            </w:pPr>
            <w:r>
              <w:rPr>
                <w:rFonts w:ascii="Arial" w:eastAsia="Arial" w:hAnsi="Arial" w:cs="Arial"/>
                <w:sz w:val="22"/>
                <w:szCs w:val="22"/>
              </w:rPr>
              <w:t>-0.86</w:t>
            </w:r>
          </w:p>
        </w:tc>
        <w:tc>
          <w:tcPr>
            <w:tcW w:w="875" w:type="dxa"/>
          </w:tcPr>
          <w:p w14:paraId="0000023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3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833" w:type="dxa"/>
          </w:tcPr>
          <w:p w14:paraId="0000023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23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0.87</w:t>
            </w:r>
          </w:p>
        </w:tc>
        <w:tc>
          <w:tcPr>
            <w:tcW w:w="782" w:type="dxa"/>
          </w:tcPr>
          <w:p w14:paraId="0000023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r>
      <w:tr w:rsidR="00994813" w14:paraId="1532A1B7" w14:textId="77777777">
        <w:tc>
          <w:tcPr>
            <w:tcW w:w="2500" w:type="dxa"/>
          </w:tcPr>
          <w:p w14:paraId="00000235"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p>
        </w:tc>
        <w:tc>
          <w:tcPr>
            <w:tcW w:w="781" w:type="dxa"/>
          </w:tcPr>
          <w:p w14:paraId="0000023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-0.88</w:t>
            </w:r>
          </w:p>
        </w:tc>
        <w:tc>
          <w:tcPr>
            <w:tcW w:w="875" w:type="dxa"/>
          </w:tcPr>
          <w:p w14:paraId="0000023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3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833" w:type="dxa"/>
          </w:tcPr>
          <w:p w14:paraId="0000023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23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0.91</w:t>
            </w:r>
          </w:p>
        </w:tc>
        <w:tc>
          <w:tcPr>
            <w:tcW w:w="782" w:type="dxa"/>
          </w:tcPr>
          <w:p w14:paraId="0000023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5272AAD1" w14:textId="77777777">
        <w:tc>
          <w:tcPr>
            <w:tcW w:w="2500" w:type="dxa"/>
          </w:tcPr>
          <w:p w14:paraId="0000023C"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81" w:type="dxa"/>
          </w:tcPr>
          <w:p w14:paraId="0000023D" w14:textId="77777777" w:rsidR="00994813" w:rsidRDefault="00994813">
            <w:pPr>
              <w:spacing w:before="120" w:after="120"/>
              <w:jc w:val="center"/>
              <w:rPr>
                <w:rFonts w:ascii="Arial" w:eastAsia="Arial" w:hAnsi="Arial" w:cs="Arial"/>
                <w:color w:val="FF0000"/>
                <w:sz w:val="22"/>
                <w:szCs w:val="22"/>
              </w:rPr>
            </w:pPr>
          </w:p>
        </w:tc>
        <w:tc>
          <w:tcPr>
            <w:tcW w:w="875" w:type="dxa"/>
          </w:tcPr>
          <w:p w14:paraId="0000023E" w14:textId="77777777" w:rsidR="00994813" w:rsidRDefault="00994813">
            <w:pPr>
              <w:spacing w:before="120" w:after="120"/>
              <w:jc w:val="center"/>
              <w:rPr>
                <w:rFonts w:ascii="Arial" w:eastAsia="Arial" w:hAnsi="Arial" w:cs="Arial"/>
                <w:color w:val="FF0000"/>
                <w:sz w:val="22"/>
                <w:szCs w:val="22"/>
              </w:rPr>
            </w:pPr>
          </w:p>
        </w:tc>
        <w:tc>
          <w:tcPr>
            <w:tcW w:w="918" w:type="dxa"/>
          </w:tcPr>
          <w:p w14:paraId="0000023F" w14:textId="77777777" w:rsidR="00994813" w:rsidRDefault="00994813">
            <w:pPr>
              <w:spacing w:before="120" w:after="120"/>
              <w:jc w:val="center"/>
              <w:rPr>
                <w:rFonts w:ascii="Arial" w:eastAsia="Arial" w:hAnsi="Arial" w:cs="Arial"/>
                <w:color w:val="FF0000"/>
                <w:sz w:val="22"/>
                <w:szCs w:val="22"/>
              </w:rPr>
            </w:pPr>
          </w:p>
        </w:tc>
        <w:tc>
          <w:tcPr>
            <w:tcW w:w="833" w:type="dxa"/>
          </w:tcPr>
          <w:p w14:paraId="00000240" w14:textId="77777777" w:rsidR="00994813" w:rsidRDefault="00994813">
            <w:pPr>
              <w:spacing w:before="120" w:after="120"/>
              <w:jc w:val="center"/>
              <w:rPr>
                <w:rFonts w:ascii="Arial" w:eastAsia="Arial" w:hAnsi="Arial" w:cs="Arial"/>
                <w:color w:val="FF0000"/>
                <w:sz w:val="22"/>
                <w:szCs w:val="22"/>
              </w:rPr>
            </w:pPr>
          </w:p>
        </w:tc>
        <w:tc>
          <w:tcPr>
            <w:tcW w:w="785" w:type="dxa"/>
          </w:tcPr>
          <w:p w14:paraId="00000241" w14:textId="77777777" w:rsidR="00994813" w:rsidRDefault="00994813">
            <w:pPr>
              <w:spacing w:before="120" w:after="120"/>
              <w:jc w:val="center"/>
              <w:rPr>
                <w:rFonts w:ascii="Arial" w:eastAsia="Arial" w:hAnsi="Arial" w:cs="Arial"/>
                <w:color w:val="FF0000"/>
                <w:sz w:val="22"/>
                <w:szCs w:val="22"/>
              </w:rPr>
            </w:pPr>
          </w:p>
        </w:tc>
        <w:tc>
          <w:tcPr>
            <w:tcW w:w="782" w:type="dxa"/>
          </w:tcPr>
          <w:p w14:paraId="00000242" w14:textId="77777777" w:rsidR="00994813" w:rsidRDefault="00994813">
            <w:pPr>
              <w:spacing w:before="120" w:after="120"/>
              <w:jc w:val="center"/>
              <w:rPr>
                <w:rFonts w:ascii="Arial" w:eastAsia="Arial" w:hAnsi="Arial" w:cs="Arial"/>
                <w:color w:val="FF0000"/>
                <w:sz w:val="22"/>
                <w:szCs w:val="22"/>
              </w:rPr>
            </w:pPr>
          </w:p>
        </w:tc>
      </w:tr>
      <w:tr w:rsidR="00994813" w14:paraId="140FFCC1" w14:textId="77777777">
        <w:tc>
          <w:tcPr>
            <w:tcW w:w="2500" w:type="dxa"/>
          </w:tcPr>
          <w:p w14:paraId="00000243"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p>
        </w:tc>
        <w:tc>
          <w:tcPr>
            <w:tcW w:w="781" w:type="dxa"/>
          </w:tcPr>
          <w:p w14:paraId="0000024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-0.84</w:t>
            </w:r>
          </w:p>
        </w:tc>
        <w:tc>
          <w:tcPr>
            <w:tcW w:w="875" w:type="dxa"/>
          </w:tcPr>
          <w:p w14:paraId="0000024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4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833" w:type="dxa"/>
          </w:tcPr>
          <w:p w14:paraId="0000024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24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0.76</w:t>
            </w:r>
          </w:p>
        </w:tc>
        <w:tc>
          <w:tcPr>
            <w:tcW w:w="782" w:type="dxa"/>
          </w:tcPr>
          <w:p w14:paraId="0000024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44603003" w14:textId="77777777">
        <w:tc>
          <w:tcPr>
            <w:tcW w:w="2500" w:type="dxa"/>
          </w:tcPr>
          <w:p w14:paraId="0000024A"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p>
        </w:tc>
        <w:tc>
          <w:tcPr>
            <w:tcW w:w="781" w:type="dxa"/>
          </w:tcPr>
          <w:p w14:paraId="0000024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-0.79</w:t>
            </w:r>
          </w:p>
        </w:tc>
        <w:tc>
          <w:tcPr>
            <w:tcW w:w="875" w:type="dxa"/>
          </w:tcPr>
          <w:p w14:paraId="0000024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4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833" w:type="dxa"/>
          </w:tcPr>
          <w:p w14:paraId="0000024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24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0.89</w:t>
            </w:r>
          </w:p>
        </w:tc>
        <w:tc>
          <w:tcPr>
            <w:tcW w:w="782" w:type="dxa"/>
          </w:tcPr>
          <w:p w14:paraId="0000025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391EA9E6" w14:textId="77777777">
        <w:tc>
          <w:tcPr>
            <w:tcW w:w="2500" w:type="dxa"/>
            <w:tcBorders>
              <w:bottom w:val="single" w:sz="4" w:space="0" w:color="000000"/>
            </w:tcBorders>
          </w:tcPr>
          <w:p w14:paraId="00000251"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p>
        </w:tc>
        <w:tc>
          <w:tcPr>
            <w:tcW w:w="781" w:type="dxa"/>
            <w:tcBorders>
              <w:bottom w:val="single" w:sz="4" w:space="0" w:color="000000"/>
            </w:tcBorders>
          </w:tcPr>
          <w:p w14:paraId="0000025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-0.82</w:t>
            </w:r>
          </w:p>
        </w:tc>
        <w:tc>
          <w:tcPr>
            <w:tcW w:w="875" w:type="dxa"/>
            <w:tcBorders>
              <w:bottom w:val="single" w:sz="4" w:space="0" w:color="000000"/>
            </w:tcBorders>
          </w:tcPr>
          <w:p w14:paraId="0000025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Borders>
              <w:bottom w:val="single" w:sz="4" w:space="0" w:color="000000"/>
            </w:tcBorders>
          </w:tcPr>
          <w:p w14:paraId="0000025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-0.10</w:t>
            </w:r>
          </w:p>
        </w:tc>
        <w:tc>
          <w:tcPr>
            <w:tcW w:w="833" w:type="dxa"/>
            <w:tcBorders>
              <w:bottom w:val="single" w:sz="4" w:space="0" w:color="000000"/>
            </w:tcBorders>
          </w:tcPr>
          <w:p w14:paraId="0000025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Borders>
              <w:bottom w:val="single" w:sz="4" w:space="0" w:color="000000"/>
            </w:tcBorders>
          </w:tcPr>
          <w:p w14:paraId="0000025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0.90</w:t>
            </w:r>
          </w:p>
        </w:tc>
        <w:tc>
          <w:tcPr>
            <w:tcW w:w="782" w:type="dxa"/>
            <w:tcBorders>
              <w:bottom w:val="single" w:sz="4" w:space="0" w:color="000000"/>
            </w:tcBorders>
          </w:tcPr>
          <w:p w14:paraId="0000025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bl>
    <w:p w14:paraId="00000258" w14:textId="77777777" w:rsidR="00994813" w:rsidRDefault="00994813">
      <w:pPr>
        <w:rPr>
          <w:rFonts w:ascii="Arial" w:eastAsia="Arial" w:hAnsi="Arial" w:cs="Arial"/>
          <w:sz w:val="22"/>
          <w:szCs w:val="22"/>
        </w:rPr>
      </w:pPr>
    </w:p>
    <w:p w14:paraId="248B8036" w14:textId="6BDCE147" w:rsidR="00884672" w:rsidRPr="0060001D" w:rsidRDefault="00884672" w:rsidP="00884672">
      <w:pPr>
        <w:spacing w:line="480" w:lineRule="auto"/>
        <w:rPr>
          <w:rFonts w:ascii="Arial" w:eastAsia="Arial" w:hAnsi="Arial" w:cs="Arial"/>
          <w:b/>
          <w:i/>
          <w:iCs/>
          <w:sz w:val="22"/>
          <w:szCs w:val="22"/>
        </w:rPr>
      </w:pPr>
      <w:bookmarkStart w:id="22" w:name="_heading=h.9ad9mu1git7c" w:colFirst="0" w:colLast="0"/>
      <w:bookmarkEnd w:id="22"/>
      <w:r>
        <w:rPr>
          <w:rFonts w:ascii="Arial" w:eastAsia="Arial" w:hAnsi="Arial" w:cs="Arial"/>
          <w:b/>
          <w:i/>
          <w:iCs/>
          <w:sz w:val="22"/>
          <w:szCs w:val="22"/>
        </w:rPr>
        <w:t xml:space="preserve">Between-Culture Differences in Transfers by Expression and </w:t>
      </w:r>
      <w:r w:rsidR="00FE7715">
        <w:rPr>
          <w:rFonts w:ascii="Arial" w:eastAsia="Arial" w:hAnsi="Arial" w:cs="Arial"/>
          <w:b/>
          <w:i/>
          <w:iCs/>
          <w:sz w:val="22"/>
          <w:szCs w:val="22"/>
        </w:rPr>
        <w:t>Past Behavior</w:t>
      </w:r>
      <w:r w:rsidRPr="0060001D">
        <w:rPr>
          <w:rFonts w:ascii="Arial" w:eastAsia="Arial" w:hAnsi="Arial" w:cs="Arial"/>
          <w:b/>
          <w:i/>
          <w:iCs/>
          <w:sz w:val="22"/>
          <w:szCs w:val="22"/>
        </w:rPr>
        <w:t xml:space="preserve"> </w:t>
      </w:r>
    </w:p>
    <w:p w14:paraId="16C25583" w14:textId="5052E6BF" w:rsidR="00884672" w:rsidRPr="00890B7E" w:rsidRDefault="00884672" w:rsidP="00884672">
      <w:pPr>
        <w:pStyle w:val="NormalWeb"/>
        <w:spacing w:before="0" w:beforeAutospacing="0" w:after="0" w:afterAutospacing="0" w:line="480" w:lineRule="auto"/>
        <w:ind w:firstLine="720"/>
      </w:pPr>
      <w:r>
        <w:rPr>
          <w:rFonts w:ascii="Arial" w:hAnsi="Arial" w:cs="Arial"/>
          <w:color w:val="000000"/>
          <w:sz w:val="22"/>
          <w:szCs w:val="22"/>
        </w:rPr>
        <w:t>Contrary to Studies 1 and 2, there were no significant between culture differences in transfers to excited targets at any level of</w:t>
      </w:r>
      <w:r w:rsidR="00D472BA">
        <w:rPr>
          <w:rFonts w:ascii="Arial" w:hAnsi="Arial" w:cs="Arial"/>
          <w:color w:val="000000"/>
          <w:sz w:val="22"/>
          <w:szCs w:val="22"/>
        </w:rPr>
        <w:t xml:space="preserve"> target</w:t>
      </w:r>
      <w:r>
        <w:rPr>
          <w:rFonts w:ascii="Arial" w:hAnsi="Arial" w:cs="Arial"/>
          <w:color w:val="000000"/>
          <w:sz w:val="22"/>
          <w:szCs w:val="22"/>
        </w:rPr>
        <w:t xml:space="preserve"> past behavior.</w:t>
      </w:r>
    </w:p>
    <w:p w14:paraId="28C1D4F7" w14:textId="3857376A" w:rsidR="00884672" w:rsidRDefault="00884672" w:rsidP="00884672">
      <w:pPr>
        <w:pStyle w:val="Heading2"/>
      </w:pPr>
    </w:p>
    <w:p w14:paraId="297F3595" w14:textId="77777777" w:rsidR="00884672" w:rsidRDefault="00884672" w:rsidP="00884672"/>
    <w:p w14:paraId="398C330F" w14:textId="77777777" w:rsidR="00884672" w:rsidRDefault="00884672" w:rsidP="00884672"/>
    <w:p w14:paraId="4371BCCA" w14:textId="77777777" w:rsidR="00884672" w:rsidRDefault="00884672" w:rsidP="00884672"/>
    <w:p w14:paraId="50A7D82D" w14:textId="77777777" w:rsidR="00884672" w:rsidRDefault="00884672" w:rsidP="00884672"/>
    <w:p w14:paraId="66201B41" w14:textId="77777777" w:rsidR="00884672" w:rsidRDefault="00884672" w:rsidP="00884672"/>
    <w:p w14:paraId="113BC48A" w14:textId="77777777" w:rsidR="00884672" w:rsidRDefault="00884672" w:rsidP="00884672"/>
    <w:p w14:paraId="4F7E3FC6" w14:textId="77777777" w:rsidR="00884672" w:rsidRPr="00884672" w:rsidRDefault="00884672" w:rsidP="00884672"/>
    <w:p w14:paraId="0000025A" w14:textId="77777777" w:rsidR="00994813" w:rsidRDefault="00000000">
      <w:pPr>
        <w:pStyle w:val="Heading2"/>
        <w:rPr>
          <w:rFonts w:ascii="Arial" w:eastAsia="Arial" w:hAnsi="Arial" w:cs="Arial"/>
          <w:sz w:val="22"/>
          <w:szCs w:val="22"/>
        </w:rPr>
      </w:pPr>
      <w:bookmarkStart w:id="23" w:name="_Toc172327068"/>
      <w:r>
        <w:rPr>
          <w:rFonts w:ascii="Arial" w:eastAsia="Arial" w:hAnsi="Arial" w:cs="Arial"/>
          <w:sz w:val="22"/>
          <w:szCs w:val="22"/>
        </w:rPr>
        <w:lastRenderedPageBreak/>
        <w:t>Study 4: Emotional Stability Reputation</w:t>
      </w:r>
      <w:bookmarkEnd w:id="23"/>
    </w:p>
    <w:p w14:paraId="0000025B" w14:textId="77777777" w:rsidR="00994813" w:rsidRDefault="00994813">
      <w:pPr>
        <w:rPr>
          <w:rFonts w:ascii="Arial" w:eastAsia="Arial" w:hAnsi="Arial" w:cs="Arial"/>
          <w:b/>
          <w:sz w:val="22"/>
          <w:szCs w:val="22"/>
        </w:rPr>
      </w:pPr>
    </w:p>
    <w:p w14:paraId="0000025C" w14:textId="28767B1B" w:rsidR="00994813" w:rsidRDefault="00000000">
      <w:pPr>
        <w:rPr>
          <w:rFonts w:ascii="Arial" w:eastAsia="Arial" w:hAnsi="Arial" w:cs="Arial"/>
          <w:b/>
          <w:sz w:val="22"/>
          <w:szCs w:val="22"/>
        </w:rPr>
      </w:pPr>
      <w:r>
        <w:rPr>
          <w:rFonts w:ascii="Arial" w:eastAsia="Arial" w:hAnsi="Arial" w:cs="Arial"/>
          <w:b/>
          <w:sz w:val="22"/>
          <w:szCs w:val="22"/>
        </w:rPr>
        <w:t xml:space="preserve">Table S6d </w:t>
      </w:r>
    </w:p>
    <w:p w14:paraId="0000025D" w14:textId="77777777" w:rsidR="00994813" w:rsidRDefault="00994813">
      <w:pPr>
        <w:rPr>
          <w:rFonts w:ascii="Arial" w:eastAsia="Arial" w:hAnsi="Arial" w:cs="Arial"/>
          <w:sz w:val="22"/>
          <w:szCs w:val="22"/>
        </w:rPr>
      </w:pPr>
    </w:p>
    <w:p w14:paraId="0000025E" w14:textId="77777777" w:rsidR="00994813" w:rsidRDefault="00000000">
      <w:pPr>
        <w:rPr>
          <w:rFonts w:ascii="Arial" w:eastAsia="Arial" w:hAnsi="Arial" w:cs="Arial"/>
          <w:i/>
          <w:sz w:val="22"/>
          <w:szCs w:val="22"/>
        </w:rPr>
      </w:pPr>
      <w:r>
        <w:rPr>
          <w:rFonts w:ascii="Arial" w:eastAsia="Arial" w:hAnsi="Arial" w:cs="Arial"/>
          <w:i/>
          <w:sz w:val="22"/>
          <w:szCs w:val="22"/>
        </w:rPr>
        <w:t xml:space="preserve">Means (M) and Standard Errors (SE) of </w:t>
      </w:r>
      <w:proofErr w:type="spellStart"/>
      <w:r>
        <w:rPr>
          <w:rFonts w:ascii="Arial" w:eastAsia="Arial" w:hAnsi="Arial" w:cs="Arial"/>
          <w:i/>
          <w:sz w:val="22"/>
          <w:szCs w:val="22"/>
        </w:rPr>
        <w:t>Ipsatized</w:t>
      </w:r>
      <w:proofErr w:type="spellEnd"/>
      <w:r>
        <w:rPr>
          <w:rFonts w:ascii="Arial" w:eastAsia="Arial" w:hAnsi="Arial" w:cs="Arial"/>
          <w:i/>
          <w:sz w:val="22"/>
          <w:szCs w:val="22"/>
        </w:rPr>
        <w:t xml:space="preserve"> Transfers as a Function of Culture, Emotional Expression, and Emotional Stability Reputation</w:t>
      </w:r>
    </w:p>
    <w:p w14:paraId="0000025F" w14:textId="77777777" w:rsidR="00994813" w:rsidRDefault="00994813">
      <w:pPr>
        <w:rPr>
          <w:rFonts w:ascii="Arial" w:eastAsia="Arial" w:hAnsi="Arial" w:cs="Arial"/>
          <w:i/>
          <w:sz w:val="22"/>
          <w:szCs w:val="22"/>
        </w:rPr>
      </w:pPr>
    </w:p>
    <w:tbl>
      <w:tblPr>
        <w:tblStyle w:val="afffff5"/>
        <w:tblW w:w="7474" w:type="dxa"/>
        <w:tblBorders>
          <w:top w:val="nil"/>
          <w:left w:val="nil"/>
          <w:bottom w:val="nil"/>
          <w:right w:val="nil"/>
          <w:insideH w:val="nil"/>
          <w:insideV w:val="nil"/>
        </w:tblBorders>
        <w:tblLayout w:type="fixed"/>
        <w:tblLook w:val="0400" w:firstRow="0" w:lastRow="0" w:firstColumn="0" w:lastColumn="0" w:noHBand="0" w:noVBand="1"/>
      </w:tblPr>
      <w:tblGrid>
        <w:gridCol w:w="2500"/>
        <w:gridCol w:w="781"/>
        <w:gridCol w:w="875"/>
        <w:gridCol w:w="918"/>
        <w:gridCol w:w="833"/>
        <w:gridCol w:w="785"/>
        <w:gridCol w:w="782"/>
      </w:tblGrid>
      <w:tr w:rsidR="00994813" w14:paraId="6868A8FB" w14:textId="77777777">
        <w:tc>
          <w:tcPr>
            <w:tcW w:w="2500" w:type="dxa"/>
            <w:tcBorders>
              <w:top w:val="single" w:sz="4" w:space="0" w:color="000000"/>
            </w:tcBorders>
          </w:tcPr>
          <w:p w14:paraId="00000260" w14:textId="77777777" w:rsidR="00994813" w:rsidRDefault="00994813">
            <w:pPr>
              <w:spacing w:before="120" w:after="120"/>
              <w:jc w:val="center"/>
              <w:rPr>
                <w:rFonts w:ascii="Arial" w:eastAsia="Arial" w:hAnsi="Arial" w:cs="Arial"/>
                <w:sz w:val="22"/>
                <w:szCs w:val="22"/>
              </w:rPr>
            </w:pPr>
          </w:p>
        </w:tc>
        <w:tc>
          <w:tcPr>
            <w:tcW w:w="4974" w:type="dxa"/>
            <w:gridSpan w:val="6"/>
            <w:tcBorders>
              <w:top w:val="single" w:sz="4" w:space="0" w:color="000000"/>
            </w:tcBorders>
          </w:tcPr>
          <w:p w14:paraId="00000261" w14:textId="2A0E9C8A" w:rsidR="00994813" w:rsidRDefault="00144B83">
            <w:pPr>
              <w:spacing w:before="120" w:after="120"/>
              <w:jc w:val="center"/>
              <w:rPr>
                <w:rFonts w:ascii="Arial" w:eastAsia="Arial" w:hAnsi="Arial" w:cs="Arial"/>
                <w:sz w:val="22"/>
                <w:szCs w:val="22"/>
              </w:rPr>
            </w:pPr>
            <w:r>
              <w:rPr>
                <w:rFonts w:ascii="Arial" w:eastAsia="Arial" w:hAnsi="Arial" w:cs="Arial"/>
                <w:sz w:val="22"/>
                <w:szCs w:val="22"/>
              </w:rPr>
              <w:t>Target Stability Reputation</w:t>
            </w:r>
          </w:p>
        </w:tc>
      </w:tr>
      <w:tr w:rsidR="00994813" w14:paraId="12278984" w14:textId="77777777">
        <w:tc>
          <w:tcPr>
            <w:tcW w:w="2500" w:type="dxa"/>
          </w:tcPr>
          <w:p w14:paraId="00000267" w14:textId="77777777" w:rsidR="00994813" w:rsidRDefault="00994813">
            <w:pPr>
              <w:spacing w:before="120" w:after="120"/>
              <w:jc w:val="center"/>
              <w:rPr>
                <w:rFonts w:ascii="Arial" w:eastAsia="Arial" w:hAnsi="Arial" w:cs="Arial"/>
                <w:sz w:val="22"/>
                <w:szCs w:val="22"/>
              </w:rPr>
            </w:pPr>
          </w:p>
        </w:tc>
        <w:tc>
          <w:tcPr>
            <w:tcW w:w="1656" w:type="dxa"/>
            <w:gridSpan w:val="2"/>
            <w:tcBorders>
              <w:bottom w:val="single" w:sz="4" w:space="0" w:color="000000"/>
            </w:tcBorders>
          </w:tcPr>
          <w:p w14:paraId="0000026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Low</w:t>
            </w:r>
          </w:p>
        </w:tc>
        <w:tc>
          <w:tcPr>
            <w:tcW w:w="1751" w:type="dxa"/>
            <w:gridSpan w:val="2"/>
            <w:tcBorders>
              <w:top w:val="single" w:sz="4" w:space="0" w:color="000000"/>
              <w:bottom w:val="single" w:sz="4" w:space="0" w:color="000000"/>
            </w:tcBorders>
          </w:tcPr>
          <w:p w14:paraId="0000026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Moderate</w:t>
            </w:r>
          </w:p>
        </w:tc>
        <w:tc>
          <w:tcPr>
            <w:tcW w:w="1567" w:type="dxa"/>
            <w:gridSpan w:val="2"/>
            <w:tcBorders>
              <w:bottom w:val="single" w:sz="4" w:space="0" w:color="000000"/>
            </w:tcBorders>
          </w:tcPr>
          <w:p w14:paraId="0000026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High</w:t>
            </w:r>
          </w:p>
        </w:tc>
      </w:tr>
      <w:tr w:rsidR="00994813" w14:paraId="11D348C0" w14:textId="77777777">
        <w:tc>
          <w:tcPr>
            <w:tcW w:w="2500" w:type="dxa"/>
            <w:tcBorders>
              <w:bottom w:val="single" w:sz="4" w:space="0" w:color="000000"/>
            </w:tcBorders>
          </w:tcPr>
          <w:p w14:paraId="0000026E" w14:textId="77777777" w:rsidR="00994813" w:rsidRDefault="00994813">
            <w:pPr>
              <w:spacing w:before="120" w:after="120"/>
              <w:jc w:val="center"/>
              <w:rPr>
                <w:rFonts w:ascii="Arial" w:eastAsia="Arial" w:hAnsi="Arial" w:cs="Arial"/>
                <w:i/>
                <w:sz w:val="22"/>
                <w:szCs w:val="22"/>
              </w:rPr>
            </w:pPr>
          </w:p>
        </w:tc>
        <w:tc>
          <w:tcPr>
            <w:tcW w:w="781" w:type="dxa"/>
            <w:tcBorders>
              <w:top w:val="single" w:sz="4" w:space="0" w:color="000000"/>
              <w:bottom w:val="single" w:sz="4" w:space="0" w:color="000000"/>
            </w:tcBorders>
          </w:tcPr>
          <w:p w14:paraId="0000026F"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75" w:type="dxa"/>
            <w:tcBorders>
              <w:top w:val="single" w:sz="4" w:space="0" w:color="000000"/>
              <w:bottom w:val="single" w:sz="4" w:space="0" w:color="000000"/>
            </w:tcBorders>
          </w:tcPr>
          <w:p w14:paraId="00000270"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918" w:type="dxa"/>
            <w:tcBorders>
              <w:top w:val="single" w:sz="4" w:space="0" w:color="000000"/>
              <w:bottom w:val="single" w:sz="4" w:space="0" w:color="000000"/>
            </w:tcBorders>
          </w:tcPr>
          <w:p w14:paraId="00000271"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33" w:type="dxa"/>
            <w:tcBorders>
              <w:top w:val="single" w:sz="4" w:space="0" w:color="000000"/>
              <w:bottom w:val="single" w:sz="4" w:space="0" w:color="000000"/>
            </w:tcBorders>
          </w:tcPr>
          <w:p w14:paraId="00000272"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785" w:type="dxa"/>
            <w:tcBorders>
              <w:top w:val="single" w:sz="4" w:space="0" w:color="000000"/>
              <w:bottom w:val="single" w:sz="4" w:space="0" w:color="000000"/>
            </w:tcBorders>
          </w:tcPr>
          <w:p w14:paraId="00000273"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82" w:type="dxa"/>
            <w:tcBorders>
              <w:top w:val="single" w:sz="4" w:space="0" w:color="000000"/>
              <w:bottom w:val="single" w:sz="4" w:space="0" w:color="000000"/>
            </w:tcBorders>
          </w:tcPr>
          <w:p w14:paraId="00000274"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r>
      <w:tr w:rsidR="00994813" w14:paraId="719A9F46" w14:textId="77777777">
        <w:tc>
          <w:tcPr>
            <w:tcW w:w="2500" w:type="dxa"/>
            <w:tcBorders>
              <w:top w:val="single" w:sz="4" w:space="0" w:color="000000"/>
            </w:tcBorders>
          </w:tcPr>
          <w:p w14:paraId="00000275"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81" w:type="dxa"/>
            <w:tcBorders>
              <w:top w:val="single" w:sz="4" w:space="0" w:color="000000"/>
            </w:tcBorders>
          </w:tcPr>
          <w:p w14:paraId="00000276" w14:textId="77777777" w:rsidR="00994813" w:rsidRDefault="00994813">
            <w:pPr>
              <w:spacing w:before="120" w:after="120"/>
              <w:rPr>
                <w:rFonts w:ascii="Arial" w:eastAsia="Arial" w:hAnsi="Arial" w:cs="Arial"/>
                <w:sz w:val="22"/>
                <w:szCs w:val="22"/>
              </w:rPr>
            </w:pPr>
          </w:p>
        </w:tc>
        <w:tc>
          <w:tcPr>
            <w:tcW w:w="875" w:type="dxa"/>
            <w:tcBorders>
              <w:top w:val="single" w:sz="4" w:space="0" w:color="000000"/>
            </w:tcBorders>
          </w:tcPr>
          <w:p w14:paraId="00000277" w14:textId="77777777" w:rsidR="00994813" w:rsidRDefault="00994813">
            <w:pPr>
              <w:spacing w:before="120" w:after="120"/>
              <w:rPr>
                <w:rFonts w:ascii="Arial" w:eastAsia="Arial" w:hAnsi="Arial" w:cs="Arial"/>
                <w:sz w:val="22"/>
                <w:szCs w:val="22"/>
              </w:rPr>
            </w:pPr>
          </w:p>
        </w:tc>
        <w:tc>
          <w:tcPr>
            <w:tcW w:w="918" w:type="dxa"/>
            <w:tcBorders>
              <w:top w:val="single" w:sz="4" w:space="0" w:color="000000"/>
            </w:tcBorders>
          </w:tcPr>
          <w:p w14:paraId="00000278" w14:textId="77777777" w:rsidR="00994813" w:rsidRDefault="00994813">
            <w:pPr>
              <w:spacing w:before="120" w:after="120"/>
              <w:rPr>
                <w:rFonts w:ascii="Arial" w:eastAsia="Arial" w:hAnsi="Arial" w:cs="Arial"/>
                <w:sz w:val="22"/>
                <w:szCs w:val="22"/>
              </w:rPr>
            </w:pPr>
          </w:p>
        </w:tc>
        <w:tc>
          <w:tcPr>
            <w:tcW w:w="833" w:type="dxa"/>
            <w:tcBorders>
              <w:top w:val="single" w:sz="4" w:space="0" w:color="000000"/>
            </w:tcBorders>
          </w:tcPr>
          <w:p w14:paraId="00000279" w14:textId="77777777" w:rsidR="00994813" w:rsidRDefault="00994813">
            <w:pPr>
              <w:spacing w:before="120" w:after="120"/>
              <w:rPr>
                <w:rFonts w:ascii="Arial" w:eastAsia="Arial" w:hAnsi="Arial" w:cs="Arial"/>
                <w:sz w:val="22"/>
                <w:szCs w:val="22"/>
              </w:rPr>
            </w:pPr>
          </w:p>
        </w:tc>
        <w:tc>
          <w:tcPr>
            <w:tcW w:w="785" w:type="dxa"/>
            <w:tcBorders>
              <w:top w:val="single" w:sz="4" w:space="0" w:color="000000"/>
            </w:tcBorders>
          </w:tcPr>
          <w:p w14:paraId="0000027A" w14:textId="77777777" w:rsidR="00994813" w:rsidRDefault="00994813">
            <w:pPr>
              <w:spacing w:before="120" w:after="120"/>
              <w:rPr>
                <w:rFonts w:ascii="Arial" w:eastAsia="Arial" w:hAnsi="Arial" w:cs="Arial"/>
                <w:sz w:val="22"/>
                <w:szCs w:val="22"/>
              </w:rPr>
            </w:pPr>
          </w:p>
        </w:tc>
        <w:tc>
          <w:tcPr>
            <w:tcW w:w="782" w:type="dxa"/>
            <w:tcBorders>
              <w:top w:val="single" w:sz="4" w:space="0" w:color="000000"/>
            </w:tcBorders>
          </w:tcPr>
          <w:p w14:paraId="0000027B" w14:textId="77777777" w:rsidR="00994813" w:rsidRDefault="00994813">
            <w:pPr>
              <w:spacing w:before="120" w:after="120"/>
              <w:rPr>
                <w:rFonts w:ascii="Arial" w:eastAsia="Arial" w:hAnsi="Arial" w:cs="Arial"/>
                <w:sz w:val="22"/>
                <w:szCs w:val="22"/>
              </w:rPr>
            </w:pPr>
          </w:p>
        </w:tc>
      </w:tr>
      <w:tr w:rsidR="00994813" w14:paraId="53DD431B" w14:textId="77777777">
        <w:tc>
          <w:tcPr>
            <w:tcW w:w="2500" w:type="dxa"/>
          </w:tcPr>
          <w:p w14:paraId="0000027C"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p>
        </w:tc>
        <w:tc>
          <w:tcPr>
            <w:tcW w:w="781" w:type="dxa"/>
          </w:tcPr>
          <w:p w14:paraId="0000027D" w14:textId="77777777" w:rsidR="00994813" w:rsidRDefault="00000000">
            <w:pPr>
              <w:spacing w:before="120" w:after="120"/>
              <w:jc w:val="center"/>
              <w:rPr>
                <w:rFonts w:ascii="Arial" w:eastAsia="Arial" w:hAnsi="Arial" w:cs="Arial"/>
                <w:color w:val="FF0000"/>
                <w:sz w:val="22"/>
                <w:szCs w:val="22"/>
              </w:rPr>
            </w:pPr>
            <w:r>
              <w:rPr>
                <w:rFonts w:ascii="Arial" w:eastAsia="Arial" w:hAnsi="Arial" w:cs="Arial"/>
                <w:sz w:val="22"/>
                <w:szCs w:val="22"/>
              </w:rPr>
              <w:t>-0.68</w:t>
            </w:r>
          </w:p>
        </w:tc>
        <w:tc>
          <w:tcPr>
            <w:tcW w:w="875" w:type="dxa"/>
          </w:tcPr>
          <w:p w14:paraId="0000027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7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0.005</w:t>
            </w:r>
          </w:p>
        </w:tc>
        <w:tc>
          <w:tcPr>
            <w:tcW w:w="833" w:type="dxa"/>
          </w:tcPr>
          <w:p w14:paraId="0000028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28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0.66</w:t>
            </w:r>
          </w:p>
        </w:tc>
        <w:tc>
          <w:tcPr>
            <w:tcW w:w="782" w:type="dxa"/>
          </w:tcPr>
          <w:p w14:paraId="0000028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6A643441" w14:textId="77777777">
        <w:tc>
          <w:tcPr>
            <w:tcW w:w="2500" w:type="dxa"/>
          </w:tcPr>
          <w:p w14:paraId="00000283"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p>
        </w:tc>
        <w:tc>
          <w:tcPr>
            <w:tcW w:w="781" w:type="dxa"/>
          </w:tcPr>
          <w:p w14:paraId="0000028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-0.64</w:t>
            </w:r>
          </w:p>
        </w:tc>
        <w:tc>
          <w:tcPr>
            <w:tcW w:w="875" w:type="dxa"/>
          </w:tcPr>
          <w:p w14:paraId="0000028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8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833" w:type="dxa"/>
          </w:tcPr>
          <w:p w14:paraId="0000028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28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0.80</w:t>
            </w:r>
          </w:p>
        </w:tc>
        <w:tc>
          <w:tcPr>
            <w:tcW w:w="782" w:type="dxa"/>
          </w:tcPr>
          <w:p w14:paraId="0000028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21358C77" w14:textId="77777777">
        <w:tc>
          <w:tcPr>
            <w:tcW w:w="2500" w:type="dxa"/>
          </w:tcPr>
          <w:p w14:paraId="0000028A"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p>
        </w:tc>
        <w:tc>
          <w:tcPr>
            <w:tcW w:w="781" w:type="dxa"/>
          </w:tcPr>
          <w:p w14:paraId="0000028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-0.69</w:t>
            </w:r>
          </w:p>
        </w:tc>
        <w:tc>
          <w:tcPr>
            <w:tcW w:w="875" w:type="dxa"/>
          </w:tcPr>
          <w:p w14:paraId="0000028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8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-0.12</w:t>
            </w:r>
          </w:p>
        </w:tc>
        <w:tc>
          <w:tcPr>
            <w:tcW w:w="833" w:type="dxa"/>
          </w:tcPr>
          <w:p w14:paraId="0000028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0.02</w:t>
            </w:r>
          </w:p>
        </w:tc>
        <w:tc>
          <w:tcPr>
            <w:tcW w:w="785" w:type="dxa"/>
          </w:tcPr>
          <w:p w14:paraId="0000028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0.63</w:t>
            </w:r>
          </w:p>
        </w:tc>
        <w:tc>
          <w:tcPr>
            <w:tcW w:w="782" w:type="dxa"/>
          </w:tcPr>
          <w:p w14:paraId="0000029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1E5A6575" w14:textId="77777777">
        <w:tc>
          <w:tcPr>
            <w:tcW w:w="2500" w:type="dxa"/>
          </w:tcPr>
          <w:p w14:paraId="00000291"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81" w:type="dxa"/>
          </w:tcPr>
          <w:p w14:paraId="00000292" w14:textId="77777777" w:rsidR="00994813" w:rsidRDefault="00994813">
            <w:pPr>
              <w:spacing w:before="120" w:after="120"/>
              <w:jc w:val="center"/>
              <w:rPr>
                <w:rFonts w:ascii="Arial" w:eastAsia="Arial" w:hAnsi="Arial" w:cs="Arial"/>
                <w:color w:val="FF0000"/>
                <w:sz w:val="22"/>
                <w:szCs w:val="22"/>
              </w:rPr>
            </w:pPr>
          </w:p>
        </w:tc>
        <w:tc>
          <w:tcPr>
            <w:tcW w:w="875" w:type="dxa"/>
          </w:tcPr>
          <w:p w14:paraId="00000293" w14:textId="77777777" w:rsidR="00994813" w:rsidRDefault="00994813">
            <w:pPr>
              <w:spacing w:before="120" w:after="120"/>
              <w:jc w:val="center"/>
              <w:rPr>
                <w:rFonts w:ascii="Arial" w:eastAsia="Arial" w:hAnsi="Arial" w:cs="Arial"/>
                <w:color w:val="FF0000"/>
                <w:sz w:val="22"/>
                <w:szCs w:val="22"/>
              </w:rPr>
            </w:pPr>
          </w:p>
        </w:tc>
        <w:tc>
          <w:tcPr>
            <w:tcW w:w="918" w:type="dxa"/>
          </w:tcPr>
          <w:p w14:paraId="00000294" w14:textId="77777777" w:rsidR="00994813" w:rsidRDefault="00994813">
            <w:pPr>
              <w:spacing w:before="120" w:after="120"/>
              <w:jc w:val="center"/>
              <w:rPr>
                <w:rFonts w:ascii="Arial" w:eastAsia="Arial" w:hAnsi="Arial" w:cs="Arial"/>
                <w:color w:val="FF0000"/>
                <w:sz w:val="22"/>
                <w:szCs w:val="22"/>
              </w:rPr>
            </w:pPr>
          </w:p>
        </w:tc>
        <w:tc>
          <w:tcPr>
            <w:tcW w:w="833" w:type="dxa"/>
          </w:tcPr>
          <w:p w14:paraId="00000295" w14:textId="77777777" w:rsidR="00994813" w:rsidRDefault="00994813">
            <w:pPr>
              <w:spacing w:before="120" w:after="120"/>
              <w:jc w:val="center"/>
              <w:rPr>
                <w:rFonts w:ascii="Arial" w:eastAsia="Arial" w:hAnsi="Arial" w:cs="Arial"/>
                <w:color w:val="FF0000"/>
                <w:sz w:val="22"/>
                <w:szCs w:val="22"/>
              </w:rPr>
            </w:pPr>
          </w:p>
        </w:tc>
        <w:tc>
          <w:tcPr>
            <w:tcW w:w="785" w:type="dxa"/>
          </w:tcPr>
          <w:p w14:paraId="00000296" w14:textId="77777777" w:rsidR="00994813" w:rsidRDefault="00994813">
            <w:pPr>
              <w:spacing w:before="120" w:after="120"/>
              <w:jc w:val="center"/>
              <w:rPr>
                <w:rFonts w:ascii="Arial" w:eastAsia="Arial" w:hAnsi="Arial" w:cs="Arial"/>
                <w:color w:val="FF0000"/>
                <w:sz w:val="22"/>
                <w:szCs w:val="22"/>
              </w:rPr>
            </w:pPr>
          </w:p>
        </w:tc>
        <w:tc>
          <w:tcPr>
            <w:tcW w:w="782" w:type="dxa"/>
          </w:tcPr>
          <w:p w14:paraId="00000297" w14:textId="77777777" w:rsidR="00994813" w:rsidRDefault="00994813">
            <w:pPr>
              <w:spacing w:before="120" w:after="120"/>
              <w:jc w:val="center"/>
              <w:rPr>
                <w:rFonts w:ascii="Arial" w:eastAsia="Arial" w:hAnsi="Arial" w:cs="Arial"/>
                <w:color w:val="FF0000"/>
                <w:sz w:val="22"/>
                <w:szCs w:val="22"/>
              </w:rPr>
            </w:pPr>
          </w:p>
        </w:tc>
      </w:tr>
      <w:tr w:rsidR="00994813" w14:paraId="0CF30423" w14:textId="77777777">
        <w:tc>
          <w:tcPr>
            <w:tcW w:w="2500" w:type="dxa"/>
          </w:tcPr>
          <w:p w14:paraId="00000298"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p>
        </w:tc>
        <w:tc>
          <w:tcPr>
            <w:tcW w:w="781" w:type="dxa"/>
          </w:tcPr>
          <w:p w14:paraId="0000029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-0.66</w:t>
            </w:r>
          </w:p>
        </w:tc>
        <w:tc>
          <w:tcPr>
            <w:tcW w:w="875" w:type="dxa"/>
          </w:tcPr>
          <w:p w14:paraId="0000029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9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-0.11</w:t>
            </w:r>
          </w:p>
        </w:tc>
        <w:tc>
          <w:tcPr>
            <w:tcW w:w="833" w:type="dxa"/>
          </w:tcPr>
          <w:p w14:paraId="0000029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785" w:type="dxa"/>
          </w:tcPr>
          <w:p w14:paraId="0000029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0.47</w:t>
            </w:r>
          </w:p>
        </w:tc>
        <w:tc>
          <w:tcPr>
            <w:tcW w:w="782" w:type="dxa"/>
          </w:tcPr>
          <w:p w14:paraId="0000029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r>
      <w:tr w:rsidR="00994813" w14:paraId="61F262E4" w14:textId="77777777">
        <w:tc>
          <w:tcPr>
            <w:tcW w:w="2500" w:type="dxa"/>
          </w:tcPr>
          <w:p w14:paraId="0000029F"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p>
        </w:tc>
        <w:tc>
          <w:tcPr>
            <w:tcW w:w="781" w:type="dxa"/>
          </w:tcPr>
          <w:p w14:paraId="000002A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-0.50</w:t>
            </w:r>
          </w:p>
        </w:tc>
        <w:tc>
          <w:tcPr>
            <w:tcW w:w="875" w:type="dxa"/>
          </w:tcPr>
          <w:p w14:paraId="000002A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Pr>
          <w:p w14:paraId="000002A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0.13</w:t>
            </w:r>
          </w:p>
        </w:tc>
        <w:tc>
          <w:tcPr>
            <w:tcW w:w="833" w:type="dxa"/>
          </w:tcPr>
          <w:p w14:paraId="000002A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785" w:type="dxa"/>
          </w:tcPr>
          <w:p w14:paraId="000002A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0.81</w:t>
            </w:r>
          </w:p>
        </w:tc>
        <w:tc>
          <w:tcPr>
            <w:tcW w:w="782" w:type="dxa"/>
          </w:tcPr>
          <w:p w14:paraId="000002A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r w:rsidR="00994813" w14:paraId="2AC8BD2A" w14:textId="77777777">
        <w:tc>
          <w:tcPr>
            <w:tcW w:w="2500" w:type="dxa"/>
            <w:tcBorders>
              <w:bottom w:val="single" w:sz="4" w:space="0" w:color="000000"/>
            </w:tcBorders>
          </w:tcPr>
          <w:p w14:paraId="000002A6"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p>
        </w:tc>
        <w:tc>
          <w:tcPr>
            <w:tcW w:w="781" w:type="dxa"/>
            <w:tcBorders>
              <w:bottom w:val="single" w:sz="4" w:space="0" w:color="000000"/>
            </w:tcBorders>
          </w:tcPr>
          <w:p w14:paraId="000002A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-0.68</w:t>
            </w:r>
          </w:p>
        </w:tc>
        <w:tc>
          <w:tcPr>
            <w:tcW w:w="875" w:type="dxa"/>
            <w:tcBorders>
              <w:bottom w:val="single" w:sz="4" w:space="0" w:color="000000"/>
            </w:tcBorders>
          </w:tcPr>
          <w:p w14:paraId="000002A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918" w:type="dxa"/>
            <w:tcBorders>
              <w:bottom w:val="single" w:sz="4" w:space="0" w:color="000000"/>
            </w:tcBorders>
          </w:tcPr>
          <w:p w14:paraId="000002A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-0.08</w:t>
            </w:r>
          </w:p>
        </w:tc>
        <w:tc>
          <w:tcPr>
            <w:tcW w:w="833" w:type="dxa"/>
            <w:tcBorders>
              <w:bottom w:val="single" w:sz="4" w:space="0" w:color="000000"/>
            </w:tcBorders>
          </w:tcPr>
          <w:p w14:paraId="000002A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c>
          <w:tcPr>
            <w:tcW w:w="785" w:type="dxa"/>
            <w:tcBorders>
              <w:bottom w:val="single" w:sz="4" w:space="0" w:color="000000"/>
            </w:tcBorders>
          </w:tcPr>
          <w:p w14:paraId="000002A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0.61</w:t>
            </w:r>
          </w:p>
        </w:tc>
        <w:tc>
          <w:tcPr>
            <w:tcW w:w="782" w:type="dxa"/>
            <w:tcBorders>
              <w:bottom w:val="single" w:sz="4" w:space="0" w:color="000000"/>
            </w:tcBorders>
          </w:tcPr>
          <w:p w14:paraId="000002A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0.03</w:t>
            </w:r>
          </w:p>
        </w:tc>
      </w:tr>
    </w:tbl>
    <w:p w14:paraId="000002AD" w14:textId="77777777" w:rsidR="00994813" w:rsidRDefault="00994813">
      <w:pPr>
        <w:rPr>
          <w:rFonts w:ascii="Arial" w:eastAsia="Arial" w:hAnsi="Arial" w:cs="Arial"/>
          <w:sz w:val="22"/>
          <w:szCs w:val="22"/>
        </w:rPr>
      </w:pPr>
    </w:p>
    <w:p w14:paraId="6B2A7CDD" w14:textId="77777777" w:rsidR="00884672" w:rsidRPr="0060001D" w:rsidRDefault="00884672" w:rsidP="00884672">
      <w:pPr>
        <w:spacing w:line="480" w:lineRule="auto"/>
        <w:rPr>
          <w:rFonts w:ascii="Arial" w:eastAsia="Arial" w:hAnsi="Arial" w:cs="Arial"/>
          <w:b/>
          <w:i/>
          <w:iCs/>
          <w:sz w:val="22"/>
          <w:szCs w:val="22"/>
        </w:rPr>
      </w:pPr>
      <w:r>
        <w:rPr>
          <w:rFonts w:ascii="Arial" w:eastAsia="Arial" w:hAnsi="Arial" w:cs="Arial"/>
          <w:b/>
          <w:i/>
          <w:iCs/>
          <w:sz w:val="22"/>
          <w:szCs w:val="22"/>
        </w:rPr>
        <w:t>Between-Culture Differences in Transfers by Expression and Reputation</w:t>
      </w:r>
      <w:r w:rsidRPr="0060001D">
        <w:rPr>
          <w:rFonts w:ascii="Arial" w:eastAsia="Arial" w:hAnsi="Arial" w:cs="Arial"/>
          <w:b/>
          <w:i/>
          <w:iCs/>
          <w:sz w:val="22"/>
          <w:szCs w:val="22"/>
        </w:rPr>
        <w:t xml:space="preserve"> </w:t>
      </w:r>
    </w:p>
    <w:p w14:paraId="580517D4" w14:textId="77777777" w:rsidR="00884672" w:rsidRPr="00A15F66" w:rsidRDefault="00884672" w:rsidP="00884672">
      <w:pPr>
        <w:pStyle w:val="NormalWeb"/>
        <w:spacing w:before="0" w:beforeAutospacing="0" w:after="0" w:afterAutospacing="0" w:line="480" w:lineRule="auto"/>
        <w:ind w:firstLine="720"/>
      </w:pPr>
      <w:r>
        <w:rPr>
          <w:rFonts w:ascii="Arial" w:hAnsi="Arial" w:cs="Arial"/>
          <w:color w:val="000000"/>
          <w:sz w:val="22"/>
          <w:szCs w:val="22"/>
        </w:rPr>
        <w:t>As in Study 1, European Americans transferred marginally more to high-reputation excited targets than Taiwanese (</w:t>
      </w:r>
      <w:r>
        <w:rPr>
          <w:rFonts w:ascii="Arial" w:hAnsi="Arial" w:cs="Arial"/>
          <w:i/>
          <w:iCs/>
          <w:color w:val="000000"/>
          <w:sz w:val="22"/>
          <w:szCs w:val="22"/>
        </w:rPr>
        <w:t>p</w:t>
      </w:r>
      <w:r>
        <w:rPr>
          <w:rFonts w:ascii="Arial" w:hAnsi="Arial" w:cs="Arial"/>
          <w:color w:val="000000"/>
          <w:sz w:val="22"/>
          <w:szCs w:val="22"/>
        </w:rPr>
        <w:t xml:space="preserve"> = .050, 95% CI [0.0002, 0.38], </w:t>
      </w:r>
      <w:r>
        <w:rPr>
          <w:rFonts w:ascii="Arial" w:hAnsi="Arial" w:cs="Arial"/>
          <w:i/>
          <w:iCs/>
          <w:color w:val="000000"/>
          <w:sz w:val="22"/>
          <w:szCs w:val="22"/>
        </w:rPr>
        <w:t>d</w:t>
      </w:r>
      <w:r>
        <w:rPr>
          <w:rFonts w:ascii="Arial" w:hAnsi="Arial" w:cs="Arial"/>
          <w:color w:val="000000"/>
          <w:sz w:val="22"/>
          <w:szCs w:val="22"/>
        </w:rPr>
        <w:t xml:space="preserve"> = 0.27), but all other pairwise comparisons were not significant (all </w:t>
      </w:r>
      <w:r>
        <w:rPr>
          <w:rFonts w:ascii="Arial" w:hAnsi="Arial" w:cs="Arial"/>
          <w:i/>
          <w:iCs/>
          <w:color w:val="000000"/>
          <w:sz w:val="22"/>
          <w:szCs w:val="22"/>
        </w:rPr>
        <w:t>p</w:t>
      </w:r>
      <w:r>
        <w:rPr>
          <w:rFonts w:ascii="Arial" w:hAnsi="Arial" w:cs="Arial"/>
          <w:color w:val="000000"/>
          <w:sz w:val="22"/>
          <w:szCs w:val="22"/>
        </w:rPr>
        <w:t xml:space="preserve"> ≥ .262).</w:t>
      </w:r>
    </w:p>
    <w:p w14:paraId="000002AE" w14:textId="77777777" w:rsidR="00994813" w:rsidRDefault="00994813">
      <w:pPr>
        <w:spacing w:line="480" w:lineRule="auto"/>
        <w:rPr>
          <w:rFonts w:ascii="Arial" w:eastAsia="Arial" w:hAnsi="Arial" w:cs="Arial"/>
          <w:b/>
          <w:sz w:val="22"/>
          <w:szCs w:val="22"/>
        </w:rPr>
      </w:pPr>
    </w:p>
    <w:p w14:paraId="5F1F9DD9" w14:textId="77777777" w:rsidR="00A12E6B" w:rsidRDefault="00A12E6B">
      <w:pPr>
        <w:rPr>
          <w:rFonts w:ascii="Arial" w:eastAsia="Arial" w:hAnsi="Arial" w:cs="Arial"/>
          <w:b/>
          <w:sz w:val="22"/>
          <w:szCs w:val="22"/>
        </w:rPr>
      </w:pPr>
      <w:r>
        <w:rPr>
          <w:rFonts w:ascii="Arial" w:eastAsia="Arial" w:hAnsi="Arial" w:cs="Arial"/>
          <w:sz w:val="22"/>
          <w:szCs w:val="22"/>
        </w:rPr>
        <w:br w:type="page"/>
      </w:r>
    </w:p>
    <w:p w14:paraId="000002B9" w14:textId="2FAEC746" w:rsidR="00994813" w:rsidRPr="006C5002" w:rsidRDefault="00000000" w:rsidP="00A12E6B">
      <w:pPr>
        <w:pStyle w:val="Heading1"/>
        <w:spacing w:line="480" w:lineRule="auto"/>
        <w:jc w:val="center"/>
        <w:rPr>
          <w:rFonts w:ascii="Arial" w:eastAsia="Arial" w:hAnsi="Arial" w:cs="Arial"/>
          <w:sz w:val="24"/>
          <w:szCs w:val="24"/>
        </w:rPr>
      </w:pPr>
      <w:bookmarkStart w:id="24" w:name="_Toc172327069"/>
      <w:r w:rsidRPr="006C5002">
        <w:rPr>
          <w:rFonts w:ascii="Arial" w:eastAsia="Arial" w:hAnsi="Arial" w:cs="Arial"/>
          <w:sz w:val="24"/>
          <w:szCs w:val="24"/>
        </w:rPr>
        <w:lastRenderedPageBreak/>
        <w:t>Section 7. Results for Raw Transfers for Studies 1-4</w:t>
      </w:r>
      <w:bookmarkEnd w:id="24"/>
    </w:p>
    <w:p w14:paraId="000002BA"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To control for cultural differences in response styles, we report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transfers in the manuscript. Here we report results from analyses of raw transfers for each study.</w:t>
      </w:r>
    </w:p>
    <w:p w14:paraId="000002BB" w14:textId="77777777" w:rsidR="00994813" w:rsidRDefault="00000000">
      <w:pPr>
        <w:pStyle w:val="Heading2"/>
        <w:spacing w:line="480" w:lineRule="auto"/>
        <w:rPr>
          <w:rFonts w:ascii="Arial" w:eastAsia="Arial" w:hAnsi="Arial" w:cs="Arial"/>
          <w:sz w:val="22"/>
          <w:szCs w:val="22"/>
        </w:rPr>
      </w:pPr>
      <w:bookmarkStart w:id="25" w:name="_Toc172327070"/>
      <w:r>
        <w:rPr>
          <w:rFonts w:ascii="Arial" w:eastAsia="Arial" w:hAnsi="Arial" w:cs="Arial"/>
          <w:sz w:val="22"/>
          <w:szCs w:val="22"/>
        </w:rPr>
        <w:t>Study 1: Trustworthiness Reputation</w:t>
      </w:r>
      <w:bookmarkEnd w:id="25"/>
    </w:p>
    <w:p w14:paraId="000002BC" w14:textId="0FDF5B69"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We conducted a three-way repeated-measures ANOVA on raw transfers to test the interaction between </w:t>
      </w:r>
      <w:r w:rsidR="00DB49AB">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w:t>
      </w:r>
      <w:r w:rsidR="00DB49AB">
        <w:rPr>
          <w:rFonts w:ascii="Arial" w:eastAsia="Arial" w:hAnsi="Arial" w:cs="Arial"/>
          <w:sz w:val="22"/>
          <w:szCs w:val="22"/>
        </w:rPr>
        <w:t xml:space="preserve">Target </w:t>
      </w:r>
      <w:r>
        <w:rPr>
          <w:rFonts w:ascii="Arial" w:eastAsia="Arial" w:hAnsi="Arial" w:cs="Arial"/>
          <w:sz w:val="22"/>
          <w:szCs w:val="22"/>
        </w:rPr>
        <w:t xml:space="preserve">Emotional Expression (within-subjects: excited, calm, neutral), and </w:t>
      </w:r>
      <w:r w:rsidR="00DB49AB">
        <w:rPr>
          <w:rFonts w:ascii="Arial" w:eastAsia="Arial" w:hAnsi="Arial" w:cs="Arial"/>
          <w:sz w:val="22"/>
          <w:szCs w:val="22"/>
        </w:rPr>
        <w:t xml:space="preserve">Target </w:t>
      </w:r>
      <w:r>
        <w:rPr>
          <w:rFonts w:ascii="Arial" w:eastAsia="Arial" w:hAnsi="Arial" w:cs="Arial"/>
          <w:sz w:val="22"/>
          <w:szCs w:val="22"/>
        </w:rPr>
        <w:t xml:space="preserve">Reputation (within-subjects: low trustworthiness, moderate trustworthiness, high trustworthiness). There was a significant main effect of </w:t>
      </w:r>
      <w:r w:rsidR="00DB49AB">
        <w:rPr>
          <w:rFonts w:ascii="Arial" w:eastAsia="Arial" w:hAnsi="Arial" w:cs="Arial"/>
          <w:sz w:val="22"/>
          <w:szCs w:val="22"/>
        </w:rPr>
        <w:t xml:space="preserve">Participant </w:t>
      </w:r>
      <w:r>
        <w:rPr>
          <w:rFonts w:ascii="Arial" w:eastAsia="Arial" w:hAnsi="Arial" w:cs="Arial"/>
          <w:sz w:val="22"/>
          <w:szCs w:val="22"/>
        </w:rPr>
        <w:t xml:space="preserve">Culture,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1, 203) = 22.04,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0.10: European Americans transferred more than Taiwanese (European Americans: </w:t>
      </w:r>
      <w:r>
        <w:rPr>
          <w:rFonts w:ascii="Arial" w:eastAsia="Arial" w:hAnsi="Arial" w:cs="Arial"/>
          <w:i/>
          <w:sz w:val="22"/>
          <w:szCs w:val="22"/>
        </w:rPr>
        <w:t>M</w:t>
      </w:r>
      <w:r>
        <w:rPr>
          <w:rFonts w:ascii="Arial" w:eastAsia="Arial" w:hAnsi="Arial" w:cs="Arial"/>
          <w:sz w:val="22"/>
          <w:szCs w:val="22"/>
        </w:rPr>
        <w:t xml:space="preserve"> = 5.10, </w:t>
      </w:r>
      <w:r>
        <w:rPr>
          <w:rFonts w:ascii="Arial" w:eastAsia="Arial" w:hAnsi="Arial" w:cs="Arial"/>
          <w:i/>
          <w:sz w:val="22"/>
          <w:szCs w:val="22"/>
        </w:rPr>
        <w:t>SE</w:t>
      </w:r>
      <w:r>
        <w:rPr>
          <w:rFonts w:ascii="Arial" w:eastAsia="Arial" w:hAnsi="Arial" w:cs="Arial"/>
          <w:sz w:val="22"/>
          <w:szCs w:val="22"/>
        </w:rPr>
        <w:t xml:space="preserve"> = 0.04; Taiwanese: </w:t>
      </w:r>
      <w:r>
        <w:rPr>
          <w:rFonts w:ascii="Arial" w:eastAsia="Arial" w:hAnsi="Arial" w:cs="Arial"/>
          <w:i/>
          <w:sz w:val="22"/>
          <w:szCs w:val="22"/>
        </w:rPr>
        <w:t>M</w:t>
      </w:r>
      <w:r>
        <w:rPr>
          <w:rFonts w:ascii="Arial" w:eastAsia="Arial" w:hAnsi="Arial" w:cs="Arial"/>
          <w:sz w:val="22"/>
          <w:szCs w:val="22"/>
        </w:rPr>
        <w:t xml:space="preserve"> = 4.11, </w:t>
      </w:r>
      <w:r>
        <w:rPr>
          <w:rFonts w:ascii="Arial" w:eastAsia="Arial" w:hAnsi="Arial" w:cs="Arial"/>
          <w:i/>
          <w:sz w:val="22"/>
          <w:szCs w:val="22"/>
        </w:rPr>
        <w:t>SE</w:t>
      </w:r>
      <w:r>
        <w:rPr>
          <w:rFonts w:ascii="Arial" w:eastAsia="Arial" w:hAnsi="Arial" w:cs="Arial"/>
          <w:sz w:val="22"/>
          <w:szCs w:val="22"/>
        </w:rPr>
        <w:t xml:space="preserve"> = 0.03). </w:t>
      </w:r>
    </w:p>
    <w:p w14:paraId="000002BD" w14:textId="2CE4774B"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also a significant main effect of </w:t>
      </w:r>
      <w:r w:rsidR="00DB49AB">
        <w:rPr>
          <w:rFonts w:ascii="Arial" w:eastAsia="Arial" w:hAnsi="Arial" w:cs="Arial"/>
          <w:sz w:val="22"/>
          <w:szCs w:val="22"/>
        </w:rPr>
        <w:t xml:space="preserve">Target </w:t>
      </w:r>
      <w:r>
        <w:rPr>
          <w:rFonts w:ascii="Arial" w:eastAsia="Arial" w:hAnsi="Arial" w:cs="Arial"/>
          <w:sz w:val="22"/>
          <w:szCs w:val="22"/>
        </w:rPr>
        <w:t>Reputation,</w:t>
      </w:r>
      <w:r>
        <w:rPr>
          <w:rFonts w:ascii="Arial" w:eastAsia="Arial" w:hAnsi="Arial" w:cs="Arial"/>
          <w:i/>
          <w:sz w:val="22"/>
          <w:szCs w:val="22"/>
        </w:rPr>
        <w:t xml:space="preserve"> F</w:t>
      </w:r>
      <w:r>
        <w:rPr>
          <w:rFonts w:ascii="Arial" w:eastAsia="Arial" w:hAnsi="Arial" w:cs="Arial"/>
          <w:sz w:val="22"/>
          <w:szCs w:val="22"/>
        </w:rPr>
        <w:t xml:space="preserve">(2, 406) = 517.275,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0.72: the higher the reputation of the target, the more participants transferred to them (Low: </w:t>
      </w:r>
      <w:r>
        <w:rPr>
          <w:rFonts w:ascii="Arial" w:eastAsia="Arial" w:hAnsi="Arial" w:cs="Arial"/>
          <w:i/>
          <w:sz w:val="22"/>
          <w:szCs w:val="22"/>
        </w:rPr>
        <w:t>M</w:t>
      </w:r>
      <w:r>
        <w:rPr>
          <w:rFonts w:ascii="Arial" w:eastAsia="Arial" w:hAnsi="Arial" w:cs="Arial"/>
          <w:sz w:val="22"/>
          <w:szCs w:val="22"/>
        </w:rPr>
        <w:t xml:space="preserve"> = 2.69, </w:t>
      </w:r>
      <w:r>
        <w:rPr>
          <w:rFonts w:ascii="Arial" w:eastAsia="Arial" w:hAnsi="Arial" w:cs="Arial"/>
          <w:i/>
          <w:sz w:val="22"/>
          <w:szCs w:val="22"/>
        </w:rPr>
        <w:t>SE</w:t>
      </w:r>
      <w:r>
        <w:rPr>
          <w:rFonts w:ascii="Arial" w:eastAsia="Arial" w:hAnsi="Arial" w:cs="Arial"/>
          <w:sz w:val="22"/>
          <w:szCs w:val="22"/>
        </w:rPr>
        <w:t xml:space="preserve"> = 0.03; Moderate: </w:t>
      </w:r>
      <w:r>
        <w:rPr>
          <w:rFonts w:ascii="Arial" w:eastAsia="Arial" w:hAnsi="Arial" w:cs="Arial"/>
          <w:i/>
          <w:sz w:val="22"/>
          <w:szCs w:val="22"/>
        </w:rPr>
        <w:t>M</w:t>
      </w:r>
      <w:r>
        <w:rPr>
          <w:rFonts w:ascii="Arial" w:eastAsia="Arial" w:hAnsi="Arial" w:cs="Arial"/>
          <w:sz w:val="22"/>
          <w:szCs w:val="22"/>
        </w:rPr>
        <w:t xml:space="preserve"> = 4.52, </w:t>
      </w:r>
      <w:r>
        <w:rPr>
          <w:rFonts w:ascii="Arial" w:eastAsia="Arial" w:hAnsi="Arial" w:cs="Arial"/>
          <w:i/>
          <w:sz w:val="22"/>
          <w:szCs w:val="22"/>
        </w:rPr>
        <w:t>SE</w:t>
      </w:r>
      <w:r>
        <w:rPr>
          <w:rFonts w:ascii="Arial" w:eastAsia="Arial" w:hAnsi="Arial" w:cs="Arial"/>
          <w:sz w:val="22"/>
          <w:szCs w:val="22"/>
        </w:rPr>
        <w:t xml:space="preserve"> = 0.02; High: </w:t>
      </w:r>
      <w:r>
        <w:rPr>
          <w:rFonts w:ascii="Arial" w:eastAsia="Arial" w:hAnsi="Arial" w:cs="Arial"/>
          <w:i/>
          <w:sz w:val="22"/>
          <w:szCs w:val="22"/>
        </w:rPr>
        <w:t xml:space="preserve">M </w:t>
      </w:r>
      <w:r>
        <w:rPr>
          <w:rFonts w:ascii="Arial" w:eastAsia="Arial" w:hAnsi="Arial" w:cs="Arial"/>
          <w:sz w:val="22"/>
          <w:szCs w:val="22"/>
        </w:rPr>
        <w:t xml:space="preserve">= 6.59, </w:t>
      </w:r>
      <w:r>
        <w:rPr>
          <w:rFonts w:ascii="Arial" w:eastAsia="Arial" w:hAnsi="Arial" w:cs="Arial"/>
          <w:i/>
          <w:sz w:val="22"/>
          <w:szCs w:val="22"/>
        </w:rPr>
        <w:t xml:space="preserve">SE </w:t>
      </w:r>
      <w:r>
        <w:rPr>
          <w:rFonts w:ascii="Arial" w:eastAsia="Arial" w:hAnsi="Arial" w:cs="Arial"/>
          <w:sz w:val="22"/>
          <w:szCs w:val="22"/>
        </w:rPr>
        <w:t xml:space="preserve">= 0.03; Low vs. Moderate: </w:t>
      </w:r>
      <w:r>
        <w:rPr>
          <w:rFonts w:ascii="Arial" w:eastAsia="Arial" w:hAnsi="Arial" w:cs="Arial"/>
          <w:i/>
          <w:sz w:val="22"/>
          <w:szCs w:val="22"/>
        </w:rPr>
        <w:t>p</w:t>
      </w:r>
      <w:r>
        <w:rPr>
          <w:rFonts w:ascii="Arial" w:eastAsia="Arial" w:hAnsi="Arial" w:cs="Arial"/>
          <w:sz w:val="22"/>
          <w:szCs w:val="22"/>
        </w:rPr>
        <w:t xml:space="preserve"> &lt; .001, 95% CI [2.11, 1.54], </w:t>
      </w:r>
      <w:r>
        <w:rPr>
          <w:rFonts w:ascii="Arial" w:eastAsia="Arial" w:hAnsi="Arial" w:cs="Arial"/>
          <w:i/>
          <w:sz w:val="22"/>
          <w:szCs w:val="22"/>
        </w:rPr>
        <w:t>d</w:t>
      </w:r>
      <w:r>
        <w:rPr>
          <w:rFonts w:ascii="Arial" w:eastAsia="Arial" w:hAnsi="Arial" w:cs="Arial"/>
          <w:sz w:val="22"/>
          <w:szCs w:val="22"/>
        </w:rPr>
        <w:t xml:space="preserve"> = 1.48; Moderate vs. High: </w:t>
      </w:r>
      <w:r>
        <w:rPr>
          <w:rFonts w:ascii="Arial" w:eastAsia="Arial" w:hAnsi="Arial" w:cs="Arial"/>
          <w:i/>
          <w:sz w:val="22"/>
          <w:szCs w:val="22"/>
        </w:rPr>
        <w:t>p</w:t>
      </w:r>
      <w:r>
        <w:rPr>
          <w:rFonts w:ascii="Arial" w:eastAsia="Arial" w:hAnsi="Arial" w:cs="Arial"/>
          <w:sz w:val="22"/>
          <w:szCs w:val="22"/>
        </w:rPr>
        <w:t xml:space="preserve"> &lt; .001, 95% CI [2.36, 1.79], </w:t>
      </w:r>
      <w:r>
        <w:rPr>
          <w:rFonts w:ascii="Arial" w:eastAsia="Arial" w:hAnsi="Arial" w:cs="Arial"/>
          <w:i/>
          <w:sz w:val="22"/>
          <w:szCs w:val="22"/>
        </w:rPr>
        <w:t>d</w:t>
      </w:r>
      <w:r>
        <w:rPr>
          <w:rFonts w:ascii="Arial" w:eastAsia="Arial" w:hAnsi="Arial" w:cs="Arial"/>
          <w:sz w:val="22"/>
          <w:szCs w:val="22"/>
        </w:rPr>
        <w:t xml:space="preserve"> = 1.68). </w:t>
      </w:r>
    </w:p>
    <w:p w14:paraId="000002BE" w14:textId="5D303202"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also a significant main effect of </w:t>
      </w:r>
      <w:r w:rsidR="00DB49AB">
        <w:rPr>
          <w:rFonts w:ascii="Arial" w:eastAsia="Arial" w:hAnsi="Arial" w:cs="Arial"/>
          <w:sz w:val="22"/>
          <w:szCs w:val="22"/>
        </w:rPr>
        <w:t xml:space="preserve">Target </w:t>
      </w:r>
      <w:r>
        <w:rPr>
          <w:rFonts w:ascii="Arial" w:eastAsia="Arial" w:hAnsi="Arial" w:cs="Arial"/>
          <w:sz w:val="22"/>
          <w:szCs w:val="22"/>
        </w:rPr>
        <w:t xml:space="preserve">Emotional Expression, </w:t>
      </w:r>
      <w:r>
        <w:rPr>
          <w:rFonts w:ascii="Arial" w:eastAsia="Arial" w:hAnsi="Arial" w:cs="Arial"/>
          <w:i/>
          <w:sz w:val="22"/>
          <w:szCs w:val="22"/>
        </w:rPr>
        <w:t>F</w:t>
      </w:r>
      <w:r>
        <w:rPr>
          <w:rFonts w:ascii="Arial" w:eastAsia="Arial" w:hAnsi="Arial" w:cs="Arial"/>
          <w:sz w:val="22"/>
          <w:szCs w:val="22"/>
        </w:rPr>
        <w:t xml:space="preserve">(2, 406) = 14.10,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0.06: participants transferred more to calm than neutral and excited targets (Calm:</w:t>
      </w:r>
      <w:r>
        <w:rPr>
          <w:rFonts w:ascii="Arial" w:eastAsia="Arial" w:hAnsi="Arial" w:cs="Arial"/>
          <w:i/>
          <w:sz w:val="22"/>
          <w:szCs w:val="22"/>
        </w:rPr>
        <w:t xml:space="preserve"> M</w:t>
      </w:r>
      <w:r>
        <w:rPr>
          <w:rFonts w:ascii="Arial" w:eastAsia="Arial" w:hAnsi="Arial" w:cs="Arial"/>
          <w:sz w:val="22"/>
          <w:szCs w:val="22"/>
        </w:rPr>
        <w:t xml:space="preserve"> = 4.72, </w:t>
      </w:r>
      <w:r>
        <w:rPr>
          <w:rFonts w:ascii="Arial" w:eastAsia="Arial" w:hAnsi="Arial" w:cs="Arial"/>
          <w:i/>
          <w:sz w:val="22"/>
          <w:szCs w:val="22"/>
        </w:rPr>
        <w:t>SE</w:t>
      </w:r>
      <w:r>
        <w:rPr>
          <w:rFonts w:ascii="Arial" w:eastAsia="Arial" w:hAnsi="Arial" w:cs="Arial"/>
          <w:sz w:val="22"/>
          <w:szCs w:val="22"/>
        </w:rPr>
        <w:t xml:space="preserve"> = 0.04; Neutral: </w:t>
      </w:r>
      <w:r>
        <w:rPr>
          <w:rFonts w:ascii="Arial" w:eastAsia="Arial" w:hAnsi="Arial" w:cs="Arial"/>
          <w:i/>
          <w:sz w:val="22"/>
          <w:szCs w:val="22"/>
        </w:rPr>
        <w:t>M</w:t>
      </w:r>
      <w:r>
        <w:rPr>
          <w:rFonts w:ascii="Arial" w:eastAsia="Arial" w:hAnsi="Arial" w:cs="Arial"/>
          <w:sz w:val="22"/>
          <w:szCs w:val="22"/>
        </w:rPr>
        <w:t xml:space="preserve"> = 4.58, </w:t>
      </w:r>
      <w:r>
        <w:rPr>
          <w:rFonts w:ascii="Arial" w:eastAsia="Arial" w:hAnsi="Arial" w:cs="Arial"/>
          <w:i/>
          <w:sz w:val="22"/>
          <w:szCs w:val="22"/>
        </w:rPr>
        <w:t>SE</w:t>
      </w:r>
      <w:r>
        <w:rPr>
          <w:rFonts w:ascii="Arial" w:eastAsia="Arial" w:hAnsi="Arial" w:cs="Arial"/>
          <w:sz w:val="22"/>
          <w:szCs w:val="22"/>
        </w:rPr>
        <w:t xml:space="preserve"> = 0.04; Excited: </w:t>
      </w:r>
      <w:r>
        <w:rPr>
          <w:rFonts w:ascii="Arial" w:eastAsia="Arial" w:hAnsi="Arial" w:cs="Arial"/>
          <w:i/>
          <w:sz w:val="22"/>
          <w:szCs w:val="22"/>
        </w:rPr>
        <w:t xml:space="preserve">M </w:t>
      </w:r>
      <w:r>
        <w:rPr>
          <w:rFonts w:ascii="Arial" w:eastAsia="Arial" w:hAnsi="Arial" w:cs="Arial"/>
          <w:sz w:val="22"/>
          <w:szCs w:val="22"/>
        </w:rPr>
        <w:t xml:space="preserve">= 4.50, </w:t>
      </w:r>
      <w:r>
        <w:rPr>
          <w:rFonts w:ascii="Arial" w:eastAsia="Arial" w:hAnsi="Arial" w:cs="Arial"/>
          <w:i/>
          <w:sz w:val="22"/>
          <w:szCs w:val="22"/>
        </w:rPr>
        <w:t>SE</w:t>
      </w:r>
      <w:r>
        <w:rPr>
          <w:rFonts w:ascii="Arial" w:eastAsia="Arial" w:hAnsi="Arial" w:cs="Arial"/>
          <w:sz w:val="22"/>
          <w:szCs w:val="22"/>
        </w:rPr>
        <w:t xml:space="preserve"> = 0.04; Calm vs. Neutral: </w:t>
      </w:r>
      <w:r>
        <w:rPr>
          <w:rFonts w:ascii="Arial" w:eastAsia="Arial" w:hAnsi="Arial" w:cs="Arial"/>
          <w:i/>
          <w:sz w:val="22"/>
          <w:szCs w:val="22"/>
        </w:rPr>
        <w:t xml:space="preserve">p </w:t>
      </w:r>
      <w:r>
        <w:rPr>
          <w:rFonts w:ascii="Arial" w:eastAsia="Arial" w:hAnsi="Arial" w:cs="Arial"/>
          <w:sz w:val="22"/>
          <w:szCs w:val="22"/>
        </w:rPr>
        <w:t xml:space="preserve">= .002, 95% CI [0.05, 0.24], </w:t>
      </w:r>
      <w:r>
        <w:rPr>
          <w:rFonts w:ascii="Arial" w:eastAsia="Arial" w:hAnsi="Arial" w:cs="Arial"/>
          <w:i/>
          <w:sz w:val="22"/>
          <w:szCs w:val="22"/>
        </w:rPr>
        <w:t>d</w:t>
      </w:r>
      <w:r>
        <w:rPr>
          <w:rFonts w:ascii="Arial" w:eastAsia="Arial" w:hAnsi="Arial" w:cs="Arial"/>
          <w:sz w:val="22"/>
          <w:szCs w:val="22"/>
        </w:rPr>
        <w:t xml:space="preserve"> = 0.12; Calm vs. Excited: </w:t>
      </w:r>
      <w:r>
        <w:rPr>
          <w:rFonts w:ascii="Arial" w:eastAsia="Arial" w:hAnsi="Arial" w:cs="Arial"/>
          <w:i/>
          <w:sz w:val="22"/>
          <w:szCs w:val="22"/>
        </w:rPr>
        <w:t>p</w:t>
      </w:r>
      <w:r>
        <w:rPr>
          <w:rFonts w:ascii="Arial" w:eastAsia="Arial" w:hAnsi="Arial" w:cs="Arial"/>
          <w:sz w:val="22"/>
          <w:szCs w:val="22"/>
        </w:rPr>
        <w:t xml:space="preserve"> &lt; .001, 95% CI [0.12, 0.32], </w:t>
      </w:r>
      <w:r>
        <w:rPr>
          <w:rFonts w:ascii="Arial" w:eastAsia="Arial" w:hAnsi="Arial" w:cs="Arial"/>
          <w:i/>
          <w:sz w:val="22"/>
          <w:szCs w:val="22"/>
        </w:rPr>
        <w:t>d</w:t>
      </w:r>
      <w:r>
        <w:rPr>
          <w:rFonts w:ascii="Arial" w:eastAsia="Arial" w:hAnsi="Arial" w:cs="Arial"/>
          <w:sz w:val="22"/>
          <w:szCs w:val="22"/>
        </w:rPr>
        <w:t xml:space="preserve"> = 0.18). </w:t>
      </w:r>
    </w:p>
    <w:p w14:paraId="000002BF" w14:textId="305650D9"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Further, the </w:t>
      </w:r>
      <w:r w:rsidR="00DB49AB">
        <w:rPr>
          <w:rFonts w:ascii="Arial" w:eastAsia="Arial" w:hAnsi="Arial" w:cs="Arial"/>
          <w:sz w:val="22"/>
          <w:szCs w:val="22"/>
        </w:rPr>
        <w:t xml:space="preserve">Participant </w:t>
      </w:r>
      <w:r>
        <w:rPr>
          <w:rFonts w:ascii="Arial" w:eastAsia="Arial" w:hAnsi="Arial" w:cs="Arial"/>
          <w:sz w:val="22"/>
          <w:szCs w:val="22"/>
        </w:rPr>
        <w:t xml:space="preserve">Culture X </w:t>
      </w:r>
      <w:r w:rsidR="00DB49AB">
        <w:rPr>
          <w:rFonts w:ascii="Arial" w:eastAsia="Arial" w:hAnsi="Arial" w:cs="Arial"/>
          <w:sz w:val="22"/>
          <w:szCs w:val="22"/>
        </w:rPr>
        <w:t xml:space="preserve">Target </w:t>
      </w:r>
      <w:r>
        <w:rPr>
          <w:rFonts w:ascii="Arial" w:eastAsia="Arial" w:hAnsi="Arial" w:cs="Arial"/>
          <w:sz w:val="22"/>
          <w:szCs w:val="22"/>
        </w:rPr>
        <w:t xml:space="preserve">Reputation interaction was significant,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406) = 6.27, </w:t>
      </w:r>
      <w:r>
        <w:rPr>
          <w:rFonts w:ascii="Arial" w:eastAsia="Arial" w:hAnsi="Arial" w:cs="Arial"/>
          <w:i/>
          <w:sz w:val="22"/>
          <w:szCs w:val="22"/>
        </w:rPr>
        <w:t>p</w:t>
      </w:r>
      <w:r>
        <w:rPr>
          <w:rFonts w:ascii="Arial" w:eastAsia="Arial" w:hAnsi="Arial" w:cs="Arial"/>
          <w:sz w:val="22"/>
          <w:szCs w:val="22"/>
        </w:rPr>
        <w:t xml:space="preserve"> = .002, η</w:t>
      </w:r>
      <w:r>
        <w:rPr>
          <w:rFonts w:ascii="Arial" w:eastAsia="Arial" w:hAnsi="Arial" w:cs="Arial"/>
          <w:sz w:val="22"/>
          <w:szCs w:val="22"/>
          <w:vertAlign w:val="superscript"/>
        </w:rPr>
        <w:t>2</w:t>
      </w:r>
      <w:r>
        <w:rPr>
          <w:rFonts w:ascii="Arial" w:eastAsia="Arial" w:hAnsi="Arial" w:cs="Arial"/>
          <w:sz w:val="22"/>
          <w:szCs w:val="22"/>
        </w:rPr>
        <w:t xml:space="preserve"> = 0.03. This interaction revealed that while European Americans consistently transferred more than Taiwanese at all levels of reputation, the difference in </w:t>
      </w:r>
      <w:r>
        <w:rPr>
          <w:rFonts w:ascii="Arial" w:eastAsia="Arial" w:hAnsi="Arial" w:cs="Arial"/>
          <w:sz w:val="22"/>
          <w:szCs w:val="22"/>
        </w:rPr>
        <w:lastRenderedPageBreak/>
        <w:t>transfers increased as the reputation level increased. At low reputation, European Americans transferred more than Taiwanese (</w:t>
      </w:r>
      <w:r>
        <w:rPr>
          <w:rFonts w:ascii="Arial" w:eastAsia="Arial" w:hAnsi="Arial" w:cs="Arial"/>
          <w:i/>
          <w:sz w:val="22"/>
          <w:szCs w:val="22"/>
        </w:rPr>
        <w:t>p</w:t>
      </w:r>
      <w:r>
        <w:rPr>
          <w:rFonts w:ascii="Arial" w:eastAsia="Arial" w:hAnsi="Arial" w:cs="Arial"/>
          <w:sz w:val="22"/>
          <w:szCs w:val="22"/>
        </w:rPr>
        <w:t xml:space="preserve"> = .024, 95% CI [0.08, 1.07], </w:t>
      </w:r>
      <w:r>
        <w:rPr>
          <w:rFonts w:ascii="Arial" w:eastAsia="Arial" w:hAnsi="Arial" w:cs="Arial"/>
          <w:i/>
          <w:sz w:val="22"/>
          <w:szCs w:val="22"/>
        </w:rPr>
        <w:t>d</w:t>
      </w:r>
      <w:r>
        <w:rPr>
          <w:rFonts w:ascii="Arial" w:eastAsia="Arial" w:hAnsi="Arial" w:cs="Arial"/>
          <w:sz w:val="22"/>
          <w:szCs w:val="22"/>
        </w:rPr>
        <w:t xml:space="preserve"> = 0.46). At moderate reputation, the difference grew larger (</w:t>
      </w:r>
      <w:r>
        <w:rPr>
          <w:rFonts w:ascii="Arial" w:eastAsia="Arial" w:hAnsi="Arial" w:cs="Arial"/>
          <w:i/>
          <w:sz w:val="22"/>
          <w:szCs w:val="22"/>
        </w:rPr>
        <w:t xml:space="preserve">p </w:t>
      </w:r>
      <w:r>
        <w:rPr>
          <w:rFonts w:ascii="Arial" w:eastAsia="Arial" w:hAnsi="Arial" w:cs="Arial"/>
          <w:sz w:val="22"/>
          <w:szCs w:val="22"/>
        </w:rPr>
        <w:t xml:space="preserve">&lt; .001, 95% CI [0.46, 1.45], </w:t>
      </w:r>
      <w:r>
        <w:rPr>
          <w:rFonts w:ascii="Arial" w:eastAsia="Arial" w:hAnsi="Arial" w:cs="Arial"/>
          <w:i/>
          <w:sz w:val="22"/>
          <w:szCs w:val="22"/>
        </w:rPr>
        <w:t>d</w:t>
      </w:r>
      <w:r>
        <w:rPr>
          <w:rFonts w:ascii="Arial" w:eastAsia="Arial" w:hAnsi="Arial" w:cs="Arial"/>
          <w:sz w:val="22"/>
          <w:szCs w:val="22"/>
        </w:rPr>
        <w:t xml:space="preserve"> = 0.78), and at high reputation, the difference was the most pronounced (</w:t>
      </w:r>
      <w:r>
        <w:rPr>
          <w:rFonts w:ascii="Arial" w:eastAsia="Arial" w:hAnsi="Arial" w:cs="Arial"/>
          <w:i/>
          <w:sz w:val="22"/>
          <w:szCs w:val="22"/>
        </w:rPr>
        <w:t>p</w:t>
      </w:r>
      <w:r>
        <w:rPr>
          <w:rFonts w:ascii="Arial" w:eastAsia="Arial" w:hAnsi="Arial" w:cs="Arial"/>
          <w:sz w:val="22"/>
          <w:szCs w:val="22"/>
        </w:rPr>
        <w:t xml:space="preserve"> &lt; .001, 95% CI [0.93, 1.93], </w:t>
      </w:r>
      <w:r>
        <w:rPr>
          <w:rFonts w:ascii="Arial" w:eastAsia="Arial" w:hAnsi="Arial" w:cs="Arial"/>
          <w:i/>
          <w:sz w:val="22"/>
          <w:szCs w:val="22"/>
        </w:rPr>
        <w:t>d</w:t>
      </w:r>
      <w:r>
        <w:rPr>
          <w:rFonts w:ascii="Arial" w:eastAsia="Arial" w:hAnsi="Arial" w:cs="Arial"/>
          <w:sz w:val="22"/>
          <w:szCs w:val="22"/>
        </w:rPr>
        <w:t xml:space="preserve"> = 1.16).</w:t>
      </w:r>
    </w:p>
    <w:p w14:paraId="000002C0" w14:textId="7F16B6FD"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Additionally, there was a significant </w:t>
      </w:r>
      <w:r w:rsidR="00DB49AB">
        <w:rPr>
          <w:rFonts w:ascii="Arial" w:eastAsia="Arial" w:hAnsi="Arial" w:cs="Arial"/>
          <w:sz w:val="22"/>
          <w:szCs w:val="22"/>
        </w:rPr>
        <w:t xml:space="preserve">Participant </w:t>
      </w:r>
      <w:r>
        <w:rPr>
          <w:rFonts w:ascii="Arial" w:eastAsia="Arial" w:hAnsi="Arial" w:cs="Arial"/>
          <w:sz w:val="22"/>
          <w:szCs w:val="22"/>
        </w:rPr>
        <w:t xml:space="preserve">Culture X </w:t>
      </w:r>
      <w:r w:rsidR="00DB49AB">
        <w:rPr>
          <w:rFonts w:ascii="Arial" w:eastAsia="Arial" w:hAnsi="Arial" w:cs="Arial"/>
          <w:sz w:val="22"/>
          <w:szCs w:val="22"/>
        </w:rPr>
        <w:t xml:space="preserve">Target </w:t>
      </w:r>
      <w:r>
        <w:rPr>
          <w:rFonts w:ascii="Arial" w:eastAsia="Arial" w:hAnsi="Arial" w:cs="Arial"/>
          <w:sz w:val="22"/>
          <w:szCs w:val="22"/>
        </w:rPr>
        <w:t xml:space="preserve">Emotional Expression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406) = 4.19, </w:t>
      </w:r>
      <w:r>
        <w:rPr>
          <w:rFonts w:ascii="Arial" w:eastAsia="Arial" w:hAnsi="Arial" w:cs="Arial"/>
          <w:i/>
          <w:sz w:val="22"/>
          <w:szCs w:val="22"/>
        </w:rPr>
        <w:t>p</w:t>
      </w:r>
      <w:r>
        <w:rPr>
          <w:rFonts w:ascii="Arial" w:eastAsia="Arial" w:hAnsi="Arial" w:cs="Arial"/>
          <w:sz w:val="22"/>
          <w:szCs w:val="22"/>
        </w:rPr>
        <w:t xml:space="preserve"> = .016, </w:t>
      </w:r>
      <w:r>
        <w:rPr>
          <w:rFonts w:ascii="Arial" w:eastAsia="Arial" w:hAnsi="Arial" w:cs="Arial"/>
          <w:i/>
          <w:sz w:val="22"/>
          <w:szCs w:val="22"/>
        </w:rPr>
        <w:t>η</w:t>
      </w:r>
      <w:r>
        <w:rPr>
          <w:rFonts w:ascii="Arial" w:eastAsia="Arial" w:hAnsi="Arial" w:cs="Arial"/>
          <w:i/>
          <w:sz w:val="22"/>
          <w:szCs w:val="22"/>
          <w:vertAlign w:val="superscript"/>
        </w:rPr>
        <w:t>2</w:t>
      </w:r>
      <w:r>
        <w:rPr>
          <w:rFonts w:ascii="Arial" w:eastAsia="Arial" w:hAnsi="Arial" w:cs="Arial"/>
          <w:sz w:val="22"/>
          <w:szCs w:val="22"/>
        </w:rPr>
        <w:t xml:space="preserve"> = 0.02. Taiwanese participants transferred more to calm and neutral targets than excited targets (Calm vs. Excited: </w:t>
      </w:r>
      <w:r>
        <w:rPr>
          <w:rFonts w:ascii="Arial" w:eastAsia="Arial" w:hAnsi="Arial" w:cs="Arial"/>
          <w:i/>
          <w:sz w:val="22"/>
          <w:szCs w:val="22"/>
        </w:rPr>
        <w:t xml:space="preserve">p </w:t>
      </w:r>
      <w:r>
        <w:rPr>
          <w:rFonts w:ascii="Arial" w:eastAsia="Arial" w:hAnsi="Arial" w:cs="Arial"/>
          <w:sz w:val="22"/>
          <w:szCs w:val="22"/>
        </w:rPr>
        <w:t xml:space="preserve">&lt; .001, 95% CI [0.18, 0.46], </w:t>
      </w:r>
      <w:r>
        <w:rPr>
          <w:rFonts w:ascii="Arial" w:eastAsia="Arial" w:hAnsi="Arial" w:cs="Arial"/>
          <w:i/>
          <w:sz w:val="22"/>
          <w:szCs w:val="22"/>
        </w:rPr>
        <w:t>d</w:t>
      </w:r>
      <w:r>
        <w:rPr>
          <w:rFonts w:ascii="Arial" w:eastAsia="Arial" w:hAnsi="Arial" w:cs="Arial"/>
          <w:sz w:val="22"/>
          <w:szCs w:val="22"/>
        </w:rPr>
        <w:t xml:space="preserve"> = 0.26; Neutral vs. Excited: </w:t>
      </w:r>
      <w:r>
        <w:rPr>
          <w:rFonts w:ascii="Arial" w:eastAsia="Arial" w:hAnsi="Arial" w:cs="Arial"/>
          <w:i/>
          <w:sz w:val="22"/>
          <w:szCs w:val="22"/>
        </w:rPr>
        <w:t>p</w:t>
      </w:r>
      <w:r>
        <w:rPr>
          <w:rFonts w:ascii="Arial" w:eastAsia="Arial" w:hAnsi="Arial" w:cs="Arial"/>
          <w:sz w:val="22"/>
          <w:szCs w:val="22"/>
        </w:rPr>
        <w:t xml:space="preserve"> = .006, 95% CI [0.04, 0.32], </w:t>
      </w:r>
      <w:r>
        <w:rPr>
          <w:rFonts w:ascii="Arial" w:eastAsia="Arial" w:hAnsi="Arial" w:cs="Arial"/>
          <w:i/>
          <w:sz w:val="22"/>
          <w:szCs w:val="22"/>
        </w:rPr>
        <w:t>d</w:t>
      </w:r>
      <w:r>
        <w:rPr>
          <w:rFonts w:ascii="Arial" w:eastAsia="Arial" w:hAnsi="Arial" w:cs="Arial"/>
          <w:sz w:val="22"/>
          <w:szCs w:val="22"/>
        </w:rPr>
        <w:t xml:space="preserve"> = 0.15). In contrast, European Americans showed a preference for calm over neutral targets (Calm vs. Neutral:</w:t>
      </w:r>
      <w:r>
        <w:rPr>
          <w:rFonts w:ascii="Arial" w:eastAsia="Arial" w:hAnsi="Arial" w:cs="Arial"/>
          <w:i/>
          <w:sz w:val="22"/>
          <w:szCs w:val="22"/>
        </w:rPr>
        <w:t xml:space="preserve"> p</w:t>
      </w:r>
      <w:r>
        <w:rPr>
          <w:rFonts w:ascii="Arial" w:eastAsia="Arial" w:hAnsi="Arial" w:cs="Arial"/>
          <w:sz w:val="22"/>
          <w:szCs w:val="22"/>
        </w:rPr>
        <w:t xml:space="preserve"> = .028, 95% CI [0.29, 0.01], </w:t>
      </w:r>
      <w:r>
        <w:rPr>
          <w:rFonts w:ascii="Arial" w:eastAsia="Arial" w:hAnsi="Arial" w:cs="Arial"/>
          <w:i/>
          <w:sz w:val="22"/>
          <w:szCs w:val="22"/>
        </w:rPr>
        <w:t>d</w:t>
      </w:r>
      <w:r>
        <w:rPr>
          <w:rFonts w:ascii="Arial" w:eastAsia="Arial" w:hAnsi="Arial" w:cs="Arial"/>
          <w:sz w:val="22"/>
          <w:szCs w:val="22"/>
        </w:rPr>
        <w:t xml:space="preserve"> = 0.12), with excited targets falling in between.</w:t>
      </w:r>
    </w:p>
    <w:p w14:paraId="000002C1" w14:textId="350251B3"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Although the </w:t>
      </w:r>
      <w:r w:rsidR="00DB49AB">
        <w:rPr>
          <w:rFonts w:ascii="Arial" w:eastAsia="Arial" w:hAnsi="Arial" w:cs="Arial"/>
          <w:sz w:val="22"/>
          <w:szCs w:val="22"/>
        </w:rPr>
        <w:t xml:space="preserve">Participant </w:t>
      </w:r>
      <w:r>
        <w:rPr>
          <w:rFonts w:ascii="Arial" w:eastAsia="Arial" w:hAnsi="Arial" w:cs="Arial"/>
          <w:sz w:val="22"/>
          <w:szCs w:val="22"/>
        </w:rPr>
        <w:t xml:space="preserve">Culture X </w:t>
      </w:r>
      <w:r w:rsidR="00DB49AB">
        <w:rPr>
          <w:rFonts w:ascii="Arial" w:eastAsia="Arial" w:hAnsi="Arial" w:cs="Arial"/>
          <w:sz w:val="22"/>
          <w:szCs w:val="22"/>
        </w:rPr>
        <w:t xml:space="preserve">Target </w:t>
      </w:r>
      <w:r>
        <w:rPr>
          <w:rFonts w:ascii="Arial" w:eastAsia="Arial" w:hAnsi="Arial" w:cs="Arial"/>
          <w:sz w:val="22"/>
          <w:szCs w:val="22"/>
        </w:rPr>
        <w:t xml:space="preserve">Emotional Expression X </w:t>
      </w:r>
      <w:r w:rsidR="00DB49AB">
        <w:rPr>
          <w:rFonts w:ascii="Arial" w:eastAsia="Arial" w:hAnsi="Arial" w:cs="Arial"/>
          <w:sz w:val="22"/>
          <w:szCs w:val="22"/>
        </w:rPr>
        <w:t xml:space="preserve">Target </w:t>
      </w:r>
      <w:r>
        <w:rPr>
          <w:rFonts w:ascii="Arial" w:eastAsia="Arial" w:hAnsi="Arial" w:cs="Arial"/>
          <w:sz w:val="22"/>
          <w:szCs w:val="22"/>
        </w:rPr>
        <w:t xml:space="preserve">Reputation interaction was not significant,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4, 812) = 1.68, </w:t>
      </w:r>
      <w:r>
        <w:rPr>
          <w:rFonts w:ascii="Arial" w:eastAsia="Arial" w:hAnsi="Arial" w:cs="Arial"/>
          <w:i/>
          <w:sz w:val="22"/>
          <w:szCs w:val="22"/>
        </w:rPr>
        <w:t>p</w:t>
      </w:r>
      <w:r>
        <w:rPr>
          <w:rFonts w:ascii="Arial" w:eastAsia="Arial" w:hAnsi="Arial" w:cs="Arial"/>
          <w:sz w:val="22"/>
          <w:szCs w:val="22"/>
        </w:rPr>
        <w:t xml:space="preserve"> = 0.152, the pattern of results was the same as reported in the manuscript. </w:t>
      </w:r>
    </w:p>
    <w:p w14:paraId="46E88CAC" w14:textId="77777777" w:rsidR="00D472BA" w:rsidRDefault="00D472BA">
      <w:pPr>
        <w:rPr>
          <w:rFonts w:ascii="Arial" w:eastAsia="Arial" w:hAnsi="Arial" w:cs="Arial"/>
          <w:b/>
          <w:sz w:val="22"/>
          <w:szCs w:val="22"/>
        </w:rPr>
      </w:pPr>
      <w:r>
        <w:rPr>
          <w:rFonts w:ascii="Arial" w:eastAsia="Arial" w:hAnsi="Arial" w:cs="Arial"/>
          <w:b/>
          <w:sz w:val="22"/>
          <w:szCs w:val="22"/>
        </w:rPr>
        <w:br w:type="page"/>
      </w:r>
    </w:p>
    <w:p w14:paraId="000002C2" w14:textId="2983F8B2" w:rsidR="00994813" w:rsidRDefault="00000000" w:rsidP="00D472BA">
      <w:pPr>
        <w:spacing w:line="480" w:lineRule="auto"/>
        <w:rPr>
          <w:rFonts w:ascii="Arial" w:eastAsia="Arial" w:hAnsi="Arial" w:cs="Arial"/>
          <w:b/>
          <w:sz w:val="22"/>
          <w:szCs w:val="22"/>
        </w:rPr>
      </w:pPr>
      <w:r>
        <w:rPr>
          <w:rFonts w:ascii="Arial" w:eastAsia="Arial" w:hAnsi="Arial" w:cs="Arial"/>
          <w:b/>
          <w:sz w:val="22"/>
          <w:szCs w:val="22"/>
        </w:rPr>
        <w:lastRenderedPageBreak/>
        <w:t>Figure S7a</w:t>
      </w:r>
    </w:p>
    <w:p w14:paraId="000002C3" w14:textId="7C41404D" w:rsidR="00994813" w:rsidRDefault="00000000" w:rsidP="00D472BA">
      <w:pPr>
        <w:spacing w:line="480" w:lineRule="auto"/>
        <w:rPr>
          <w:rFonts w:ascii="Arial" w:eastAsia="Arial" w:hAnsi="Arial" w:cs="Arial"/>
          <w:sz w:val="22"/>
          <w:szCs w:val="22"/>
        </w:rPr>
      </w:pPr>
      <w:r>
        <w:rPr>
          <w:rFonts w:ascii="Arial" w:eastAsia="Arial" w:hAnsi="Arial" w:cs="Arial"/>
          <w:i/>
          <w:sz w:val="22"/>
          <w:szCs w:val="22"/>
        </w:rPr>
        <w:t xml:space="preserve">Raw Transfers by </w:t>
      </w:r>
      <w:r w:rsidR="00DB49AB">
        <w:rPr>
          <w:rFonts w:ascii="Arial" w:eastAsia="Arial" w:hAnsi="Arial" w:cs="Arial"/>
          <w:i/>
          <w:sz w:val="22"/>
          <w:szCs w:val="22"/>
        </w:rPr>
        <w:t xml:space="preserve">Participant </w:t>
      </w:r>
      <w:r>
        <w:rPr>
          <w:rFonts w:ascii="Arial" w:eastAsia="Arial" w:hAnsi="Arial" w:cs="Arial"/>
          <w:i/>
          <w:sz w:val="22"/>
          <w:szCs w:val="22"/>
        </w:rPr>
        <w:t xml:space="preserve">Cultural Group, </w:t>
      </w:r>
      <w:r w:rsidR="00DB49AB">
        <w:rPr>
          <w:rFonts w:ascii="Arial" w:eastAsia="Arial" w:hAnsi="Arial" w:cs="Arial"/>
          <w:i/>
          <w:sz w:val="22"/>
          <w:szCs w:val="22"/>
        </w:rPr>
        <w:t xml:space="preserve">Target </w:t>
      </w:r>
      <w:r>
        <w:rPr>
          <w:rFonts w:ascii="Arial" w:eastAsia="Arial" w:hAnsi="Arial" w:cs="Arial"/>
          <w:i/>
          <w:sz w:val="22"/>
          <w:szCs w:val="22"/>
        </w:rPr>
        <w:t>Emotional Expression, and Target Trustworthiness Reputation in Study 1</w:t>
      </w:r>
      <w:r>
        <w:rPr>
          <w:rFonts w:ascii="Arial" w:eastAsia="Arial" w:hAnsi="Arial" w:cs="Arial"/>
          <w:noProof/>
          <w:sz w:val="22"/>
          <w:szCs w:val="22"/>
        </w:rPr>
        <w:drawing>
          <wp:inline distT="114300" distB="114300" distL="114300" distR="114300" wp14:anchorId="465DC15A" wp14:editId="6B0CE635">
            <wp:extent cx="5620369" cy="3350605"/>
            <wp:effectExtent l="0" t="0" r="0" b="5715"/>
            <wp:docPr id="6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5620369" cy="3350605"/>
                    </a:xfrm>
                    <a:prstGeom prst="rect">
                      <a:avLst/>
                    </a:prstGeom>
                    <a:ln/>
                  </pic:spPr>
                </pic:pic>
              </a:graphicData>
            </a:graphic>
          </wp:inline>
        </w:drawing>
      </w:r>
    </w:p>
    <w:p w14:paraId="000002C4" w14:textId="77777777" w:rsidR="00994813" w:rsidRDefault="00000000">
      <w:pPr>
        <w:spacing w:line="480" w:lineRule="auto"/>
        <w:rPr>
          <w:rFonts w:ascii="Arial" w:eastAsia="Arial" w:hAnsi="Arial" w:cs="Arial"/>
          <w:sz w:val="22"/>
          <w:szCs w:val="22"/>
        </w:rPr>
      </w:pPr>
      <w:r>
        <w:rPr>
          <w:rFonts w:ascii="Arial" w:eastAsia="Arial" w:hAnsi="Arial" w:cs="Arial"/>
          <w:i/>
          <w:sz w:val="22"/>
          <w:szCs w:val="22"/>
        </w:rPr>
        <w:t xml:space="preserve">Note. </w:t>
      </w:r>
      <w:r>
        <w:rPr>
          <w:rFonts w:ascii="Arial" w:eastAsia="Arial" w:hAnsi="Arial" w:cs="Arial"/>
          <w:sz w:val="22"/>
          <w:szCs w:val="22"/>
        </w:rPr>
        <w:t xml:space="preserve">Error bars represent ±1 standard error of the mean. </w:t>
      </w:r>
    </w:p>
    <w:p w14:paraId="35BBF0F0" w14:textId="77777777" w:rsidR="00144B83" w:rsidRDefault="00144B83">
      <w:pPr>
        <w:rPr>
          <w:rFonts w:ascii="Arial" w:eastAsia="Arial" w:hAnsi="Arial" w:cs="Arial"/>
          <w:b/>
          <w:sz w:val="22"/>
          <w:szCs w:val="22"/>
        </w:rPr>
      </w:pPr>
      <w:r>
        <w:rPr>
          <w:rFonts w:ascii="Arial" w:eastAsia="Arial" w:hAnsi="Arial" w:cs="Arial"/>
          <w:b/>
          <w:sz w:val="22"/>
          <w:szCs w:val="22"/>
        </w:rPr>
        <w:br w:type="page"/>
      </w:r>
    </w:p>
    <w:p w14:paraId="000002C5" w14:textId="186354E1" w:rsidR="00994813" w:rsidRDefault="00000000">
      <w:pPr>
        <w:rPr>
          <w:rFonts w:ascii="Arial" w:eastAsia="Arial" w:hAnsi="Arial" w:cs="Arial"/>
          <w:b/>
          <w:sz w:val="22"/>
          <w:szCs w:val="22"/>
        </w:rPr>
      </w:pPr>
      <w:r>
        <w:rPr>
          <w:rFonts w:ascii="Arial" w:eastAsia="Arial" w:hAnsi="Arial" w:cs="Arial"/>
          <w:b/>
          <w:sz w:val="22"/>
          <w:szCs w:val="22"/>
        </w:rPr>
        <w:lastRenderedPageBreak/>
        <w:t>Table S7a</w:t>
      </w:r>
    </w:p>
    <w:p w14:paraId="000002C6" w14:textId="77777777" w:rsidR="00994813" w:rsidRDefault="00994813">
      <w:pPr>
        <w:rPr>
          <w:rFonts w:ascii="Arial" w:eastAsia="Arial" w:hAnsi="Arial" w:cs="Arial"/>
          <w:sz w:val="22"/>
          <w:szCs w:val="22"/>
        </w:rPr>
      </w:pPr>
    </w:p>
    <w:p w14:paraId="000002C7" w14:textId="598C10FD" w:rsidR="00994813" w:rsidRDefault="00000000">
      <w:pPr>
        <w:rPr>
          <w:rFonts w:ascii="Arial" w:eastAsia="Arial" w:hAnsi="Arial" w:cs="Arial"/>
          <w:i/>
          <w:sz w:val="22"/>
          <w:szCs w:val="22"/>
        </w:rPr>
      </w:pPr>
      <w:r>
        <w:rPr>
          <w:rFonts w:ascii="Arial" w:eastAsia="Arial" w:hAnsi="Arial" w:cs="Arial"/>
          <w:i/>
          <w:sz w:val="22"/>
          <w:szCs w:val="22"/>
        </w:rPr>
        <w:t xml:space="preserve">Means (M) and Standard Errors (SE) of Raw Transfers as a Function of </w:t>
      </w:r>
      <w:r w:rsidR="00DB49AB">
        <w:rPr>
          <w:rFonts w:ascii="Arial" w:eastAsia="Arial" w:hAnsi="Arial" w:cs="Arial"/>
          <w:i/>
          <w:sz w:val="22"/>
          <w:szCs w:val="22"/>
        </w:rPr>
        <w:t xml:space="preserve">Target </w:t>
      </w:r>
      <w:r>
        <w:rPr>
          <w:rFonts w:ascii="Arial" w:eastAsia="Arial" w:hAnsi="Arial" w:cs="Arial"/>
          <w:i/>
          <w:sz w:val="22"/>
          <w:szCs w:val="22"/>
        </w:rPr>
        <w:t xml:space="preserve">Trustworthiness Reputation, </w:t>
      </w:r>
      <w:r w:rsidR="00DB49AB">
        <w:rPr>
          <w:rFonts w:ascii="Arial" w:eastAsia="Arial" w:hAnsi="Arial" w:cs="Arial"/>
          <w:i/>
          <w:sz w:val="22"/>
          <w:szCs w:val="22"/>
        </w:rPr>
        <w:t xml:space="preserve">Participant </w:t>
      </w:r>
      <w:r>
        <w:rPr>
          <w:rFonts w:ascii="Arial" w:eastAsia="Arial" w:hAnsi="Arial" w:cs="Arial"/>
          <w:i/>
          <w:sz w:val="22"/>
          <w:szCs w:val="22"/>
        </w:rPr>
        <w:t xml:space="preserve">Culture and </w:t>
      </w:r>
      <w:r w:rsidR="00DB49AB">
        <w:rPr>
          <w:rFonts w:ascii="Arial" w:eastAsia="Arial" w:hAnsi="Arial" w:cs="Arial"/>
          <w:i/>
          <w:sz w:val="22"/>
          <w:szCs w:val="22"/>
        </w:rPr>
        <w:t xml:space="preserve">Target Emotional </w:t>
      </w:r>
      <w:r>
        <w:rPr>
          <w:rFonts w:ascii="Arial" w:eastAsia="Arial" w:hAnsi="Arial" w:cs="Arial"/>
          <w:i/>
          <w:sz w:val="22"/>
          <w:szCs w:val="22"/>
        </w:rPr>
        <w:t>Expression</w:t>
      </w:r>
    </w:p>
    <w:p w14:paraId="000002C8" w14:textId="77777777" w:rsidR="00994813" w:rsidRDefault="00994813">
      <w:pPr>
        <w:rPr>
          <w:rFonts w:ascii="Arial" w:eastAsia="Arial" w:hAnsi="Arial" w:cs="Arial"/>
          <w:i/>
          <w:sz w:val="22"/>
          <w:szCs w:val="22"/>
        </w:rPr>
      </w:pPr>
    </w:p>
    <w:tbl>
      <w:tblPr>
        <w:tblStyle w:val="afffff6"/>
        <w:tblW w:w="7501" w:type="dxa"/>
        <w:tblBorders>
          <w:top w:val="nil"/>
          <w:left w:val="nil"/>
          <w:bottom w:val="nil"/>
          <w:right w:val="nil"/>
          <w:insideH w:val="nil"/>
          <w:insideV w:val="nil"/>
        </w:tblBorders>
        <w:tblLayout w:type="fixed"/>
        <w:tblLook w:val="0400" w:firstRow="0" w:lastRow="0" w:firstColumn="0" w:lastColumn="0" w:noHBand="0" w:noVBand="1"/>
      </w:tblPr>
      <w:tblGrid>
        <w:gridCol w:w="2500"/>
        <w:gridCol w:w="781"/>
        <w:gridCol w:w="875"/>
        <w:gridCol w:w="918"/>
        <w:gridCol w:w="860"/>
        <w:gridCol w:w="785"/>
        <w:gridCol w:w="782"/>
      </w:tblGrid>
      <w:tr w:rsidR="00994813" w14:paraId="720DC328" w14:textId="77777777">
        <w:tc>
          <w:tcPr>
            <w:tcW w:w="2500" w:type="dxa"/>
            <w:tcBorders>
              <w:top w:val="single" w:sz="4" w:space="0" w:color="000000"/>
            </w:tcBorders>
          </w:tcPr>
          <w:p w14:paraId="000002C9" w14:textId="77777777" w:rsidR="00994813" w:rsidRDefault="00994813">
            <w:pPr>
              <w:spacing w:before="120" w:after="120"/>
              <w:jc w:val="center"/>
              <w:rPr>
                <w:rFonts w:ascii="Arial" w:eastAsia="Arial" w:hAnsi="Arial" w:cs="Arial"/>
                <w:sz w:val="22"/>
                <w:szCs w:val="22"/>
              </w:rPr>
            </w:pPr>
          </w:p>
        </w:tc>
        <w:tc>
          <w:tcPr>
            <w:tcW w:w="5001" w:type="dxa"/>
            <w:gridSpan w:val="6"/>
            <w:tcBorders>
              <w:top w:val="single" w:sz="4" w:space="0" w:color="000000"/>
            </w:tcBorders>
          </w:tcPr>
          <w:p w14:paraId="000002CA" w14:textId="08848081" w:rsidR="00994813" w:rsidRDefault="00DB49AB">
            <w:pPr>
              <w:spacing w:before="120" w:after="120"/>
              <w:jc w:val="center"/>
              <w:rPr>
                <w:rFonts w:ascii="Arial" w:eastAsia="Arial" w:hAnsi="Arial" w:cs="Arial"/>
                <w:sz w:val="22"/>
                <w:szCs w:val="22"/>
              </w:rPr>
            </w:pPr>
            <w:r>
              <w:rPr>
                <w:rFonts w:ascii="Arial" w:eastAsia="Arial" w:hAnsi="Arial" w:cs="Arial"/>
                <w:sz w:val="22"/>
                <w:szCs w:val="22"/>
              </w:rPr>
              <w:t>Target Trustworthiness Reputation</w:t>
            </w:r>
          </w:p>
        </w:tc>
      </w:tr>
      <w:tr w:rsidR="00994813" w14:paraId="1504B9A3" w14:textId="77777777">
        <w:tc>
          <w:tcPr>
            <w:tcW w:w="2500" w:type="dxa"/>
          </w:tcPr>
          <w:p w14:paraId="000002D0" w14:textId="77777777" w:rsidR="00994813" w:rsidRDefault="00994813">
            <w:pPr>
              <w:spacing w:before="120" w:after="120"/>
              <w:jc w:val="center"/>
              <w:rPr>
                <w:rFonts w:ascii="Arial" w:eastAsia="Arial" w:hAnsi="Arial" w:cs="Arial"/>
                <w:sz w:val="22"/>
                <w:szCs w:val="22"/>
              </w:rPr>
            </w:pPr>
          </w:p>
        </w:tc>
        <w:tc>
          <w:tcPr>
            <w:tcW w:w="1656" w:type="dxa"/>
            <w:gridSpan w:val="2"/>
            <w:tcBorders>
              <w:bottom w:val="single" w:sz="4" w:space="0" w:color="000000"/>
            </w:tcBorders>
          </w:tcPr>
          <w:p w14:paraId="000002D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Low</w:t>
            </w:r>
          </w:p>
        </w:tc>
        <w:tc>
          <w:tcPr>
            <w:tcW w:w="1778" w:type="dxa"/>
            <w:gridSpan w:val="2"/>
            <w:tcBorders>
              <w:top w:val="single" w:sz="4" w:space="0" w:color="000000"/>
              <w:bottom w:val="single" w:sz="4" w:space="0" w:color="000000"/>
            </w:tcBorders>
          </w:tcPr>
          <w:p w14:paraId="000002D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Moderate</w:t>
            </w:r>
          </w:p>
        </w:tc>
        <w:tc>
          <w:tcPr>
            <w:tcW w:w="1567" w:type="dxa"/>
            <w:gridSpan w:val="2"/>
            <w:tcBorders>
              <w:bottom w:val="single" w:sz="4" w:space="0" w:color="000000"/>
            </w:tcBorders>
          </w:tcPr>
          <w:p w14:paraId="000002D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High</w:t>
            </w:r>
          </w:p>
        </w:tc>
      </w:tr>
      <w:tr w:rsidR="00994813" w14:paraId="71526F77" w14:textId="77777777">
        <w:tc>
          <w:tcPr>
            <w:tcW w:w="2500" w:type="dxa"/>
            <w:tcBorders>
              <w:bottom w:val="single" w:sz="4" w:space="0" w:color="000000"/>
            </w:tcBorders>
          </w:tcPr>
          <w:p w14:paraId="000002D7" w14:textId="77777777" w:rsidR="00994813" w:rsidRDefault="00994813">
            <w:pPr>
              <w:spacing w:before="120" w:after="120"/>
              <w:jc w:val="center"/>
              <w:rPr>
                <w:rFonts w:ascii="Arial" w:eastAsia="Arial" w:hAnsi="Arial" w:cs="Arial"/>
                <w:i/>
                <w:sz w:val="22"/>
                <w:szCs w:val="22"/>
              </w:rPr>
            </w:pPr>
          </w:p>
        </w:tc>
        <w:tc>
          <w:tcPr>
            <w:tcW w:w="781" w:type="dxa"/>
            <w:tcBorders>
              <w:top w:val="single" w:sz="4" w:space="0" w:color="000000"/>
              <w:bottom w:val="single" w:sz="4" w:space="0" w:color="000000"/>
            </w:tcBorders>
          </w:tcPr>
          <w:p w14:paraId="000002D8"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75" w:type="dxa"/>
            <w:tcBorders>
              <w:top w:val="single" w:sz="4" w:space="0" w:color="000000"/>
              <w:bottom w:val="single" w:sz="4" w:space="0" w:color="000000"/>
            </w:tcBorders>
          </w:tcPr>
          <w:p w14:paraId="000002D9"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918" w:type="dxa"/>
            <w:tcBorders>
              <w:top w:val="single" w:sz="4" w:space="0" w:color="000000"/>
              <w:bottom w:val="single" w:sz="4" w:space="0" w:color="000000"/>
            </w:tcBorders>
          </w:tcPr>
          <w:p w14:paraId="000002DA"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60" w:type="dxa"/>
            <w:tcBorders>
              <w:top w:val="single" w:sz="4" w:space="0" w:color="000000"/>
              <w:bottom w:val="single" w:sz="4" w:space="0" w:color="000000"/>
            </w:tcBorders>
          </w:tcPr>
          <w:p w14:paraId="000002DB"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785" w:type="dxa"/>
            <w:tcBorders>
              <w:top w:val="single" w:sz="4" w:space="0" w:color="000000"/>
              <w:bottom w:val="single" w:sz="4" w:space="0" w:color="000000"/>
            </w:tcBorders>
          </w:tcPr>
          <w:p w14:paraId="000002DC"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82" w:type="dxa"/>
            <w:tcBorders>
              <w:top w:val="single" w:sz="4" w:space="0" w:color="000000"/>
              <w:bottom w:val="single" w:sz="4" w:space="0" w:color="000000"/>
            </w:tcBorders>
          </w:tcPr>
          <w:p w14:paraId="000002DD"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r>
      <w:tr w:rsidR="00994813" w14:paraId="028B0C7D" w14:textId="77777777">
        <w:tc>
          <w:tcPr>
            <w:tcW w:w="2500" w:type="dxa"/>
            <w:tcBorders>
              <w:top w:val="single" w:sz="4" w:space="0" w:color="000000"/>
            </w:tcBorders>
          </w:tcPr>
          <w:p w14:paraId="000002DE"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81" w:type="dxa"/>
            <w:tcBorders>
              <w:top w:val="single" w:sz="4" w:space="0" w:color="000000"/>
            </w:tcBorders>
          </w:tcPr>
          <w:p w14:paraId="000002DF" w14:textId="77777777" w:rsidR="00994813" w:rsidRDefault="00994813">
            <w:pPr>
              <w:spacing w:before="120" w:after="120"/>
              <w:rPr>
                <w:rFonts w:ascii="Arial" w:eastAsia="Arial" w:hAnsi="Arial" w:cs="Arial"/>
                <w:sz w:val="22"/>
                <w:szCs w:val="22"/>
              </w:rPr>
            </w:pPr>
          </w:p>
        </w:tc>
        <w:tc>
          <w:tcPr>
            <w:tcW w:w="875" w:type="dxa"/>
            <w:tcBorders>
              <w:top w:val="single" w:sz="4" w:space="0" w:color="000000"/>
            </w:tcBorders>
          </w:tcPr>
          <w:p w14:paraId="000002E0" w14:textId="77777777" w:rsidR="00994813" w:rsidRDefault="00994813">
            <w:pPr>
              <w:spacing w:before="120" w:after="120"/>
              <w:rPr>
                <w:rFonts w:ascii="Arial" w:eastAsia="Arial" w:hAnsi="Arial" w:cs="Arial"/>
                <w:sz w:val="22"/>
                <w:szCs w:val="22"/>
              </w:rPr>
            </w:pPr>
          </w:p>
        </w:tc>
        <w:tc>
          <w:tcPr>
            <w:tcW w:w="918" w:type="dxa"/>
            <w:tcBorders>
              <w:top w:val="single" w:sz="4" w:space="0" w:color="000000"/>
            </w:tcBorders>
          </w:tcPr>
          <w:p w14:paraId="000002E1" w14:textId="77777777" w:rsidR="00994813" w:rsidRDefault="00994813">
            <w:pPr>
              <w:spacing w:before="120" w:after="120"/>
              <w:rPr>
                <w:rFonts w:ascii="Arial" w:eastAsia="Arial" w:hAnsi="Arial" w:cs="Arial"/>
                <w:sz w:val="22"/>
                <w:szCs w:val="22"/>
              </w:rPr>
            </w:pPr>
          </w:p>
        </w:tc>
        <w:tc>
          <w:tcPr>
            <w:tcW w:w="860" w:type="dxa"/>
            <w:tcBorders>
              <w:top w:val="single" w:sz="4" w:space="0" w:color="000000"/>
            </w:tcBorders>
          </w:tcPr>
          <w:p w14:paraId="000002E2" w14:textId="77777777" w:rsidR="00994813" w:rsidRDefault="00994813">
            <w:pPr>
              <w:spacing w:before="120" w:after="120"/>
              <w:rPr>
                <w:rFonts w:ascii="Arial" w:eastAsia="Arial" w:hAnsi="Arial" w:cs="Arial"/>
                <w:sz w:val="22"/>
                <w:szCs w:val="22"/>
              </w:rPr>
            </w:pPr>
          </w:p>
        </w:tc>
        <w:tc>
          <w:tcPr>
            <w:tcW w:w="785" w:type="dxa"/>
            <w:tcBorders>
              <w:top w:val="single" w:sz="4" w:space="0" w:color="000000"/>
            </w:tcBorders>
          </w:tcPr>
          <w:p w14:paraId="000002E3" w14:textId="77777777" w:rsidR="00994813" w:rsidRDefault="00994813">
            <w:pPr>
              <w:spacing w:before="120" w:after="120"/>
              <w:rPr>
                <w:rFonts w:ascii="Arial" w:eastAsia="Arial" w:hAnsi="Arial" w:cs="Arial"/>
                <w:sz w:val="22"/>
                <w:szCs w:val="22"/>
              </w:rPr>
            </w:pPr>
          </w:p>
        </w:tc>
        <w:tc>
          <w:tcPr>
            <w:tcW w:w="782" w:type="dxa"/>
            <w:tcBorders>
              <w:top w:val="single" w:sz="4" w:space="0" w:color="000000"/>
            </w:tcBorders>
          </w:tcPr>
          <w:p w14:paraId="000002E4" w14:textId="77777777" w:rsidR="00994813" w:rsidRDefault="00994813">
            <w:pPr>
              <w:spacing w:before="120" w:after="120"/>
              <w:rPr>
                <w:rFonts w:ascii="Arial" w:eastAsia="Arial" w:hAnsi="Arial" w:cs="Arial"/>
                <w:sz w:val="22"/>
                <w:szCs w:val="22"/>
              </w:rPr>
            </w:pPr>
          </w:p>
        </w:tc>
      </w:tr>
      <w:tr w:rsidR="00994813" w14:paraId="2B6ACC3C" w14:textId="77777777">
        <w:tc>
          <w:tcPr>
            <w:tcW w:w="2500" w:type="dxa"/>
          </w:tcPr>
          <w:p w14:paraId="000002E5" w14:textId="3772BA6D"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DB49AB">
              <w:rPr>
                <w:rFonts w:ascii="Arial" w:eastAsia="Arial" w:hAnsi="Arial" w:cs="Arial"/>
                <w:sz w:val="22"/>
                <w:szCs w:val="22"/>
              </w:rPr>
              <w:t xml:space="preserve"> Target</w:t>
            </w:r>
          </w:p>
        </w:tc>
        <w:tc>
          <w:tcPr>
            <w:tcW w:w="781" w:type="dxa"/>
          </w:tcPr>
          <w:p w14:paraId="000002E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2.94</w:t>
            </w:r>
          </w:p>
        </w:tc>
        <w:tc>
          <w:tcPr>
            <w:tcW w:w="875" w:type="dxa"/>
          </w:tcPr>
          <w:p w14:paraId="000002E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2E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5.04</w:t>
            </w:r>
          </w:p>
        </w:tc>
        <w:tc>
          <w:tcPr>
            <w:tcW w:w="860" w:type="dxa"/>
          </w:tcPr>
          <w:p w14:paraId="000002E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2E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7.23</w:t>
            </w:r>
          </w:p>
        </w:tc>
        <w:tc>
          <w:tcPr>
            <w:tcW w:w="782" w:type="dxa"/>
          </w:tcPr>
          <w:p w14:paraId="000002E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3B29F5D0" w14:textId="77777777">
        <w:tc>
          <w:tcPr>
            <w:tcW w:w="2500" w:type="dxa"/>
          </w:tcPr>
          <w:p w14:paraId="000002EC" w14:textId="4D56C901"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DB49AB">
              <w:rPr>
                <w:rFonts w:ascii="Arial" w:eastAsia="Arial" w:hAnsi="Arial" w:cs="Arial"/>
                <w:sz w:val="22"/>
                <w:szCs w:val="22"/>
              </w:rPr>
              <w:t xml:space="preserve"> Target</w:t>
            </w:r>
          </w:p>
        </w:tc>
        <w:tc>
          <w:tcPr>
            <w:tcW w:w="781" w:type="dxa"/>
          </w:tcPr>
          <w:p w14:paraId="000002E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3.01</w:t>
            </w:r>
          </w:p>
        </w:tc>
        <w:tc>
          <w:tcPr>
            <w:tcW w:w="875" w:type="dxa"/>
          </w:tcPr>
          <w:p w14:paraId="000002E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918" w:type="dxa"/>
          </w:tcPr>
          <w:p w14:paraId="000002E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5.16</w:t>
            </w:r>
          </w:p>
        </w:tc>
        <w:tc>
          <w:tcPr>
            <w:tcW w:w="860" w:type="dxa"/>
          </w:tcPr>
          <w:p w14:paraId="000002F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2F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7.39</w:t>
            </w:r>
          </w:p>
        </w:tc>
        <w:tc>
          <w:tcPr>
            <w:tcW w:w="782" w:type="dxa"/>
          </w:tcPr>
          <w:p w14:paraId="000002F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53C7F923" w14:textId="77777777">
        <w:tc>
          <w:tcPr>
            <w:tcW w:w="2500" w:type="dxa"/>
          </w:tcPr>
          <w:p w14:paraId="000002F3" w14:textId="1FB5494C"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DB49AB">
              <w:rPr>
                <w:rFonts w:ascii="Arial" w:eastAsia="Arial" w:hAnsi="Arial" w:cs="Arial"/>
                <w:sz w:val="22"/>
                <w:szCs w:val="22"/>
              </w:rPr>
              <w:t xml:space="preserve"> Target</w:t>
            </w:r>
          </w:p>
        </w:tc>
        <w:tc>
          <w:tcPr>
            <w:tcW w:w="781" w:type="dxa"/>
          </w:tcPr>
          <w:p w14:paraId="000002F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2.98</w:t>
            </w:r>
          </w:p>
        </w:tc>
        <w:tc>
          <w:tcPr>
            <w:tcW w:w="875" w:type="dxa"/>
          </w:tcPr>
          <w:p w14:paraId="000002F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2F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4.80</w:t>
            </w:r>
          </w:p>
        </w:tc>
        <w:tc>
          <w:tcPr>
            <w:tcW w:w="860" w:type="dxa"/>
          </w:tcPr>
          <w:p w14:paraId="000002F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2F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7.32</w:t>
            </w:r>
          </w:p>
        </w:tc>
        <w:tc>
          <w:tcPr>
            <w:tcW w:w="782" w:type="dxa"/>
          </w:tcPr>
          <w:p w14:paraId="000002F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39ADA5FB" w14:textId="77777777">
        <w:tc>
          <w:tcPr>
            <w:tcW w:w="2500" w:type="dxa"/>
          </w:tcPr>
          <w:p w14:paraId="000002FA"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81" w:type="dxa"/>
          </w:tcPr>
          <w:p w14:paraId="000002FB" w14:textId="77777777" w:rsidR="00994813" w:rsidRDefault="00994813">
            <w:pPr>
              <w:spacing w:before="120" w:after="120"/>
              <w:jc w:val="center"/>
              <w:rPr>
                <w:rFonts w:ascii="Arial" w:eastAsia="Arial" w:hAnsi="Arial" w:cs="Arial"/>
                <w:sz w:val="22"/>
                <w:szCs w:val="22"/>
              </w:rPr>
            </w:pPr>
          </w:p>
        </w:tc>
        <w:tc>
          <w:tcPr>
            <w:tcW w:w="875" w:type="dxa"/>
          </w:tcPr>
          <w:p w14:paraId="000002FC" w14:textId="77777777" w:rsidR="00994813" w:rsidRDefault="00994813">
            <w:pPr>
              <w:spacing w:before="120" w:after="120"/>
              <w:jc w:val="center"/>
              <w:rPr>
                <w:rFonts w:ascii="Arial" w:eastAsia="Arial" w:hAnsi="Arial" w:cs="Arial"/>
                <w:sz w:val="22"/>
                <w:szCs w:val="22"/>
              </w:rPr>
            </w:pPr>
          </w:p>
        </w:tc>
        <w:tc>
          <w:tcPr>
            <w:tcW w:w="918" w:type="dxa"/>
          </w:tcPr>
          <w:p w14:paraId="000002FD" w14:textId="77777777" w:rsidR="00994813" w:rsidRDefault="00994813">
            <w:pPr>
              <w:spacing w:before="120" w:after="120"/>
              <w:jc w:val="center"/>
              <w:rPr>
                <w:rFonts w:ascii="Arial" w:eastAsia="Arial" w:hAnsi="Arial" w:cs="Arial"/>
                <w:sz w:val="22"/>
                <w:szCs w:val="22"/>
              </w:rPr>
            </w:pPr>
          </w:p>
        </w:tc>
        <w:tc>
          <w:tcPr>
            <w:tcW w:w="860" w:type="dxa"/>
          </w:tcPr>
          <w:p w14:paraId="000002FE" w14:textId="77777777" w:rsidR="00994813" w:rsidRDefault="00994813">
            <w:pPr>
              <w:spacing w:before="120" w:after="120"/>
              <w:jc w:val="center"/>
              <w:rPr>
                <w:rFonts w:ascii="Arial" w:eastAsia="Arial" w:hAnsi="Arial" w:cs="Arial"/>
                <w:sz w:val="22"/>
                <w:szCs w:val="22"/>
              </w:rPr>
            </w:pPr>
          </w:p>
        </w:tc>
        <w:tc>
          <w:tcPr>
            <w:tcW w:w="785" w:type="dxa"/>
          </w:tcPr>
          <w:p w14:paraId="000002FF" w14:textId="77777777" w:rsidR="00994813" w:rsidRDefault="00994813">
            <w:pPr>
              <w:spacing w:before="120" w:after="120"/>
              <w:jc w:val="center"/>
              <w:rPr>
                <w:rFonts w:ascii="Arial" w:eastAsia="Arial" w:hAnsi="Arial" w:cs="Arial"/>
                <w:sz w:val="22"/>
                <w:szCs w:val="22"/>
              </w:rPr>
            </w:pPr>
          </w:p>
        </w:tc>
        <w:tc>
          <w:tcPr>
            <w:tcW w:w="782" w:type="dxa"/>
          </w:tcPr>
          <w:p w14:paraId="00000300" w14:textId="77777777" w:rsidR="00994813" w:rsidRDefault="00994813">
            <w:pPr>
              <w:spacing w:before="120" w:after="120"/>
              <w:jc w:val="center"/>
              <w:rPr>
                <w:rFonts w:ascii="Arial" w:eastAsia="Arial" w:hAnsi="Arial" w:cs="Arial"/>
                <w:sz w:val="22"/>
                <w:szCs w:val="22"/>
              </w:rPr>
            </w:pPr>
          </w:p>
        </w:tc>
      </w:tr>
      <w:tr w:rsidR="00994813" w14:paraId="55C56819" w14:textId="77777777">
        <w:tc>
          <w:tcPr>
            <w:tcW w:w="2500" w:type="dxa"/>
          </w:tcPr>
          <w:p w14:paraId="00000301" w14:textId="3C024C4F"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DB49AB">
              <w:rPr>
                <w:rFonts w:ascii="Arial" w:eastAsia="Arial" w:hAnsi="Arial" w:cs="Arial"/>
                <w:sz w:val="22"/>
                <w:szCs w:val="22"/>
              </w:rPr>
              <w:t xml:space="preserve"> Target</w:t>
            </w:r>
          </w:p>
        </w:tc>
        <w:tc>
          <w:tcPr>
            <w:tcW w:w="781" w:type="dxa"/>
          </w:tcPr>
          <w:p w14:paraId="0000030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2.30</w:t>
            </w:r>
          </w:p>
        </w:tc>
        <w:tc>
          <w:tcPr>
            <w:tcW w:w="875" w:type="dxa"/>
          </w:tcPr>
          <w:p w14:paraId="0000030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0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3.94</w:t>
            </w:r>
          </w:p>
        </w:tc>
        <w:tc>
          <w:tcPr>
            <w:tcW w:w="860" w:type="dxa"/>
          </w:tcPr>
          <w:p w14:paraId="0000030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30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5.58</w:t>
            </w:r>
          </w:p>
        </w:tc>
        <w:tc>
          <w:tcPr>
            <w:tcW w:w="782" w:type="dxa"/>
          </w:tcPr>
          <w:p w14:paraId="0000030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11375FBA" w14:textId="77777777">
        <w:tc>
          <w:tcPr>
            <w:tcW w:w="2500" w:type="dxa"/>
          </w:tcPr>
          <w:p w14:paraId="00000308" w14:textId="1EDB960F"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DB49AB">
              <w:rPr>
                <w:rFonts w:ascii="Arial" w:eastAsia="Arial" w:hAnsi="Arial" w:cs="Arial"/>
                <w:sz w:val="22"/>
                <w:szCs w:val="22"/>
              </w:rPr>
              <w:t xml:space="preserve"> Target</w:t>
            </w:r>
          </w:p>
        </w:tc>
        <w:tc>
          <w:tcPr>
            <w:tcW w:w="781" w:type="dxa"/>
          </w:tcPr>
          <w:p w14:paraId="0000030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2.48</w:t>
            </w:r>
          </w:p>
        </w:tc>
        <w:tc>
          <w:tcPr>
            <w:tcW w:w="875" w:type="dxa"/>
          </w:tcPr>
          <w:p w14:paraId="0000030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0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4.25</w:t>
            </w:r>
          </w:p>
        </w:tc>
        <w:tc>
          <w:tcPr>
            <w:tcW w:w="860" w:type="dxa"/>
          </w:tcPr>
          <w:p w14:paraId="0000030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785" w:type="dxa"/>
          </w:tcPr>
          <w:p w14:paraId="0000030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6.06</w:t>
            </w:r>
          </w:p>
        </w:tc>
        <w:tc>
          <w:tcPr>
            <w:tcW w:w="782" w:type="dxa"/>
          </w:tcPr>
          <w:p w14:paraId="0000030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1460117A" w14:textId="77777777">
        <w:tc>
          <w:tcPr>
            <w:tcW w:w="2500" w:type="dxa"/>
            <w:tcBorders>
              <w:bottom w:val="single" w:sz="4" w:space="0" w:color="000000"/>
            </w:tcBorders>
          </w:tcPr>
          <w:p w14:paraId="0000030F" w14:textId="6E42F122"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DB49AB">
              <w:rPr>
                <w:rFonts w:ascii="Arial" w:eastAsia="Arial" w:hAnsi="Arial" w:cs="Arial"/>
                <w:sz w:val="22"/>
                <w:szCs w:val="22"/>
              </w:rPr>
              <w:t xml:space="preserve"> Target</w:t>
            </w:r>
          </w:p>
        </w:tc>
        <w:tc>
          <w:tcPr>
            <w:tcW w:w="781" w:type="dxa"/>
            <w:tcBorders>
              <w:bottom w:val="single" w:sz="4" w:space="0" w:color="000000"/>
            </w:tcBorders>
          </w:tcPr>
          <w:p w14:paraId="0000031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2.43</w:t>
            </w:r>
          </w:p>
        </w:tc>
        <w:tc>
          <w:tcPr>
            <w:tcW w:w="875" w:type="dxa"/>
            <w:tcBorders>
              <w:bottom w:val="single" w:sz="4" w:space="0" w:color="000000"/>
            </w:tcBorders>
          </w:tcPr>
          <w:p w14:paraId="0000031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Borders>
              <w:bottom w:val="single" w:sz="4" w:space="0" w:color="000000"/>
            </w:tcBorders>
          </w:tcPr>
          <w:p w14:paraId="0000031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3.95</w:t>
            </w:r>
          </w:p>
        </w:tc>
        <w:tc>
          <w:tcPr>
            <w:tcW w:w="860" w:type="dxa"/>
            <w:tcBorders>
              <w:bottom w:val="single" w:sz="4" w:space="0" w:color="000000"/>
            </w:tcBorders>
          </w:tcPr>
          <w:p w14:paraId="0000031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Borders>
              <w:bottom w:val="single" w:sz="4" w:space="0" w:color="000000"/>
            </w:tcBorders>
          </w:tcPr>
          <w:p w14:paraId="0000031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6.00</w:t>
            </w:r>
          </w:p>
        </w:tc>
        <w:tc>
          <w:tcPr>
            <w:tcW w:w="782" w:type="dxa"/>
            <w:tcBorders>
              <w:bottom w:val="single" w:sz="4" w:space="0" w:color="000000"/>
            </w:tcBorders>
          </w:tcPr>
          <w:p w14:paraId="0000031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bl>
    <w:p w14:paraId="00000316" w14:textId="77777777" w:rsidR="00994813" w:rsidRDefault="00000000">
      <w:pPr>
        <w:pStyle w:val="Heading2"/>
        <w:spacing w:line="480" w:lineRule="auto"/>
        <w:rPr>
          <w:rFonts w:ascii="Arial" w:eastAsia="Arial" w:hAnsi="Arial" w:cs="Arial"/>
          <w:sz w:val="22"/>
          <w:szCs w:val="22"/>
        </w:rPr>
      </w:pPr>
      <w:bookmarkStart w:id="26" w:name="_Toc172327071"/>
      <w:r>
        <w:rPr>
          <w:rFonts w:ascii="Arial" w:eastAsia="Arial" w:hAnsi="Arial" w:cs="Arial"/>
          <w:sz w:val="22"/>
          <w:szCs w:val="22"/>
        </w:rPr>
        <w:t>Study 2: Competence Reputation</w:t>
      </w:r>
      <w:bookmarkEnd w:id="26"/>
    </w:p>
    <w:p w14:paraId="00000317" w14:textId="6D901689"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We conducted a three-way repeated-measures ANOVA on raw transfers to test the interaction between </w:t>
      </w:r>
      <w:r w:rsidR="004C4DEC">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w:t>
      </w:r>
      <w:r w:rsidR="004C4DEC">
        <w:rPr>
          <w:rFonts w:ascii="Arial" w:eastAsia="Arial" w:hAnsi="Arial" w:cs="Arial"/>
          <w:sz w:val="22"/>
          <w:szCs w:val="22"/>
        </w:rPr>
        <w:t xml:space="preserve">Target </w:t>
      </w:r>
      <w:r>
        <w:rPr>
          <w:rFonts w:ascii="Arial" w:eastAsia="Arial" w:hAnsi="Arial" w:cs="Arial"/>
          <w:sz w:val="22"/>
          <w:szCs w:val="22"/>
        </w:rPr>
        <w:t xml:space="preserve">Emotional Expression (within-subjects: excited, calm, neutral), and </w:t>
      </w:r>
      <w:r w:rsidR="004C4DEC">
        <w:rPr>
          <w:rFonts w:ascii="Arial" w:eastAsia="Arial" w:hAnsi="Arial" w:cs="Arial"/>
          <w:sz w:val="22"/>
          <w:szCs w:val="22"/>
        </w:rPr>
        <w:t xml:space="preserve">Target </w:t>
      </w:r>
      <w:r>
        <w:rPr>
          <w:rFonts w:ascii="Arial" w:eastAsia="Arial" w:hAnsi="Arial" w:cs="Arial"/>
          <w:sz w:val="22"/>
          <w:szCs w:val="22"/>
        </w:rPr>
        <w:t xml:space="preserve">Reputation (within-subjects: low competence, moderate competence, high competence). All post hoc pairwise comparisons were conducted using Tukey's HSD test. There was a significant main effect of </w:t>
      </w:r>
      <w:r w:rsidR="004C4DEC">
        <w:rPr>
          <w:rFonts w:ascii="Arial" w:eastAsia="Arial" w:hAnsi="Arial" w:cs="Arial"/>
          <w:sz w:val="22"/>
          <w:szCs w:val="22"/>
        </w:rPr>
        <w:t xml:space="preserve">Participant </w:t>
      </w:r>
      <w:r>
        <w:rPr>
          <w:rFonts w:ascii="Arial" w:eastAsia="Arial" w:hAnsi="Arial" w:cs="Arial"/>
          <w:sz w:val="22"/>
          <w:szCs w:val="22"/>
        </w:rPr>
        <w:t xml:space="preserve">Culture,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1, 206) = 73.14, </w:t>
      </w:r>
      <w:r>
        <w:rPr>
          <w:rFonts w:ascii="Arial" w:eastAsia="Arial" w:hAnsi="Arial" w:cs="Arial"/>
          <w:i/>
          <w:sz w:val="22"/>
          <w:szCs w:val="22"/>
        </w:rPr>
        <w:t>p</w:t>
      </w:r>
      <w:r>
        <w:rPr>
          <w:rFonts w:ascii="Arial" w:eastAsia="Arial" w:hAnsi="Arial" w:cs="Arial"/>
          <w:sz w:val="22"/>
          <w:szCs w:val="22"/>
        </w:rPr>
        <w:t xml:space="preserve"> &lt; .001, η2 = 0.26: European Americans transferred more than Taiwanese did (European Americans: </w:t>
      </w:r>
      <w:r>
        <w:rPr>
          <w:rFonts w:ascii="Arial" w:eastAsia="Arial" w:hAnsi="Arial" w:cs="Arial"/>
          <w:i/>
          <w:sz w:val="22"/>
          <w:szCs w:val="22"/>
        </w:rPr>
        <w:t>M</w:t>
      </w:r>
      <w:r>
        <w:rPr>
          <w:rFonts w:ascii="Arial" w:eastAsia="Arial" w:hAnsi="Arial" w:cs="Arial"/>
          <w:sz w:val="22"/>
          <w:szCs w:val="22"/>
        </w:rPr>
        <w:t xml:space="preserve"> = 5.91, </w:t>
      </w:r>
      <w:r>
        <w:rPr>
          <w:rFonts w:ascii="Arial" w:eastAsia="Arial" w:hAnsi="Arial" w:cs="Arial"/>
          <w:i/>
          <w:sz w:val="22"/>
          <w:szCs w:val="22"/>
        </w:rPr>
        <w:t>SE</w:t>
      </w:r>
      <w:r>
        <w:rPr>
          <w:rFonts w:ascii="Arial" w:eastAsia="Arial" w:hAnsi="Arial" w:cs="Arial"/>
          <w:sz w:val="22"/>
          <w:szCs w:val="22"/>
        </w:rPr>
        <w:t xml:space="preserve"> = 0.03; Taiwanese: </w:t>
      </w:r>
      <w:r>
        <w:rPr>
          <w:rFonts w:ascii="Arial" w:eastAsia="Arial" w:hAnsi="Arial" w:cs="Arial"/>
          <w:i/>
          <w:sz w:val="22"/>
          <w:szCs w:val="22"/>
        </w:rPr>
        <w:t>M</w:t>
      </w:r>
      <w:r>
        <w:rPr>
          <w:rFonts w:ascii="Arial" w:eastAsia="Arial" w:hAnsi="Arial" w:cs="Arial"/>
          <w:sz w:val="22"/>
          <w:szCs w:val="22"/>
        </w:rPr>
        <w:t xml:space="preserve"> = 3.57, </w:t>
      </w:r>
      <w:r>
        <w:rPr>
          <w:rFonts w:ascii="Arial" w:eastAsia="Arial" w:hAnsi="Arial" w:cs="Arial"/>
          <w:i/>
          <w:sz w:val="22"/>
          <w:szCs w:val="22"/>
        </w:rPr>
        <w:t>SE</w:t>
      </w:r>
      <w:r>
        <w:rPr>
          <w:rFonts w:ascii="Arial" w:eastAsia="Arial" w:hAnsi="Arial" w:cs="Arial"/>
          <w:sz w:val="22"/>
          <w:szCs w:val="22"/>
        </w:rPr>
        <w:t xml:space="preserve"> = 0.03).</w:t>
      </w:r>
    </w:p>
    <w:p w14:paraId="00000318" w14:textId="17DAF12C"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also a significant main effect of </w:t>
      </w:r>
      <w:r w:rsidR="004C4DEC">
        <w:rPr>
          <w:rFonts w:ascii="Arial" w:eastAsia="Arial" w:hAnsi="Arial" w:cs="Arial"/>
          <w:sz w:val="22"/>
          <w:szCs w:val="22"/>
        </w:rPr>
        <w:t xml:space="preserve">Target </w:t>
      </w:r>
      <w:r>
        <w:rPr>
          <w:rFonts w:ascii="Arial" w:eastAsia="Arial" w:hAnsi="Arial" w:cs="Arial"/>
          <w:sz w:val="22"/>
          <w:szCs w:val="22"/>
        </w:rPr>
        <w:t xml:space="preserve">Reputation, </w:t>
      </w:r>
      <w:r>
        <w:rPr>
          <w:rFonts w:ascii="Arial" w:eastAsia="Arial" w:hAnsi="Arial" w:cs="Arial"/>
          <w:i/>
          <w:sz w:val="22"/>
          <w:szCs w:val="22"/>
        </w:rPr>
        <w:t>F</w:t>
      </w:r>
      <w:r>
        <w:rPr>
          <w:rFonts w:ascii="Arial" w:eastAsia="Arial" w:hAnsi="Arial" w:cs="Arial"/>
          <w:sz w:val="22"/>
          <w:szCs w:val="22"/>
        </w:rPr>
        <w:t xml:space="preserve">(2, 412) = 206.90, </w:t>
      </w:r>
      <w:r>
        <w:rPr>
          <w:rFonts w:ascii="Arial" w:eastAsia="Arial" w:hAnsi="Arial" w:cs="Arial"/>
          <w:i/>
          <w:sz w:val="22"/>
          <w:szCs w:val="22"/>
        </w:rPr>
        <w:t>p</w:t>
      </w:r>
      <w:r>
        <w:rPr>
          <w:rFonts w:ascii="Arial" w:eastAsia="Arial" w:hAnsi="Arial" w:cs="Arial"/>
          <w:sz w:val="22"/>
          <w:szCs w:val="22"/>
        </w:rPr>
        <w:t xml:space="preserve"> &lt; .001, η2 = 0.50: the higher the reputation of the target, the more participants transferred to them </w:t>
      </w:r>
      <w:r>
        <w:rPr>
          <w:rFonts w:ascii="Arial" w:eastAsia="Arial" w:hAnsi="Arial" w:cs="Arial"/>
          <w:sz w:val="22"/>
          <w:szCs w:val="22"/>
        </w:rPr>
        <w:lastRenderedPageBreak/>
        <w:t xml:space="preserve">(Low: </w:t>
      </w:r>
      <w:r>
        <w:rPr>
          <w:rFonts w:ascii="Arial" w:eastAsia="Arial" w:hAnsi="Arial" w:cs="Arial"/>
          <w:i/>
          <w:sz w:val="22"/>
          <w:szCs w:val="22"/>
        </w:rPr>
        <w:t>M</w:t>
      </w:r>
      <w:r>
        <w:rPr>
          <w:rFonts w:ascii="Arial" w:eastAsia="Arial" w:hAnsi="Arial" w:cs="Arial"/>
          <w:sz w:val="22"/>
          <w:szCs w:val="22"/>
        </w:rPr>
        <w:t xml:space="preserve"> = 3.51, </w:t>
      </w:r>
      <w:r>
        <w:rPr>
          <w:rFonts w:ascii="Arial" w:eastAsia="Arial" w:hAnsi="Arial" w:cs="Arial"/>
          <w:i/>
          <w:sz w:val="22"/>
          <w:szCs w:val="22"/>
        </w:rPr>
        <w:t>SE</w:t>
      </w:r>
      <w:r>
        <w:rPr>
          <w:rFonts w:ascii="Arial" w:eastAsia="Arial" w:hAnsi="Arial" w:cs="Arial"/>
          <w:sz w:val="22"/>
          <w:szCs w:val="22"/>
        </w:rPr>
        <w:t xml:space="preserve"> = 0.03; Moderate: </w:t>
      </w:r>
      <w:r>
        <w:rPr>
          <w:rFonts w:ascii="Arial" w:eastAsia="Arial" w:hAnsi="Arial" w:cs="Arial"/>
          <w:i/>
          <w:sz w:val="22"/>
          <w:szCs w:val="22"/>
        </w:rPr>
        <w:t>M</w:t>
      </w:r>
      <w:r>
        <w:rPr>
          <w:rFonts w:ascii="Arial" w:eastAsia="Arial" w:hAnsi="Arial" w:cs="Arial"/>
          <w:sz w:val="22"/>
          <w:szCs w:val="22"/>
        </w:rPr>
        <w:t xml:space="preserve"> = 4.68, </w:t>
      </w:r>
      <w:r>
        <w:rPr>
          <w:rFonts w:ascii="Arial" w:eastAsia="Arial" w:hAnsi="Arial" w:cs="Arial"/>
          <w:i/>
          <w:sz w:val="22"/>
          <w:szCs w:val="22"/>
        </w:rPr>
        <w:t>SE</w:t>
      </w:r>
      <w:r>
        <w:rPr>
          <w:rFonts w:ascii="Arial" w:eastAsia="Arial" w:hAnsi="Arial" w:cs="Arial"/>
          <w:sz w:val="22"/>
          <w:szCs w:val="22"/>
        </w:rPr>
        <w:t xml:space="preserve"> = 0.02; High: </w:t>
      </w:r>
      <w:r>
        <w:rPr>
          <w:rFonts w:ascii="Arial" w:eastAsia="Arial" w:hAnsi="Arial" w:cs="Arial"/>
          <w:i/>
          <w:sz w:val="22"/>
          <w:szCs w:val="22"/>
        </w:rPr>
        <w:t>M</w:t>
      </w:r>
      <w:r>
        <w:rPr>
          <w:rFonts w:ascii="Arial" w:eastAsia="Arial" w:hAnsi="Arial" w:cs="Arial"/>
          <w:sz w:val="22"/>
          <w:szCs w:val="22"/>
        </w:rPr>
        <w:t xml:space="preserve"> = 6.16,</w:t>
      </w:r>
      <w:r>
        <w:rPr>
          <w:rFonts w:ascii="Arial" w:eastAsia="Arial" w:hAnsi="Arial" w:cs="Arial"/>
          <w:i/>
          <w:sz w:val="22"/>
          <w:szCs w:val="22"/>
        </w:rPr>
        <w:t xml:space="preserve"> SE</w:t>
      </w:r>
      <w:r>
        <w:rPr>
          <w:rFonts w:ascii="Arial" w:eastAsia="Arial" w:hAnsi="Arial" w:cs="Arial"/>
          <w:sz w:val="22"/>
          <w:szCs w:val="22"/>
        </w:rPr>
        <w:t xml:space="preserve"> = 0.03; Low vs. Moderate: </w:t>
      </w:r>
      <w:r>
        <w:rPr>
          <w:rFonts w:ascii="Arial" w:eastAsia="Arial" w:hAnsi="Arial" w:cs="Arial"/>
          <w:i/>
          <w:sz w:val="22"/>
          <w:szCs w:val="22"/>
        </w:rPr>
        <w:t>p</w:t>
      </w:r>
      <w:r>
        <w:rPr>
          <w:rFonts w:ascii="Arial" w:eastAsia="Arial" w:hAnsi="Arial" w:cs="Arial"/>
          <w:sz w:val="22"/>
          <w:szCs w:val="22"/>
        </w:rPr>
        <w:t xml:space="preserve"> &lt; .001, 95% CI [0.86, 1.47], </w:t>
      </w:r>
      <w:r>
        <w:rPr>
          <w:rFonts w:ascii="Arial" w:eastAsia="Arial" w:hAnsi="Arial" w:cs="Arial"/>
          <w:i/>
          <w:sz w:val="22"/>
          <w:szCs w:val="22"/>
        </w:rPr>
        <w:t>d</w:t>
      </w:r>
      <w:r>
        <w:rPr>
          <w:rFonts w:ascii="Arial" w:eastAsia="Arial" w:hAnsi="Arial" w:cs="Arial"/>
          <w:sz w:val="22"/>
          <w:szCs w:val="22"/>
        </w:rPr>
        <w:t xml:space="preserve"> = 0.94; Moderate vs. High: </w:t>
      </w:r>
      <w:r>
        <w:rPr>
          <w:rFonts w:ascii="Arial" w:eastAsia="Arial" w:hAnsi="Arial" w:cs="Arial"/>
          <w:i/>
          <w:sz w:val="22"/>
          <w:szCs w:val="22"/>
        </w:rPr>
        <w:t>p</w:t>
      </w:r>
      <w:r>
        <w:rPr>
          <w:rFonts w:ascii="Arial" w:eastAsia="Arial" w:hAnsi="Arial" w:cs="Arial"/>
          <w:sz w:val="22"/>
          <w:szCs w:val="22"/>
        </w:rPr>
        <w:t xml:space="preserve"> &lt; .001, 95% CI [1.17, 1.79], </w:t>
      </w:r>
      <w:r>
        <w:rPr>
          <w:rFonts w:ascii="Arial" w:eastAsia="Arial" w:hAnsi="Arial" w:cs="Arial"/>
          <w:i/>
          <w:sz w:val="22"/>
          <w:szCs w:val="22"/>
        </w:rPr>
        <w:t>d</w:t>
      </w:r>
      <w:r>
        <w:rPr>
          <w:rFonts w:ascii="Arial" w:eastAsia="Arial" w:hAnsi="Arial" w:cs="Arial"/>
          <w:sz w:val="22"/>
          <w:szCs w:val="22"/>
        </w:rPr>
        <w:t xml:space="preserve"> = 1.20).</w:t>
      </w:r>
    </w:p>
    <w:p w14:paraId="00000319" w14:textId="1268F59D"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 significant main effect of </w:t>
      </w:r>
      <w:r w:rsidR="004C4DEC">
        <w:rPr>
          <w:rFonts w:ascii="Arial" w:eastAsia="Arial" w:hAnsi="Arial" w:cs="Arial"/>
          <w:sz w:val="22"/>
          <w:szCs w:val="22"/>
        </w:rPr>
        <w:t xml:space="preserve">Target </w:t>
      </w:r>
      <w:r>
        <w:rPr>
          <w:rFonts w:ascii="Arial" w:eastAsia="Arial" w:hAnsi="Arial" w:cs="Arial"/>
          <w:sz w:val="22"/>
          <w:szCs w:val="22"/>
        </w:rPr>
        <w:t xml:space="preserve">Emotional Expression, </w:t>
      </w:r>
      <w:r>
        <w:rPr>
          <w:rFonts w:ascii="Arial" w:eastAsia="Arial" w:hAnsi="Arial" w:cs="Arial"/>
          <w:i/>
          <w:sz w:val="22"/>
          <w:szCs w:val="22"/>
        </w:rPr>
        <w:t>F</w:t>
      </w:r>
      <w:r>
        <w:rPr>
          <w:rFonts w:ascii="Arial" w:eastAsia="Arial" w:hAnsi="Arial" w:cs="Arial"/>
          <w:sz w:val="22"/>
          <w:szCs w:val="22"/>
        </w:rPr>
        <w:t xml:space="preserve">(2, 412) = 5.19, </w:t>
      </w:r>
      <w:r>
        <w:rPr>
          <w:rFonts w:ascii="Arial" w:eastAsia="Arial" w:hAnsi="Arial" w:cs="Arial"/>
          <w:i/>
          <w:sz w:val="22"/>
          <w:szCs w:val="22"/>
        </w:rPr>
        <w:t xml:space="preserve">p </w:t>
      </w:r>
      <w:r>
        <w:rPr>
          <w:rFonts w:ascii="Arial" w:eastAsia="Arial" w:hAnsi="Arial" w:cs="Arial"/>
          <w:sz w:val="22"/>
          <w:szCs w:val="22"/>
        </w:rPr>
        <w:t xml:space="preserve">= .006, η2 = 0.02: participants transferred more to calm than excited targets (Calm: </w:t>
      </w:r>
      <w:r>
        <w:rPr>
          <w:rFonts w:ascii="Arial" w:eastAsia="Arial" w:hAnsi="Arial" w:cs="Arial"/>
          <w:i/>
          <w:sz w:val="22"/>
          <w:szCs w:val="22"/>
        </w:rPr>
        <w:t>M</w:t>
      </w:r>
      <w:r>
        <w:rPr>
          <w:rFonts w:ascii="Arial" w:eastAsia="Arial" w:hAnsi="Arial" w:cs="Arial"/>
          <w:sz w:val="22"/>
          <w:szCs w:val="22"/>
        </w:rPr>
        <w:t xml:space="preserve"> = 4.86, </w:t>
      </w:r>
      <w:r>
        <w:rPr>
          <w:rFonts w:ascii="Arial" w:eastAsia="Arial" w:hAnsi="Arial" w:cs="Arial"/>
          <w:i/>
          <w:sz w:val="22"/>
          <w:szCs w:val="22"/>
        </w:rPr>
        <w:t>SE</w:t>
      </w:r>
      <w:r>
        <w:rPr>
          <w:rFonts w:ascii="Arial" w:eastAsia="Arial" w:hAnsi="Arial" w:cs="Arial"/>
          <w:sz w:val="22"/>
          <w:szCs w:val="22"/>
        </w:rPr>
        <w:t xml:space="preserve"> = 0.03; Excited: </w:t>
      </w:r>
      <w:r>
        <w:rPr>
          <w:rFonts w:ascii="Arial" w:eastAsia="Arial" w:hAnsi="Arial" w:cs="Arial"/>
          <w:i/>
          <w:sz w:val="22"/>
          <w:szCs w:val="22"/>
        </w:rPr>
        <w:t>M</w:t>
      </w:r>
      <w:r>
        <w:rPr>
          <w:rFonts w:ascii="Arial" w:eastAsia="Arial" w:hAnsi="Arial" w:cs="Arial"/>
          <w:sz w:val="22"/>
          <w:szCs w:val="22"/>
        </w:rPr>
        <w:t xml:space="preserve"> = 4.70, </w:t>
      </w:r>
      <w:r>
        <w:rPr>
          <w:rFonts w:ascii="Arial" w:eastAsia="Arial" w:hAnsi="Arial" w:cs="Arial"/>
          <w:i/>
          <w:sz w:val="22"/>
          <w:szCs w:val="22"/>
        </w:rPr>
        <w:t>SE</w:t>
      </w:r>
      <w:r>
        <w:rPr>
          <w:rFonts w:ascii="Arial" w:eastAsia="Arial" w:hAnsi="Arial" w:cs="Arial"/>
          <w:sz w:val="22"/>
          <w:szCs w:val="22"/>
        </w:rPr>
        <w:t xml:space="preserve"> = 0.03; Neutral: </w:t>
      </w:r>
      <w:r>
        <w:rPr>
          <w:rFonts w:ascii="Arial" w:eastAsia="Arial" w:hAnsi="Arial" w:cs="Arial"/>
          <w:i/>
          <w:sz w:val="22"/>
          <w:szCs w:val="22"/>
        </w:rPr>
        <w:t>M</w:t>
      </w:r>
      <w:r>
        <w:rPr>
          <w:rFonts w:ascii="Arial" w:eastAsia="Arial" w:hAnsi="Arial" w:cs="Arial"/>
          <w:sz w:val="22"/>
          <w:szCs w:val="22"/>
        </w:rPr>
        <w:t xml:space="preserve"> = 4.79, </w:t>
      </w:r>
      <w:r>
        <w:rPr>
          <w:rFonts w:ascii="Arial" w:eastAsia="Arial" w:hAnsi="Arial" w:cs="Arial"/>
          <w:i/>
          <w:sz w:val="22"/>
          <w:szCs w:val="22"/>
        </w:rPr>
        <w:t>SE</w:t>
      </w:r>
      <w:r>
        <w:rPr>
          <w:rFonts w:ascii="Arial" w:eastAsia="Arial" w:hAnsi="Arial" w:cs="Arial"/>
          <w:sz w:val="22"/>
          <w:szCs w:val="22"/>
        </w:rPr>
        <w:t xml:space="preserve"> = 0.03; Calm vs. Excited: </w:t>
      </w:r>
      <w:r>
        <w:rPr>
          <w:rFonts w:ascii="Arial" w:eastAsia="Arial" w:hAnsi="Arial" w:cs="Arial"/>
          <w:i/>
          <w:sz w:val="22"/>
          <w:szCs w:val="22"/>
        </w:rPr>
        <w:t>p</w:t>
      </w:r>
      <w:r>
        <w:rPr>
          <w:rFonts w:ascii="Arial" w:eastAsia="Arial" w:hAnsi="Arial" w:cs="Arial"/>
          <w:sz w:val="22"/>
          <w:szCs w:val="22"/>
        </w:rPr>
        <w:t xml:space="preserve"> = .002, 95% CI [0.05, 0.30], </w:t>
      </w:r>
      <w:r>
        <w:rPr>
          <w:rFonts w:ascii="Arial" w:eastAsia="Arial" w:hAnsi="Arial" w:cs="Arial"/>
          <w:i/>
          <w:sz w:val="22"/>
          <w:szCs w:val="22"/>
        </w:rPr>
        <w:t>d</w:t>
      </w:r>
      <w:r>
        <w:rPr>
          <w:rFonts w:ascii="Arial" w:eastAsia="Arial" w:hAnsi="Arial" w:cs="Arial"/>
          <w:sz w:val="22"/>
          <w:szCs w:val="22"/>
        </w:rPr>
        <w:t xml:space="preserve"> = 0.14).</w:t>
      </w:r>
    </w:p>
    <w:p w14:paraId="0000031A" w14:textId="24E155D9" w:rsidR="00994813" w:rsidRPr="000E64A8" w:rsidRDefault="00000000">
      <w:pPr>
        <w:spacing w:line="480" w:lineRule="auto"/>
        <w:ind w:firstLine="720"/>
        <w:rPr>
          <w:rFonts w:ascii="Arial" w:eastAsia="Arial" w:hAnsi="Arial" w:cs="Arial"/>
          <w:sz w:val="22"/>
          <w:szCs w:val="22"/>
        </w:rPr>
      </w:pPr>
      <w:r w:rsidRPr="000E64A8">
        <w:rPr>
          <w:rFonts w:ascii="Arial" w:eastAsia="Arial" w:hAnsi="Arial" w:cs="Arial"/>
          <w:sz w:val="22"/>
          <w:szCs w:val="22"/>
        </w:rPr>
        <w:t xml:space="preserve">Although the </w:t>
      </w:r>
      <w:r w:rsidR="004C4DEC">
        <w:rPr>
          <w:rFonts w:ascii="Arial" w:eastAsia="Arial" w:hAnsi="Arial" w:cs="Arial"/>
          <w:sz w:val="22"/>
          <w:szCs w:val="22"/>
        </w:rPr>
        <w:t xml:space="preserve">Participant </w:t>
      </w:r>
      <w:r w:rsidRPr="000E64A8">
        <w:rPr>
          <w:rFonts w:ascii="Arial" w:eastAsia="Arial" w:hAnsi="Arial" w:cs="Arial"/>
          <w:sz w:val="22"/>
          <w:szCs w:val="22"/>
        </w:rPr>
        <w:t xml:space="preserve">Culture X </w:t>
      </w:r>
      <w:r w:rsidR="004C4DEC">
        <w:rPr>
          <w:rFonts w:ascii="Arial" w:eastAsia="Arial" w:hAnsi="Arial" w:cs="Arial"/>
          <w:sz w:val="22"/>
          <w:szCs w:val="22"/>
        </w:rPr>
        <w:t xml:space="preserve">Target </w:t>
      </w:r>
      <w:r w:rsidRPr="000E64A8">
        <w:rPr>
          <w:rFonts w:ascii="Arial" w:eastAsia="Arial" w:hAnsi="Arial" w:cs="Arial"/>
          <w:sz w:val="22"/>
          <w:szCs w:val="22"/>
        </w:rPr>
        <w:t xml:space="preserve">Reputation interaction was not significant, </w:t>
      </w:r>
      <w:proofErr w:type="gramStart"/>
      <w:r w:rsidRPr="000E64A8">
        <w:rPr>
          <w:rFonts w:ascii="Arial" w:eastAsia="Arial" w:hAnsi="Arial" w:cs="Arial"/>
          <w:i/>
          <w:sz w:val="22"/>
          <w:szCs w:val="22"/>
        </w:rPr>
        <w:t>F</w:t>
      </w:r>
      <w:r w:rsidRPr="000E64A8">
        <w:rPr>
          <w:rFonts w:ascii="Arial" w:eastAsia="Arial" w:hAnsi="Arial" w:cs="Arial"/>
          <w:sz w:val="22"/>
          <w:szCs w:val="22"/>
        </w:rPr>
        <w:t>(</w:t>
      </w:r>
      <w:proofErr w:type="gramEnd"/>
      <w:r w:rsidRPr="000E64A8">
        <w:rPr>
          <w:rFonts w:ascii="Arial" w:eastAsia="Arial" w:hAnsi="Arial" w:cs="Arial"/>
          <w:sz w:val="22"/>
          <w:szCs w:val="22"/>
        </w:rPr>
        <w:t xml:space="preserve">2, 412) = 0.59, </w:t>
      </w:r>
      <w:r w:rsidRPr="000E64A8">
        <w:rPr>
          <w:rFonts w:ascii="Arial" w:eastAsia="Arial" w:hAnsi="Arial" w:cs="Arial"/>
          <w:i/>
          <w:sz w:val="22"/>
          <w:szCs w:val="22"/>
        </w:rPr>
        <w:t>p</w:t>
      </w:r>
      <w:r w:rsidRPr="000E64A8">
        <w:rPr>
          <w:rFonts w:ascii="Arial" w:eastAsia="Arial" w:hAnsi="Arial" w:cs="Arial"/>
          <w:sz w:val="22"/>
          <w:szCs w:val="22"/>
        </w:rPr>
        <w:t xml:space="preserve"> = .555, the </w:t>
      </w:r>
      <w:r w:rsidR="004C4DEC">
        <w:rPr>
          <w:rFonts w:ascii="Arial" w:eastAsia="Arial" w:hAnsi="Arial" w:cs="Arial"/>
          <w:sz w:val="22"/>
          <w:szCs w:val="22"/>
        </w:rPr>
        <w:t xml:space="preserve">Participant </w:t>
      </w:r>
      <w:r w:rsidRPr="000E64A8">
        <w:rPr>
          <w:rFonts w:ascii="Arial" w:eastAsia="Arial" w:hAnsi="Arial" w:cs="Arial"/>
          <w:sz w:val="22"/>
          <w:szCs w:val="22"/>
        </w:rPr>
        <w:t xml:space="preserve">Culture X </w:t>
      </w:r>
      <w:r w:rsidR="004C4DEC">
        <w:rPr>
          <w:rFonts w:ascii="Arial" w:eastAsia="Arial" w:hAnsi="Arial" w:cs="Arial"/>
          <w:sz w:val="22"/>
          <w:szCs w:val="22"/>
        </w:rPr>
        <w:t xml:space="preserve">Target </w:t>
      </w:r>
      <w:r w:rsidRPr="000E64A8">
        <w:rPr>
          <w:rFonts w:ascii="Arial" w:eastAsia="Arial" w:hAnsi="Arial" w:cs="Arial"/>
          <w:sz w:val="22"/>
          <w:szCs w:val="22"/>
        </w:rPr>
        <w:t xml:space="preserve">Emotional Expression interaction was, </w:t>
      </w:r>
      <w:r w:rsidRPr="000E64A8">
        <w:rPr>
          <w:rFonts w:ascii="Arial" w:eastAsia="Arial" w:hAnsi="Arial" w:cs="Arial"/>
          <w:i/>
          <w:sz w:val="22"/>
          <w:szCs w:val="22"/>
        </w:rPr>
        <w:t>F</w:t>
      </w:r>
      <w:r w:rsidRPr="000E64A8">
        <w:rPr>
          <w:rFonts w:ascii="Arial" w:eastAsia="Arial" w:hAnsi="Arial" w:cs="Arial"/>
          <w:sz w:val="22"/>
          <w:szCs w:val="22"/>
        </w:rPr>
        <w:t xml:space="preserve">(2, 412) = 12.15, </w:t>
      </w:r>
      <w:r w:rsidRPr="000E64A8">
        <w:rPr>
          <w:rFonts w:ascii="Arial" w:eastAsia="Arial" w:hAnsi="Arial" w:cs="Arial"/>
          <w:i/>
          <w:sz w:val="22"/>
          <w:szCs w:val="22"/>
        </w:rPr>
        <w:t>p</w:t>
      </w:r>
      <w:r w:rsidRPr="000E64A8">
        <w:rPr>
          <w:rFonts w:ascii="Arial" w:eastAsia="Arial" w:hAnsi="Arial" w:cs="Arial"/>
          <w:sz w:val="22"/>
          <w:szCs w:val="22"/>
        </w:rPr>
        <w:t xml:space="preserve"> &lt; .001, η2 = 0.06. European Americans showed no significant expression preferences (all pairwise comparisons </w:t>
      </w:r>
      <w:r w:rsidRPr="000E64A8">
        <w:rPr>
          <w:rFonts w:ascii="Arial" w:eastAsia="Arial" w:hAnsi="Arial" w:cs="Arial"/>
          <w:i/>
          <w:sz w:val="22"/>
          <w:szCs w:val="22"/>
        </w:rPr>
        <w:t>p</w:t>
      </w:r>
      <w:sdt>
        <w:sdtPr>
          <w:rPr>
            <w:rFonts w:ascii="Arial" w:hAnsi="Arial" w:cs="Arial"/>
          </w:rPr>
          <w:tag w:val="goog_rdk_11"/>
          <w:id w:val="-1995089038"/>
        </w:sdtPr>
        <w:sdtContent>
          <w:r w:rsidRPr="000331FC">
            <w:rPr>
              <w:rFonts w:ascii="Arial" w:eastAsia="Arial Unicode MS" w:hAnsi="Arial" w:cs="Arial"/>
              <w:sz w:val="22"/>
              <w:szCs w:val="22"/>
            </w:rPr>
            <w:t xml:space="preserve"> ≥ .20), while Taiwanese participants transferred more to both calm and neutral targets than excited targets (Calm vs. Excited: </w:t>
          </w:r>
        </w:sdtContent>
      </w:sdt>
      <w:r w:rsidRPr="000E64A8">
        <w:rPr>
          <w:rFonts w:ascii="Arial" w:eastAsia="Arial" w:hAnsi="Arial" w:cs="Arial"/>
          <w:i/>
          <w:sz w:val="22"/>
          <w:szCs w:val="22"/>
        </w:rPr>
        <w:t>p</w:t>
      </w:r>
      <w:r w:rsidRPr="000E64A8">
        <w:rPr>
          <w:rFonts w:ascii="Arial" w:eastAsia="Arial" w:hAnsi="Arial" w:cs="Arial"/>
          <w:sz w:val="22"/>
          <w:szCs w:val="22"/>
        </w:rPr>
        <w:t xml:space="preserve"> &lt; .001, 95% CI [0.21, 0.57], </w:t>
      </w:r>
      <w:r w:rsidRPr="000E64A8">
        <w:rPr>
          <w:rFonts w:ascii="Arial" w:eastAsia="Arial" w:hAnsi="Arial" w:cs="Arial"/>
          <w:i/>
          <w:sz w:val="22"/>
          <w:szCs w:val="22"/>
        </w:rPr>
        <w:t>d</w:t>
      </w:r>
      <w:r w:rsidRPr="000E64A8">
        <w:rPr>
          <w:rFonts w:ascii="Arial" w:eastAsia="Arial" w:hAnsi="Arial" w:cs="Arial"/>
          <w:sz w:val="22"/>
          <w:szCs w:val="22"/>
        </w:rPr>
        <w:t xml:space="preserve"> = 0.32; Neutral vs. Excited: </w:t>
      </w:r>
      <w:r w:rsidRPr="000E64A8">
        <w:rPr>
          <w:rFonts w:ascii="Arial" w:eastAsia="Arial" w:hAnsi="Arial" w:cs="Arial"/>
          <w:i/>
          <w:sz w:val="22"/>
          <w:szCs w:val="22"/>
        </w:rPr>
        <w:t>p</w:t>
      </w:r>
      <w:r w:rsidRPr="000E64A8">
        <w:rPr>
          <w:rFonts w:ascii="Arial" w:eastAsia="Arial" w:hAnsi="Arial" w:cs="Arial"/>
          <w:sz w:val="22"/>
          <w:szCs w:val="22"/>
        </w:rPr>
        <w:t xml:space="preserve"> &lt; .001, 95% CI [0.16, 0.52], </w:t>
      </w:r>
      <w:r w:rsidRPr="000E64A8">
        <w:rPr>
          <w:rFonts w:ascii="Arial" w:eastAsia="Arial" w:hAnsi="Arial" w:cs="Arial"/>
          <w:i/>
          <w:sz w:val="22"/>
          <w:szCs w:val="22"/>
        </w:rPr>
        <w:t>d</w:t>
      </w:r>
      <w:r w:rsidRPr="000E64A8">
        <w:rPr>
          <w:rFonts w:ascii="Arial" w:eastAsia="Arial" w:hAnsi="Arial" w:cs="Arial"/>
          <w:sz w:val="22"/>
          <w:szCs w:val="22"/>
        </w:rPr>
        <w:t xml:space="preserve"> = 0.27).</w:t>
      </w:r>
    </w:p>
    <w:p w14:paraId="0000031B" w14:textId="4C82726F" w:rsidR="00994813" w:rsidRPr="000E64A8" w:rsidRDefault="00000000">
      <w:pPr>
        <w:spacing w:line="480" w:lineRule="auto"/>
        <w:ind w:firstLine="720"/>
        <w:rPr>
          <w:rFonts w:ascii="Arial" w:eastAsia="Arial" w:hAnsi="Arial" w:cs="Arial"/>
          <w:sz w:val="22"/>
          <w:szCs w:val="22"/>
        </w:rPr>
      </w:pPr>
      <w:r w:rsidRPr="000E64A8">
        <w:rPr>
          <w:rFonts w:ascii="Arial" w:eastAsia="Arial" w:hAnsi="Arial" w:cs="Arial"/>
          <w:sz w:val="22"/>
          <w:szCs w:val="22"/>
        </w:rPr>
        <w:t xml:space="preserve">All of the above effects and interactions, however, were further qualified by a significant </w:t>
      </w:r>
      <w:r w:rsidR="004C4DEC">
        <w:rPr>
          <w:rFonts w:ascii="Arial" w:eastAsia="Arial" w:hAnsi="Arial" w:cs="Arial"/>
          <w:sz w:val="22"/>
          <w:szCs w:val="22"/>
        </w:rPr>
        <w:t xml:space="preserve">Participant </w:t>
      </w:r>
      <w:r w:rsidRPr="000E64A8">
        <w:rPr>
          <w:rFonts w:ascii="Arial" w:eastAsia="Arial" w:hAnsi="Arial" w:cs="Arial"/>
          <w:sz w:val="22"/>
          <w:szCs w:val="22"/>
        </w:rPr>
        <w:t xml:space="preserve">Culture X </w:t>
      </w:r>
      <w:r w:rsidR="004C4DEC">
        <w:rPr>
          <w:rFonts w:ascii="Arial" w:eastAsia="Arial" w:hAnsi="Arial" w:cs="Arial"/>
          <w:sz w:val="22"/>
          <w:szCs w:val="22"/>
        </w:rPr>
        <w:t xml:space="preserve">Target </w:t>
      </w:r>
      <w:r w:rsidRPr="000E64A8">
        <w:rPr>
          <w:rFonts w:ascii="Arial" w:eastAsia="Arial" w:hAnsi="Arial" w:cs="Arial"/>
          <w:sz w:val="22"/>
          <w:szCs w:val="22"/>
        </w:rPr>
        <w:t xml:space="preserve">Emotional Expression X </w:t>
      </w:r>
      <w:r w:rsidR="004C4DEC">
        <w:rPr>
          <w:rFonts w:ascii="Arial" w:eastAsia="Arial" w:hAnsi="Arial" w:cs="Arial"/>
          <w:sz w:val="22"/>
          <w:szCs w:val="22"/>
        </w:rPr>
        <w:t xml:space="preserve">Target </w:t>
      </w:r>
      <w:r w:rsidRPr="000E64A8">
        <w:rPr>
          <w:rFonts w:ascii="Arial" w:eastAsia="Arial" w:hAnsi="Arial" w:cs="Arial"/>
          <w:sz w:val="22"/>
          <w:szCs w:val="22"/>
        </w:rPr>
        <w:t xml:space="preserve">Reputation interaction, </w:t>
      </w:r>
      <w:proofErr w:type="gramStart"/>
      <w:r w:rsidRPr="000E64A8">
        <w:rPr>
          <w:rFonts w:ascii="Arial" w:eastAsia="Arial" w:hAnsi="Arial" w:cs="Arial"/>
          <w:i/>
          <w:sz w:val="22"/>
          <w:szCs w:val="22"/>
        </w:rPr>
        <w:t>F</w:t>
      </w:r>
      <w:r w:rsidRPr="000E64A8">
        <w:rPr>
          <w:rFonts w:ascii="Arial" w:eastAsia="Arial" w:hAnsi="Arial" w:cs="Arial"/>
          <w:sz w:val="22"/>
          <w:szCs w:val="22"/>
        </w:rPr>
        <w:t>(</w:t>
      </w:r>
      <w:proofErr w:type="gramEnd"/>
      <w:r w:rsidRPr="000E64A8">
        <w:rPr>
          <w:rFonts w:ascii="Arial" w:eastAsia="Arial" w:hAnsi="Arial" w:cs="Arial"/>
          <w:sz w:val="22"/>
          <w:szCs w:val="22"/>
        </w:rPr>
        <w:t xml:space="preserve">4, 824) = 3.54, </w:t>
      </w:r>
      <w:r w:rsidRPr="000E64A8">
        <w:rPr>
          <w:rFonts w:ascii="Arial" w:eastAsia="Arial" w:hAnsi="Arial" w:cs="Arial"/>
          <w:i/>
          <w:sz w:val="22"/>
          <w:szCs w:val="22"/>
        </w:rPr>
        <w:t>p</w:t>
      </w:r>
      <w:r w:rsidRPr="000E64A8">
        <w:rPr>
          <w:rFonts w:ascii="Arial" w:eastAsia="Arial" w:hAnsi="Arial" w:cs="Arial"/>
          <w:sz w:val="22"/>
          <w:szCs w:val="22"/>
        </w:rPr>
        <w:t xml:space="preserve"> = .007, η2 = 0.02. We broke this three-way interaction down by </w:t>
      </w:r>
      <w:r w:rsidR="004C4DEC">
        <w:rPr>
          <w:rFonts w:ascii="Arial" w:eastAsia="Arial" w:hAnsi="Arial" w:cs="Arial"/>
          <w:sz w:val="22"/>
          <w:szCs w:val="22"/>
        </w:rPr>
        <w:t xml:space="preserve">participant </w:t>
      </w:r>
      <w:r w:rsidRPr="000E64A8">
        <w:rPr>
          <w:rFonts w:ascii="Arial" w:eastAsia="Arial" w:hAnsi="Arial" w:cs="Arial"/>
          <w:sz w:val="22"/>
          <w:szCs w:val="22"/>
        </w:rPr>
        <w:t xml:space="preserve">cultural group. For European Americans, no expression preferences were found at any </w:t>
      </w:r>
      <w:r w:rsidR="004C4DEC">
        <w:rPr>
          <w:rFonts w:ascii="Arial" w:eastAsia="Arial" w:hAnsi="Arial" w:cs="Arial"/>
          <w:sz w:val="22"/>
          <w:szCs w:val="22"/>
        </w:rPr>
        <w:t xml:space="preserve">target </w:t>
      </w:r>
      <w:r w:rsidRPr="000E64A8">
        <w:rPr>
          <w:rFonts w:ascii="Arial" w:eastAsia="Arial" w:hAnsi="Arial" w:cs="Arial"/>
          <w:sz w:val="22"/>
          <w:szCs w:val="22"/>
        </w:rPr>
        <w:t xml:space="preserve">reputation level (Low Reputation: all </w:t>
      </w:r>
      <w:r w:rsidRPr="000E64A8">
        <w:rPr>
          <w:rFonts w:ascii="Arial" w:eastAsia="Arial" w:hAnsi="Arial" w:cs="Arial"/>
          <w:i/>
          <w:sz w:val="22"/>
          <w:szCs w:val="22"/>
        </w:rPr>
        <w:t>p</w:t>
      </w:r>
      <w:sdt>
        <w:sdtPr>
          <w:rPr>
            <w:rFonts w:ascii="Arial" w:hAnsi="Arial" w:cs="Arial"/>
          </w:rPr>
          <w:tag w:val="goog_rdk_12"/>
          <w:id w:val="2146925987"/>
        </w:sdtPr>
        <w:sdtContent>
          <w:r w:rsidRPr="000331FC">
            <w:rPr>
              <w:rFonts w:ascii="Arial" w:eastAsia="Arial Unicode MS" w:hAnsi="Arial" w:cs="Arial"/>
              <w:sz w:val="22"/>
              <w:szCs w:val="22"/>
            </w:rPr>
            <w:t xml:space="preserve"> ≥ .36; Moderate Reputation: all p ≥ .22; High Reputation: all </w:t>
          </w:r>
        </w:sdtContent>
      </w:sdt>
      <w:r w:rsidRPr="000E64A8">
        <w:rPr>
          <w:rFonts w:ascii="Arial" w:eastAsia="Arial" w:hAnsi="Arial" w:cs="Arial"/>
          <w:i/>
          <w:sz w:val="22"/>
          <w:szCs w:val="22"/>
        </w:rPr>
        <w:t>p</w:t>
      </w:r>
      <w:sdt>
        <w:sdtPr>
          <w:rPr>
            <w:rFonts w:ascii="Arial" w:hAnsi="Arial" w:cs="Arial"/>
          </w:rPr>
          <w:tag w:val="goog_rdk_13"/>
          <w:id w:val="613865169"/>
        </w:sdtPr>
        <w:sdtContent>
          <w:r w:rsidRPr="000331FC">
            <w:rPr>
              <w:rFonts w:ascii="Arial" w:eastAsia="Arial Unicode MS" w:hAnsi="Arial" w:cs="Arial"/>
              <w:sz w:val="22"/>
              <w:szCs w:val="22"/>
            </w:rPr>
            <w:t xml:space="preserve"> ≥ .95).</w:t>
          </w:r>
        </w:sdtContent>
      </w:sdt>
    </w:p>
    <w:p w14:paraId="0000031C"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Taiwanese, however, showed a different pattern. Taiwanese transferred as much to neutral targets as they did to calm targets across all levels of trustworthiness reputations. Additionally, across all levels of reputation, Taiwanese transferred more to calm than excited targets (Low Reputation: Calm vs. Excited:</w:t>
      </w:r>
      <w:r>
        <w:rPr>
          <w:rFonts w:ascii="Arial" w:eastAsia="Arial" w:hAnsi="Arial" w:cs="Arial"/>
          <w:i/>
          <w:sz w:val="22"/>
          <w:szCs w:val="22"/>
        </w:rPr>
        <w:t xml:space="preserve"> p</w:t>
      </w:r>
      <w:r>
        <w:rPr>
          <w:rFonts w:ascii="Arial" w:eastAsia="Arial" w:hAnsi="Arial" w:cs="Arial"/>
          <w:sz w:val="22"/>
          <w:szCs w:val="22"/>
        </w:rPr>
        <w:t xml:space="preserve"> = .007, 95% CI [0.05, 0.55], </w:t>
      </w:r>
      <w:r>
        <w:rPr>
          <w:rFonts w:ascii="Arial" w:eastAsia="Arial" w:hAnsi="Arial" w:cs="Arial"/>
          <w:i/>
          <w:sz w:val="22"/>
          <w:szCs w:val="22"/>
        </w:rPr>
        <w:t>d</w:t>
      </w:r>
      <w:r>
        <w:rPr>
          <w:rFonts w:ascii="Arial" w:eastAsia="Arial" w:hAnsi="Arial" w:cs="Arial"/>
          <w:sz w:val="22"/>
          <w:szCs w:val="22"/>
        </w:rPr>
        <w:t xml:space="preserve"> = 0.24; Neutral vs. Excited: </w:t>
      </w:r>
      <w:r>
        <w:rPr>
          <w:rFonts w:ascii="Arial" w:eastAsia="Arial" w:hAnsi="Arial" w:cs="Arial"/>
          <w:i/>
          <w:sz w:val="22"/>
          <w:szCs w:val="22"/>
        </w:rPr>
        <w:t>p</w:t>
      </w:r>
      <w:r>
        <w:rPr>
          <w:rFonts w:ascii="Arial" w:eastAsia="Arial" w:hAnsi="Arial" w:cs="Arial"/>
          <w:sz w:val="22"/>
          <w:szCs w:val="22"/>
        </w:rPr>
        <w:t xml:space="preserve"> = .008, 95% CI [0.05, 0.55], </w:t>
      </w:r>
      <w:r>
        <w:rPr>
          <w:rFonts w:ascii="Arial" w:eastAsia="Arial" w:hAnsi="Arial" w:cs="Arial"/>
          <w:i/>
          <w:sz w:val="22"/>
          <w:szCs w:val="22"/>
        </w:rPr>
        <w:t>d</w:t>
      </w:r>
      <w:r>
        <w:rPr>
          <w:rFonts w:ascii="Arial" w:eastAsia="Arial" w:hAnsi="Arial" w:cs="Arial"/>
          <w:sz w:val="22"/>
          <w:szCs w:val="22"/>
        </w:rPr>
        <w:t xml:space="preserve"> = 0.24; Moderate Reputation: Calm vs. Excited:</w:t>
      </w:r>
      <w:r>
        <w:rPr>
          <w:rFonts w:ascii="Arial" w:eastAsia="Arial" w:hAnsi="Arial" w:cs="Arial"/>
          <w:i/>
          <w:sz w:val="22"/>
          <w:szCs w:val="22"/>
        </w:rPr>
        <w:t xml:space="preserve"> p</w:t>
      </w:r>
      <w:r>
        <w:rPr>
          <w:rFonts w:ascii="Arial" w:eastAsia="Arial" w:hAnsi="Arial" w:cs="Arial"/>
          <w:sz w:val="22"/>
          <w:szCs w:val="22"/>
        </w:rPr>
        <w:t xml:space="preserve"> = .005, 95% CI [0.06, 0.56], </w:t>
      </w:r>
      <w:r>
        <w:rPr>
          <w:rFonts w:ascii="Arial" w:eastAsia="Arial" w:hAnsi="Arial" w:cs="Arial"/>
          <w:i/>
          <w:sz w:val="22"/>
          <w:szCs w:val="22"/>
        </w:rPr>
        <w:t>d</w:t>
      </w:r>
      <w:r>
        <w:rPr>
          <w:rFonts w:ascii="Arial" w:eastAsia="Arial" w:hAnsi="Arial" w:cs="Arial"/>
          <w:sz w:val="22"/>
          <w:szCs w:val="22"/>
        </w:rPr>
        <w:t xml:space="preserve"> = 0.26; High Reputation: Calm vs. Excited:</w:t>
      </w:r>
      <w:r>
        <w:rPr>
          <w:rFonts w:ascii="Arial" w:eastAsia="Arial" w:hAnsi="Arial" w:cs="Arial"/>
          <w:i/>
          <w:sz w:val="22"/>
          <w:szCs w:val="22"/>
        </w:rPr>
        <w:t xml:space="preserve"> p</w:t>
      </w:r>
      <w:r>
        <w:rPr>
          <w:rFonts w:ascii="Arial" w:eastAsia="Arial" w:hAnsi="Arial" w:cs="Arial"/>
          <w:sz w:val="22"/>
          <w:szCs w:val="22"/>
        </w:rPr>
        <w:t xml:space="preserve"> &lt; .001, 95% CI [0.31, 0.81], </w:t>
      </w:r>
      <w:r>
        <w:rPr>
          <w:rFonts w:ascii="Arial" w:eastAsia="Arial" w:hAnsi="Arial" w:cs="Arial"/>
          <w:i/>
          <w:sz w:val="22"/>
          <w:szCs w:val="22"/>
        </w:rPr>
        <w:t>d</w:t>
      </w:r>
      <w:r>
        <w:rPr>
          <w:rFonts w:ascii="Arial" w:eastAsia="Arial" w:hAnsi="Arial" w:cs="Arial"/>
          <w:sz w:val="22"/>
          <w:szCs w:val="22"/>
        </w:rPr>
        <w:t xml:space="preserve"> = 0.46; Neutral vs. Excited: </w:t>
      </w:r>
      <w:r>
        <w:rPr>
          <w:rFonts w:ascii="Arial" w:eastAsia="Arial" w:hAnsi="Arial" w:cs="Arial"/>
          <w:i/>
          <w:sz w:val="22"/>
          <w:szCs w:val="22"/>
        </w:rPr>
        <w:t>p</w:t>
      </w:r>
      <w:r>
        <w:rPr>
          <w:rFonts w:ascii="Arial" w:eastAsia="Arial" w:hAnsi="Arial" w:cs="Arial"/>
          <w:sz w:val="22"/>
          <w:szCs w:val="22"/>
        </w:rPr>
        <w:t xml:space="preserve"> &lt; .001, 95% CI [0.29, 0.79], </w:t>
      </w:r>
      <w:r>
        <w:rPr>
          <w:rFonts w:ascii="Arial" w:eastAsia="Arial" w:hAnsi="Arial" w:cs="Arial"/>
          <w:i/>
          <w:sz w:val="22"/>
          <w:szCs w:val="22"/>
        </w:rPr>
        <w:t>d</w:t>
      </w:r>
      <w:r>
        <w:rPr>
          <w:rFonts w:ascii="Arial" w:eastAsia="Arial" w:hAnsi="Arial" w:cs="Arial"/>
          <w:sz w:val="22"/>
          <w:szCs w:val="22"/>
        </w:rPr>
        <w:t xml:space="preserve"> = 0.44).</w:t>
      </w:r>
    </w:p>
    <w:p w14:paraId="0DD87751" w14:textId="0616FFAF" w:rsidR="004C4DEC" w:rsidRDefault="00000000" w:rsidP="00144B83">
      <w:pPr>
        <w:spacing w:line="480" w:lineRule="auto"/>
        <w:ind w:firstLine="720"/>
        <w:rPr>
          <w:rFonts w:ascii="Arial" w:eastAsia="Arial" w:hAnsi="Arial" w:cs="Arial"/>
          <w:b/>
          <w:sz w:val="22"/>
          <w:szCs w:val="22"/>
        </w:rPr>
      </w:pPr>
      <w:r w:rsidRPr="000E64A8">
        <w:rPr>
          <w:rFonts w:ascii="Arial" w:eastAsia="Arial" w:hAnsi="Arial" w:cs="Arial"/>
          <w:sz w:val="22"/>
          <w:szCs w:val="22"/>
        </w:rPr>
        <w:lastRenderedPageBreak/>
        <w:t xml:space="preserve">Although our hypotheses focused on differences within cultural groups, we also compared transfers between cultural groups. Comparisons consistently showed that European Americans transferred more than Taiwanese did across target reputation and </w:t>
      </w:r>
      <w:r w:rsidR="004C4DEC">
        <w:rPr>
          <w:rFonts w:ascii="Arial" w:eastAsia="Arial" w:hAnsi="Arial" w:cs="Arial"/>
          <w:sz w:val="22"/>
          <w:szCs w:val="22"/>
        </w:rPr>
        <w:t xml:space="preserve">target </w:t>
      </w:r>
      <w:r w:rsidRPr="000E64A8">
        <w:rPr>
          <w:rFonts w:ascii="Arial" w:eastAsia="Arial" w:hAnsi="Arial" w:cs="Arial"/>
          <w:sz w:val="22"/>
          <w:szCs w:val="22"/>
        </w:rPr>
        <w:t xml:space="preserve">emotional expression, which was consistent with the significant main effect of </w:t>
      </w:r>
      <w:r w:rsidR="004C4DEC">
        <w:rPr>
          <w:rFonts w:ascii="Arial" w:eastAsia="Arial" w:hAnsi="Arial" w:cs="Arial"/>
          <w:sz w:val="22"/>
          <w:szCs w:val="22"/>
        </w:rPr>
        <w:t xml:space="preserve">Participant </w:t>
      </w:r>
      <w:r w:rsidRPr="000E64A8">
        <w:rPr>
          <w:rFonts w:ascii="Arial" w:eastAsia="Arial" w:hAnsi="Arial" w:cs="Arial"/>
          <w:sz w:val="22"/>
          <w:szCs w:val="22"/>
        </w:rPr>
        <w:t xml:space="preserve">Culture on transfers (all </w:t>
      </w:r>
      <w:r w:rsidRPr="000E64A8">
        <w:rPr>
          <w:rFonts w:ascii="Arial" w:eastAsia="Arial" w:hAnsi="Arial" w:cs="Arial"/>
          <w:i/>
          <w:sz w:val="22"/>
          <w:szCs w:val="22"/>
        </w:rPr>
        <w:t>p</w:t>
      </w:r>
      <w:sdt>
        <w:sdtPr>
          <w:rPr>
            <w:rFonts w:ascii="Arial" w:hAnsi="Arial" w:cs="Arial"/>
          </w:rPr>
          <w:tag w:val="goog_rdk_14"/>
          <w:id w:val="2009481783"/>
        </w:sdtPr>
        <w:sdtContent>
          <w:r w:rsidRPr="000331FC">
            <w:rPr>
              <w:rFonts w:ascii="Arial" w:eastAsia="Arial Unicode MS" w:hAnsi="Arial" w:cs="Arial"/>
              <w:sz w:val="22"/>
              <w:szCs w:val="22"/>
            </w:rPr>
            <w:t xml:space="preserve"> ≤ .001).</w:t>
          </w:r>
        </w:sdtContent>
      </w:sdt>
    </w:p>
    <w:p w14:paraId="3FEC1457" w14:textId="77777777" w:rsidR="00144B83" w:rsidRDefault="00144B83">
      <w:pPr>
        <w:spacing w:line="480" w:lineRule="auto"/>
        <w:rPr>
          <w:rFonts w:ascii="Arial" w:eastAsia="Arial" w:hAnsi="Arial" w:cs="Arial"/>
          <w:b/>
          <w:sz w:val="22"/>
          <w:szCs w:val="22"/>
        </w:rPr>
      </w:pPr>
    </w:p>
    <w:p w14:paraId="0000031E" w14:textId="3B5B7D8B" w:rsidR="00994813" w:rsidRDefault="00000000">
      <w:pPr>
        <w:spacing w:line="480" w:lineRule="auto"/>
        <w:rPr>
          <w:rFonts w:ascii="Arial" w:eastAsia="Arial" w:hAnsi="Arial" w:cs="Arial"/>
          <w:b/>
          <w:sz w:val="22"/>
          <w:szCs w:val="22"/>
        </w:rPr>
      </w:pPr>
      <w:r>
        <w:rPr>
          <w:rFonts w:ascii="Arial" w:eastAsia="Arial" w:hAnsi="Arial" w:cs="Arial"/>
          <w:b/>
          <w:sz w:val="22"/>
          <w:szCs w:val="22"/>
        </w:rPr>
        <w:t xml:space="preserve">Figure S7b </w:t>
      </w:r>
    </w:p>
    <w:p w14:paraId="0000031F" w14:textId="32E5C753" w:rsidR="00994813" w:rsidRDefault="00000000">
      <w:pPr>
        <w:rPr>
          <w:rFonts w:ascii="Arial" w:eastAsia="Arial" w:hAnsi="Arial" w:cs="Arial"/>
          <w:i/>
          <w:sz w:val="22"/>
          <w:szCs w:val="22"/>
        </w:rPr>
      </w:pPr>
      <w:r>
        <w:rPr>
          <w:rFonts w:ascii="Arial" w:eastAsia="Arial" w:hAnsi="Arial" w:cs="Arial"/>
          <w:i/>
          <w:sz w:val="22"/>
          <w:szCs w:val="22"/>
        </w:rPr>
        <w:t xml:space="preserve">Raw Transfers by </w:t>
      </w:r>
      <w:r w:rsidR="004C4DEC">
        <w:rPr>
          <w:rFonts w:ascii="Arial" w:eastAsia="Arial" w:hAnsi="Arial" w:cs="Arial"/>
          <w:i/>
          <w:sz w:val="22"/>
          <w:szCs w:val="22"/>
        </w:rPr>
        <w:t xml:space="preserve">Participant </w:t>
      </w:r>
      <w:r>
        <w:rPr>
          <w:rFonts w:ascii="Arial" w:eastAsia="Arial" w:hAnsi="Arial" w:cs="Arial"/>
          <w:i/>
          <w:sz w:val="22"/>
          <w:szCs w:val="22"/>
        </w:rPr>
        <w:t xml:space="preserve">Cultural Group, </w:t>
      </w:r>
      <w:r w:rsidR="004C4DEC">
        <w:rPr>
          <w:rFonts w:ascii="Arial" w:eastAsia="Arial" w:hAnsi="Arial" w:cs="Arial"/>
          <w:i/>
          <w:sz w:val="22"/>
          <w:szCs w:val="22"/>
        </w:rPr>
        <w:t xml:space="preserve">Target </w:t>
      </w:r>
      <w:r>
        <w:rPr>
          <w:rFonts w:ascii="Arial" w:eastAsia="Arial" w:hAnsi="Arial" w:cs="Arial"/>
          <w:i/>
          <w:sz w:val="22"/>
          <w:szCs w:val="22"/>
        </w:rPr>
        <w:t>Emotional Expression, and Target Competence Reputation in Study 2</w:t>
      </w:r>
    </w:p>
    <w:p w14:paraId="00000320" w14:textId="77777777" w:rsidR="00994813" w:rsidRDefault="00000000">
      <w:pPr>
        <w:rPr>
          <w:rFonts w:ascii="Arial" w:eastAsia="Arial" w:hAnsi="Arial" w:cs="Arial"/>
          <w:sz w:val="22"/>
          <w:szCs w:val="22"/>
        </w:rPr>
      </w:pPr>
      <w:r>
        <w:rPr>
          <w:rFonts w:ascii="Arial" w:eastAsia="Arial" w:hAnsi="Arial" w:cs="Arial"/>
          <w:noProof/>
          <w:sz w:val="22"/>
          <w:szCs w:val="22"/>
        </w:rPr>
        <w:drawing>
          <wp:inline distT="114300" distB="114300" distL="114300" distR="114300" wp14:anchorId="54F18506" wp14:editId="50891943">
            <wp:extent cx="5652912" cy="3367292"/>
            <wp:effectExtent l="0" t="0" r="0" b="0"/>
            <wp:docPr id="6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5652912" cy="3367292"/>
                    </a:xfrm>
                    <a:prstGeom prst="rect">
                      <a:avLst/>
                    </a:prstGeom>
                    <a:ln/>
                  </pic:spPr>
                </pic:pic>
              </a:graphicData>
            </a:graphic>
          </wp:inline>
        </w:drawing>
      </w:r>
    </w:p>
    <w:p w14:paraId="00000321" w14:textId="77777777" w:rsidR="00994813" w:rsidRDefault="00994813">
      <w:pPr>
        <w:rPr>
          <w:rFonts w:ascii="Arial" w:eastAsia="Arial" w:hAnsi="Arial" w:cs="Arial"/>
          <w:sz w:val="22"/>
          <w:szCs w:val="22"/>
        </w:rPr>
      </w:pPr>
    </w:p>
    <w:p w14:paraId="00000322" w14:textId="77777777" w:rsidR="00994813" w:rsidRDefault="00000000">
      <w:pPr>
        <w:spacing w:line="480" w:lineRule="auto"/>
        <w:rPr>
          <w:rFonts w:ascii="Arial" w:eastAsia="Arial" w:hAnsi="Arial" w:cs="Arial"/>
          <w:sz w:val="22"/>
          <w:szCs w:val="22"/>
        </w:rPr>
      </w:pPr>
      <w:r>
        <w:rPr>
          <w:rFonts w:ascii="Arial" w:eastAsia="Arial" w:hAnsi="Arial" w:cs="Arial"/>
          <w:i/>
          <w:sz w:val="22"/>
          <w:szCs w:val="22"/>
        </w:rPr>
        <w:t xml:space="preserve">Note. </w:t>
      </w:r>
      <w:r>
        <w:rPr>
          <w:rFonts w:ascii="Arial" w:eastAsia="Arial" w:hAnsi="Arial" w:cs="Arial"/>
          <w:sz w:val="22"/>
          <w:szCs w:val="22"/>
        </w:rPr>
        <w:t xml:space="preserve">Error bars represent ±1 standard error of the mean. </w:t>
      </w:r>
    </w:p>
    <w:p w14:paraId="00000323" w14:textId="77777777" w:rsidR="00994813" w:rsidRDefault="00000000">
      <w:pPr>
        <w:rPr>
          <w:rFonts w:ascii="Arial" w:eastAsia="Arial" w:hAnsi="Arial" w:cs="Arial"/>
          <w:b/>
          <w:sz w:val="22"/>
          <w:szCs w:val="22"/>
        </w:rPr>
      </w:pPr>
      <w:r>
        <w:br w:type="page"/>
      </w:r>
    </w:p>
    <w:p w14:paraId="00000324" w14:textId="77777777" w:rsidR="00994813" w:rsidRDefault="00000000">
      <w:pPr>
        <w:rPr>
          <w:rFonts w:ascii="Arial" w:eastAsia="Arial" w:hAnsi="Arial" w:cs="Arial"/>
          <w:b/>
          <w:sz w:val="22"/>
          <w:szCs w:val="22"/>
        </w:rPr>
      </w:pPr>
      <w:r>
        <w:rPr>
          <w:rFonts w:ascii="Arial" w:eastAsia="Arial" w:hAnsi="Arial" w:cs="Arial"/>
          <w:b/>
          <w:sz w:val="22"/>
          <w:szCs w:val="22"/>
        </w:rPr>
        <w:lastRenderedPageBreak/>
        <w:t>Table S7b</w:t>
      </w:r>
    </w:p>
    <w:p w14:paraId="00000325" w14:textId="77777777" w:rsidR="00994813" w:rsidRDefault="00994813">
      <w:pPr>
        <w:rPr>
          <w:rFonts w:ascii="Arial" w:eastAsia="Arial" w:hAnsi="Arial" w:cs="Arial"/>
          <w:sz w:val="22"/>
          <w:szCs w:val="22"/>
        </w:rPr>
      </w:pPr>
    </w:p>
    <w:p w14:paraId="00000326" w14:textId="6CA186DD" w:rsidR="00994813" w:rsidRDefault="00000000">
      <w:pPr>
        <w:rPr>
          <w:rFonts w:ascii="Arial" w:eastAsia="Arial" w:hAnsi="Arial" w:cs="Arial"/>
          <w:i/>
          <w:sz w:val="22"/>
          <w:szCs w:val="22"/>
        </w:rPr>
      </w:pPr>
      <w:r>
        <w:rPr>
          <w:rFonts w:ascii="Arial" w:eastAsia="Arial" w:hAnsi="Arial" w:cs="Arial"/>
          <w:i/>
          <w:sz w:val="22"/>
          <w:szCs w:val="22"/>
        </w:rPr>
        <w:t xml:space="preserve">Means (M) and Standard Errors (SE) of Raw Transfers as a Function of </w:t>
      </w:r>
      <w:r w:rsidR="004C4DEC">
        <w:rPr>
          <w:rFonts w:ascii="Arial" w:eastAsia="Arial" w:hAnsi="Arial" w:cs="Arial"/>
          <w:i/>
          <w:sz w:val="22"/>
          <w:szCs w:val="22"/>
        </w:rPr>
        <w:t xml:space="preserve">Participant </w:t>
      </w:r>
      <w:r>
        <w:rPr>
          <w:rFonts w:ascii="Arial" w:eastAsia="Arial" w:hAnsi="Arial" w:cs="Arial"/>
          <w:i/>
          <w:sz w:val="22"/>
          <w:szCs w:val="22"/>
        </w:rPr>
        <w:t xml:space="preserve">Culture, </w:t>
      </w:r>
      <w:r w:rsidR="004C4DEC">
        <w:rPr>
          <w:rFonts w:ascii="Arial" w:eastAsia="Arial" w:hAnsi="Arial" w:cs="Arial"/>
          <w:i/>
          <w:sz w:val="22"/>
          <w:szCs w:val="22"/>
        </w:rPr>
        <w:t xml:space="preserve">Target </w:t>
      </w:r>
      <w:r>
        <w:rPr>
          <w:rFonts w:ascii="Arial" w:eastAsia="Arial" w:hAnsi="Arial" w:cs="Arial"/>
          <w:i/>
          <w:sz w:val="22"/>
          <w:szCs w:val="22"/>
        </w:rPr>
        <w:t xml:space="preserve">Emotional Expression, and </w:t>
      </w:r>
      <w:r w:rsidR="004C4DEC">
        <w:rPr>
          <w:rFonts w:ascii="Arial" w:eastAsia="Arial" w:hAnsi="Arial" w:cs="Arial"/>
          <w:i/>
          <w:sz w:val="22"/>
          <w:szCs w:val="22"/>
        </w:rPr>
        <w:t xml:space="preserve">Target </w:t>
      </w:r>
      <w:r>
        <w:rPr>
          <w:rFonts w:ascii="Arial" w:eastAsia="Arial" w:hAnsi="Arial" w:cs="Arial"/>
          <w:i/>
          <w:sz w:val="22"/>
          <w:szCs w:val="22"/>
        </w:rPr>
        <w:t xml:space="preserve">Competence Reputation </w:t>
      </w:r>
    </w:p>
    <w:p w14:paraId="00000327" w14:textId="77777777" w:rsidR="00994813" w:rsidRDefault="00994813">
      <w:pPr>
        <w:rPr>
          <w:rFonts w:ascii="Arial" w:eastAsia="Arial" w:hAnsi="Arial" w:cs="Arial"/>
          <w:i/>
          <w:sz w:val="22"/>
          <w:szCs w:val="22"/>
        </w:rPr>
      </w:pPr>
    </w:p>
    <w:tbl>
      <w:tblPr>
        <w:tblStyle w:val="afffff7"/>
        <w:tblW w:w="7501" w:type="dxa"/>
        <w:tblBorders>
          <w:top w:val="nil"/>
          <w:left w:val="nil"/>
          <w:bottom w:val="nil"/>
          <w:right w:val="nil"/>
          <w:insideH w:val="nil"/>
          <w:insideV w:val="nil"/>
        </w:tblBorders>
        <w:tblLayout w:type="fixed"/>
        <w:tblLook w:val="0400" w:firstRow="0" w:lastRow="0" w:firstColumn="0" w:lastColumn="0" w:noHBand="0" w:noVBand="1"/>
      </w:tblPr>
      <w:tblGrid>
        <w:gridCol w:w="2500"/>
        <w:gridCol w:w="781"/>
        <w:gridCol w:w="875"/>
        <w:gridCol w:w="918"/>
        <w:gridCol w:w="860"/>
        <w:gridCol w:w="785"/>
        <w:gridCol w:w="782"/>
      </w:tblGrid>
      <w:tr w:rsidR="00994813" w14:paraId="4A475F68" w14:textId="77777777">
        <w:tc>
          <w:tcPr>
            <w:tcW w:w="2500" w:type="dxa"/>
            <w:tcBorders>
              <w:top w:val="single" w:sz="4" w:space="0" w:color="000000"/>
            </w:tcBorders>
          </w:tcPr>
          <w:p w14:paraId="00000328" w14:textId="77777777" w:rsidR="00994813" w:rsidRDefault="00994813">
            <w:pPr>
              <w:spacing w:before="120" w:after="120"/>
              <w:jc w:val="center"/>
              <w:rPr>
                <w:rFonts w:ascii="Arial" w:eastAsia="Arial" w:hAnsi="Arial" w:cs="Arial"/>
                <w:sz w:val="22"/>
                <w:szCs w:val="22"/>
              </w:rPr>
            </w:pPr>
          </w:p>
        </w:tc>
        <w:tc>
          <w:tcPr>
            <w:tcW w:w="5001" w:type="dxa"/>
            <w:gridSpan w:val="6"/>
            <w:tcBorders>
              <w:top w:val="single" w:sz="4" w:space="0" w:color="000000"/>
            </w:tcBorders>
          </w:tcPr>
          <w:p w14:paraId="00000329" w14:textId="03513566" w:rsidR="00994813" w:rsidRDefault="004C4DEC">
            <w:pPr>
              <w:spacing w:before="120" w:after="120"/>
              <w:jc w:val="center"/>
              <w:rPr>
                <w:rFonts w:ascii="Arial" w:eastAsia="Arial" w:hAnsi="Arial" w:cs="Arial"/>
                <w:sz w:val="22"/>
                <w:szCs w:val="22"/>
              </w:rPr>
            </w:pPr>
            <w:r>
              <w:rPr>
                <w:rFonts w:ascii="Arial" w:eastAsia="Arial" w:hAnsi="Arial" w:cs="Arial"/>
                <w:sz w:val="22"/>
                <w:szCs w:val="22"/>
              </w:rPr>
              <w:t>Target Competence Reputation</w:t>
            </w:r>
          </w:p>
        </w:tc>
      </w:tr>
      <w:tr w:rsidR="00994813" w14:paraId="2F23EE47" w14:textId="77777777">
        <w:tc>
          <w:tcPr>
            <w:tcW w:w="2500" w:type="dxa"/>
          </w:tcPr>
          <w:p w14:paraId="0000032F" w14:textId="77777777" w:rsidR="00994813" w:rsidRDefault="00994813">
            <w:pPr>
              <w:spacing w:before="120" w:after="120"/>
              <w:jc w:val="center"/>
              <w:rPr>
                <w:rFonts w:ascii="Arial" w:eastAsia="Arial" w:hAnsi="Arial" w:cs="Arial"/>
                <w:sz w:val="22"/>
                <w:szCs w:val="22"/>
              </w:rPr>
            </w:pPr>
          </w:p>
        </w:tc>
        <w:tc>
          <w:tcPr>
            <w:tcW w:w="1656" w:type="dxa"/>
            <w:gridSpan w:val="2"/>
            <w:tcBorders>
              <w:bottom w:val="single" w:sz="4" w:space="0" w:color="000000"/>
            </w:tcBorders>
          </w:tcPr>
          <w:p w14:paraId="0000033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Low</w:t>
            </w:r>
          </w:p>
        </w:tc>
        <w:tc>
          <w:tcPr>
            <w:tcW w:w="1778" w:type="dxa"/>
            <w:gridSpan w:val="2"/>
            <w:tcBorders>
              <w:top w:val="single" w:sz="4" w:space="0" w:color="000000"/>
              <w:bottom w:val="single" w:sz="4" w:space="0" w:color="000000"/>
            </w:tcBorders>
          </w:tcPr>
          <w:p w14:paraId="0000033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Moderate</w:t>
            </w:r>
          </w:p>
        </w:tc>
        <w:tc>
          <w:tcPr>
            <w:tcW w:w="1567" w:type="dxa"/>
            <w:gridSpan w:val="2"/>
            <w:tcBorders>
              <w:bottom w:val="single" w:sz="4" w:space="0" w:color="000000"/>
            </w:tcBorders>
          </w:tcPr>
          <w:p w14:paraId="0000033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High</w:t>
            </w:r>
          </w:p>
        </w:tc>
      </w:tr>
      <w:tr w:rsidR="00994813" w14:paraId="1078D6F0" w14:textId="77777777">
        <w:tc>
          <w:tcPr>
            <w:tcW w:w="2500" w:type="dxa"/>
            <w:tcBorders>
              <w:bottom w:val="single" w:sz="4" w:space="0" w:color="000000"/>
            </w:tcBorders>
          </w:tcPr>
          <w:p w14:paraId="00000336" w14:textId="77777777" w:rsidR="00994813" w:rsidRDefault="00994813">
            <w:pPr>
              <w:spacing w:before="120" w:after="120"/>
              <w:jc w:val="center"/>
              <w:rPr>
                <w:rFonts w:ascii="Arial" w:eastAsia="Arial" w:hAnsi="Arial" w:cs="Arial"/>
                <w:i/>
                <w:sz w:val="22"/>
                <w:szCs w:val="22"/>
              </w:rPr>
            </w:pPr>
          </w:p>
        </w:tc>
        <w:tc>
          <w:tcPr>
            <w:tcW w:w="781" w:type="dxa"/>
            <w:tcBorders>
              <w:top w:val="single" w:sz="4" w:space="0" w:color="000000"/>
              <w:bottom w:val="single" w:sz="4" w:space="0" w:color="000000"/>
            </w:tcBorders>
          </w:tcPr>
          <w:p w14:paraId="00000337"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75" w:type="dxa"/>
            <w:tcBorders>
              <w:top w:val="single" w:sz="4" w:space="0" w:color="000000"/>
              <w:bottom w:val="single" w:sz="4" w:space="0" w:color="000000"/>
            </w:tcBorders>
          </w:tcPr>
          <w:p w14:paraId="00000338"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918" w:type="dxa"/>
            <w:tcBorders>
              <w:top w:val="single" w:sz="4" w:space="0" w:color="000000"/>
              <w:bottom w:val="single" w:sz="4" w:space="0" w:color="000000"/>
            </w:tcBorders>
          </w:tcPr>
          <w:p w14:paraId="00000339"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60" w:type="dxa"/>
            <w:tcBorders>
              <w:top w:val="single" w:sz="4" w:space="0" w:color="000000"/>
              <w:bottom w:val="single" w:sz="4" w:space="0" w:color="000000"/>
            </w:tcBorders>
          </w:tcPr>
          <w:p w14:paraId="0000033A"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785" w:type="dxa"/>
            <w:tcBorders>
              <w:top w:val="single" w:sz="4" w:space="0" w:color="000000"/>
              <w:bottom w:val="single" w:sz="4" w:space="0" w:color="000000"/>
            </w:tcBorders>
          </w:tcPr>
          <w:p w14:paraId="0000033B"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82" w:type="dxa"/>
            <w:tcBorders>
              <w:top w:val="single" w:sz="4" w:space="0" w:color="000000"/>
              <w:bottom w:val="single" w:sz="4" w:space="0" w:color="000000"/>
            </w:tcBorders>
          </w:tcPr>
          <w:p w14:paraId="0000033C"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r>
      <w:tr w:rsidR="00994813" w14:paraId="06DA710F" w14:textId="77777777">
        <w:tc>
          <w:tcPr>
            <w:tcW w:w="2500" w:type="dxa"/>
            <w:tcBorders>
              <w:top w:val="single" w:sz="4" w:space="0" w:color="000000"/>
            </w:tcBorders>
          </w:tcPr>
          <w:p w14:paraId="0000033D"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81" w:type="dxa"/>
            <w:tcBorders>
              <w:top w:val="single" w:sz="4" w:space="0" w:color="000000"/>
            </w:tcBorders>
          </w:tcPr>
          <w:p w14:paraId="0000033E" w14:textId="77777777" w:rsidR="00994813" w:rsidRDefault="00994813">
            <w:pPr>
              <w:spacing w:before="120" w:after="120"/>
              <w:rPr>
                <w:rFonts w:ascii="Arial" w:eastAsia="Arial" w:hAnsi="Arial" w:cs="Arial"/>
                <w:sz w:val="22"/>
                <w:szCs w:val="22"/>
              </w:rPr>
            </w:pPr>
          </w:p>
        </w:tc>
        <w:tc>
          <w:tcPr>
            <w:tcW w:w="875" w:type="dxa"/>
            <w:tcBorders>
              <w:top w:val="single" w:sz="4" w:space="0" w:color="000000"/>
            </w:tcBorders>
          </w:tcPr>
          <w:p w14:paraId="0000033F" w14:textId="77777777" w:rsidR="00994813" w:rsidRDefault="00994813">
            <w:pPr>
              <w:spacing w:before="120" w:after="120"/>
              <w:rPr>
                <w:rFonts w:ascii="Arial" w:eastAsia="Arial" w:hAnsi="Arial" w:cs="Arial"/>
                <w:sz w:val="22"/>
                <w:szCs w:val="22"/>
              </w:rPr>
            </w:pPr>
          </w:p>
        </w:tc>
        <w:tc>
          <w:tcPr>
            <w:tcW w:w="918" w:type="dxa"/>
            <w:tcBorders>
              <w:top w:val="single" w:sz="4" w:space="0" w:color="000000"/>
            </w:tcBorders>
          </w:tcPr>
          <w:p w14:paraId="00000340" w14:textId="77777777" w:rsidR="00994813" w:rsidRDefault="00994813">
            <w:pPr>
              <w:spacing w:before="120" w:after="120"/>
              <w:rPr>
                <w:rFonts w:ascii="Arial" w:eastAsia="Arial" w:hAnsi="Arial" w:cs="Arial"/>
                <w:sz w:val="22"/>
                <w:szCs w:val="22"/>
              </w:rPr>
            </w:pPr>
          </w:p>
        </w:tc>
        <w:tc>
          <w:tcPr>
            <w:tcW w:w="860" w:type="dxa"/>
            <w:tcBorders>
              <w:top w:val="single" w:sz="4" w:space="0" w:color="000000"/>
            </w:tcBorders>
          </w:tcPr>
          <w:p w14:paraId="00000341" w14:textId="77777777" w:rsidR="00994813" w:rsidRDefault="00994813">
            <w:pPr>
              <w:spacing w:before="120" w:after="120"/>
              <w:rPr>
                <w:rFonts w:ascii="Arial" w:eastAsia="Arial" w:hAnsi="Arial" w:cs="Arial"/>
                <w:sz w:val="22"/>
                <w:szCs w:val="22"/>
              </w:rPr>
            </w:pPr>
          </w:p>
        </w:tc>
        <w:tc>
          <w:tcPr>
            <w:tcW w:w="785" w:type="dxa"/>
            <w:tcBorders>
              <w:top w:val="single" w:sz="4" w:space="0" w:color="000000"/>
            </w:tcBorders>
          </w:tcPr>
          <w:p w14:paraId="00000342" w14:textId="77777777" w:rsidR="00994813" w:rsidRDefault="00994813">
            <w:pPr>
              <w:spacing w:before="120" w:after="120"/>
              <w:rPr>
                <w:rFonts w:ascii="Arial" w:eastAsia="Arial" w:hAnsi="Arial" w:cs="Arial"/>
                <w:sz w:val="22"/>
                <w:szCs w:val="22"/>
              </w:rPr>
            </w:pPr>
          </w:p>
        </w:tc>
        <w:tc>
          <w:tcPr>
            <w:tcW w:w="782" w:type="dxa"/>
            <w:tcBorders>
              <w:top w:val="single" w:sz="4" w:space="0" w:color="000000"/>
            </w:tcBorders>
          </w:tcPr>
          <w:p w14:paraId="00000343" w14:textId="77777777" w:rsidR="00994813" w:rsidRDefault="00994813">
            <w:pPr>
              <w:spacing w:before="120" w:after="120"/>
              <w:rPr>
                <w:rFonts w:ascii="Arial" w:eastAsia="Arial" w:hAnsi="Arial" w:cs="Arial"/>
                <w:sz w:val="22"/>
                <w:szCs w:val="22"/>
              </w:rPr>
            </w:pPr>
          </w:p>
        </w:tc>
      </w:tr>
      <w:tr w:rsidR="00994813" w14:paraId="053004F3" w14:textId="77777777">
        <w:tc>
          <w:tcPr>
            <w:tcW w:w="2500" w:type="dxa"/>
          </w:tcPr>
          <w:p w14:paraId="00000344" w14:textId="35525F2F"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4C4DEC">
              <w:rPr>
                <w:rFonts w:ascii="Arial" w:eastAsia="Arial" w:hAnsi="Arial" w:cs="Arial"/>
                <w:sz w:val="22"/>
                <w:szCs w:val="22"/>
              </w:rPr>
              <w:t xml:space="preserve"> Target</w:t>
            </w:r>
          </w:p>
        </w:tc>
        <w:tc>
          <w:tcPr>
            <w:tcW w:w="781" w:type="dxa"/>
          </w:tcPr>
          <w:p w14:paraId="0000034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4.69</w:t>
            </w:r>
          </w:p>
        </w:tc>
        <w:tc>
          <w:tcPr>
            <w:tcW w:w="875" w:type="dxa"/>
          </w:tcPr>
          <w:p w14:paraId="0000034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918" w:type="dxa"/>
          </w:tcPr>
          <w:p w14:paraId="0000034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5.78</w:t>
            </w:r>
          </w:p>
        </w:tc>
        <w:tc>
          <w:tcPr>
            <w:tcW w:w="860" w:type="dxa"/>
          </w:tcPr>
          <w:p w14:paraId="0000034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34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7.41</w:t>
            </w:r>
          </w:p>
        </w:tc>
        <w:tc>
          <w:tcPr>
            <w:tcW w:w="782" w:type="dxa"/>
          </w:tcPr>
          <w:p w14:paraId="0000034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1E3A901B" w14:textId="77777777">
        <w:tc>
          <w:tcPr>
            <w:tcW w:w="2500" w:type="dxa"/>
          </w:tcPr>
          <w:p w14:paraId="0000034B" w14:textId="7505A2AF"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4C4DEC">
              <w:rPr>
                <w:rFonts w:ascii="Arial" w:eastAsia="Arial" w:hAnsi="Arial" w:cs="Arial"/>
                <w:sz w:val="22"/>
                <w:szCs w:val="22"/>
              </w:rPr>
              <w:t xml:space="preserve"> Target</w:t>
            </w:r>
          </w:p>
        </w:tc>
        <w:tc>
          <w:tcPr>
            <w:tcW w:w="781" w:type="dxa"/>
          </w:tcPr>
          <w:p w14:paraId="0000034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4.59</w:t>
            </w:r>
          </w:p>
        </w:tc>
        <w:tc>
          <w:tcPr>
            <w:tcW w:w="875" w:type="dxa"/>
          </w:tcPr>
          <w:p w14:paraId="0000034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918" w:type="dxa"/>
          </w:tcPr>
          <w:p w14:paraId="0000034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5.83</w:t>
            </w:r>
          </w:p>
        </w:tc>
        <w:tc>
          <w:tcPr>
            <w:tcW w:w="860" w:type="dxa"/>
          </w:tcPr>
          <w:p w14:paraId="0000034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35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7.34</w:t>
            </w:r>
          </w:p>
        </w:tc>
        <w:tc>
          <w:tcPr>
            <w:tcW w:w="782" w:type="dxa"/>
          </w:tcPr>
          <w:p w14:paraId="0000035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47B72DA1" w14:textId="77777777">
        <w:tc>
          <w:tcPr>
            <w:tcW w:w="2500" w:type="dxa"/>
          </w:tcPr>
          <w:p w14:paraId="00000352" w14:textId="3214B468"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4C4DEC">
              <w:rPr>
                <w:rFonts w:ascii="Arial" w:eastAsia="Arial" w:hAnsi="Arial" w:cs="Arial"/>
                <w:sz w:val="22"/>
                <w:szCs w:val="22"/>
              </w:rPr>
              <w:t xml:space="preserve"> Target</w:t>
            </w:r>
          </w:p>
        </w:tc>
        <w:tc>
          <w:tcPr>
            <w:tcW w:w="781" w:type="dxa"/>
          </w:tcPr>
          <w:p w14:paraId="0000035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4.53</w:t>
            </w:r>
          </w:p>
        </w:tc>
        <w:tc>
          <w:tcPr>
            <w:tcW w:w="875" w:type="dxa"/>
          </w:tcPr>
          <w:p w14:paraId="0000035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5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5.64</w:t>
            </w:r>
          </w:p>
        </w:tc>
        <w:tc>
          <w:tcPr>
            <w:tcW w:w="860" w:type="dxa"/>
          </w:tcPr>
          <w:p w14:paraId="0000035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35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7.33</w:t>
            </w:r>
          </w:p>
        </w:tc>
        <w:tc>
          <w:tcPr>
            <w:tcW w:w="782" w:type="dxa"/>
          </w:tcPr>
          <w:p w14:paraId="0000035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595E60D0" w14:textId="77777777">
        <w:tc>
          <w:tcPr>
            <w:tcW w:w="2500" w:type="dxa"/>
          </w:tcPr>
          <w:p w14:paraId="00000359"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81" w:type="dxa"/>
          </w:tcPr>
          <w:p w14:paraId="0000035A" w14:textId="77777777" w:rsidR="00994813" w:rsidRDefault="00994813">
            <w:pPr>
              <w:spacing w:before="120" w:after="120"/>
              <w:jc w:val="center"/>
              <w:rPr>
                <w:rFonts w:ascii="Arial" w:eastAsia="Arial" w:hAnsi="Arial" w:cs="Arial"/>
                <w:sz w:val="22"/>
                <w:szCs w:val="22"/>
              </w:rPr>
            </w:pPr>
          </w:p>
        </w:tc>
        <w:tc>
          <w:tcPr>
            <w:tcW w:w="875" w:type="dxa"/>
          </w:tcPr>
          <w:p w14:paraId="0000035B" w14:textId="77777777" w:rsidR="00994813" w:rsidRDefault="00994813">
            <w:pPr>
              <w:spacing w:before="120" w:after="120"/>
              <w:jc w:val="center"/>
              <w:rPr>
                <w:rFonts w:ascii="Arial" w:eastAsia="Arial" w:hAnsi="Arial" w:cs="Arial"/>
                <w:sz w:val="22"/>
                <w:szCs w:val="22"/>
              </w:rPr>
            </w:pPr>
          </w:p>
        </w:tc>
        <w:tc>
          <w:tcPr>
            <w:tcW w:w="918" w:type="dxa"/>
          </w:tcPr>
          <w:p w14:paraId="0000035C" w14:textId="77777777" w:rsidR="00994813" w:rsidRDefault="00994813">
            <w:pPr>
              <w:spacing w:before="120" w:after="120"/>
              <w:jc w:val="center"/>
              <w:rPr>
                <w:rFonts w:ascii="Arial" w:eastAsia="Arial" w:hAnsi="Arial" w:cs="Arial"/>
                <w:sz w:val="22"/>
                <w:szCs w:val="22"/>
              </w:rPr>
            </w:pPr>
          </w:p>
        </w:tc>
        <w:tc>
          <w:tcPr>
            <w:tcW w:w="860" w:type="dxa"/>
          </w:tcPr>
          <w:p w14:paraId="0000035D" w14:textId="77777777" w:rsidR="00994813" w:rsidRDefault="00994813">
            <w:pPr>
              <w:spacing w:before="120" w:after="120"/>
              <w:jc w:val="center"/>
              <w:rPr>
                <w:rFonts w:ascii="Arial" w:eastAsia="Arial" w:hAnsi="Arial" w:cs="Arial"/>
                <w:sz w:val="22"/>
                <w:szCs w:val="22"/>
              </w:rPr>
            </w:pPr>
          </w:p>
        </w:tc>
        <w:tc>
          <w:tcPr>
            <w:tcW w:w="785" w:type="dxa"/>
          </w:tcPr>
          <w:p w14:paraId="0000035E" w14:textId="77777777" w:rsidR="00994813" w:rsidRDefault="00994813">
            <w:pPr>
              <w:spacing w:before="120" w:after="120"/>
              <w:jc w:val="center"/>
              <w:rPr>
                <w:rFonts w:ascii="Arial" w:eastAsia="Arial" w:hAnsi="Arial" w:cs="Arial"/>
                <w:sz w:val="22"/>
                <w:szCs w:val="22"/>
              </w:rPr>
            </w:pPr>
          </w:p>
        </w:tc>
        <w:tc>
          <w:tcPr>
            <w:tcW w:w="782" w:type="dxa"/>
          </w:tcPr>
          <w:p w14:paraId="0000035F" w14:textId="77777777" w:rsidR="00994813" w:rsidRDefault="00994813">
            <w:pPr>
              <w:spacing w:before="120" w:after="120"/>
              <w:jc w:val="center"/>
              <w:rPr>
                <w:rFonts w:ascii="Arial" w:eastAsia="Arial" w:hAnsi="Arial" w:cs="Arial"/>
                <w:sz w:val="22"/>
                <w:szCs w:val="22"/>
              </w:rPr>
            </w:pPr>
          </w:p>
        </w:tc>
      </w:tr>
      <w:tr w:rsidR="00994813" w14:paraId="14B4F7E9" w14:textId="77777777">
        <w:tc>
          <w:tcPr>
            <w:tcW w:w="2500" w:type="dxa"/>
          </w:tcPr>
          <w:p w14:paraId="00000360" w14:textId="1321178F"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4C4DEC">
              <w:rPr>
                <w:rFonts w:ascii="Arial" w:eastAsia="Arial" w:hAnsi="Arial" w:cs="Arial"/>
                <w:sz w:val="22"/>
                <w:szCs w:val="22"/>
              </w:rPr>
              <w:t xml:space="preserve"> Target</w:t>
            </w:r>
          </w:p>
        </w:tc>
        <w:tc>
          <w:tcPr>
            <w:tcW w:w="781" w:type="dxa"/>
          </w:tcPr>
          <w:p w14:paraId="0000036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2.14</w:t>
            </w:r>
          </w:p>
        </w:tc>
        <w:tc>
          <w:tcPr>
            <w:tcW w:w="875" w:type="dxa"/>
          </w:tcPr>
          <w:p w14:paraId="0000036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6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3.35</w:t>
            </w:r>
          </w:p>
        </w:tc>
        <w:tc>
          <w:tcPr>
            <w:tcW w:w="860" w:type="dxa"/>
          </w:tcPr>
          <w:p w14:paraId="0000036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36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4.50</w:t>
            </w:r>
          </w:p>
        </w:tc>
        <w:tc>
          <w:tcPr>
            <w:tcW w:w="782" w:type="dxa"/>
          </w:tcPr>
          <w:p w14:paraId="0000036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7D977225" w14:textId="77777777">
        <w:tc>
          <w:tcPr>
            <w:tcW w:w="2500" w:type="dxa"/>
          </w:tcPr>
          <w:p w14:paraId="00000367" w14:textId="24ACA445"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4C4DEC">
              <w:rPr>
                <w:rFonts w:ascii="Arial" w:eastAsia="Arial" w:hAnsi="Arial" w:cs="Arial"/>
                <w:sz w:val="22"/>
                <w:szCs w:val="22"/>
              </w:rPr>
              <w:t xml:space="preserve"> Target</w:t>
            </w:r>
          </w:p>
        </w:tc>
        <w:tc>
          <w:tcPr>
            <w:tcW w:w="781" w:type="dxa"/>
          </w:tcPr>
          <w:p w14:paraId="0000036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2.44</w:t>
            </w:r>
          </w:p>
        </w:tc>
        <w:tc>
          <w:tcPr>
            <w:tcW w:w="875" w:type="dxa"/>
          </w:tcPr>
          <w:p w14:paraId="0000036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6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3.66</w:t>
            </w:r>
          </w:p>
        </w:tc>
        <w:tc>
          <w:tcPr>
            <w:tcW w:w="860" w:type="dxa"/>
          </w:tcPr>
          <w:p w14:paraId="0000036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785" w:type="dxa"/>
          </w:tcPr>
          <w:p w14:paraId="0000036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5.06</w:t>
            </w:r>
          </w:p>
        </w:tc>
        <w:tc>
          <w:tcPr>
            <w:tcW w:w="782" w:type="dxa"/>
          </w:tcPr>
          <w:p w14:paraId="0000036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3602E0BD" w14:textId="77777777">
        <w:tc>
          <w:tcPr>
            <w:tcW w:w="2500" w:type="dxa"/>
            <w:tcBorders>
              <w:bottom w:val="single" w:sz="4" w:space="0" w:color="000000"/>
            </w:tcBorders>
          </w:tcPr>
          <w:p w14:paraId="0000036E" w14:textId="7DA5293F"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4C4DEC">
              <w:rPr>
                <w:rFonts w:ascii="Arial" w:eastAsia="Arial" w:hAnsi="Arial" w:cs="Arial"/>
                <w:sz w:val="22"/>
                <w:szCs w:val="22"/>
              </w:rPr>
              <w:t xml:space="preserve"> Target</w:t>
            </w:r>
          </w:p>
        </w:tc>
        <w:tc>
          <w:tcPr>
            <w:tcW w:w="781" w:type="dxa"/>
            <w:tcBorders>
              <w:bottom w:val="single" w:sz="4" w:space="0" w:color="000000"/>
            </w:tcBorders>
          </w:tcPr>
          <w:p w14:paraId="0000036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2.44</w:t>
            </w:r>
          </w:p>
        </w:tc>
        <w:tc>
          <w:tcPr>
            <w:tcW w:w="875" w:type="dxa"/>
            <w:tcBorders>
              <w:bottom w:val="single" w:sz="4" w:space="0" w:color="000000"/>
            </w:tcBorders>
          </w:tcPr>
          <w:p w14:paraId="0000037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Borders>
              <w:bottom w:val="single" w:sz="4" w:space="0" w:color="000000"/>
            </w:tcBorders>
          </w:tcPr>
          <w:p w14:paraId="0000037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3.54</w:t>
            </w:r>
          </w:p>
        </w:tc>
        <w:tc>
          <w:tcPr>
            <w:tcW w:w="860" w:type="dxa"/>
            <w:tcBorders>
              <w:bottom w:val="single" w:sz="4" w:space="0" w:color="000000"/>
            </w:tcBorders>
          </w:tcPr>
          <w:p w14:paraId="0000037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785" w:type="dxa"/>
            <w:tcBorders>
              <w:bottom w:val="single" w:sz="4" w:space="0" w:color="000000"/>
            </w:tcBorders>
          </w:tcPr>
          <w:p w14:paraId="0000037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5.04</w:t>
            </w:r>
          </w:p>
        </w:tc>
        <w:tc>
          <w:tcPr>
            <w:tcW w:w="782" w:type="dxa"/>
            <w:tcBorders>
              <w:bottom w:val="single" w:sz="4" w:space="0" w:color="000000"/>
            </w:tcBorders>
          </w:tcPr>
          <w:p w14:paraId="0000037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bl>
    <w:p w14:paraId="00000375" w14:textId="78A3883A" w:rsidR="00994813" w:rsidRDefault="00000000">
      <w:pPr>
        <w:pStyle w:val="Heading2"/>
        <w:spacing w:line="480" w:lineRule="auto"/>
        <w:rPr>
          <w:rFonts w:ascii="Arial" w:eastAsia="Arial" w:hAnsi="Arial" w:cs="Arial"/>
          <w:sz w:val="22"/>
          <w:szCs w:val="22"/>
        </w:rPr>
      </w:pPr>
      <w:bookmarkStart w:id="27" w:name="_Toc172327072"/>
      <w:r>
        <w:rPr>
          <w:rFonts w:ascii="Arial" w:eastAsia="Arial" w:hAnsi="Arial" w:cs="Arial"/>
          <w:sz w:val="22"/>
          <w:szCs w:val="22"/>
        </w:rPr>
        <w:t>Study 3: Past Behavior</w:t>
      </w:r>
      <w:bookmarkEnd w:id="27"/>
    </w:p>
    <w:p w14:paraId="00000376" w14:textId="2D3CA874"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We conducted a three-way repeated-measures ANOVA on raw transfers to test the interaction between </w:t>
      </w:r>
      <w:r w:rsidR="008418E4">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w:t>
      </w:r>
      <w:r w:rsidR="008418E4">
        <w:rPr>
          <w:rFonts w:ascii="Arial" w:eastAsia="Arial" w:hAnsi="Arial" w:cs="Arial"/>
          <w:sz w:val="22"/>
          <w:szCs w:val="22"/>
        </w:rPr>
        <w:t xml:space="preserve">Target </w:t>
      </w:r>
      <w:r>
        <w:rPr>
          <w:rFonts w:ascii="Arial" w:eastAsia="Arial" w:hAnsi="Arial" w:cs="Arial"/>
          <w:sz w:val="22"/>
          <w:szCs w:val="22"/>
        </w:rPr>
        <w:t xml:space="preserve">Emotional Expression (within-subjects: excited, calm, neutral), and </w:t>
      </w:r>
      <w:r w:rsidR="008418E4">
        <w:rPr>
          <w:rFonts w:ascii="Arial" w:eastAsia="Arial" w:hAnsi="Arial" w:cs="Arial"/>
          <w:sz w:val="22"/>
          <w:szCs w:val="22"/>
        </w:rPr>
        <w:t xml:space="preserve">Target </w:t>
      </w:r>
      <w:r>
        <w:rPr>
          <w:rFonts w:ascii="Arial" w:eastAsia="Arial" w:hAnsi="Arial" w:cs="Arial"/>
          <w:sz w:val="22"/>
          <w:szCs w:val="22"/>
        </w:rPr>
        <w:t xml:space="preserve">Past Behavior (within-subjects: low past behavior, moderate past behavior, high past behavior). All post hoc pairwise comparisons were conducted using Tukey's HSD test. Although the main effect of </w:t>
      </w:r>
      <w:r w:rsidR="008418E4">
        <w:rPr>
          <w:rFonts w:ascii="Arial" w:eastAsia="Arial" w:hAnsi="Arial" w:cs="Arial"/>
          <w:sz w:val="22"/>
          <w:szCs w:val="22"/>
        </w:rPr>
        <w:t xml:space="preserve">Participant </w:t>
      </w:r>
      <w:r>
        <w:rPr>
          <w:rFonts w:ascii="Arial" w:eastAsia="Arial" w:hAnsi="Arial" w:cs="Arial"/>
          <w:sz w:val="22"/>
          <w:szCs w:val="22"/>
        </w:rPr>
        <w:t xml:space="preserve">Culture, </w:t>
      </w:r>
      <w:r>
        <w:rPr>
          <w:rFonts w:ascii="Arial" w:eastAsia="Arial" w:hAnsi="Arial" w:cs="Arial"/>
          <w:i/>
          <w:sz w:val="22"/>
          <w:szCs w:val="22"/>
        </w:rPr>
        <w:t>F</w:t>
      </w:r>
      <w:r>
        <w:rPr>
          <w:rFonts w:ascii="Arial" w:eastAsia="Arial" w:hAnsi="Arial" w:cs="Arial"/>
          <w:sz w:val="22"/>
          <w:szCs w:val="22"/>
        </w:rPr>
        <w:t xml:space="preserve">(1, 211) = 0.09, </w:t>
      </w:r>
      <w:r>
        <w:rPr>
          <w:rFonts w:ascii="Arial" w:eastAsia="Arial" w:hAnsi="Arial" w:cs="Arial"/>
          <w:i/>
          <w:sz w:val="22"/>
          <w:szCs w:val="22"/>
        </w:rPr>
        <w:t>p</w:t>
      </w:r>
      <w:r>
        <w:rPr>
          <w:rFonts w:ascii="Arial" w:eastAsia="Arial" w:hAnsi="Arial" w:cs="Arial"/>
          <w:sz w:val="22"/>
          <w:szCs w:val="22"/>
        </w:rPr>
        <w:t xml:space="preserve"> = .762, was not significant, the main effect of </w:t>
      </w:r>
      <w:r w:rsidR="008418E4">
        <w:rPr>
          <w:rFonts w:ascii="Arial" w:eastAsia="Arial" w:hAnsi="Arial" w:cs="Arial"/>
          <w:sz w:val="22"/>
          <w:szCs w:val="22"/>
        </w:rPr>
        <w:t xml:space="preserve">Target </w:t>
      </w:r>
      <w:r w:rsidR="00144B83">
        <w:rPr>
          <w:rFonts w:ascii="Arial" w:eastAsia="Arial" w:hAnsi="Arial" w:cs="Arial"/>
          <w:sz w:val="22"/>
          <w:szCs w:val="22"/>
        </w:rPr>
        <w:t>Past Behavior</w:t>
      </w:r>
      <w:r>
        <w:rPr>
          <w:rFonts w:ascii="Arial" w:eastAsia="Arial" w:hAnsi="Arial" w:cs="Arial"/>
          <w:sz w:val="22"/>
          <w:szCs w:val="22"/>
        </w:rPr>
        <w:t xml:space="preserve"> was significant, </w:t>
      </w:r>
      <w:r>
        <w:rPr>
          <w:rFonts w:ascii="Arial" w:eastAsia="Arial" w:hAnsi="Arial" w:cs="Arial"/>
          <w:i/>
          <w:sz w:val="22"/>
          <w:szCs w:val="22"/>
        </w:rPr>
        <w:t>F</w:t>
      </w:r>
      <w:r>
        <w:rPr>
          <w:rFonts w:ascii="Arial" w:eastAsia="Arial" w:hAnsi="Arial" w:cs="Arial"/>
          <w:sz w:val="22"/>
          <w:szCs w:val="22"/>
        </w:rPr>
        <w:t xml:space="preserve">(2, 422) = 407.38, </w:t>
      </w:r>
      <w:r>
        <w:rPr>
          <w:rFonts w:ascii="Arial" w:eastAsia="Arial" w:hAnsi="Arial" w:cs="Arial"/>
          <w:i/>
          <w:sz w:val="22"/>
          <w:szCs w:val="22"/>
        </w:rPr>
        <w:t>p</w:t>
      </w:r>
      <w:r>
        <w:rPr>
          <w:rFonts w:ascii="Arial" w:eastAsia="Arial" w:hAnsi="Arial" w:cs="Arial"/>
          <w:sz w:val="22"/>
          <w:szCs w:val="22"/>
        </w:rPr>
        <w:t xml:space="preserve"> &lt; .001, η2 = 0.66, such that participants transferred more to targets with higher </w:t>
      </w:r>
      <w:r w:rsidR="00144B83">
        <w:rPr>
          <w:rFonts w:ascii="Arial" w:eastAsia="Arial" w:hAnsi="Arial" w:cs="Arial"/>
          <w:sz w:val="22"/>
          <w:szCs w:val="22"/>
        </w:rPr>
        <w:t>past return behavior</w:t>
      </w:r>
      <w:r>
        <w:rPr>
          <w:rFonts w:ascii="Arial" w:eastAsia="Arial" w:hAnsi="Arial" w:cs="Arial"/>
          <w:sz w:val="22"/>
          <w:szCs w:val="22"/>
        </w:rPr>
        <w:t xml:space="preserve"> (Low:</w:t>
      </w:r>
      <w:r>
        <w:rPr>
          <w:rFonts w:ascii="Arial" w:eastAsia="Arial" w:hAnsi="Arial" w:cs="Arial"/>
          <w:i/>
          <w:sz w:val="22"/>
          <w:szCs w:val="22"/>
        </w:rPr>
        <w:t xml:space="preserve"> M</w:t>
      </w:r>
      <w:r>
        <w:rPr>
          <w:rFonts w:ascii="Arial" w:eastAsia="Arial" w:hAnsi="Arial" w:cs="Arial"/>
          <w:sz w:val="22"/>
          <w:szCs w:val="22"/>
        </w:rPr>
        <w:t xml:space="preserve"> = 2.12, </w:t>
      </w:r>
      <w:r>
        <w:rPr>
          <w:rFonts w:ascii="Arial" w:eastAsia="Arial" w:hAnsi="Arial" w:cs="Arial"/>
          <w:i/>
          <w:sz w:val="22"/>
          <w:szCs w:val="22"/>
        </w:rPr>
        <w:t>SE</w:t>
      </w:r>
      <w:r>
        <w:rPr>
          <w:rFonts w:ascii="Arial" w:eastAsia="Arial" w:hAnsi="Arial" w:cs="Arial"/>
          <w:sz w:val="22"/>
          <w:szCs w:val="22"/>
        </w:rPr>
        <w:t xml:space="preserve"> = 0.03; Moderate: </w:t>
      </w:r>
      <w:r>
        <w:rPr>
          <w:rFonts w:ascii="Arial" w:eastAsia="Arial" w:hAnsi="Arial" w:cs="Arial"/>
          <w:i/>
          <w:sz w:val="22"/>
          <w:szCs w:val="22"/>
        </w:rPr>
        <w:t>M</w:t>
      </w:r>
      <w:r>
        <w:rPr>
          <w:rFonts w:ascii="Arial" w:eastAsia="Arial" w:hAnsi="Arial" w:cs="Arial"/>
          <w:sz w:val="22"/>
          <w:szCs w:val="22"/>
        </w:rPr>
        <w:t xml:space="preserve"> = 3.95, </w:t>
      </w:r>
      <w:r>
        <w:rPr>
          <w:rFonts w:ascii="Arial" w:eastAsia="Arial" w:hAnsi="Arial" w:cs="Arial"/>
          <w:i/>
          <w:sz w:val="22"/>
          <w:szCs w:val="22"/>
        </w:rPr>
        <w:t>SE</w:t>
      </w:r>
      <w:r>
        <w:rPr>
          <w:rFonts w:ascii="Arial" w:eastAsia="Arial" w:hAnsi="Arial" w:cs="Arial"/>
          <w:sz w:val="22"/>
          <w:szCs w:val="22"/>
        </w:rPr>
        <w:t xml:space="preserve"> = 0.02; High: </w:t>
      </w:r>
      <w:r>
        <w:rPr>
          <w:rFonts w:ascii="Arial" w:eastAsia="Arial" w:hAnsi="Arial" w:cs="Arial"/>
          <w:i/>
          <w:sz w:val="22"/>
          <w:szCs w:val="22"/>
        </w:rPr>
        <w:t>M</w:t>
      </w:r>
      <w:r>
        <w:rPr>
          <w:rFonts w:ascii="Arial" w:eastAsia="Arial" w:hAnsi="Arial" w:cs="Arial"/>
          <w:sz w:val="22"/>
          <w:szCs w:val="22"/>
        </w:rPr>
        <w:t xml:space="preserve"> = 6.03, </w:t>
      </w:r>
      <w:r>
        <w:rPr>
          <w:rFonts w:ascii="Arial" w:eastAsia="Arial" w:hAnsi="Arial" w:cs="Arial"/>
          <w:i/>
          <w:sz w:val="22"/>
          <w:szCs w:val="22"/>
        </w:rPr>
        <w:t>SE</w:t>
      </w:r>
      <w:r>
        <w:rPr>
          <w:rFonts w:ascii="Arial" w:eastAsia="Arial" w:hAnsi="Arial" w:cs="Arial"/>
          <w:sz w:val="22"/>
          <w:szCs w:val="22"/>
        </w:rPr>
        <w:t xml:space="preserve"> = 0.03; Low vs. Moderate: </w:t>
      </w:r>
      <w:r>
        <w:rPr>
          <w:rFonts w:ascii="Arial" w:eastAsia="Arial" w:hAnsi="Arial" w:cs="Arial"/>
          <w:i/>
          <w:sz w:val="22"/>
          <w:szCs w:val="22"/>
        </w:rPr>
        <w:t>p</w:t>
      </w:r>
      <w:r>
        <w:rPr>
          <w:rFonts w:ascii="Arial" w:eastAsia="Arial" w:hAnsi="Arial" w:cs="Arial"/>
          <w:sz w:val="22"/>
          <w:szCs w:val="22"/>
        </w:rPr>
        <w:t xml:space="preserve"> &lt; .001, 95% CI [1.51, 2.16], </w:t>
      </w:r>
      <w:r>
        <w:rPr>
          <w:rFonts w:ascii="Arial" w:eastAsia="Arial" w:hAnsi="Arial" w:cs="Arial"/>
          <w:i/>
          <w:sz w:val="22"/>
          <w:szCs w:val="22"/>
        </w:rPr>
        <w:t>d</w:t>
      </w:r>
      <w:r>
        <w:rPr>
          <w:rFonts w:ascii="Arial" w:eastAsia="Arial" w:hAnsi="Arial" w:cs="Arial"/>
          <w:sz w:val="22"/>
          <w:szCs w:val="22"/>
        </w:rPr>
        <w:t xml:space="preserve"> = 1.63; Moderate vs. High: </w:t>
      </w:r>
      <w:r>
        <w:rPr>
          <w:rFonts w:ascii="Arial" w:eastAsia="Arial" w:hAnsi="Arial" w:cs="Arial"/>
          <w:i/>
          <w:sz w:val="22"/>
          <w:szCs w:val="22"/>
        </w:rPr>
        <w:t>p</w:t>
      </w:r>
      <w:r>
        <w:rPr>
          <w:rFonts w:ascii="Arial" w:eastAsia="Arial" w:hAnsi="Arial" w:cs="Arial"/>
          <w:sz w:val="22"/>
          <w:szCs w:val="22"/>
        </w:rPr>
        <w:t xml:space="preserve"> &lt; .001, 95% CI [1.76, 2.41], </w:t>
      </w:r>
      <w:r>
        <w:rPr>
          <w:rFonts w:ascii="Arial" w:eastAsia="Arial" w:hAnsi="Arial" w:cs="Arial"/>
          <w:i/>
          <w:sz w:val="22"/>
          <w:szCs w:val="22"/>
        </w:rPr>
        <w:t>d</w:t>
      </w:r>
      <w:r>
        <w:rPr>
          <w:rFonts w:ascii="Arial" w:eastAsia="Arial" w:hAnsi="Arial" w:cs="Arial"/>
          <w:sz w:val="22"/>
          <w:szCs w:val="22"/>
        </w:rPr>
        <w:t xml:space="preserve"> = 1.85).</w:t>
      </w:r>
    </w:p>
    <w:p w14:paraId="00000377" w14:textId="5EBC0FA6"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lastRenderedPageBreak/>
        <w:t xml:space="preserve">The main effect of </w:t>
      </w:r>
      <w:r w:rsidR="008418E4">
        <w:rPr>
          <w:rFonts w:ascii="Arial" w:eastAsia="Arial" w:hAnsi="Arial" w:cs="Arial"/>
          <w:sz w:val="22"/>
          <w:szCs w:val="22"/>
        </w:rPr>
        <w:t xml:space="preserve">Target </w:t>
      </w:r>
      <w:r>
        <w:rPr>
          <w:rFonts w:ascii="Arial" w:eastAsia="Arial" w:hAnsi="Arial" w:cs="Arial"/>
          <w:sz w:val="22"/>
          <w:szCs w:val="22"/>
        </w:rPr>
        <w:t xml:space="preserve">Emotional Expression was also significant, </w:t>
      </w:r>
      <w:r>
        <w:rPr>
          <w:rFonts w:ascii="Arial" w:eastAsia="Arial" w:hAnsi="Arial" w:cs="Arial"/>
          <w:i/>
          <w:sz w:val="22"/>
          <w:szCs w:val="22"/>
        </w:rPr>
        <w:t>F</w:t>
      </w:r>
      <w:r>
        <w:rPr>
          <w:rFonts w:ascii="Arial" w:eastAsia="Arial" w:hAnsi="Arial" w:cs="Arial"/>
          <w:sz w:val="22"/>
          <w:szCs w:val="22"/>
        </w:rPr>
        <w:t xml:space="preserve">(2, 422) = 8.06, </w:t>
      </w:r>
      <w:r>
        <w:rPr>
          <w:rFonts w:ascii="Arial" w:eastAsia="Arial" w:hAnsi="Arial" w:cs="Arial"/>
          <w:i/>
          <w:sz w:val="22"/>
          <w:szCs w:val="22"/>
        </w:rPr>
        <w:t>p</w:t>
      </w:r>
      <w:r>
        <w:rPr>
          <w:rFonts w:ascii="Arial" w:eastAsia="Arial" w:hAnsi="Arial" w:cs="Arial"/>
          <w:sz w:val="22"/>
          <w:szCs w:val="22"/>
        </w:rPr>
        <w:t xml:space="preserve"> = .0004, η2 = 0.04: participants transferred more to calm targets than both excited and neutral targets (Calm: </w:t>
      </w:r>
      <w:r>
        <w:rPr>
          <w:rFonts w:ascii="Arial" w:eastAsia="Arial" w:hAnsi="Arial" w:cs="Arial"/>
          <w:i/>
          <w:sz w:val="22"/>
          <w:szCs w:val="22"/>
        </w:rPr>
        <w:t>M</w:t>
      </w:r>
      <w:r>
        <w:rPr>
          <w:rFonts w:ascii="Arial" w:eastAsia="Arial" w:hAnsi="Arial" w:cs="Arial"/>
          <w:sz w:val="22"/>
          <w:szCs w:val="22"/>
        </w:rPr>
        <w:t xml:space="preserve"> = 4.11, </w:t>
      </w:r>
      <w:r>
        <w:rPr>
          <w:rFonts w:ascii="Arial" w:eastAsia="Arial" w:hAnsi="Arial" w:cs="Arial"/>
          <w:i/>
          <w:sz w:val="22"/>
          <w:szCs w:val="22"/>
        </w:rPr>
        <w:t>SE</w:t>
      </w:r>
      <w:r>
        <w:rPr>
          <w:rFonts w:ascii="Arial" w:eastAsia="Arial" w:hAnsi="Arial" w:cs="Arial"/>
          <w:sz w:val="22"/>
          <w:szCs w:val="22"/>
        </w:rPr>
        <w:t xml:space="preserve"> = 0.04; Excited: </w:t>
      </w:r>
      <w:r>
        <w:rPr>
          <w:rFonts w:ascii="Arial" w:eastAsia="Arial" w:hAnsi="Arial" w:cs="Arial"/>
          <w:i/>
          <w:sz w:val="22"/>
          <w:szCs w:val="22"/>
        </w:rPr>
        <w:t>M</w:t>
      </w:r>
      <w:r>
        <w:rPr>
          <w:rFonts w:ascii="Arial" w:eastAsia="Arial" w:hAnsi="Arial" w:cs="Arial"/>
          <w:sz w:val="22"/>
          <w:szCs w:val="22"/>
        </w:rPr>
        <w:t xml:space="preserve"> = 3.98, </w:t>
      </w:r>
      <w:r>
        <w:rPr>
          <w:rFonts w:ascii="Arial" w:eastAsia="Arial" w:hAnsi="Arial" w:cs="Arial"/>
          <w:i/>
          <w:sz w:val="22"/>
          <w:szCs w:val="22"/>
        </w:rPr>
        <w:t>SE</w:t>
      </w:r>
      <w:r>
        <w:rPr>
          <w:rFonts w:ascii="Arial" w:eastAsia="Arial" w:hAnsi="Arial" w:cs="Arial"/>
          <w:sz w:val="22"/>
          <w:szCs w:val="22"/>
        </w:rPr>
        <w:t xml:space="preserve"> = 0.04; Neutral: </w:t>
      </w:r>
      <w:r>
        <w:rPr>
          <w:rFonts w:ascii="Arial" w:eastAsia="Arial" w:hAnsi="Arial" w:cs="Arial"/>
          <w:i/>
          <w:sz w:val="22"/>
          <w:szCs w:val="22"/>
        </w:rPr>
        <w:t>M</w:t>
      </w:r>
      <w:r>
        <w:rPr>
          <w:rFonts w:ascii="Arial" w:eastAsia="Arial" w:hAnsi="Arial" w:cs="Arial"/>
          <w:sz w:val="22"/>
          <w:szCs w:val="22"/>
        </w:rPr>
        <w:t xml:space="preserve"> = 4.01, </w:t>
      </w:r>
      <w:r>
        <w:rPr>
          <w:rFonts w:ascii="Arial" w:eastAsia="Arial" w:hAnsi="Arial" w:cs="Arial"/>
          <w:i/>
          <w:sz w:val="22"/>
          <w:szCs w:val="22"/>
        </w:rPr>
        <w:t>SE</w:t>
      </w:r>
      <w:r>
        <w:rPr>
          <w:rFonts w:ascii="Arial" w:eastAsia="Arial" w:hAnsi="Arial" w:cs="Arial"/>
          <w:sz w:val="22"/>
          <w:szCs w:val="22"/>
        </w:rPr>
        <w:t xml:space="preserve"> = 0.04; Calm vs. Excited: </w:t>
      </w:r>
      <w:r>
        <w:rPr>
          <w:rFonts w:ascii="Arial" w:eastAsia="Arial" w:hAnsi="Arial" w:cs="Arial"/>
          <w:i/>
          <w:sz w:val="22"/>
          <w:szCs w:val="22"/>
        </w:rPr>
        <w:t>p</w:t>
      </w:r>
      <w:r>
        <w:rPr>
          <w:rFonts w:ascii="Arial" w:eastAsia="Arial" w:hAnsi="Arial" w:cs="Arial"/>
          <w:sz w:val="22"/>
          <w:szCs w:val="22"/>
        </w:rPr>
        <w:t xml:space="preserve"> = .0004, 95% CI [0.05, 0.21], </w:t>
      </w:r>
      <w:r>
        <w:rPr>
          <w:rFonts w:ascii="Arial" w:eastAsia="Arial" w:hAnsi="Arial" w:cs="Arial"/>
          <w:i/>
          <w:sz w:val="22"/>
          <w:szCs w:val="22"/>
        </w:rPr>
        <w:t>d</w:t>
      </w:r>
      <w:r>
        <w:rPr>
          <w:rFonts w:ascii="Arial" w:eastAsia="Arial" w:hAnsi="Arial" w:cs="Arial"/>
          <w:sz w:val="22"/>
          <w:szCs w:val="22"/>
        </w:rPr>
        <w:t xml:space="preserve"> = 0.11; Calm vs. Neutral: </w:t>
      </w:r>
      <w:r>
        <w:rPr>
          <w:rFonts w:ascii="Arial" w:eastAsia="Arial" w:hAnsi="Arial" w:cs="Arial"/>
          <w:i/>
          <w:sz w:val="22"/>
          <w:szCs w:val="22"/>
        </w:rPr>
        <w:t>p</w:t>
      </w:r>
      <w:r>
        <w:rPr>
          <w:rFonts w:ascii="Arial" w:eastAsia="Arial" w:hAnsi="Arial" w:cs="Arial"/>
          <w:sz w:val="22"/>
          <w:szCs w:val="22"/>
        </w:rPr>
        <w:t xml:space="preserve"> = .011, 95% CI [0.02, 0.18], </w:t>
      </w:r>
      <w:r>
        <w:rPr>
          <w:rFonts w:ascii="Arial" w:eastAsia="Arial" w:hAnsi="Arial" w:cs="Arial"/>
          <w:i/>
          <w:sz w:val="22"/>
          <w:szCs w:val="22"/>
        </w:rPr>
        <w:t>d</w:t>
      </w:r>
      <w:r>
        <w:rPr>
          <w:rFonts w:ascii="Arial" w:eastAsia="Arial" w:hAnsi="Arial" w:cs="Arial"/>
          <w:sz w:val="22"/>
          <w:szCs w:val="22"/>
        </w:rPr>
        <w:t xml:space="preserve"> = 0.09).</w:t>
      </w:r>
    </w:p>
    <w:p w14:paraId="00000378" w14:textId="54244AFE"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Neither the </w:t>
      </w:r>
      <w:r w:rsidR="008418E4">
        <w:rPr>
          <w:rFonts w:ascii="Arial" w:eastAsia="Arial" w:hAnsi="Arial" w:cs="Arial"/>
          <w:sz w:val="22"/>
          <w:szCs w:val="22"/>
        </w:rPr>
        <w:t xml:space="preserve">Participant </w:t>
      </w:r>
      <w:r>
        <w:rPr>
          <w:rFonts w:ascii="Arial" w:eastAsia="Arial" w:hAnsi="Arial" w:cs="Arial"/>
          <w:sz w:val="22"/>
          <w:szCs w:val="22"/>
        </w:rPr>
        <w:t xml:space="preserve">Culture X </w:t>
      </w:r>
      <w:r w:rsidR="008418E4">
        <w:rPr>
          <w:rFonts w:ascii="Arial" w:eastAsia="Arial" w:hAnsi="Arial" w:cs="Arial"/>
          <w:sz w:val="22"/>
          <w:szCs w:val="22"/>
        </w:rPr>
        <w:t xml:space="preserve">Target </w:t>
      </w:r>
      <w:r w:rsidR="00144B83">
        <w:rPr>
          <w:rFonts w:ascii="Arial" w:eastAsia="Arial" w:hAnsi="Arial" w:cs="Arial"/>
          <w:sz w:val="22"/>
          <w:szCs w:val="22"/>
        </w:rPr>
        <w:t>Past Behavior</w:t>
      </w:r>
      <w:r>
        <w:rPr>
          <w:rFonts w:ascii="Arial" w:eastAsia="Arial" w:hAnsi="Arial" w:cs="Arial"/>
          <w:sz w:val="22"/>
          <w:szCs w:val="22"/>
        </w:rPr>
        <w:t xml:space="preserve">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422) = 1.64, </w:t>
      </w:r>
      <w:r>
        <w:rPr>
          <w:rFonts w:ascii="Arial" w:eastAsia="Arial" w:hAnsi="Arial" w:cs="Arial"/>
          <w:i/>
          <w:sz w:val="22"/>
          <w:szCs w:val="22"/>
        </w:rPr>
        <w:t>p</w:t>
      </w:r>
      <w:r>
        <w:rPr>
          <w:rFonts w:ascii="Arial" w:eastAsia="Arial" w:hAnsi="Arial" w:cs="Arial"/>
          <w:sz w:val="22"/>
          <w:szCs w:val="22"/>
        </w:rPr>
        <w:t xml:space="preserve"> = .196) nor the </w:t>
      </w:r>
      <w:r w:rsidR="008418E4">
        <w:rPr>
          <w:rFonts w:ascii="Arial" w:eastAsia="Arial" w:hAnsi="Arial" w:cs="Arial"/>
          <w:sz w:val="22"/>
          <w:szCs w:val="22"/>
        </w:rPr>
        <w:t xml:space="preserve">Participant </w:t>
      </w:r>
      <w:r>
        <w:rPr>
          <w:rFonts w:ascii="Arial" w:eastAsia="Arial" w:hAnsi="Arial" w:cs="Arial"/>
          <w:sz w:val="22"/>
          <w:szCs w:val="22"/>
        </w:rPr>
        <w:t xml:space="preserve">Culture X </w:t>
      </w:r>
      <w:r w:rsidR="008418E4">
        <w:rPr>
          <w:rFonts w:ascii="Arial" w:eastAsia="Arial" w:hAnsi="Arial" w:cs="Arial"/>
          <w:sz w:val="22"/>
          <w:szCs w:val="22"/>
        </w:rPr>
        <w:t xml:space="preserve">Target </w:t>
      </w:r>
      <w:r>
        <w:rPr>
          <w:rFonts w:ascii="Arial" w:eastAsia="Arial" w:hAnsi="Arial" w:cs="Arial"/>
          <w:sz w:val="22"/>
          <w:szCs w:val="22"/>
        </w:rPr>
        <w:t>Emotional Expression interaction (</w:t>
      </w:r>
      <w:r>
        <w:rPr>
          <w:rFonts w:ascii="Arial" w:eastAsia="Arial" w:hAnsi="Arial" w:cs="Arial"/>
          <w:i/>
          <w:sz w:val="22"/>
          <w:szCs w:val="22"/>
        </w:rPr>
        <w:t>F</w:t>
      </w:r>
      <w:r>
        <w:rPr>
          <w:rFonts w:ascii="Arial" w:eastAsia="Arial" w:hAnsi="Arial" w:cs="Arial"/>
          <w:sz w:val="22"/>
          <w:szCs w:val="22"/>
        </w:rPr>
        <w:t xml:space="preserve">(2, 422) = 1.73, </w:t>
      </w:r>
      <w:r>
        <w:rPr>
          <w:rFonts w:ascii="Arial" w:eastAsia="Arial" w:hAnsi="Arial" w:cs="Arial"/>
          <w:i/>
          <w:sz w:val="22"/>
          <w:szCs w:val="22"/>
        </w:rPr>
        <w:t>p</w:t>
      </w:r>
      <w:r>
        <w:rPr>
          <w:rFonts w:ascii="Arial" w:eastAsia="Arial" w:hAnsi="Arial" w:cs="Arial"/>
          <w:sz w:val="22"/>
          <w:szCs w:val="22"/>
        </w:rPr>
        <w:t xml:space="preserve"> = .178) were significant. Finally, the three-way </w:t>
      </w:r>
      <w:r w:rsidR="008418E4">
        <w:rPr>
          <w:rFonts w:ascii="Arial" w:eastAsia="Arial" w:hAnsi="Arial" w:cs="Arial"/>
          <w:sz w:val="22"/>
          <w:szCs w:val="22"/>
        </w:rPr>
        <w:t xml:space="preserve">Participant </w:t>
      </w:r>
      <w:r>
        <w:rPr>
          <w:rFonts w:ascii="Arial" w:eastAsia="Arial" w:hAnsi="Arial" w:cs="Arial"/>
          <w:sz w:val="22"/>
          <w:szCs w:val="22"/>
        </w:rPr>
        <w:t xml:space="preserve">Culture X </w:t>
      </w:r>
      <w:r w:rsidR="008418E4">
        <w:rPr>
          <w:rFonts w:ascii="Arial" w:eastAsia="Arial" w:hAnsi="Arial" w:cs="Arial"/>
          <w:sz w:val="22"/>
          <w:szCs w:val="22"/>
        </w:rPr>
        <w:t xml:space="preserve">Target </w:t>
      </w:r>
      <w:r w:rsidR="00144B83">
        <w:rPr>
          <w:rFonts w:ascii="Arial" w:eastAsia="Arial" w:hAnsi="Arial" w:cs="Arial"/>
          <w:sz w:val="22"/>
          <w:szCs w:val="22"/>
        </w:rPr>
        <w:t>Past Behavior</w:t>
      </w:r>
      <w:r>
        <w:rPr>
          <w:rFonts w:ascii="Arial" w:eastAsia="Arial" w:hAnsi="Arial" w:cs="Arial"/>
          <w:sz w:val="22"/>
          <w:szCs w:val="22"/>
        </w:rPr>
        <w:t xml:space="preserve"> X </w:t>
      </w:r>
      <w:r w:rsidR="008418E4">
        <w:rPr>
          <w:rFonts w:ascii="Arial" w:eastAsia="Arial" w:hAnsi="Arial" w:cs="Arial"/>
          <w:sz w:val="22"/>
          <w:szCs w:val="22"/>
        </w:rPr>
        <w:t xml:space="preserve">Target </w:t>
      </w:r>
      <w:r>
        <w:rPr>
          <w:rFonts w:ascii="Arial" w:eastAsia="Arial" w:hAnsi="Arial" w:cs="Arial"/>
          <w:sz w:val="22"/>
          <w:szCs w:val="22"/>
        </w:rPr>
        <w:t xml:space="preserve">Emotional Expression interaction was also not significant,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4, 844) = 1.77, </w:t>
      </w:r>
      <w:r>
        <w:rPr>
          <w:rFonts w:ascii="Arial" w:eastAsia="Arial" w:hAnsi="Arial" w:cs="Arial"/>
          <w:i/>
          <w:sz w:val="22"/>
          <w:szCs w:val="22"/>
        </w:rPr>
        <w:t>p</w:t>
      </w:r>
      <w:r>
        <w:rPr>
          <w:rFonts w:ascii="Arial" w:eastAsia="Arial" w:hAnsi="Arial" w:cs="Arial"/>
          <w:sz w:val="22"/>
          <w:szCs w:val="22"/>
        </w:rPr>
        <w:t xml:space="preserve"> = .133, although the means were in the same direction as for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scores reported in the manuscript.</w:t>
      </w:r>
    </w:p>
    <w:p w14:paraId="00000379" w14:textId="77777777" w:rsidR="00994813" w:rsidRDefault="00000000">
      <w:pPr>
        <w:spacing w:line="480" w:lineRule="auto"/>
        <w:rPr>
          <w:rFonts w:ascii="Arial" w:eastAsia="Arial" w:hAnsi="Arial" w:cs="Arial"/>
          <w:b/>
          <w:sz w:val="22"/>
          <w:szCs w:val="22"/>
        </w:rPr>
      </w:pPr>
      <w:r>
        <w:rPr>
          <w:rFonts w:ascii="Arial" w:eastAsia="Arial" w:hAnsi="Arial" w:cs="Arial"/>
          <w:b/>
          <w:sz w:val="22"/>
          <w:szCs w:val="22"/>
        </w:rPr>
        <w:t>Figure S7c</w:t>
      </w:r>
    </w:p>
    <w:p w14:paraId="0000037A" w14:textId="4A56E1F8" w:rsidR="00994813" w:rsidRDefault="00000000">
      <w:pPr>
        <w:rPr>
          <w:rFonts w:ascii="Arial" w:eastAsia="Arial" w:hAnsi="Arial" w:cs="Arial"/>
          <w:sz w:val="22"/>
          <w:szCs w:val="22"/>
        </w:rPr>
      </w:pPr>
      <w:r>
        <w:rPr>
          <w:rFonts w:ascii="Arial" w:eastAsia="Arial" w:hAnsi="Arial" w:cs="Arial"/>
          <w:i/>
          <w:sz w:val="22"/>
          <w:szCs w:val="22"/>
        </w:rPr>
        <w:t xml:space="preserve">Raw Transfers by </w:t>
      </w:r>
      <w:r w:rsidR="008418E4">
        <w:rPr>
          <w:rFonts w:ascii="Arial" w:eastAsia="Arial" w:hAnsi="Arial" w:cs="Arial"/>
          <w:i/>
          <w:sz w:val="22"/>
          <w:szCs w:val="22"/>
        </w:rPr>
        <w:t xml:space="preserve">Participant </w:t>
      </w:r>
      <w:r>
        <w:rPr>
          <w:rFonts w:ascii="Arial" w:eastAsia="Arial" w:hAnsi="Arial" w:cs="Arial"/>
          <w:i/>
          <w:sz w:val="22"/>
          <w:szCs w:val="22"/>
        </w:rPr>
        <w:t xml:space="preserve">Cultural Group, </w:t>
      </w:r>
      <w:r w:rsidR="008418E4">
        <w:rPr>
          <w:rFonts w:ascii="Arial" w:eastAsia="Arial" w:hAnsi="Arial" w:cs="Arial"/>
          <w:i/>
          <w:sz w:val="22"/>
          <w:szCs w:val="22"/>
        </w:rPr>
        <w:t xml:space="preserve">Target </w:t>
      </w:r>
      <w:r>
        <w:rPr>
          <w:rFonts w:ascii="Arial" w:eastAsia="Arial" w:hAnsi="Arial" w:cs="Arial"/>
          <w:i/>
          <w:sz w:val="22"/>
          <w:szCs w:val="22"/>
        </w:rPr>
        <w:t>Emotional Expression, and Target Past Behavior in Study 3</w:t>
      </w:r>
    </w:p>
    <w:p w14:paraId="0000037B" w14:textId="77777777" w:rsidR="00994813" w:rsidRDefault="00000000">
      <w:pPr>
        <w:rPr>
          <w:rFonts w:ascii="Arial" w:eastAsia="Arial" w:hAnsi="Arial" w:cs="Arial"/>
          <w:sz w:val="22"/>
          <w:szCs w:val="22"/>
        </w:rPr>
      </w:pPr>
      <w:r>
        <w:rPr>
          <w:rFonts w:ascii="Arial" w:eastAsia="Arial" w:hAnsi="Arial" w:cs="Arial"/>
          <w:i/>
          <w:noProof/>
          <w:sz w:val="22"/>
          <w:szCs w:val="22"/>
        </w:rPr>
        <w:drawing>
          <wp:inline distT="114300" distB="114300" distL="114300" distR="114300" wp14:anchorId="369AF043" wp14:editId="71001AC5">
            <wp:extent cx="5424488" cy="3396370"/>
            <wp:effectExtent l="0" t="0" r="0" b="0"/>
            <wp:docPr id="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5424488" cy="3396370"/>
                    </a:xfrm>
                    <a:prstGeom prst="rect">
                      <a:avLst/>
                    </a:prstGeom>
                    <a:ln/>
                  </pic:spPr>
                </pic:pic>
              </a:graphicData>
            </a:graphic>
          </wp:inline>
        </w:drawing>
      </w:r>
    </w:p>
    <w:p w14:paraId="0000037C" w14:textId="77777777" w:rsidR="00994813" w:rsidRDefault="00000000">
      <w:pPr>
        <w:rPr>
          <w:rFonts w:ascii="Arial" w:eastAsia="Arial" w:hAnsi="Arial" w:cs="Arial"/>
          <w:sz w:val="22"/>
          <w:szCs w:val="22"/>
        </w:rPr>
      </w:pPr>
      <w:r>
        <w:rPr>
          <w:rFonts w:ascii="Arial" w:eastAsia="Arial" w:hAnsi="Arial" w:cs="Arial"/>
          <w:i/>
          <w:sz w:val="22"/>
          <w:szCs w:val="22"/>
        </w:rPr>
        <w:t xml:space="preserve">Note. </w:t>
      </w:r>
      <w:r>
        <w:rPr>
          <w:rFonts w:ascii="Arial" w:eastAsia="Arial" w:hAnsi="Arial" w:cs="Arial"/>
          <w:sz w:val="22"/>
          <w:szCs w:val="22"/>
        </w:rPr>
        <w:t xml:space="preserve">Error bars represent ±1 standard error of the mean. </w:t>
      </w:r>
    </w:p>
    <w:p w14:paraId="0000037D" w14:textId="77777777" w:rsidR="00994813" w:rsidRDefault="00994813">
      <w:pPr>
        <w:spacing w:line="480" w:lineRule="auto"/>
        <w:rPr>
          <w:rFonts w:ascii="Arial" w:eastAsia="Arial" w:hAnsi="Arial" w:cs="Arial"/>
          <w:b/>
          <w:i/>
          <w:sz w:val="22"/>
          <w:szCs w:val="22"/>
        </w:rPr>
      </w:pPr>
    </w:p>
    <w:p w14:paraId="0000037E" w14:textId="77777777" w:rsidR="00994813" w:rsidRDefault="00000000">
      <w:pPr>
        <w:rPr>
          <w:rFonts w:ascii="Arial" w:eastAsia="Arial" w:hAnsi="Arial" w:cs="Arial"/>
          <w:b/>
          <w:sz w:val="22"/>
          <w:szCs w:val="22"/>
        </w:rPr>
      </w:pPr>
      <w:r>
        <w:br w:type="page"/>
      </w:r>
    </w:p>
    <w:p w14:paraId="0000037F" w14:textId="77777777" w:rsidR="00994813" w:rsidRDefault="00000000">
      <w:pPr>
        <w:rPr>
          <w:rFonts w:ascii="Arial" w:eastAsia="Arial" w:hAnsi="Arial" w:cs="Arial"/>
          <w:sz w:val="22"/>
          <w:szCs w:val="22"/>
        </w:rPr>
      </w:pPr>
      <w:r>
        <w:rPr>
          <w:rFonts w:ascii="Arial" w:eastAsia="Arial" w:hAnsi="Arial" w:cs="Arial"/>
          <w:b/>
          <w:sz w:val="22"/>
          <w:szCs w:val="22"/>
        </w:rPr>
        <w:lastRenderedPageBreak/>
        <w:t>Table S7c</w:t>
      </w:r>
    </w:p>
    <w:p w14:paraId="00000380" w14:textId="77777777" w:rsidR="00994813" w:rsidRDefault="00994813">
      <w:pPr>
        <w:rPr>
          <w:rFonts w:ascii="Arial" w:eastAsia="Arial" w:hAnsi="Arial" w:cs="Arial"/>
          <w:sz w:val="22"/>
          <w:szCs w:val="22"/>
        </w:rPr>
      </w:pPr>
    </w:p>
    <w:p w14:paraId="00000381" w14:textId="0B5068E2" w:rsidR="00994813" w:rsidRDefault="00000000">
      <w:pPr>
        <w:rPr>
          <w:rFonts w:ascii="Arial" w:eastAsia="Arial" w:hAnsi="Arial" w:cs="Arial"/>
          <w:i/>
          <w:sz w:val="22"/>
          <w:szCs w:val="22"/>
        </w:rPr>
      </w:pPr>
      <w:r>
        <w:rPr>
          <w:rFonts w:ascii="Arial" w:eastAsia="Arial" w:hAnsi="Arial" w:cs="Arial"/>
          <w:i/>
          <w:sz w:val="22"/>
          <w:szCs w:val="22"/>
        </w:rPr>
        <w:t xml:space="preserve">Means (M) and Standard Errors (SE) of Raw Transfers as a Function of Target Past Behavior, </w:t>
      </w:r>
      <w:r w:rsidR="00F8729F">
        <w:rPr>
          <w:rFonts w:ascii="Arial" w:eastAsia="Arial" w:hAnsi="Arial" w:cs="Arial"/>
          <w:i/>
          <w:sz w:val="22"/>
          <w:szCs w:val="22"/>
        </w:rPr>
        <w:t xml:space="preserve">Participant </w:t>
      </w:r>
      <w:r>
        <w:rPr>
          <w:rFonts w:ascii="Arial" w:eastAsia="Arial" w:hAnsi="Arial" w:cs="Arial"/>
          <w:i/>
          <w:sz w:val="22"/>
          <w:szCs w:val="22"/>
        </w:rPr>
        <w:t>Culture</w:t>
      </w:r>
      <w:r w:rsidR="00F8729F">
        <w:rPr>
          <w:rFonts w:ascii="Arial" w:eastAsia="Arial" w:hAnsi="Arial" w:cs="Arial"/>
          <w:i/>
          <w:sz w:val="22"/>
          <w:szCs w:val="22"/>
        </w:rPr>
        <w:t>,</w:t>
      </w:r>
      <w:r>
        <w:rPr>
          <w:rFonts w:ascii="Arial" w:eastAsia="Arial" w:hAnsi="Arial" w:cs="Arial"/>
          <w:i/>
          <w:sz w:val="22"/>
          <w:szCs w:val="22"/>
        </w:rPr>
        <w:t xml:space="preserve"> and </w:t>
      </w:r>
      <w:r w:rsidR="00F8729F">
        <w:rPr>
          <w:rFonts w:ascii="Arial" w:eastAsia="Arial" w:hAnsi="Arial" w:cs="Arial"/>
          <w:i/>
          <w:sz w:val="22"/>
          <w:szCs w:val="22"/>
        </w:rPr>
        <w:t xml:space="preserve">Target </w:t>
      </w:r>
      <w:r>
        <w:rPr>
          <w:rFonts w:ascii="Arial" w:eastAsia="Arial" w:hAnsi="Arial" w:cs="Arial"/>
          <w:i/>
          <w:sz w:val="22"/>
          <w:szCs w:val="22"/>
        </w:rPr>
        <w:t>Expression</w:t>
      </w:r>
    </w:p>
    <w:p w14:paraId="00000382" w14:textId="77777777" w:rsidR="00994813" w:rsidRDefault="00994813">
      <w:pPr>
        <w:rPr>
          <w:rFonts w:ascii="Arial" w:eastAsia="Arial" w:hAnsi="Arial" w:cs="Arial"/>
          <w:i/>
          <w:sz w:val="22"/>
          <w:szCs w:val="22"/>
        </w:rPr>
      </w:pPr>
    </w:p>
    <w:tbl>
      <w:tblPr>
        <w:tblStyle w:val="afffff8"/>
        <w:tblW w:w="7501" w:type="dxa"/>
        <w:tblBorders>
          <w:top w:val="nil"/>
          <w:left w:val="nil"/>
          <w:bottom w:val="nil"/>
          <w:right w:val="nil"/>
          <w:insideH w:val="nil"/>
          <w:insideV w:val="nil"/>
        </w:tblBorders>
        <w:tblLayout w:type="fixed"/>
        <w:tblLook w:val="0400" w:firstRow="0" w:lastRow="0" w:firstColumn="0" w:lastColumn="0" w:noHBand="0" w:noVBand="1"/>
      </w:tblPr>
      <w:tblGrid>
        <w:gridCol w:w="2500"/>
        <w:gridCol w:w="781"/>
        <w:gridCol w:w="875"/>
        <w:gridCol w:w="918"/>
        <w:gridCol w:w="860"/>
        <w:gridCol w:w="785"/>
        <w:gridCol w:w="782"/>
      </w:tblGrid>
      <w:tr w:rsidR="00994813" w14:paraId="277490B2" w14:textId="77777777">
        <w:tc>
          <w:tcPr>
            <w:tcW w:w="2500" w:type="dxa"/>
            <w:tcBorders>
              <w:top w:val="single" w:sz="4" w:space="0" w:color="000000"/>
            </w:tcBorders>
          </w:tcPr>
          <w:p w14:paraId="00000383" w14:textId="77777777" w:rsidR="00994813" w:rsidRDefault="00994813">
            <w:pPr>
              <w:spacing w:before="120" w:after="120"/>
              <w:jc w:val="center"/>
              <w:rPr>
                <w:rFonts w:ascii="Arial" w:eastAsia="Arial" w:hAnsi="Arial" w:cs="Arial"/>
                <w:sz w:val="22"/>
                <w:szCs w:val="22"/>
              </w:rPr>
            </w:pPr>
          </w:p>
        </w:tc>
        <w:tc>
          <w:tcPr>
            <w:tcW w:w="5001" w:type="dxa"/>
            <w:gridSpan w:val="6"/>
            <w:tcBorders>
              <w:top w:val="single" w:sz="4" w:space="0" w:color="000000"/>
            </w:tcBorders>
          </w:tcPr>
          <w:p w14:paraId="00000384" w14:textId="6A0C3819" w:rsidR="00994813" w:rsidRDefault="00F8729F">
            <w:pPr>
              <w:spacing w:before="120" w:after="120"/>
              <w:jc w:val="center"/>
              <w:rPr>
                <w:rFonts w:ascii="Arial" w:eastAsia="Arial" w:hAnsi="Arial" w:cs="Arial"/>
                <w:sz w:val="22"/>
                <w:szCs w:val="22"/>
              </w:rPr>
            </w:pPr>
            <w:r>
              <w:rPr>
                <w:rFonts w:ascii="Arial" w:eastAsia="Arial" w:hAnsi="Arial" w:cs="Arial"/>
                <w:sz w:val="22"/>
                <w:szCs w:val="22"/>
              </w:rPr>
              <w:t>Target Past Behavior</w:t>
            </w:r>
          </w:p>
        </w:tc>
      </w:tr>
      <w:tr w:rsidR="00994813" w14:paraId="3DDFD4EE" w14:textId="77777777">
        <w:tc>
          <w:tcPr>
            <w:tcW w:w="2500" w:type="dxa"/>
          </w:tcPr>
          <w:p w14:paraId="0000038A" w14:textId="77777777" w:rsidR="00994813" w:rsidRDefault="00994813">
            <w:pPr>
              <w:spacing w:before="120" w:after="120"/>
              <w:jc w:val="center"/>
              <w:rPr>
                <w:rFonts w:ascii="Arial" w:eastAsia="Arial" w:hAnsi="Arial" w:cs="Arial"/>
                <w:sz w:val="22"/>
                <w:szCs w:val="22"/>
              </w:rPr>
            </w:pPr>
          </w:p>
        </w:tc>
        <w:tc>
          <w:tcPr>
            <w:tcW w:w="1656" w:type="dxa"/>
            <w:gridSpan w:val="2"/>
            <w:tcBorders>
              <w:bottom w:val="single" w:sz="4" w:space="0" w:color="000000"/>
            </w:tcBorders>
          </w:tcPr>
          <w:p w14:paraId="0000038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Low</w:t>
            </w:r>
          </w:p>
        </w:tc>
        <w:tc>
          <w:tcPr>
            <w:tcW w:w="1778" w:type="dxa"/>
            <w:gridSpan w:val="2"/>
            <w:tcBorders>
              <w:top w:val="single" w:sz="4" w:space="0" w:color="000000"/>
              <w:bottom w:val="single" w:sz="4" w:space="0" w:color="000000"/>
            </w:tcBorders>
          </w:tcPr>
          <w:p w14:paraId="0000038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Moderate</w:t>
            </w:r>
          </w:p>
        </w:tc>
        <w:tc>
          <w:tcPr>
            <w:tcW w:w="1567" w:type="dxa"/>
            <w:gridSpan w:val="2"/>
            <w:tcBorders>
              <w:bottom w:val="single" w:sz="4" w:space="0" w:color="000000"/>
            </w:tcBorders>
          </w:tcPr>
          <w:p w14:paraId="0000038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High</w:t>
            </w:r>
          </w:p>
        </w:tc>
      </w:tr>
      <w:tr w:rsidR="00994813" w14:paraId="4EF88740" w14:textId="77777777">
        <w:tc>
          <w:tcPr>
            <w:tcW w:w="2500" w:type="dxa"/>
            <w:tcBorders>
              <w:bottom w:val="single" w:sz="4" w:space="0" w:color="000000"/>
            </w:tcBorders>
          </w:tcPr>
          <w:p w14:paraId="00000391" w14:textId="77777777" w:rsidR="00994813" w:rsidRDefault="00994813">
            <w:pPr>
              <w:spacing w:before="120" w:after="120"/>
              <w:jc w:val="center"/>
              <w:rPr>
                <w:rFonts w:ascii="Arial" w:eastAsia="Arial" w:hAnsi="Arial" w:cs="Arial"/>
                <w:i/>
                <w:sz w:val="22"/>
                <w:szCs w:val="22"/>
              </w:rPr>
            </w:pPr>
          </w:p>
        </w:tc>
        <w:tc>
          <w:tcPr>
            <w:tcW w:w="781" w:type="dxa"/>
            <w:tcBorders>
              <w:top w:val="single" w:sz="4" w:space="0" w:color="000000"/>
              <w:bottom w:val="single" w:sz="4" w:space="0" w:color="000000"/>
            </w:tcBorders>
          </w:tcPr>
          <w:p w14:paraId="00000392"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75" w:type="dxa"/>
            <w:tcBorders>
              <w:top w:val="single" w:sz="4" w:space="0" w:color="000000"/>
              <w:bottom w:val="single" w:sz="4" w:space="0" w:color="000000"/>
            </w:tcBorders>
          </w:tcPr>
          <w:p w14:paraId="00000393"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918" w:type="dxa"/>
            <w:tcBorders>
              <w:top w:val="single" w:sz="4" w:space="0" w:color="000000"/>
              <w:bottom w:val="single" w:sz="4" w:space="0" w:color="000000"/>
            </w:tcBorders>
          </w:tcPr>
          <w:p w14:paraId="00000394"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60" w:type="dxa"/>
            <w:tcBorders>
              <w:top w:val="single" w:sz="4" w:space="0" w:color="000000"/>
              <w:bottom w:val="single" w:sz="4" w:space="0" w:color="000000"/>
            </w:tcBorders>
          </w:tcPr>
          <w:p w14:paraId="00000395"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785" w:type="dxa"/>
            <w:tcBorders>
              <w:top w:val="single" w:sz="4" w:space="0" w:color="000000"/>
              <w:bottom w:val="single" w:sz="4" w:space="0" w:color="000000"/>
            </w:tcBorders>
          </w:tcPr>
          <w:p w14:paraId="00000396"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82" w:type="dxa"/>
            <w:tcBorders>
              <w:top w:val="single" w:sz="4" w:space="0" w:color="000000"/>
              <w:bottom w:val="single" w:sz="4" w:space="0" w:color="000000"/>
            </w:tcBorders>
          </w:tcPr>
          <w:p w14:paraId="00000397"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r>
      <w:tr w:rsidR="00994813" w14:paraId="2F698575" w14:textId="77777777">
        <w:tc>
          <w:tcPr>
            <w:tcW w:w="2500" w:type="dxa"/>
            <w:tcBorders>
              <w:top w:val="single" w:sz="4" w:space="0" w:color="000000"/>
            </w:tcBorders>
          </w:tcPr>
          <w:p w14:paraId="00000398"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81" w:type="dxa"/>
            <w:tcBorders>
              <w:top w:val="single" w:sz="4" w:space="0" w:color="000000"/>
            </w:tcBorders>
          </w:tcPr>
          <w:p w14:paraId="00000399" w14:textId="77777777" w:rsidR="00994813" w:rsidRDefault="00994813">
            <w:pPr>
              <w:spacing w:before="120" w:after="120"/>
              <w:rPr>
                <w:rFonts w:ascii="Arial" w:eastAsia="Arial" w:hAnsi="Arial" w:cs="Arial"/>
                <w:sz w:val="22"/>
                <w:szCs w:val="22"/>
              </w:rPr>
            </w:pPr>
          </w:p>
        </w:tc>
        <w:tc>
          <w:tcPr>
            <w:tcW w:w="875" w:type="dxa"/>
            <w:tcBorders>
              <w:top w:val="single" w:sz="4" w:space="0" w:color="000000"/>
            </w:tcBorders>
          </w:tcPr>
          <w:p w14:paraId="0000039A" w14:textId="77777777" w:rsidR="00994813" w:rsidRDefault="00994813">
            <w:pPr>
              <w:spacing w:before="120" w:after="120"/>
              <w:rPr>
                <w:rFonts w:ascii="Arial" w:eastAsia="Arial" w:hAnsi="Arial" w:cs="Arial"/>
                <w:sz w:val="22"/>
                <w:szCs w:val="22"/>
              </w:rPr>
            </w:pPr>
          </w:p>
        </w:tc>
        <w:tc>
          <w:tcPr>
            <w:tcW w:w="918" w:type="dxa"/>
            <w:tcBorders>
              <w:top w:val="single" w:sz="4" w:space="0" w:color="000000"/>
            </w:tcBorders>
          </w:tcPr>
          <w:p w14:paraId="0000039B" w14:textId="77777777" w:rsidR="00994813" w:rsidRDefault="00994813">
            <w:pPr>
              <w:spacing w:before="120" w:after="120"/>
              <w:rPr>
                <w:rFonts w:ascii="Arial" w:eastAsia="Arial" w:hAnsi="Arial" w:cs="Arial"/>
                <w:sz w:val="22"/>
                <w:szCs w:val="22"/>
              </w:rPr>
            </w:pPr>
          </w:p>
        </w:tc>
        <w:tc>
          <w:tcPr>
            <w:tcW w:w="860" w:type="dxa"/>
            <w:tcBorders>
              <w:top w:val="single" w:sz="4" w:space="0" w:color="000000"/>
            </w:tcBorders>
          </w:tcPr>
          <w:p w14:paraId="0000039C" w14:textId="77777777" w:rsidR="00994813" w:rsidRDefault="00994813">
            <w:pPr>
              <w:spacing w:before="120" w:after="120"/>
              <w:rPr>
                <w:rFonts w:ascii="Arial" w:eastAsia="Arial" w:hAnsi="Arial" w:cs="Arial"/>
                <w:sz w:val="22"/>
                <w:szCs w:val="22"/>
              </w:rPr>
            </w:pPr>
          </w:p>
        </w:tc>
        <w:tc>
          <w:tcPr>
            <w:tcW w:w="785" w:type="dxa"/>
            <w:tcBorders>
              <w:top w:val="single" w:sz="4" w:space="0" w:color="000000"/>
            </w:tcBorders>
          </w:tcPr>
          <w:p w14:paraId="0000039D" w14:textId="77777777" w:rsidR="00994813" w:rsidRDefault="00994813">
            <w:pPr>
              <w:spacing w:before="120" w:after="120"/>
              <w:rPr>
                <w:rFonts w:ascii="Arial" w:eastAsia="Arial" w:hAnsi="Arial" w:cs="Arial"/>
                <w:sz w:val="22"/>
                <w:szCs w:val="22"/>
              </w:rPr>
            </w:pPr>
          </w:p>
        </w:tc>
        <w:tc>
          <w:tcPr>
            <w:tcW w:w="782" w:type="dxa"/>
            <w:tcBorders>
              <w:top w:val="single" w:sz="4" w:space="0" w:color="000000"/>
            </w:tcBorders>
          </w:tcPr>
          <w:p w14:paraId="0000039E" w14:textId="77777777" w:rsidR="00994813" w:rsidRDefault="00994813">
            <w:pPr>
              <w:spacing w:before="120" w:after="120"/>
              <w:rPr>
                <w:rFonts w:ascii="Arial" w:eastAsia="Arial" w:hAnsi="Arial" w:cs="Arial"/>
                <w:sz w:val="22"/>
                <w:szCs w:val="22"/>
              </w:rPr>
            </w:pPr>
          </w:p>
        </w:tc>
      </w:tr>
      <w:tr w:rsidR="00994813" w14:paraId="7E319FDC" w14:textId="77777777">
        <w:tc>
          <w:tcPr>
            <w:tcW w:w="2500" w:type="dxa"/>
          </w:tcPr>
          <w:p w14:paraId="0000039F" w14:textId="7C6BC937"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F8729F">
              <w:rPr>
                <w:rFonts w:ascii="Arial" w:eastAsia="Arial" w:hAnsi="Arial" w:cs="Arial"/>
                <w:sz w:val="22"/>
                <w:szCs w:val="22"/>
              </w:rPr>
              <w:t xml:space="preserve"> Target</w:t>
            </w:r>
          </w:p>
        </w:tc>
        <w:tc>
          <w:tcPr>
            <w:tcW w:w="781" w:type="dxa"/>
          </w:tcPr>
          <w:p w14:paraId="000003A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2.03</w:t>
            </w:r>
          </w:p>
        </w:tc>
        <w:tc>
          <w:tcPr>
            <w:tcW w:w="875" w:type="dxa"/>
          </w:tcPr>
          <w:p w14:paraId="000003A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A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4.00</w:t>
            </w:r>
          </w:p>
        </w:tc>
        <w:tc>
          <w:tcPr>
            <w:tcW w:w="860" w:type="dxa"/>
          </w:tcPr>
          <w:p w14:paraId="000003A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785" w:type="dxa"/>
          </w:tcPr>
          <w:p w14:paraId="000003A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6.12</w:t>
            </w:r>
          </w:p>
        </w:tc>
        <w:tc>
          <w:tcPr>
            <w:tcW w:w="782" w:type="dxa"/>
          </w:tcPr>
          <w:p w14:paraId="000003A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50CEAA44" w14:textId="77777777">
        <w:tc>
          <w:tcPr>
            <w:tcW w:w="2500" w:type="dxa"/>
          </w:tcPr>
          <w:p w14:paraId="000003A6" w14:textId="53E8751D"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F8729F">
              <w:rPr>
                <w:rFonts w:ascii="Arial" w:eastAsia="Arial" w:hAnsi="Arial" w:cs="Arial"/>
                <w:sz w:val="22"/>
                <w:szCs w:val="22"/>
              </w:rPr>
              <w:t xml:space="preserve"> Target</w:t>
            </w:r>
          </w:p>
        </w:tc>
        <w:tc>
          <w:tcPr>
            <w:tcW w:w="781" w:type="dxa"/>
          </w:tcPr>
          <w:p w14:paraId="000003A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2.02</w:t>
            </w:r>
          </w:p>
        </w:tc>
        <w:tc>
          <w:tcPr>
            <w:tcW w:w="875" w:type="dxa"/>
          </w:tcPr>
          <w:p w14:paraId="000003A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A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4.16</w:t>
            </w:r>
          </w:p>
        </w:tc>
        <w:tc>
          <w:tcPr>
            <w:tcW w:w="860" w:type="dxa"/>
          </w:tcPr>
          <w:p w14:paraId="000003A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0.04</w:t>
            </w:r>
          </w:p>
        </w:tc>
        <w:tc>
          <w:tcPr>
            <w:tcW w:w="785" w:type="dxa"/>
          </w:tcPr>
          <w:p w14:paraId="000003A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6.17</w:t>
            </w:r>
          </w:p>
        </w:tc>
        <w:tc>
          <w:tcPr>
            <w:tcW w:w="782" w:type="dxa"/>
          </w:tcPr>
          <w:p w14:paraId="000003A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2366C966" w14:textId="77777777">
        <w:tc>
          <w:tcPr>
            <w:tcW w:w="2500" w:type="dxa"/>
          </w:tcPr>
          <w:p w14:paraId="000003AD" w14:textId="4A128B61"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F8729F">
              <w:rPr>
                <w:rFonts w:ascii="Arial" w:eastAsia="Arial" w:hAnsi="Arial" w:cs="Arial"/>
                <w:sz w:val="22"/>
                <w:szCs w:val="22"/>
              </w:rPr>
              <w:t xml:space="preserve"> Target</w:t>
            </w:r>
          </w:p>
        </w:tc>
        <w:tc>
          <w:tcPr>
            <w:tcW w:w="781" w:type="dxa"/>
          </w:tcPr>
          <w:p w14:paraId="000003A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1.99</w:t>
            </w:r>
          </w:p>
        </w:tc>
        <w:tc>
          <w:tcPr>
            <w:tcW w:w="875" w:type="dxa"/>
          </w:tcPr>
          <w:p w14:paraId="000003A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B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3.90</w:t>
            </w:r>
          </w:p>
        </w:tc>
        <w:tc>
          <w:tcPr>
            <w:tcW w:w="860" w:type="dxa"/>
          </w:tcPr>
          <w:p w14:paraId="000003B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3B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6.24</w:t>
            </w:r>
          </w:p>
        </w:tc>
        <w:tc>
          <w:tcPr>
            <w:tcW w:w="782" w:type="dxa"/>
          </w:tcPr>
          <w:p w14:paraId="000003B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3949079A" w14:textId="77777777">
        <w:tc>
          <w:tcPr>
            <w:tcW w:w="2500" w:type="dxa"/>
          </w:tcPr>
          <w:p w14:paraId="000003B4"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81" w:type="dxa"/>
          </w:tcPr>
          <w:p w14:paraId="000003B5" w14:textId="77777777" w:rsidR="00994813" w:rsidRDefault="00994813">
            <w:pPr>
              <w:spacing w:before="120" w:after="120"/>
              <w:jc w:val="center"/>
              <w:rPr>
                <w:rFonts w:ascii="Arial" w:eastAsia="Arial" w:hAnsi="Arial" w:cs="Arial"/>
                <w:sz w:val="22"/>
                <w:szCs w:val="22"/>
              </w:rPr>
            </w:pPr>
          </w:p>
        </w:tc>
        <w:tc>
          <w:tcPr>
            <w:tcW w:w="875" w:type="dxa"/>
          </w:tcPr>
          <w:p w14:paraId="000003B6" w14:textId="77777777" w:rsidR="00994813" w:rsidRDefault="00994813">
            <w:pPr>
              <w:spacing w:before="120" w:after="120"/>
              <w:jc w:val="center"/>
              <w:rPr>
                <w:rFonts w:ascii="Arial" w:eastAsia="Arial" w:hAnsi="Arial" w:cs="Arial"/>
                <w:sz w:val="22"/>
                <w:szCs w:val="22"/>
              </w:rPr>
            </w:pPr>
          </w:p>
        </w:tc>
        <w:tc>
          <w:tcPr>
            <w:tcW w:w="918" w:type="dxa"/>
          </w:tcPr>
          <w:p w14:paraId="000003B7" w14:textId="77777777" w:rsidR="00994813" w:rsidRDefault="00994813">
            <w:pPr>
              <w:spacing w:before="120" w:after="120"/>
              <w:jc w:val="center"/>
              <w:rPr>
                <w:rFonts w:ascii="Arial" w:eastAsia="Arial" w:hAnsi="Arial" w:cs="Arial"/>
                <w:sz w:val="22"/>
                <w:szCs w:val="22"/>
              </w:rPr>
            </w:pPr>
          </w:p>
        </w:tc>
        <w:tc>
          <w:tcPr>
            <w:tcW w:w="860" w:type="dxa"/>
          </w:tcPr>
          <w:p w14:paraId="000003B8" w14:textId="77777777" w:rsidR="00994813" w:rsidRDefault="00994813">
            <w:pPr>
              <w:spacing w:before="120" w:after="120"/>
              <w:jc w:val="center"/>
              <w:rPr>
                <w:rFonts w:ascii="Arial" w:eastAsia="Arial" w:hAnsi="Arial" w:cs="Arial"/>
                <w:sz w:val="22"/>
                <w:szCs w:val="22"/>
              </w:rPr>
            </w:pPr>
          </w:p>
        </w:tc>
        <w:tc>
          <w:tcPr>
            <w:tcW w:w="785" w:type="dxa"/>
          </w:tcPr>
          <w:p w14:paraId="000003B9" w14:textId="77777777" w:rsidR="00994813" w:rsidRDefault="00994813">
            <w:pPr>
              <w:spacing w:before="120" w:after="120"/>
              <w:jc w:val="center"/>
              <w:rPr>
                <w:rFonts w:ascii="Arial" w:eastAsia="Arial" w:hAnsi="Arial" w:cs="Arial"/>
                <w:sz w:val="22"/>
                <w:szCs w:val="22"/>
              </w:rPr>
            </w:pPr>
          </w:p>
        </w:tc>
        <w:tc>
          <w:tcPr>
            <w:tcW w:w="782" w:type="dxa"/>
          </w:tcPr>
          <w:p w14:paraId="000003BA" w14:textId="77777777" w:rsidR="00994813" w:rsidRDefault="00994813">
            <w:pPr>
              <w:spacing w:before="120" w:after="120"/>
              <w:jc w:val="center"/>
              <w:rPr>
                <w:rFonts w:ascii="Arial" w:eastAsia="Arial" w:hAnsi="Arial" w:cs="Arial"/>
                <w:sz w:val="22"/>
                <w:szCs w:val="22"/>
              </w:rPr>
            </w:pPr>
          </w:p>
        </w:tc>
      </w:tr>
      <w:tr w:rsidR="00994813" w14:paraId="41B5659A" w14:textId="77777777">
        <w:tc>
          <w:tcPr>
            <w:tcW w:w="2500" w:type="dxa"/>
          </w:tcPr>
          <w:p w14:paraId="000003BB" w14:textId="161BE5D3"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F8729F">
              <w:rPr>
                <w:rFonts w:ascii="Arial" w:eastAsia="Arial" w:hAnsi="Arial" w:cs="Arial"/>
                <w:sz w:val="22"/>
                <w:szCs w:val="22"/>
              </w:rPr>
              <w:t xml:space="preserve"> Target</w:t>
            </w:r>
          </w:p>
        </w:tc>
        <w:tc>
          <w:tcPr>
            <w:tcW w:w="781" w:type="dxa"/>
          </w:tcPr>
          <w:p w14:paraId="000003B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2.18</w:t>
            </w:r>
          </w:p>
        </w:tc>
        <w:tc>
          <w:tcPr>
            <w:tcW w:w="875" w:type="dxa"/>
          </w:tcPr>
          <w:p w14:paraId="000003B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B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3.87</w:t>
            </w:r>
          </w:p>
        </w:tc>
        <w:tc>
          <w:tcPr>
            <w:tcW w:w="860" w:type="dxa"/>
          </w:tcPr>
          <w:p w14:paraId="000003B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3C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5.69</w:t>
            </w:r>
          </w:p>
        </w:tc>
        <w:tc>
          <w:tcPr>
            <w:tcW w:w="782" w:type="dxa"/>
          </w:tcPr>
          <w:p w14:paraId="000003C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6707A9CC" w14:textId="77777777">
        <w:tc>
          <w:tcPr>
            <w:tcW w:w="2500" w:type="dxa"/>
          </w:tcPr>
          <w:p w14:paraId="000003C2" w14:textId="5E38302F"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F8729F">
              <w:rPr>
                <w:rFonts w:ascii="Arial" w:eastAsia="Arial" w:hAnsi="Arial" w:cs="Arial"/>
                <w:sz w:val="22"/>
                <w:szCs w:val="22"/>
              </w:rPr>
              <w:t xml:space="preserve"> Target</w:t>
            </w:r>
          </w:p>
        </w:tc>
        <w:tc>
          <w:tcPr>
            <w:tcW w:w="781" w:type="dxa"/>
          </w:tcPr>
          <w:p w14:paraId="000003C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2.26</w:t>
            </w:r>
          </w:p>
        </w:tc>
        <w:tc>
          <w:tcPr>
            <w:tcW w:w="875" w:type="dxa"/>
          </w:tcPr>
          <w:p w14:paraId="000003C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Pr>
          <w:p w14:paraId="000003C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4.06</w:t>
            </w:r>
          </w:p>
        </w:tc>
        <w:tc>
          <w:tcPr>
            <w:tcW w:w="860" w:type="dxa"/>
          </w:tcPr>
          <w:p w14:paraId="000003C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Pr>
          <w:p w14:paraId="000003C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5.98</w:t>
            </w:r>
          </w:p>
        </w:tc>
        <w:tc>
          <w:tcPr>
            <w:tcW w:w="782" w:type="dxa"/>
          </w:tcPr>
          <w:p w14:paraId="000003C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2C09E3AF" w14:textId="77777777">
        <w:tc>
          <w:tcPr>
            <w:tcW w:w="2500" w:type="dxa"/>
            <w:tcBorders>
              <w:bottom w:val="single" w:sz="4" w:space="0" w:color="000000"/>
            </w:tcBorders>
          </w:tcPr>
          <w:p w14:paraId="000003C9" w14:textId="2C75F3AC"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F8729F">
              <w:rPr>
                <w:rFonts w:ascii="Arial" w:eastAsia="Arial" w:hAnsi="Arial" w:cs="Arial"/>
                <w:sz w:val="22"/>
                <w:szCs w:val="22"/>
              </w:rPr>
              <w:t xml:space="preserve"> Target</w:t>
            </w:r>
          </w:p>
        </w:tc>
        <w:tc>
          <w:tcPr>
            <w:tcW w:w="781" w:type="dxa"/>
            <w:tcBorders>
              <w:bottom w:val="single" w:sz="4" w:space="0" w:color="000000"/>
            </w:tcBorders>
          </w:tcPr>
          <w:p w14:paraId="000003C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2.21</w:t>
            </w:r>
          </w:p>
        </w:tc>
        <w:tc>
          <w:tcPr>
            <w:tcW w:w="875" w:type="dxa"/>
            <w:tcBorders>
              <w:bottom w:val="single" w:sz="4" w:space="0" w:color="000000"/>
            </w:tcBorders>
          </w:tcPr>
          <w:p w14:paraId="000003C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8" w:type="dxa"/>
            <w:tcBorders>
              <w:bottom w:val="single" w:sz="4" w:space="0" w:color="000000"/>
            </w:tcBorders>
          </w:tcPr>
          <w:p w14:paraId="000003C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3.72</w:t>
            </w:r>
          </w:p>
        </w:tc>
        <w:tc>
          <w:tcPr>
            <w:tcW w:w="860" w:type="dxa"/>
            <w:tcBorders>
              <w:bottom w:val="single" w:sz="4" w:space="0" w:color="000000"/>
            </w:tcBorders>
          </w:tcPr>
          <w:p w14:paraId="000003C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5" w:type="dxa"/>
            <w:tcBorders>
              <w:bottom w:val="single" w:sz="4" w:space="0" w:color="000000"/>
            </w:tcBorders>
          </w:tcPr>
          <w:p w14:paraId="000003C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6.01</w:t>
            </w:r>
          </w:p>
        </w:tc>
        <w:tc>
          <w:tcPr>
            <w:tcW w:w="782" w:type="dxa"/>
            <w:tcBorders>
              <w:bottom w:val="single" w:sz="4" w:space="0" w:color="000000"/>
            </w:tcBorders>
          </w:tcPr>
          <w:p w14:paraId="000003C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0.08</w:t>
            </w:r>
          </w:p>
        </w:tc>
      </w:tr>
    </w:tbl>
    <w:p w14:paraId="000003D0" w14:textId="77777777" w:rsidR="00994813" w:rsidRDefault="00000000">
      <w:pPr>
        <w:pStyle w:val="Heading2"/>
        <w:spacing w:line="480" w:lineRule="auto"/>
        <w:rPr>
          <w:rFonts w:ascii="Arial" w:eastAsia="Arial" w:hAnsi="Arial" w:cs="Arial"/>
          <w:sz w:val="22"/>
          <w:szCs w:val="22"/>
        </w:rPr>
      </w:pPr>
      <w:bookmarkStart w:id="28" w:name="_Toc172327073"/>
      <w:r>
        <w:rPr>
          <w:rFonts w:ascii="Arial" w:eastAsia="Arial" w:hAnsi="Arial" w:cs="Arial"/>
          <w:sz w:val="22"/>
          <w:szCs w:val="22"/>
        </w:rPr>
        <w:t>Study 4: Emotional Stability Reputation</w:t>
      </w:r>
      <w:bookmarkEnd w:id="28"/>
    </w:p>
    <w:p w14:paraId="000003D1" w14:textId="7BCD2A28"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We conducted a three-way repeated-measures ANOVA on raw transfers to test the interaction between </w:t>
      </w:r>
      <w:r w:rsidR="00F8729F">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(within-subjects: excited, calm, neutral), and </w:t>
      </w:r>
      <w:r w:rsidR="00F8729F">
        <w:rPr>
          <w:rFonts w:ascii="Arial" w:eastAsia="Arial" w:hAnsi="Arial" w:cs="Arial"/>
          <w:sz w:val="22"/>
          <w:szCs w:val="22"/>
        </w:rPr>
        <w:t xml:space="preserve">Target </w:t>
      </w:r>
      <w:r>
        <w:rPr>
          <w:rFonts w:ascii="Arial" w:eastAsia="Arial" w:hAnsi="Arial" w:cs="Arial"/>
          <w:sz w:val="22"/>
          <w:szCs w:val="22"/>
        </w:rPr>
        <w:t xml:space="preserve">Reputation (within-subjects: low stability, moderate stability, high stability). There was a significant main effect of </w:t>
      </w:r>
      <w:r w:rsidR="00F8729F">
        <w:rPr>
          <w:rFonts w:ascii="Arial" w:eastAsia="Arial" w:hAnsi="Arial" w:cs="Arial"/>
          <w:sz w:val="22"/>
          <w:szCs w:val="22"/>
        </w:rPr>
        <w:t xml:space="preserve">Participant </w:t>
      </w:r>
      <w:r>
        <w:rPr>
          <w:rFonts w:ascii="Arial" w:eastAsia="Arial" w:hAnsi="Arial" w:cs="Arial"/>
          <w:sz w:val="22"/>
          <w:szCs w:val="22"/>
        </w:rPr>
        <w:t xml:space="preserve">Culture,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1, 214) = 17.51, </w:t>
      </w:r>
      <w:r>
        <w:rPr>
          <w:rFonts w:ascii="Arial" w:eastAsia="Arial" w:hAnsi="Arial" w:cs="Arial"/>
          <w:i/>
          <w:sz w:val="22"/>
          <w:szCs w:val="22"/>
        </w:rPr>
        <w:t>p</w:t>
      </w:r>
      <w:r>
        <w:rPr>
          <w:rFonts w:ascii="Arial" w:eastAsia="Arial" w:hAnsi="Arial" w:cs="Arial"/>
          <w:sz w:val="22"/>
          <w:szCs w:val="22"/>
        </w:rPr>
        <w:t xml:space="preserve"> &lt; .001, η2 = 0.08: European Americans transferred more than Taiwanese (European Americans: </w:t>
      </w:r>
      <w:r>
        <w:rPr>
          <w:rFonts w:ascii="Arial" w:eastAsia="Arial" w:hAnsi="Arial" w:cs="Arial"/>
          <w:i/>
          <w:sz w:val="22"/>
          <w:szCs w:val="22"/>
        </w:rPr>
        <w:t>M</w:t>
      </w:r>
      <w:r>
        <w:rPr>
          <w:rFonts w:ascii="Arial" w:eastAsia="Arial" w:hAnsi="Arial" w:cs="Arial"/>
          <w:sz w:val="22"/>
          <w:szCs w:val="22"/>
        </w:rPr>
        <w:t xml:space="preserve"> = 5.74, </w:t>
      </w:r>
      <w:r>
        <w:rPr>
          <w:rFonts w:ascii="Arial" w:eastAsia="Arial" w:hAnsi="Arial" w:cs="Arial"/>
          <w:i/>
          <w:sz w:val="22"/>
          <w:szCs w:val="22"/>
        </w:rPr>
        <w:t>SE</w:t>
      </w:r>
      <w:r>
        <w:rPr>
          <w:rFonts w:ascii="Arial" w:eastAsia="Arial" w:hAnsi="Arial" w:cs="Arial"/>
          <w:sz w:val="22"/>
          <w:szCs w:val="22"/>
        </w:rPr>
        <w:t xml:space="preserve"> = 0.03; Taiwanese: </w:t>
      </w:r>
      <w:r>
        <w:rPr>
          <w:rFonts w:ascii="Arial" w:eastAsia="Arial" w:hAnsi="Arial" w:cs="Arial"/>
          <w:i/>
          <w:sz w:val="22"/>
          <w:szCs w:val="22"/>
        </w:rPr>
        <w:t>M</w:t>
      </w:r>
      <w:r>
        <w:rPr>
          <w:rFonts w:ascii="Arial" w:eastAsia="Arial" w:hAnsi="Arial" w:cs="Arial"/>
          <w:sz w:val="22"/>
          <w:szCs w:val="22"/>
        </w:rPr>
        <w:t xml:space="preserve"> = 4.66, </w:t>
      </w:r>
      <w:r>
        <w:rPr>
          <w:rFonts w:ascii="Arial" w:eastAsia="Arial" w:hAnsi="Arial" w:cs="Arial"/>
          <w:i/>
          <w:sz w:val="22"/>
          <w:szCs w:val="22"/>
        </w:rPr>
        <w:t>SE</w:t>
      </w:r>
      <w:r>
        <w:rPr>
          <w:rFonts w:ascii="Arial" w:eastAsia="Arial" w:hAnsi="Arial" w:cs="Arial"/>
          <w:sz w:val="22"/>
          <w:szCs w:val="22"/>
        </w:rPr>
        <w:t xml:space="preserve"> = 0.03).</w:t>
      </w:r>
    </w:p>
    <w:p w14:paraId="000003D2" w14:textId="48AF4CAE"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also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Reputation, </w:t>
      </w:r>
      <w:r>
        <w:rPr>
          <w:rFonts w:ascii="Arial" w:eastAsia="Arial" w:hAnsi="Arial" w:cs="Arial"/>
          <w:i/>
          <w:sz w:val="22"/>
          <w:szCs w:val="22"/>
        </w:rPr>
        <w:t>F</w:t>
      </w:r>
      <w:r>
        <w:rPr>
          <w:rFonts w:ascii="Arial" w:eastAsia="Arial" w:hAnsi="Arial" w:cs="Arial"/>
          <w:sz w:val="22"/>
          <w:szCs w:val="22"/>
        </w:rPr>
        <w:t xml:space="preserve">(2, 428) = 232.17, </w:t>
      </w:r>
      <w:r>
        <w:rPr>
          <w:rFonts w:ascii="Arial" w:eastAsia="Arial" w:hAnsi="Arial" w:cs="Arial"/>
          <w:i/>
          <w:sz w:val="22"/>
          <w:szCs w:val="22"/>
        </w:rPr>
        <w:t>p</w:t>
      </w:r>
      <w:r>
        <w:rPr>
          <w:rFonts w:ascii="Arial" w:eastAsia="Arial" w:hAnsi="Arial" w:cs="Arial"/>
          <w:sz w:val="22"/>
          <w:szCs w:val="22"/>
        </w:rPr>
        <w:t xml:space="preserve"> &lt; .001, η2 = 0.52: participants transferred more to targets with higher reputation (Low: </w:t>
      </w:r>
      <w:r>
        <w:rPr>
          <w:rFonts w:ascii="Arial" w:eastAsia="Arial" w:hAnsi="Arial" w:cs="Arial"/>
          <w:i/>
          <w:sz w:val="22"/>
          <w:szCs w:val="22"/>
        </w:rPr>
        <w:t xml:space="preserve">M </w:t>
      </w:r>
      <w:r>
        <w:rPr>
          <w:rFonts w:ascii="Arial" w:eastAsia="Arial" w:hAnsi="Arial" w:cs="Arial"/>
          <w:sz w:val="22"/>
          <w:szCs w:val="22"/>
        </w:rPr>
        <w:t xml:space="preserve">= 3.94, </w:t>
      </w:r>
      <w:r>
        <w:rPr>
          <w:rFonts w:ascii="Arial" w:eastAsia="Arial" w:hAnsi="Arial" w:cs="Arial"/>
          <w:i/>
          <w:sz w:val="22"/>
          <w:szCs w:val="22"/>
        </w:rPr>
        <w:lastRenderedPageBreak/>
        <w:t>SE</w:t>
      </w:r>
      <w:r>
        <w:rPr>
          <w:rFonts w:ascii="Arial" w:eastAsia="Arial" w:hAnsi="Arial" w:cs="Arial"/>
          <w:sz w:val="22"/>
          <w:szCs w:val="22"/>
        </w:rPr>
        <w:t xml:space="preserve"> = 0.03; Moderate: </w:t>
      </w:r>
      <w:r>
        <w:rPr>
          <w:rFonts w:ascii="Arial" w:eastAsia="Arial" w:hAnsi="Arial" w:cs="Arial"/>
          <w:i/>
          <w:sz w:val="22"/>
          <w:szCs w:val="22"/>
        </w:rPr>
        <w:t>M</w:t>
      </w:r>
      <w:r>
        <w:rPr>
          <w:rFonts w:ascii="Arial" w:eastAsia="Arial" w:hAnsi="Arial" w:cs="Arial"/>
          <w:sz w:val="22"/>
          <w:szCs w:val="22"/>
        </w:rPr>
        <w:t xml:space="preserve"> = 5.18, </w:t>
      </w:r>
      <w:r>
        <w:rPr>
          <w:rFonts w:ascii="Arial" w:eastAsia="Arial" w:hAnsi="Arial" w:cs="Arial"/>
          <w:i/>
          <w:sz w:val="22"/>
          <w:szCs w:val="22"/>
        </w:rPr>
        <w:t>SE</w:t>
      </w:r>
      <w:r>
        <w:rPr>
          <w:rFonts w:ascii="Arial" w:eastAsia="Arial" w:hAnsi="Arial" w:cs="Arial"/>
          <w:sz w:val="22"/>
          <w:szCs w:val="22"/>
        </w:rPr>
        <w:t xml:space="preserve"> = 0.02; High: </w:t>
      </w:r>
      <w:r>
        <w:rPr>
          <w:rFonts w:ascii="Arial" w:eastAsia="Arial" w:hAnsi="Arial" w:cs="Arial"/>
          <w:i/>
          <w:sz w:val="22"/>
          <w:szCs w:val="22"/>
        </w:rPr>
        <w:t>M</w:t>
      </w:r>
      <w:r>
        <w:rPr>
          <w:rFonts w:ascii="Arial" w:eastAsia="Arial" w:hAnsi="Arial" w:cs="Arial"/>
          <w:sz w:val="22"/>
          <w:szCs w:val="22"/>
        </w:rPr>
        <w:t xml:space="preserve"> = 6.55, </w:t>
      </w:r>
      <w:r>
        <w:rPr>
          <w:rFonts w:ascii="Arial" w:eastAsia="Arial" w:hAnsi="Arial" w:cs="Arial"/>
          <w:i/>
          <w:sz w:val="22"/>
          <w:szCs w:val="22"/>
        </w:rPr>
        <w:t>SE</w:t>
      </w:r>
      <w:r>
        <w:rPr>
          <w:rFonts w:ascii="Arial" w:eastAsia="Arial" w:hAnsi="Arial" w:cs="Arial"/>
          <w:sz w:val="22"/>
          <w:szCs w:val="22"/>
        </w:rPr>
        <w:t xml:space="preserve"> = 0.03; Low vs. Moderate: </w:t>
      </w:r>
      <w:r>
        <w:rPr>
          <w:rFonts w:ascii="Arial" w:eastAsia="Arial" w:hAnsi="Arial" w:cs="Arial"/>
          <w:i/>
          <w:sz w:val="22"/>
          <w:szCs w:val="22"/>
        </w:rPr>
        <w:t>p</w:t>
      </w:r>
      <w:r>
        <w:rPr>
          <w:rFonts w:ascii="Arial" w:eastAsia="Arial" w:hAnsi="Arial" w:cs="Arial"/>
          <w:sz w:val="22"/>
          <w:szCs w:val="22"/>
        </w:rPr>
        <w:t xml:space="preserve"> &lt; .001, 95% CI [0.95, 1.52], </w:t>
      </w:r>
      <w:r>
        <w:rPr>
          <w:rFonts w:ascii="Arial" w:eastAsia="Arial" w:hAnsi="Arial" w:cs="Arial"/>
          <w:i/>
          <w:sz w:val="22"/>
          <w:szCs w:val="22"/>
        </w:rPr>
        <w:t>d</w:t>
      </w:r>
      <w:r>
        <w:rPr>
          <w:rFonts w:ascii="Arial" w:eastAsia="Arial" w:hAnsi="Arial" w:cs="Arial"/>
          <w:sz w:val="22"/>
          <w:szCs w:val="22"/>
        </w:rPr>
        <w:t xml:space="preserve"> = 0.90; Moderate vs. High: </w:t>
      </w:r>
      <w:r>
        <w:rPr>
          <w:rFonts w:ascii="Arial" w:eastAsia="Arial" w:hAnsi="Arial" w:cs="Arial"/>
          <w:i/>
          <w:sz w:val="22"/>
          <w:szCs w:val="22"/>
        </w:rPr>
        <w:t>p</w:t>
      </w:r>
      <w:r>
        <w:rPr>
          <w:rFonts w:ascii="Arial" w:eastAsia="Arial" w:hAnsi="Arial" w:cs="Arial"/>
          <w:sz w:val="22"/>
          <w:szCs w:val="22"/>
        </w:rPr>
        <w:t xml:space="preserve"> &lt; .001, 95% CI [1.07, 1.65], </w:t>
      </w:r>
      <w:r>
        <w:rPr>
          <w:rFonts w:ascii="Arial" w:eastAsia="Arial" w:hAnsi="Arial" w:cs="Arial"/>
          <w:i/>
          <w:sz w:val="22"/>
          <w:szCs w:val="22"/>
        </w:rPr>
        <w:t>d</w:t>
      </w:r>
      <w:r>
        <w:rPr>
          <w:rFonts w:ascii="Arial" w:eastAsia="Arial" w:hAnsi="Arial" w:cs="Arial"/>
          <w:sz w:val="22"/>
          <w:szCs w:val="22"/>
        </w:rPr>
        <w:t xml:space="preserve"> = 1.00).</w:t>
      </w:r>
    </w:p>
    <w:p w14:paraId="000003D3" w14:textId="296E659C"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also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w:t>
      </w:r>
      <w:r>
        <w:rPr>
          <w:rFonts w:ascii="Arial" w:eastAsia="Arial" w:hAnsi="Arial" w:cs="Arial"/>
          <w:i/>
          <w:sz w:val="22"/>
          <w:szCs w:val="22"/>
        </w:rPr>
        <w:t>F</w:t>
      </w:r>
      <w:r>
        <w:rPr>
          <w:rFonts w:ascii="Arial" w:eastAsia="Arial" w:hAnsi="Arial" w:cs="Arial"/>
          <w:sz w:val="22"/>
          <w:szCs w:val="22"/>
        </w:rPr>
        <w:t xml:space="preserve">(2, 428) = 18.21, </w:t>
      </w:r>
      <w:r>
        <w:rPr>
          <w:rFonts w:ascii="Arial" w:eastAsia="Arial" w:hAnsi="Arial" w:cs="Arial"/>
          <w:i/>
          <w:sz w:val="22"/>
          <w:szCs w:val="22"/>
        </w:rPr>
        <w:t>p</w:t>
      </w:r>
      <w:r>
        <w:rPr>
          <w:rFonts w:ascii="Arial" w:eastAsia="Arial" w:hAnsi="Arial" w:cs="Arial"/>
          <w:sz w:val="22"/>
          <w:szCs w:val="22"/>
        </w:rPr>
        <w:t xml:space="preserve"> &lt; .001, η2 = 0.08: participants transferred more to calm targets compared to both excited and neutral targets (Calm: </w:t>
      </w:r>
      <w:r>
        <w:rPr>
          <w:rFonts w:ascii="Arial" w:eastAsia="Arial" w:hAnsi="Arial" w:cs="Arial"/>
          <w:i/>
          <w:sz w:val="22"/>
          <w:szCs w:val="22"/>
        </w:rPr>
        <w:t>M</w:t>
      </w:r>
      <w:r>
        <w:rPr>
          <w:rFonts w:ascii="Arial" w:eastAsia="Arial" w:hAnsi="Arial" w:cs="Arial"/>
          <w:sz w:val="22"/>
          <w:szCs w:val="22"/>
        </w:rPr>
        <w:t xml:space="preserve"> = 5.41, </w:t>
      </w:r>
      <w:r>
        <w:rPr>
          <w:rFonts w:ascii="Arial" w:eastAsia="Arial" w:hAnsi="Arial" w:cs="Arial"/>
          <w:i/>
          <w:sz w:val="22"/>
          <w:szCs w:val="22"/>
        </w:rPr>
        <w:t>SE</w:t>
      </w:r>
      <w:r>
        <w:rPr>
          <w:rFonts w:ascii="Arial" w:eastAsia="Arial" w:hAnsi="Arial" w:cs="Arial"/>
          <w:sz w:val="22"/>
          <w:szCs w:val="22"/>
        </w:rPr>
        <w:t xml:space="preserve"> = 0.03; Excited: </w:t>
      </w:r>
      <w:r>
        <w:rPr>
          <w:rFonts w:ascii="Arial" w:eastAsia="Arial" w:hAnsi="Arial" w:cs="Arial"/>
          <w:i/>
          <w:sz w:val="22"/>
          <w:szCs w:val="22"/>
        </w:rPr>
        <w:t>M</w:t>
      </w:r>
      <w:r>
        <w:rPr>
          <w:rFonts w:ascii="Arial" w:eastAsia="Arial" w:hAnsi="Arial" w:cs="Arial"/>
          <w:sz w:val="22"/>
          <w:szCs w:val="22"/>
        </w:rPr>
        <w:t xml:space="preserve"> = 5.11, </w:t>
      </w:r>
      <w:r>
        <w:rPr>
          <w:rFonts w:ascii="Arial" w:eastAsia="Arial" w:hAnsi="Arial" w:cs="Arial"/>
          <w:i/>
          <w:sz w:val="22"/>
          <w:szCs w:val="22"/>
        </w:rPr>
        <w:t>SE</w:t>
      </w:r>
      <w:r>
        <w:rPr>
          <w:rFonts w:ascii="Arial" w:eastAsia="Arial" w:hAnsi="Arial" w:cs="Arial"/>
          <w:sz w:val="22"/>
          <w:szCs w:val="22"/>
        </w:rPr>
        <w:t xml:space="preserve"> = 0.03; Neutral: </w:t>
      </w:r>
      <w:r>
        <w:rPr>
          <w:rFonts w:ascii="Arial" w:eastAsia="Arial" w:hAnsi="Arial" w:cs="Arial"/>
          <w:i/>
          <w:sz w:val="22"/>
          <w:szCs w:val="22"/>
        </w:rPr>
        <w:t>M</w:t>
      </w:r>
      <w:r>
        <w:rPr>
          <w:rFonts w:ascii="Arial" w:eastAsia="Arial" w:hAnsi="Arial" w:cs="Arial"/>
          <w:sz w:val="22"/>
          <w:szCs w:val="22"/>
        </w:rPr>
        <w:t xml:space="preserve"> = 5.15, </w:t>
      </w:r>
      <w:r>
        <w:rPr>
          <w:rFonts w:ascii="Arial" w:eastAsia="Arial" w:hAnsi="Arial" w:cs="Arial"/>
          <w:i/>
          <w:sz w:val="22"/>
          <w:szCs w:val="22"/>
        </w:rPr>
        <w:t>SE</w:t>
      </w:r>
      <w:r>
        <w:rPr>
          <w:rFonts w:ascii="Arial" w:eastAsia="Arial" w:hAnsi="Arial" w:cs="Arial"/>
          <w:sz w:val="22"/>
          <w:szCs w:val="22"/>
        </w:rPr>
        <w:t xml:space="preserve"> = 0.03; Calm vs. Excited: </w:t>
      </w:r>
      <w:r>
        <w:rPr>
          <w:rFonts w:ascii="Arial" w:eastAsia="Arial" w:hAnsi="Arial" w:cs="Arial"/>
          <w:i/>
          <w:sz w:val="22"/>
          <w:szCs w:val="22"/>
        </w:rPr>
        <w:t>p</w:t>
      </w:r>
      <w:r>
        <w:rPr>
          <w:rFonts w:ascii="Arial" w:eastAsia="Arial" w:hAnsi="Arial" w:cs="Arial"/>
          <w:sz w:val="22"/>
          <w:szCs w:val="22"/>
        </w:rPr>
        <w:t xml:space="preserve"> &lt; .001, 95% CI [0.17, 0.42], </w:t>
      </w:r>
      <w:r>
        <w:rPr>
          <w:rFonts w:ascii="Arial" w:eastAsia="Arial" w:hAnsi="Arial" w:cs="Arial"/>
          <w:i/>
          <w:sz w:val="22"/>
          <w:szCs w:val="22"/>
        </w:rPr>
        <w:t>d</w:t>
      </w:r>
      <w:r>
        <w:rPr>
          <w:rFonts w:ascii="Arial" w:eastAsia="Arial" w:hAnsi="Arial" w:cs="Arial"/>
          <w:sz w:val="22"/>
          <w:szCs w:val="22"/>
        </w:rPr>
        <w:t xml:space="preserve"> = 0.22; Calm vs. Neutral: </w:t>
      </w:r>
      <w:r>
        <w:rPr>
          <w:rFonts w:ascii="Arial" w:eastAsia="Arial" w:hAnsi="Arial" w:cs="Arial"/>
          <w:i/>
          <w:sz w:val="22"/>
          <w:szCs w:val="22"/>
        </w:rPr>
        <w:t>p</w:t>
      </w:r>
      <w:r>
        <w:rPr>
          <w:rFonts w:ascii="Arial" w:eastAsia="Arial" w:hAnsi="Arial" w:cs="Arial"/>
          <w:sz w:val="22"/>
          <w:szCs w:val="22"/>
        </w:rPr>
        <w:t xml:space="preserve"> &lt; .001, 95% CI [0.13, 0.38], </w:t>
      </w:r>
      <w:r>
        <w:rPr>
          <w:rFonts w:ascii="Arial" w:eastAsia="Arial" w:hAnsi="Arial" w:cs="Arial"/>
          <w:i/>
          <w:sz w:val="22"/>
          <w:szCs w:val="22"/>
        </w:rPr>
        <w:t>d</w:t>
      </w:r>
      <w:r>
        <w:rPr>
          <w:rFonts w:ascii="Arial" w:eastAsia="Arial" w:hAnsi="Arial" w:cs="Arial"/>
          <w:sz w:val="22"/>
          <w:szCs w:val="22"/>
        </w:rPr>
        <w:t xml:space="preserve"> = 0.11).</w:t>
      </w:r>
    </w:p>
    <w:p w14:paraId="000003D4" w14:textId="3264DF0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There was a significant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Reputation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428) = 7.06, </w:t>
      </w:r>
      <w:r>
        <w:rPr>
          <w:rFonts w:ascii="Arial" w:eastAsia="Arial" w:hAnsi="Arial" w:cs="Arial"/>
          <w:i/>
          <w:sz w:val="22"/>
          <w:szCs w:val="22"/>
        </w:rPr>
        <w:t>p</w:t>
      </w:r>
      <w:r>
        <w:rPr>
          <w:rFonts w:ascii="Arial" w:eastAsia="Arial" w:hAnsi="Arial" w:cs="Arial"/>
          <w:sz w:val="22"/>
          <w:szCs w:val="22"/>
        </w:rPr>
        <w:t xml:space="preserve"> &lt; .001, η2 = 0.03, which revealed that while European Americans consistently transferred more than Taiwanese did at all levels of reputation, the difference in transfers increased as the reputation level increased. At low reputation, European Americans transferred more than Taiwanese (</w:t>
      </w:r>
      <w:r>
        <w:rPr>
          <w:rFonts w:ascii="Arial" w:eastAsia="Arial" w:hAnsi="Arial" w:cs="Arial"/>
          <w:i/>
          <w:sz w:val="22"/>
          <w:szCs w:val="22"/>
        </w:rPr>
        <w:t>p</w:t>
      </w:r>
      <w:r>
        <w:rPr>
          <w:rFonts w:ascii="Arial" w:eastAsia="Arial" w:hAnsi="Arial" w:cs="Arial"/>
          <w:sz w:val="22"/>
          <w:szCs w:val="22"/>
        </w:rPr>
        <w:t xml:space="preserve"> = .030, 95% CI [0.06, 1.22], </w:t>
      </w:r>
      <w:r>
        <w:rPr>
          <w:rFonts w:ascii="Arial" w:eastAsia="Arial" w:hAnsi="Arial" w:cs="Arial"/>
          <w:i/>
          <w:sz w:val="22"/>
          <w:szCs w:val="22"/>
        </w:rPr>
        <w:t>d</w:t>
      </w:r>
      <w:r>
        <w:rPr>
          <w:rFonts w:ascii="Arial" w:eastAsia="Arial" w:hAnsi="Arial" w:cs="Arial"/>
          <w:sz w:val="22"/>
          <w:szCs w:val="22"/>
        </w:rPr>
        <w:t xml:space="preserve"> = 0.47), and this difference grew larger at moderate (</w:t>
      </w:r>
      <w:r>
        <w:rPr>
          <w:rFonts w:ascii="Arial" w:eastAsia="Arial" w:hAnsi="Arial" w:cs="Arial"/>
          <w:i/>
          <w:sz w:val="22"/>
          <w:szCs w:val="22"/>
        </w:rPr>
        <w:t xml:space="preserve">p </w:t>
      </w:r>
      <w:r>
        <w:rPr>
          <w:rFonts w:ascii="Arial" w:eastAsia="Arial" w:hAnsi="Arial" w:cs="Arial"/>
          <w:sz w:val="22"/>
          <w:szCs w:val="22"/>
        </w:rPr>
        <w:t xml:space="preserve">&lt; .001, 95% CI [0.46, 1.62], </w:t>
      </w:r>
      <w:r>
        <w:rPr>
          <w:rFonts w:ascii="Arial" w:eastAsia="Arial" w:hAnsi="Arial" w:cs="Arial"/>
          <w:i/>
          <w:sz w:val="22"/>
          <w:szCs w:val="22"/>
        </w:rPr>
        <w:t>d</w:t>
      </w:r>
      <w:r>
        <w:rPr>
          <w:rFonts w:ascii="Arial" w:eastAsia="Arial" w:hAnsi="Arial" w:cs="Arial"/>
          <w:sz w:val="22"/>
          <w:szCs w:val="22"/>
        </w:rPr>
        <w:t xml:space="preserve"> = 0.76) and high levels of reputation (</w:t>
      </w:r>
      <w:r>
        <w:rPr>
          <w:rFonts w:ascii="Arial" w:eastAsia="Arial" w:hAnsi="Arial" w:cs="Arial"/>
          <w:i/>
          <w:sz w:val="22"/>
          <w:szCs w:val="22"/>
        </w:rPr>
        <w:t>p</w:t>
      </w:r>
      <w:r>
        <w:rPr>
          <w:rFonts w:ascii="Arial" w:eastAsia="Arial" w:hAnsi="Arial" w:cs="Arial"/>
          <w:sz w:val="22"/>
          <w:szCs w:val="22"/>
        </w:rPr>
        <w:t xml:space="preserve"> &lt; .001, 95% CI [0.97, 2.13], </w:t>
      </w:r>
      <w:r>
        <w:rPr>
          <w:rFonts w:ascii="Arial" w:eastAsia="Arial" w:hAnsi="Arial" w:cs="Arial"/>
          <w:i/>
          <w:sz w:val="22"/>
          <w:szCs w:val="22"/>
        </w:rPr>
        <w:t>d</w:t>
      </w:r>
      <w:r>
        <w:rPr>
          <w:rFonts w:ascii="Arial" w:eastAsia="Arial" w:hAnsi="Arial" w:cs="Arial"/>
          <w:sz w:val="22"/>
          <w:szCs w:val="22"/>
        </w:rPr>
        <w:t xml:space="preserve"> = 1.14).</w:t>
      </w:r>
    </w:p>
    <w:p w14:paraId="000003D5" w14:textId="284D98FD"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was not significant,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428) = 2.59, </w:t>
      </w:r>
      <w:r>
        <w:rPr>
          <w:rFonts w:ascii="Arial" w:eastAsia="Arial" w:hAnsi="Arial" w:cs="Arial"/>
          <w:i/>
          <w:sz w:val="22"/>
          <w:szCs w:val="22"/>
        </w:rPr>
        <w:t>p</w:t>
      </w:r>
      <w:r>
        <w:rPr>
          <w:rFonts w:ascii="Arial" w:eastAsia="Arial" w:hAnsi="Arial" w:cs="Arial"/>
          <w:sz w:val="22"/>
          <w:szCs w:val="22"/>
        </w:rPr>
        <w:t xml:space="preserve"> = .076, and neither was the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X </w:t>
      </w:r>
      <w:r w:rsidR="00F8729F">
        <w:rPr>
          <w:rFonts w:ascii="Arial" w:eastAsia="Arial" w:hAnsi="Arial" w:cs="Arial"/>
          <w:sz w:val="22"/>
          <w:szCs w:val="22"/>
        </w:rPr>
        <w:t xml:space="preserve">Target </w:t>
      </w:r>
      <w:r>
        <w:rPr>
          <w:rFonts w:ascii="Arial" w:eastAsia="Arial" w:hAnsi="Arial" w:cs="Arial"/>
          <w:sz w:val="22"/>
          <w:szCs w:val="22"/>
        </w:rPr>
        <w:t xml:space="preserve">Reputation interaction, </w:t>
      </w:r>
      <w:r>
        <w:rPr>
          <w:rFonts w:ascii="Arial" w:eastAsia="Arial" w:hAnsi="Arial" w:cs="Arial"/>
          <w:i/>
          <w:sz w:val="22"/>
          <w:szCs w:val="22"/>
        </w:rPr>
        <w:t>F</w:t>
      </w:r>
      <w:r>
        <w:rPr>
          <w:rFonts w:ascii="Arial" w:eastAsia="Arial" w:hAnsi="Arial" w:cs="Arial"/>
          <w:sz w:val="22"/>
          <w:szCs w:val="22"/>
        </w:rPr>
        <w:t xml:space="preserve">(4, 856) = 1.71, </w:t>
      </w:r>
      <w:r>
        <w:rPr>
          <w:rFonts w:ascii="Arial" w:eastAsia="Arial" w:hAnsi="Arial" w:cs="Arial"/>
          <w:i/>
          <w:sz w:val="22"/>
          <w:szCs w:val="22"/>
        </w:rPr>
        <w:t>p</w:t>
      </w:r>
      <w:r>
        <w:rPr>
          <w:rFonts w:ascii="Arial" w:eastAsia="Arial" w:hAnsi="Arial" w:cs="Arial"/>
          <w:sz w:val="22"/>
          <w:szCs w:val="22"/>
        </w:rPr>
        <w:t xml:space="preserve"> = .147, although the means were in the same direction as reported in the manuscript.</w:t>
      </w:r>
    </w:p>
    <w:p w14:paraId="000003D6" w14:textId="77777777" w:rsidR="00994813" w:rsidRDefault="00000000">
      <w:pPr>
        <w:spacing w:line="480" w:lineRule="auto"/>
        <w:rPr>
          <w:rFonts w:ascii="Arial" w:eastAsia="Arial" w:hAnsi="Arial" w:cs="Arial"/>
          <w:b/>
          <w:sz w:val="22"/>
          <w:szCs w:val="22"/>
        </w:rPr>
      </w:pPr>
      <w:r>
        <w:br w:type="page"/>
      </w:r>
      <w:r>
        <w:rPr>
          <w:rFonts w:ascii="Arial" w:eastAsia="Arial" w:hAnsi="Arial" w:cs="Arial"/>
          <w:b/>
          <w:sz w:val="22"/>
          <w:szCs w:val="22"/>
        </w:rPr>
        <w:lastRenderedPageBreak/>
        <w:t xml:space="preserve">Figure S7d </w:t>
      </w:r>
    </w:p>
    <w:p w14:paraId="000003D7" w14:textId="207CD765" w:rsidR="00994813" w:rsidRDefault="00000000">
      <w:pPr>
        <w:rPr>
          <w:rFonts w:ascii="Arial" w:eastAsia="Arial" w:hAnsi="Arial" w:cs="Arial"/>
          <w:i/>
          <w:sz w:val="22"/>
          <w:szCs w:val="22"/>
        </w:rPr>
      </w:pPr>
      <w:r>
        <w:rPr>
          <w:rFonts w:ascii="Arial" w:eastAsia="Arial" w:hAnsi="Arial" w:cs="Arial"/>
          <w:i/>
          <w:sz w:val="22"/>
          <w:szCs w:val="22"/>
        </w:rPr>
        <w:t xml:space="preserve">Raw Transfers by </w:t>
      </w:r>
      <w:r w:rsidR="00F8729F">
        <w:rPr>
          <w:rFonts w:ascii="Arial" w:eastAsia="Arial" w:hAnsi="Arial" w:cs="Arial"/>
          <w:i/>
          <w:sz w:val="22"/>
          <w:szCs w:val="22"/>
        </w:rPr>
        <w:t xml:space="preserve">Participant </w:t>
      </w:r>
      <w:r>
        <w:rPr>
          <w:rFonts w:ascii="Arial" w:eastAsia="Arial" w:hAnsi="Arial" w:cs="Arial"/>
          <w:i/>
          <w:sz w:val="22"/>
          <w:szCs w:val="22"/>
        </w:rPr>
        <w:t xml:space="preserve">Cultural Group, </w:t>
      </w:r>
      <w:r w:rsidR="00F8729F">
        <w:rPr>
          <w:rFonts w:ascii="Arial" w:eastAsia="Arial" w:hAnsi="Arial" w:cs="Arial"/>
          <w:i/>
          <w:sz w:val="22"/>
          <w:szCs w:val="22"/>
        </w:rPr>
        <w:t xml:space="preserve">Target </w:t>
      </w:r>
      <w:r>
        <w:rPr>
          <w:rFonts w:ascii="Arial" w:eastAsia="Arial" w:hAnsi="Arial" w:cs="Arial"/>
          <w:i/>
          <w:sz w:val="22"/>
          <w:szCs w:val="22"/>
        </w:rPr>
        <w:t xml:space="preserve">Emotional Expression, and Target Emotional Stability Reputation in Study </w:t>
      </w:r>
      <w:r w:rsidR="00144B83">
        <w:rPr>
          <w:rFonts w:ascii="Arial" w:eastAsia="Arial" w:hAnsi="Arial" w:cs="Arial"/>
          <w:i/>
          <w:sz w:val="22"/>
          <w:szCs w:val="22"/>
        </w:rPr>
        <w:t>4</w:t>
      </w:r>
    </w:p>
    <w:p w14:paraId="000003D8" w14:textId="77777777" w:rsidR="00994813" w:rsidRDefault="00000000">
      <w:pPr>
        <w:rPr>
          <w:rFonts w:ascii="Arial" w:eastAsia="Arial" w:hAnsi="Arial" w:cs="Arial"/>
          <w:sz w:val="22"/>
          <w:szCs w:val="22"/>
        </w:rPr>
      </w:pPr>
      <w:r>
        <w:rPr>
          <w:rFonts w:ascii="Arial" w:eastAsia="Arial" w:hAnsi="Arial" w:cs="Arial"/>
          <w:noProof/>
          <w:sz w:val="22"/>
          <w:szCs w:val="22"/>
        </w:rPr>
        <w:drawing>
          <wp:inline distT="114300" distB="114300" distL="114300" distR="114300" wp14:anchorId="2C0FEF01" wp14:editId="7A50C15E">
            <wp:extent cx="5401948" cy="3255020"/>
            <wp:effectExtent l="0" t="0" r="0" b="0"/>
            <wp:docPr id="6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5401948" cy="3255020"/>
                    </a:xfrm>
                    <a:prstGeom prst="rect">
                      <a:avLst/>
                    </a:prstGeom>
                    <a:ln/>
                  </pic:spPr>
                </pic:pic>
              </a:graphicData>
            </a:graphic>
          </wp:inline>
        </w:drawing>
      </w:r>
    </w:p>
    <w:p w14:paraId="000003D9" w14:textId="77777777" w:rsidR="00994813" w:rsidRDefault="00994813">
      <w:pPr>
        <w:rPr>
          <w:rFonts w:ascii="Arial" w:eastAsia="Arial" w:hAnsi="Arial" w:cs="Arial"/>
          <w:sz w:val="22"/>
          <w:szCs w:val="22"/>
        </w:rPr>
      </w:pPr>
    </w:p>
    <w:p w14:paraId="000003DA" w14:textId="77777777" w:rsidR="00994813" w:rsidRDefault="00000000">
      <w:pPr>
        <w:spacing w:line="480" w:lineRule="auto"/>
        <w:rPr>
          <w:rFonts w:ascii="Arial" w:eastAsia="Arial" w:hAnsi="Arial" w:cs="Arial"/>
          <w:b/>
          <w:i/>
          <w:sz w:val="22"/>
          <w:szCs w:val="22"/>
        </w:rPr>
      </w:pPr>
      <w:r>
        <w:rPr>
          <w:rFonts w:ascii="Arial" w:eastAsia="Arial" w:hAnsi="Arial" w:cs="Arial"/>
          <w:i/>
          <w:sz w:val="22"/>
          <w:szCs w:val="22"/>
        </w:rPr>
        <w:t xml:space="preserve">Note. </w:t>
      </w:r>
      <w:r>
        <w:rPr>
          <w:rFonts w:ascii="Arial" w:eastAsia="Arial" w:hAnsi="Arial" w:cs="Arial"/>
          <w:sz w:val="22"/>
          <w:szCs w:val="22"/>
        </w:rPr>
        <w:t xml:space="preserve">Error bars represent ±1 standard error of the mean. </w:t>
      </w:r>
    </w:p>
    <w:p w14:paraId="000003DB" w14:textId="77777777" w:rsidR="00994813" w:rsidRDefault="00994813">
      <w:pPr>
        <w:rPr>
          <w:rFonts w:ascii="Arial" w:eastAsia="Arial" w:hAnsi="Arial" w:cs="Arial"/>
          <w:b/>
          <w:sz w:val="22"/>
          <w:szCs w:val="22"/>
        </w:rPr>
      </w:pPr>
    </w:p>
    <w:p w14:paraId="000003DC" w14:textId="77777777" w:rsidR="00994813" w:rsidRDefault="00000000">
      <w:pPr>
        <w:rPr>
          <w:rFonts w:ascii="Arial" w:eastAsia="Arial" w:hAnsi="Arial" w:cs="Arial"/>
          <w:b/>
          <w:sz w:val="22"/>
          <w:szCs w:val="22"/>
        </w:rPr>
      </w:pPr>
      <w:r>
        <w:br w:type="page"/>
      </w:r>
    </w:p>
    <w:p w14:paraId="000003DD" w14:textId="77777777" w:rsidR="00994813" w:rsidRDefault="00000000">
      <w:pPr>
        <w:rPr>
          <w:rFonts w:ascii="Arial" w:eastAsia="Arial" w:hAnsi="Arial" w:cs="Arial"/>
          <w:b/>
          <w:sz w:val="22"/>
          <w:szCs w:val="22"/>
        </w:rPr>
      </w:pPr>
      <w:r>
        <w:rPr>
          <w:rFonts w:ascii="Arial" w:eastAsia="Arial" w:hAnsi="Arial" w:cs="Arial"/>
          <w:b/>
          <w:sz w:val="22"/>
          <w:szCs w:val="22"/>
        </w:rPr>
        <w:lastRenderedPageBreak/>
        <w:t>Table S7d</w:t>
      </w:r>
    </w:p>
    <w:p w14:paraId="000003DE" w14:textId="77777777" w:rsidR="00994813" w:rsidRDefault="00994813">
      <w:pPr>
        <w:rPr>
          <w:rFonts w:ascii="Arial" w:eastAsia="Arial" w:hAnsi="Arial" w:cs="Arial"/>
          <w:sz w:val="22"/>
          <w:szCs w:val="22"/>
        </w:rPr>
      </w:pPr>
    </w:p>
    <w:p w14:paraId="000003DF" w14:textId="1682F160" w:rsidR="00994813" w:rsidRDefault="00000000">
      <w:pPr>
        <w:rPr>
          <w:rFonts w:ascii="Arial" w:eastAsia="Arial" w:hAnsi="Arial" w:cs="Arial"/>
          <w:i/>
          <w:sz w:val="22"/>
          <w:szCs w:val="22"/>
        </w:rPr>
      </w:pPr>
      <w:r>
        <w:rPr>
          <w:rFonts w:ascii="Arial" w:eastAsia="Arial" w:hAnsi="Arial" w:cs="Arial"/>
          <w:i/>
          <w:sz w:val="22"/>
          <w:szCs w:val="22"/>
        </w:rPr>
        <w:t xml:space="preserve">Means (M) and Standard Errors (SE) of Raw Transfers as a Function of </w:t>
      </w:r>
      <w:r w:rsidR="00F8729F">
        <w:rPr>
          <w:rFonts w:ascii="Arial" w:eastAsia="Arial" w:hAnsi="Arial" w:cs="Arial"/>
          <w:i/>
          <w:sz w:val="22"/>
          <w:szCs w:val="22"/>
        </w:rPr>
        <w:t xml:space="preserve">Participant </w:t>
      </w:r>
      <w:r>
        <w:rPr>
          <w:rFonts w:ascii="Arial" w:eastAsia="Arial" w:hAnsi="Arial" w:cs="Arial"/>
          <w:i/>
          <w:sz w:val="22"/>
          <w:szCs w:val="22"/>
        </w:rPr>
        <w:t xml:space="preserve">Culture, </w:t>
      </w:r>
      <w:r w:rsidR="00F8729F">
        <w:rPr>
          <w:rFonts w:ascii="Arial" w:eastAsia="Arial" w:hAnsi="Arial" w:cs="Arial"/>
          <w:i/>
          <w:sz w:val="22"/>
          <w:szCs w:val="22"/>
        </w:rPr>
        <w:t xml:space="preserve">Target </w:t>
      </w:r>
      <w:r>
        <w:rPr>
          <w:rFonts w:ascii="Arial" w:eastAsia="Arial" w:hAnsi="Arial" w:cs="Arial"/>
          <w:i/>
          <w:sz w:val="22"/>
          <w:szCs w:val="22"/>
        </w:rPr>
        <w:t xml:space="preserve">Emotional Expression, and </w:t>
      </w:r>
      <w:r w:rsidR="00F8729F">
        <w:rPr>
          <w:rFonts w:ascii="Arial" w:eastAsia="Arial" w:hAnsi="Arial" w:cs="Arial"/>
          <w:i/>
          <w:sz w:val="22"/>
          <w:szCs w:val="22"/>
        </w:rPr>
        <w:t xml:space="preserve">Target </w:t>
      </w:r>
      <w:r>
        <w:rPr>
          <w:rFonts w:ascii="Arial" w:eastAsia="Arial" w:hAnsi="Arial" w:cs="Arial"/>
          <w:i/>
          <w:sz w:val="22"/>
          <w:szCs w:val="22"/>
        </w:rPr>
        <w:t xml:space="preserve">Emotional Stability Reputation </w:t>
      </w:r>
    </w:p>
    <w:p w14:paraId="000003E0" w14:textId="77777777" w:rsidR="00994813" w:rsidRDefault="00994813">
      <w:pPr>
        <w:rPr>
          <w:rFonts w:ascii="Arial" w:eastAsia="Arial" w:hAnsi="Arial" w:cs="Arial"/>
          <w:i/>
          <w:sz w:val="22"/>
          <w:szCs w:val="22"/>
        </w:rPr>
      </w:pPr>
    </w:p>
    <w:tbl>
      <w:tblPr>
        <w:tblStyle w:val="afffff9"/>
        <w:tblW w:w="7485" w:type="dxa"/>
        <w:tblBorders>
          <w:top w:val="nil"/>
          <w:left w:val="nil"/>
          <w:bottom w:val="nil"/>
          <w:right w:val="nil"/>
          <w:insideH w:val="nil"/>
          <w:insideV w:val="nil"/>
        </w:tblBorders>
        <w:tblLayout w:type="fixed"/>
        <w:tblLook w:val="0400" w:firstRow="0" w:lastRow="0" w:firstColumn="0" w:lastColumn="0" w:noHBand="0" w:noVBand="1"/>
      </w:tblPr>
      <w:tblGrid>
        <w:gridCol w:w="2520"/>
        <w:gridCol w:w="765"/>
        <w:gridCol w:w="870"/>
        <w:gridCol w:w="915"/>
        <w:gridCol w:w="855"/>
        <w:gridCol w:w="780"/>
        <w:gridCol w:w="780"/>
      </w:tblGrid>
      <w:tr w:rsidR="00994813" w14:paraId="12706B9F" w14:textId="77777777">
        <w:tc>
          <w:tcPr>
            <w:tcW w:w="2520" w:type="dxa"/>
            <w:tcBorders>
              <w:top w:val="single" w:sz="4" w:space="0" w:color="000000"/>
            </w:tcBorders>
          </w:tcPr>
          <w:p w14:paraId="000003E1" w14:textId="77777777" w:rsidR="00994813" w:rsidRDefault="00994813">
            <w:pPr>
              <w:spacing w:before="120" w:after="120"/>
              <w:jc w:val="center"/>
              <w:rPr>
                <w:rFonts w:ascii="Arial" w:eastAsia="Arial" w:hAnsi="Arial" w:cs="Arial"/>
                <w:sz w:val="22"/>
                <w:szCs w:val="22"/>
              </w:rPr>
            </w:pPr>
          </w:p>
        </w:tc>
        <w:tc>
          <w:tcPr>
            <w:tcW w:w="4965" w:type="dxa"/>
            <w:gridSpan w:val="6"/>
            <w:tcBorders>
              <w:top w:val="single" w:sz="4" w:space="0" w:color="000000"/>
            </w:tcBorders>
          </w:tcPr>
          <w:p w14:paraId="000003E2" w14:textId="0442CC92" w:rsidR="00994813" w:rsidRDefault="00F8729F">
            <w:pPr>
              <w:spacing w:before="120" w:after="120"/>
              <w:jc w:val="center"/>
              <w:rPr>
                <w:rFonts w:ascii="Arial" w:eastAsia="Arial" w:hAnsi="Arial" w:cs="Arial"/>
                <w:sz w:val="22"/>
                <w:szCs w:val="22"/>
              </w:rPr>
            </w:pPr>
            <w:r>
              <w:rPr>
                <w:rFonts w:ascii="Arial" w:eastAsia="Arial" w:hAnsi="Arial" w:cs="Arial"/>
                <w:sz w:val="22"/>
                <w:szCs w:val="22"/>
              </w:rPr>
              <w:t>Target Stability Reputation</w:t>
            </w:r>
          </w:p>
        </w:tc>
      </w:tr>
      <w:tr w:rsidR="00994813" w14:paraId="7DDD6B54" w14:textId="77777777">
        <w:tc>
          <w:tcPr>
            <w:tcW w:w="2520" w:type="dxa"/>
          </w:tcPr>
          <w:p w14:paraId="000003E8" w14:textId="77777777" w:rsidR="00994813" w:rsidRDefault="00994813">
            <w:pPr>
              <w:spacing w:before="120" w:after="120"/>
              <w:jc w:val="center"/>
              <w:rPr>
                <w:rFonts w:ascii="Arial" w:eastAsia="Arial" w:hAnsi="Arial" w:cs="Arial"/>
                <w:sz w:val="22"/>
                <w:szCs w:val="22"/>
              </w:rPr>
            </w:pPr>
          </w:p>
        </w:tc>
        <w:tc>
          <w:tcPr>
            <w:tcW w:w="1635" w:type="dxa"/>
            <w:gridSpan w:val="2"/>
            <w:tcBorders>
              <w:bottom w:val="single" w:sz="4" w:space="0" w:color="000000"/>
            </w:tcBorders>
          </w:tcPr>
          <w:p w14:paraId="000003E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Low</w:t>
            </w:r>
          </w:p>
        </w:tc>
        <w:tc>
          <w:tcPr>
            <w:tcW w:w="1770" w:type="dxa"/>
            <w:gridSpan w:val="2"/>
            <w:tcBorders>
              <w:top w:val="single" w:sz="4" w:space="0" w:color="000000"/>
              <w:bottom w:val="single" w:sz="4" w:space="0" w:color="000000"/>
            </w:tcBorders>
          </w:tcPr>
          <w:p w14:paraId="000003E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Moderate</w:t>
            </w:r>
          </w:p>
        </w:tc>
        <w:tc>
          <w:tcPr>
            <w:tcW w:w="1560" w:type="dxa"/>
            <w:gridSpan w:val="2"/>
            <w:tcBorders>
              <w:bottom w:val="single" w:sz="4" w:space="0" w:color="000000"/>
            </w:tcBorders>
          </w:tcPr>
          <w:p w14:paraId="000003E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High</w:t>
            </w:r>
          </w:p>
        </w:tc>
      </w:tr>
      <w:tr w:rsidR="00994813" w14:paraId="326B7B0A" w14:textId="77777777">
        <w:tc>
          <w:tcPr>
            <w:tcW w:w="2520" w:type="dxa"/>
            <w:tcBorders>
              <w:bottom w:val="single" w:sz="4" w:space="0" w:color="000000"/>
            </w:tcBorders>
          </w:tcPr>
          <w:p w14:paraId="000003EF" w14:textId="77777777" w:rsidR="00994813" w:rsidRDefault="00994813">
            <w:pPr>
              <w:spacing w:before="120" w:after="120"/>
              <w:jc w:val="center"/>
              <w:rPr>
                <w:rFonts w:ascii="Arial" w:eastAsia="Arial" w:hAnsi="Arial" w:cs="Arial"/>
                <w:i/>
                <w:sz w:val="22"/>
                <w:szCs w:val="22"/>
              </w:rPr>
            </w:pPr>
          </w:p>
        </w:tc>
        <w:tc>
          <w:tcPr>
            <w:tcW w:w="765" w:type="dxa"/>
            <w:tcBorders>
              <w:top w:val="single" w:sz="4" w:space="0" w:color="000000"/>
              <w:bottom w:val="single" w:sz="4" w:space="0" w:color="000000"/>
            </w:tcBorders>
          </w:tcPr>
          <w:p w14:paraId="000003F0"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70" w:type="dxa"/>
            <w:tcBorders>
              <w:top w:val="single" w:sz="4" w:space="0" w:color="000000"/>
              <w:bottom w:val="single" w:sz="4" w:space="0" w:color="000000"/>
            </w:tcBorders>
          </w:tcPr>
          <w:p w14:paraId="000003F1"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915" w:type="dxa"/>
            <w:tcBorders>
              <w:top w:val="single" w:sz="4" w:space="0" w:color="000000"/>
              <w:bottom w:val="single" w:sz="4" w:space="0" w:color="000000"/>
            </w:tcBorders>
          </w:tcPr>
          <w:p w14:paraId="000003F2"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855" w:type="dxa"/>
            <w:tcBorders>
              <w:top w:val="single" w:sz="4" w:space="0" w:color="000000"/>
              <w:bottom w:val="single" w:sz="4" w:space="0" w:color="000000"/>
            </w:tcBorders>
          </w:tcPr>
          <w:p w14:paraId="000003F3"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c>
          <w:tcPr>
            <w:tcW w:w="780" w:type="dxa"/>
            <w:tcBorders>
              <w:top w:val="single" w:sz="4" w:space="0" w:color="000000"/>
              <w:bottom w:val="single" w:sz="4" w:space="0" w:color="000000"/>
            </w:tcBorders>
          </w:tcPr>
          <w:p w14:paraId="000003F4"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M</w:t>
            </w:r>
          </w:p>
        </w:tc>
        <w:tc>
          <w:tcPr>
            <w:tcW w:w="780" w:type="dxa"/>
            <w:tcBorders>
              <w:top w:val="single" w:sz="4" w:space="0" w:color="000000"/>
              <w:bottom w:val="single" w:sz="4" w:space="0" w:color="000000"/>
            </w:tcBorders>
          </w:tcPr>
          <w:p w14:paraId="000003F5" w14:textId="77777777" w:rsidR="00994813" w:rsidRDefault="00000000">
            <w:pPr>
              <w:spacing w:before="120" w:after="120"/>
              <w:jc w:val="center"/>
              <w:rPr>
                <w:rFonts w:ascii="Arial" w:eastAsia="Arial" w:hAnsi="Arial" w:cs="Arial"/>
                <w:i/>
                <w:sz w:val="22"/>
                <w:szCs w:val="22"/>
              </w:rPr>
            </w:pPr>
            <w:r>
              <w:rPr>
                <w:rFonts w:ascii="Arial" w:eastAsia="Arial" w:hAnsi="Arial" w:cs="Arial"/>
                <w:i/>
                <w:sz w:val="22"/>
                <w:szCs w:val="22"/>
              </w:rPr>
              <w:t>SE</w:t>
            </w:r>
          </w:p>
        </w:tc>
      </w:tr>
      <w:tr w:rsidR="00994813" w14:paraId="605BFC55" w14:textId="77777777">
        <w:tc>
          <w:tcPr>
            <w:tcW w:w="2520" w:type="dxa"/>
            <w:tcBorders>
              <w:top w:val="single" w:sz="4" w:space="0" w:color="000000"/>
            </w:tcBorders>
          </w:tcPr>
          <w:p w14:paraId="000003F6"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European American</w:t>
            </w:r>
          </w:p>
        </w:tc>
        <w:tc>
          <w:tcPr>
            <w:tcW w:w="765" w:type="dxa"/>
            <w:tcBorders>
              <w:top w:val="single" w:sz="4" w:space="0" w:color="000000"/>
            </w:tcBorders>
          </w:tcPr>
          <w:p w14:paraId="000003F7" w14:textId="77777777" w:rsidR="00994813" w:rsidRDefault="00994813">
            <w:pPr>
              <w:spacing w:before="120" w:after="120"/>
              <w:rPr>
                <w:rFonts w:ascii="Arial" w:eastAsia="Arial" w:hAnsi="Arial" w:cs="Arial"/>
                <w:sz w:val="22"/>
                <w:szCs w:val="22"/>
              </w:rPr>
            </w:pPr>
          </w:p>
        </w:tc>
        <w:tc>
          <w:tcPr>
            <w:tcW w:w="870" w:type="dxa"/>
            <w:tcBorders>
              <w:top w:val="single" w:sz="4" w:space="0" w:color="000000"/>
            </w:tcBorders>
          </w:tcPr>
          <w:p w14:paraId="000003F8" w14:textId="77777777" w:rsidR="00994813" w:rsidRDefault="00994813">
            <w:pPr>
              <w:spacing w:before="120" w:after="120"/>
              <w:rPr>
                <w:rFonts w:ascii="Arial" w:eastAsia="Arial" w:hAnsi="Arial" w:cs="Arial"/>
                <w:sz w:val="22"/>
                <w:szCs w:val="22"/>
              </w:rPr>
            </w:pPr>
          </w:p>
        </w:tc>
        <w:tc>
          <w:tcPr>
            <w:tcW w:w="915" w:type="dxa"/>
            <w:tcBorders>
              <w:top w:val="single" w:sz="4" w:space="0" w:color="000000"/>
            </w:tcBorders>
          </w:tcPr>
          <w:p w14:paraId="000003F9" w14:textId="77777777" w:rsidR="00994813" w:rsidRDefault="00994813">
            <w:pPr>
              <w:spacing w:before="120" w:after="120"/>
              <w:rPr>
                <w:rFonts w:ascii="Arial" w:eastAsia="Arial" w:hAnsi="Arial" w:cs="Arial"/>
                <w:sz w:val="22"/>
                <w:szCs w:val="22"/>
              </w:rPr>
            </w:pPr>
          </w:p>
        </w:tc>
        <w:tc>
          <w:tcPr>
            <w:tcW w:w="855" w:type="dxa"/>
            <w:tcBorders>
              <w:top w:val="single" w:sz="4" w:space="0" w:color="000000"/>
            </w:tcBorders>
          </w:tcPr>
          <w:p w14:paraId="000003FA" w14:textId="77777777" w:rsidR="00994813" w:rsidRDefault="00994813">
            <w:pPr>
              <w:spacing w:before="120" w:after="120"/>
              <w:rPr>
                <w:rFonts w:ascii="Arial" w:eastAsia="Arial" w:hAnsi="Arial" w:cs="Arial"/>
                <w:sz w:val="22"/>
                <w:szCs w:val="22"/>
              </w:rPr>
            </w:pPr>
          </w:p>
        </w:tc>
        <w:tc>
          <w:tcPr>
            <w:tcW w:w="780" w:type="dxa"/>
            <w:tcBorders>
              <w:top w:val="single" w:sz="4" w:space="0" w:color="000000"/>
            </w:tcBorders>
          </w:tcPr>
          <w:p w14:paraId="000003FB" w14:textId="77777777" w:rsidR="00994813" w:rsidRDefault="00994813">
            <w:pPr>
              <w:spacing w:before="120" w:after="120"/>
              <w:rPr>
                <w:rFonts w:ascii="Arial" w:eastAsia="Arial" w:hAnsi="Arial" w:cs="Arial"/>
                <w:sz w:val="22"/>
                <w:szCs w:val="22"/>
              </w:rPr>
            </w:pPr>
          </w:p>
        </w:tc>
        <w:tc>
          <w:tcPr>
            <w:tcW w:w="780" w:type="dxa"/>
            <w:tcBorders>
              <w:top w:val="single" w:sz="4" w:space="0" w:color="000000"/>
            </w:tcBorders>
          </w:tcPr>
          <w:p w14:paraId="000003FC" w14:textId="77777777" w:rsidR="00994813" w:rsidRDefault="00994813">
            <w:pPr>
              <w:spacing w:before="120" w:after="120"/>
              <w:rPr>
                <w:rFonts w:ascii="Arial" w:eastAsia="Arial" w:hAnsi="Arial" w:cs="Arial"/>
                <w:sz w:val="22"/>
                <w:szCs w:val="22"/>
              </w:rPr>
            </w:pPr>
          </w:p>
        </w:tc>
      </w:tr>
      <w:tr w:rsidR="00994813" w14:paraId="43EC3094" w14:textId="77777777">
        <w:tc>
          <w:tcPr>
            <w:tcW w:w="2520" w:type="dxa"/>
          </w:tcPr>
          <w:p w14:paraId="000003FD" w14:textId="767CE0B3"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F8729F">
              <w:rPr>
                <w:rFonts w:ascii="Arial" w:eastAsia="Arial" w:hAnsi="Arial" w:cs="Arial"/>
                <w:sz w:val="22"/>
                <w:szCs w:val="22"/>
              </w:rPr>
              <w:t xml:space="preserve"> Target</w:t>
            </w:r>
          </w:p>
        </w:tc>
        <w:tc>
          <w:tcPr>
            <w:tcW w:w="765" w:type="dxa"/>
          </w:tcPr>
          <w:p w14:paraId="000003F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4.19</w:t>
            </w:r>
          </w:p>
        </w:tc>
        <w:tc>
          <w:tcPr>
            <w:tcW w:w="870" w:type="dxa"/>
          </w:tcPr>
          <w:p w14:paraId="000003F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915" w:type="dxa"/>
          </w:tcPr>
          <w:p w14:paraId="0000040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5.68</w:t>
            </w:r>
          </w:p>
        </w:tc>
        <w:tc>
          <w:tcPr>
            <w:tcW w:w="855" w:type="dxa"/>
          </w:tcPr>
          <w:p w14:paraId="0000040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0" w:type="dxa"/>
          </w:tcPr>
          <w:p w14:paraId="0000040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7.19</w:t>
            </w:r>
          </w:p>
        </w:tc>
        <w:tc>
          <w:tcPr>
            <w:tcW w:w="780" w:type="dxa"/>
          </w:tcPr>
          <w:p w14:paraId="0000040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57108697" w14:textId="77777777">
        <w:tc>
          <w:tcPr>
            <w:tcW w:w="2520" w:type="dxa"/>
          </w:tcPr>
          <w:p w14:paraId="00000404" w14:textId="38DB6C2B"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F8729F">
              <w:rPr>
                <w:rFonts w:ascii="Arial" w:eastAsia="Arial" w:hAnsi="Arial" w:cs="Arial"/>
                <w:sz w:val="22"/>
                <w:szCs w:val="22"/>
              </w:rPr>
              <w:t xml:space="preserve"> Target</w:t>
            </w:r>
          </w:p>
        </w:tc>
        <w:tc>
          <w:tcPr>
            <w:tcW w:w="765" w:type="dxa"/>
          </w:tcPr>
          <w:p w14:paraId="0000040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4.31</w:t>
            </w:r>
          </w:p>
        </w:tc>
        <w:tc>
          <w:tcPr>
            <w:tcW w:w="870" w:type="dxa"/>
          </w:tcPr>
          <w:p w14:paraId="0000040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915" w:type="dxa"/>
          </w:tcPr>
          <w:p w14:paraId="00000407"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5.82</w:t>
            </w:r>
          </w:p>
        </w:tc>
        <w:tc>
          <w:tcPr>
            <w:tcW w:w="855" w:type="dxa"/>
          </w:tcPr>
          <w:p w14:paraId="0000040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0" w:type="dxa"/>
          </w:tcPr>
          <w:p w14:paraId="0000040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7.46</w:t>
            </w:r>
          </w:p>
        </w:tc>
        <w:tc>
          <w:tcPr>
            <w:tcW w:w="780" w:type="dxa"/>
          </w:tcPr>
          <w:p w14:paraId="0000040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30082D1E" w14:textId="77777777">
        <w:tc>
          <w:tcPr>
            <w:tcW w:w="2520" w:type="dxa"/>
          </w:tcPr>
          <w:p w14:paraId="0000040B" w14:textId="06FE57C2"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F8729F">
              <w:rPr>
                <w:rFonts w:ascii="Arial" w:eastAsia="Arial" w:hAnsi="Arial" w:cs="Arial"/>
                <w:sz w:val="22"/>
                <w:szCs w:val="22"/>
              </w:rPr>
              <w:t xml:space="preserve"> Target</w:t>
            </w:r>
          </w:p>
        </w:tc>
        <w:tc>
          <w:tcPr>
            <w:tcW w:w="765" w:type="dxa"/>
          </w:tcPr>
          <w:p w14:paraId="0000040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4.23</w:t>
            </w:r>
          </w:p>
        </w:tc>
        <w:tc>
          <w:tcPr>
            <w:tcW w:w="870" w:type="dxa"/>
          </w:tcPr>
          <w:p w14:paraId="0000040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915" w:type="dxa"/>
          </w:tcPr>
          <w:p w14:paraId="0000040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5.54</w:t>
            </w:r>
          </w:p>
        </w:tc>
        <w:tc>
          <w:tcPr>
            <w:tcW w:w="855" w:type="dxa"/>
          </w:tcPr>
          <w:p w14:paraId="0000040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0" w:type="dxa"/>
          </w:tcPr>
          <w:p w14:paraId="00000410"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7.23</w:t>
            </w:r>
          </w:p>
        </w:tc>
        <w:tc>
          <w:tcPr>
            <w:tcW w:w="780" w:type="dxa"/>
          </w:tcPr>
          <w:p w14:paraId="0000041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44B79EB5" w14:textId="77777777">
        <w:tc>
          <w:tcPr>
            <w:tcW w:w="2520" w:type="dxa"/>
          </w:tcPr>
          <w:p w14:paraId="00000412" w14:textId="77777777" w:rsidR="00994813" w:rsidRDefault="00000000">
            <w:pPr>
              <w:spacing w:before="120" w:after="120"/>
              <w:rPr>
                <w:rFonts w:ascii="Arial" w:eastAsia="Arial" w:hAnsi="Arial" w:cs="Arial"/>
                <w:sz w:val="22"/>
                <w:szCs w:val="22"/>
              </w:rPr>
            </w:pPr>
            <w:r>
              <w:rPr>
                <w:rFonts w:ascii="Arial" w:eastAsia="Arial" w:hAnsi="Arial" w:cs="Arial"/>
                <w:sz w:val="22"/>
                <w:szCs w:val="22"/>
              </w:rPr>
              <w:t>Taiwanese</w:t>
            </w:r>
          </w:p>
        </w:tc>
        <w:tc>
          <w:tcPr>
            <w:tcW w:w="765" w:type="dxa"/>
          </w:tcPr>
          <w:p w14:paraId="00000413" w14:textId="77777777" w:rsidR="00994813" w:rsidRDefault="00994813">
            <w:pPr>
              <w:spacing w:before="120" w:after="120"/>
              <w:jc w:val="center"/>
              <w:rPr>
                <w:rFonts w:ascii="Arial" w:eastAsia="Arial" w:hAnsi="Arial" w:cs="Arial"/>
                <w:sz w:val="22"/>
                <w:szCs w:val="22"/>
              </w:rPr>
            </w:pPr>
          </w:p>
        </w:tc>
        <w:tc>
          <w:tcPr>
            <w:tcW w:w="870" w:type="dxa"/>
          </w:tcPr>
          <w:p w14:paraId="00000414" w14:textId="77777777" w:rsidR="00994813" w:rsidRDefault="00994813">
            <w:pPr>
              <w:spacing w:before="120" w:after="120"/>
              <w:jc w:val="center"/>
              <w:rPr>
                <w:rFonts w:ascii="Arial" w:eastAsia="Arial" w:hAnsi="Arial" w:cs="Arial"/>
                <w:sz w:val="22"/>
                <w:szCs w:val="22"/>
              </w:rPr>
            </w:pPr>
          </w:p>
        </w:tc>
        <w:tc>
          <w:tcPr>
            <w:tcW w:w="915" w:type="dxa"/>
          </w:tcPr>
          <w:p w14:paraId="00000415" w14:textId="77777777" w:rsidR="00994813" w:rsidRDefault="00994813">
            <w:pPr>
              <w:spacing w:before="120" w:after="120"/>
              <w:jc w:val="center"/>
              <w:rPr>
                <w:rFonts w:ascii="Arial" w:eastAsia="Arial" w:hAnsi="Arial" w:cs="Arial"/>
                <w:sz w:val="22"/>
                <w:szCs w:val="22"/>
              </w:rPr>
            </w:pPr>
          </w:p>
        </w:tc>
        <w:tc>
          <w:tcPr>
            <w:tcW w:w="855" w:type="dxa"/>
          </w:tcPr>
          <w:p w14:paraId="00000416" w14:textId="77777777" w:rsidR="00994813" w:rsidRDefault="00994813">
            <w:pPr>
              <w:spacing w:before="120" w:after="120"/>
              <w:jc w:val="center"/>
              <w:rPr>
                <w:rFonts w:ascii="Arial" w:eastAsia="Arial" w:hAnsi="Arial" w:cs="Arial"/>
                <w:sz w:val="22"/>
                <w:szCs w:val="22"/>
              </w:rPr>
            </w:pPr>
          </w:p>
        </w:tc>
        <w:tc>
          <w:tcPr>
            <w:tcW w:w="780" w:type="dxa"/>
          </w:tcPr>
          <w:p w14:paraId="00000417" w14:textId="77777777" w:rsidR="00994813" w:rsidRDefault="00994813">
            <w:pPr>
              <w:spacing w:before="120" w:after="120"/>
              <w:jc w:val="center"/>
              <w:rPr>
                <w:rFonts w:ascii="Arial" w:eastAsia="Arial" w:hAnsi="Arial" w:cs="Arial"/>
                <w:sz w:val="22"/>
                <w:szCs w:val="22"/>
              </w:rPr>
            </w:pPr>
          </w:p>
        </w:tc>
        <w:tc>
          <w:tcPr>
            <w:tcW w:w="780" w:type="dxa"/>
          </w:tcPr>
          <w:p w14:paraId="00000418" w14:textId="77777777" w:rsidR="00994813" w:rsidRDefault="00994813">
            <w:pPr>
              <w:spacing w:before="120" w:after="120"/>
              <w:jc w:val="center"/>
              <w:rPr>
                <w:rFonts w:ascii="Arial" w:eastAsia="Arial" w:hAnsi="Arial" w:cs="Arial"/>
                <w:sz w:val="22"/>
                <w:szCs w:val="22"/>
              </w:rPr>
            </w:pPr>
          </w:p>
        </w:tc>
      </w:tr>
      <w:tr w:rsidR="00994813" w14:paraId="5350522E" w14:textId="77777777">
        <w:tc>
          <w:tcPr>
            <w:tcW w:w="2520" w:type="dxa"/>
          </w:tcPr>
          <w:p w14:paraId="00000419" w14:textId="56F6FFED"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Excited</w:t>
            </w:r>
            <w:r w:rsidR="00F8729F">
              <w:rPr>
                <w:rFonts w:ascii="Arial" w:eastAsia="Arial" w:hAnsi="Arial" w:cs="Arial"/>
                <w:sz w:val="22"/>
                <w:szCs w:val="22"/>
              </w:rPr>
              <w:t xml:space="preserve"> Target</w:t>
            </w:r>
          </w:p>
        </w:tc>
        <w:tc>
          <w:tcPr>
            <w:tcW w:w="765" w:type="dxa"/>
          </w:tcPr>
          <w:p w14:paraId="0000041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3.51</w:t>
            </w:r>
          </w:p>
        </w:tc>
        <w:tc>
          <w:tcPr>
            <w:tcW w:w="870" w:type="dxa"/>
          </w:tcPr>
          <w:p w14:paraId="0000041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5" w:type="dxa"/>
          </w:tcPr>
          <w:p w14:paraId="0000041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4.48</w:t>
            </w:r>
          </w:p>
        </w:tc>
        <w:tc>
          <w:tcPr>
            <w:tcW w:w="855" w:type="dxa"/>
          </w:tcPr>
          <w:p w14:paraId="0000041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0" w:type="dxa"/>
          </w:tcPr>
          <w:p w14:paraId="0000041E"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5.47</w:t>
            </w:r>
          </w:p>
        </w:tc>
        <w:tc>
          <w:tcPr>
            <w:tcW w:w="780" w:type="dxa"/>
          </w:tcPr>
          <w:p w14:paraId="0000041F"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r w:rsidR="00994813" w14:paraId="4B6D930A" w14:textId="77777777">
        <w:tc>
          <w:tcPr>
            <w:tcW w:w="2520" w:type="dxa"/>
          </w:tcPr>
          <w:p w14:paraId="00000420" w14:textId="102301EF"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Calm</w:t>
            </w:r>
            <w:r w:rsidR="00F8729F">
              <w:rPr>
                <w:rFonts w:ascii="Arial" w:eastAsia="Arial" w:hAnsi="Arial" w:cs="Arial"/>
                <w:sz w:val="22"/>
                <w:szCs w:val="22"/>
              </w:rPr>
              <w:t xml:space="preserve"> Target</w:t>
            </w:r>
          </w:p>
        </w:tc>
        <w:tc>
          <w:tcPr>
            <w:tcW w:w="765" w:type="dxa"/>
          </w:tcPr>
          <w:p w14:paraId="00000421"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3.80</w:t>
            </w:r>
          </w:p>
        </w:tc>
        <w:tc>
          <w:tcPr>
            <w:tcW w:w="870" w:type="dxa"/>
          </w:tcPr>
          <w:p w14:paraId="00000422"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c>
          <w:tcPr>
            <w:tcW w:w="915" w:type="dxa"/>
          </w:tcPr>
          <w:p w14:paraId="00000423"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4.87</w:t>
            </w:r>
          </w:p>
        </w:tc>
        <w:tc>
          <w:tcPr>
            <w:tcW w:w="855" w:type="dxa"/>
          </w:tcPr>
          <w:p w14:paraId="00000424"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0" w:type="dxa"/>
          </w:tcPr>
          <w:p w14:paraId="00000425"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6.04</w:t>
            </w:r>
          </w:p>
        </w:tc>
        <w:tc>
          <w:tcPr>
            <w:tcW w:w="780" w:type="dxa"/>
          </w:tcPr>
          <w:p w14:paraId="00000426"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r>
      <w:tr w:rsidR="00994813" w14:paraId="45AEC8CA" w14:textId="77777777">
        <w:tc>
          <w:tcPr>
            <w:tcW w:w="2520" w:type="dxa"/>
            <w:tcBorders>
              <w:bottom w:val="single" w:sz="4" w:space="0" w:color="000000"/>
            </w:tcBorders>
          </w:tcPr>
          <w:p w14:paraId="00000427" w14:textId="754C0D51" w:rsidR="00994813" w:rsidRDefault="00000000">
            <w:pPr>
              <w:spacing w:before="120" w:after="120"/>
              <w:rPr>
                <w:rFonts w:ascii="Arial" w:eastAsia="Arial" w:hAnsi="Arial" w:cs="Arial"/>
                <w:sz w:val="22"/>
                <w:szCs w:val="22"/>
              </w:rPr>
            </w:pPr>
            <w:r>
              <w:rPr>
                <w:rFonts w:ascii="Arial" w:eastAsia="Arial" w:hAnsi="Arial" w:cs="Arial"/>
                <w:sz w:val="22"/>
                <w:szCs w:val="22"/>
              </w:rPr>
              <w:t xml:space="preserve">       Neutral</w:t>
            </w:r>
            <w:r w:rsidR="00F8729F">
              <w:rPr>
                <w:rFonts w:ascii="Arial" w:eastAsia="Arial" w:hAnsi="Arial" w:cs="Arial"/>
                <w:sz w:val="22"/>
                <w:szCs w:val="22"/>
              </w:rPr>
              <w:t xml:space="preserve"> Target</w:t>
            </w:r>
          </w:p>
        </w:tc>
        <w:tc>
          <w:tcPr>
            <w:tcW w:w="765" w:type="dxa"/>
            <w:tcBorders>
              <w:bottom w:val="single" w:sz="4" w:space="0" w:color="000000"/>
            </w:tcBorders>
          </w:tcPr>
          <w:p w14:paraId="00000428"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3.50</w:t>
            </w:r>
          </w:p>
        </w:tc>
        <w:tc>
          <w:tcPr>
            <w:tcW w:w="870" w:type="dxa"/>
            <w:tcBorders>
              <w:bottom w:val="single" w:sz="4" w:space="0" w:color="000000"/>
            </w:tcBorders>
          </w:tcPr>
          <w:p w14:paraId="00000429"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0.06</w:t>
            </w:r>
          </w:p>
        </w:tc>
        <w:tc>
          <w:tcPr>
            <w:tcW w:w="915" w:type="dxa"/>
            <w:tcBorders>
              <w:bottom w:val="single" w:sz="4" w:space="0" w:color="000000"/>
            </w:tcBorders>
          </w:tcPr>
          <w:p w14:paraId="0000042A"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4.56</w:t>
            </w:r>
          </w:p>
        </w:tc>
        <w:tc>
          <w:tcPr>
            <w:tcW w:w="855" w:type="dxa"/>
            <w:tcBorders>
              <w:bottom w:val="single" w:sz="4" w:space="0" w:color="000000"/>
            </w:tcBorders>
          </w:tcPr>
          <w:p w14:paraId="0000042B"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0.05</w:t>
            </w:r>
          </w:p>
        </w:tc>
        <w:tc>
          <w:tcPr>
            <w:tcW w:w="780" w:type="dxa"/>
            <w:tcBorders>
              <w:bottom w:val="single" w:sz="4" w:space="0" w:color="000000"/>
            </w:tcBorders>
          </w:tcPr>
          <w:p w14:paraId="0000042C"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5.72</w:t>
            </w:r>
          </w:p>
        </w:tc>
        <w:tc>
          <w:tcPr>
            <w:tcW w:w="780" w:type="dxa"/>
            <w:tcBorders>
              <w:bottom w:val="single" w:sz="4" w:space="0" w:color="000000"/>
            </w:tcBorders>
          </w:tcPr>
          <w:p w14:paraId="0000042D" w14:textId="77777777" w:rsidR="00994813" w:rsidRDefault="00000000">
            <w:pPr>
              <w:spacing w:before="120" w:after="120"/>
              <w:jc w:val="center"/>
              <w:rPr>
                <w:rFonts w:ascii="Arial" w:eastAsia="Arial" w:hAnsi="Arial" w:cs="Arial"/>
                <w:sz w:val="22"/>
                <w:szCs w:val="22"/>
              </w:rPr>
            </w:pPr>
            <w:r>
              <w:rPr>
                <w:rFonts w:ascii="Arial" w:eastAsia="Arial" w:hAnsi="Arial" w:cs="Arial"/>
                <w:sz w:val="22"/>
                <w:szCs w:val="22"/>
              </w:rPr>
              <w:t>0.07</w:t>
            </w:r>
          </w:p>
        </w:tc>
      </w:tr>
    </w:tbl>
    <w:p w14:paraId="0000042E" w14:textId="77777777" w:rsidR="00994813" w:rsidRDefault="00994813">
      <w:pPr>
        <w:rPr>
          <w:rFonts w:ascii="Arial" w:eastAsia="Arial" w:hAnsi="Arial" w:cs="Arial"/>
          <w:sz w:val="22"/>
          <w:szCs w:val="22"/>
        </w:rPr>
      </w:pPr>
    </w:p>
    <w:p w14:paraId="0000042F" w14:textId="77777777" w:rsidR="00994813" w:rsidRDefault="00994813">
      <w:pPr>
        <w:rPr>
          <w:rFonts w:ascii="Arial" w:eastAsia="Arial" w:hAnsi="Arial" w:cs="Arial"/>
          <w:i/>
          <w:sz w:val="22"/>
          <w:szCs w:val="22"/>
        </w:rPr>
      </w:pPr>
    </w:p>
    <w:p w14:paraId="00000430" w14:textId="77777777" w:rsidR="00994813" w:rsidRDefault="00994813">
      <w:pPr>
        <w:rPr>
          <w:rFonts w:ascii="Arial" w:eastAsia="Arial" w:hAnsi="Arial" w:cs="Arial"/>
          <w:i/>
          <w:sz w:val="22"/>
          <w:szCs w:val="22"/>
        </w:rPr>
      </w:pPr>
    </w:p>
    <w:p w14:paraId="00000431" w14:textId="77777777" w:rsidR="00994813" w:rsidRDefault="00994813">
      <w:pPr>
        <w:rPr>
          <w:rFonts w:ascii="Arial" w:eastAsia="Arial" w:hAnsi="Arial" w:cs="Arial"/>
          <w:i/>
          <w:sz w:val="22"/>
          <w:szCs w:val="22"/>
        </w:rPr>
      </w:pPr>
    </w:p>
    <w:p w14:paraId="00000432" w14:textId="77777777" w:rsidR="00994813" w:rsidRDefault="00994813">
      <w:pPr>
        <w:rPr>
          <w:rFonts w:ascii="Arial" w:eastAsia="Arial" w:hAnsi="Arial" w:cs="Arial"/>
          <w:i/>
          <w:sz w:val="22"/>
          <w:szCs w:val="22"/>
        </w:rPr>
      </w:pPr>
    </w:p>
    <w:p w14:paraId="00000433" w14:textId="77777777" w:rsidR="00994813" w:rsidRDefault="00994813">
      <w:pPr>
        <w:rPr>
          <w:rFonts w:ascii="Arial" w:eastAsia="Arial" w:hAnsi="Arial" w:cs="Arial"/>
          <w:i/>
          <w:sz w:val="22"/>
          <w:szCs w:val="22"/>
        </w:rPr>
      </w:pPr>
    </w:p>
    <w:p w14:paraId="00000434" w14:textId="77777777" w:rsidR="00994813" w:rsidRDefault="00994813">
      <w:pPr>
        <w:rPr>
          <w:rFonts w:ascii="Arial" w:eastAsia="Arial" w:hAnsi="Arial" w:cs="Arial"/>
          <w:i/>
          <w:sz w:val="22"/>
          <w:szCs w:val="22"/>
        </w:rPr>
      </w:pPr>
    </w:p>
    <w:p w14:paraId="00000435" w14:textId="77777777" w:rsidR="00994813" w:rsidRDefault="00994813">
      <w:pPr>
        <w:rPr>
          <w:rFonts w:ascii="Arial" w:eastAsia="Arial" w:hAnsi="Arial" w:cs="Arial"/>
          <w:i/>
          <w:sz w:val="22"/>
          <w:szCs w:val="22"/>
        </w:rPr>
      </w:pPr>
    </w:p>
    <w:p w14:paraId="00000436" w14:textId="77777777" w:rsidR="00994813" w:rsidRDefault="00994813">
      <w:pPr>
        <w:rPr>
          <w:rFonts w:ascii="Arial" w:eastAsia="Arial" w:hAnsi="Arial" w:cs="Arial"/>
          <w:i/>
          <w:sz w:val="22"/>
          <w:szCs w:val="22"/>
        </w:rPr>
      </w:pPr>
    </w:p>
    <w:p w14:paraId="00000437" w14:textId="77777777" w:rsidR="00994813" w:rsidRDefault="00994813">
      <w:pPr>
        <w:rPr>
          <w:rFonts w:ascii="Arial" w:eastAsia="Arial" w:hAnsi="Arial" w:cs="Arial"/>
          <w:i/>
          <w:sz w:val="22"/>
          <w:szCs w:val="22"/>
        </w:rPr>
      </w:pPr>
    </w:p>
    <w:p w14:paraId="00000438" w14:textId="77777777" w:rsidR="00994813" w:rsidRDefault="00994813">
      <w:pPr>
        <w:rPr>
          <w:rFonts w:ascii="Arial" w:eastAsia="Arial" w:hAnsi="Arial" w:cs="Arial"/>
          <w:i/>
          <w:sz w:val="22"/>
          <w:szCs w:val="22"/>
        </w:rPr>
      </w:pPr>
    </w:p>
    <w:p w14:paraId="00000439" w14:textId="77777777" w:rsidR="00994813" w:rsidRDefault="00994813">
      <w:pPr>
        <w:rPr>
          <w:rFonts w:ascii="Arial" w:eastAsia="Arial" w:hAnsi="Arial" w:cs="Arial"/>
          <w:i/>
          <w:sz w:val="22"/>
          <w:szCs w:val="22"/>
        </w:rPr>
      </w:pPr>
    </w:p>
    <w:p w14:paraId="0000043A" w14:textId="77777777" w:rsidR="00994813" w:rsidRDefault="00994813">
      <w:pPr>
        <w:rPr>
          <w:rFonts w:ascii="Arial" w:eastAsia="Arial" w:hAnsi="Arial" w:cs="Arial"/>
          <w:i/>
          <w:sz w:val="22"/>
          <w:szCs w:val="22"/>
        </w:rPr>
      </w:pPr>
    </w:p>
    <w:p w14:paraId="0000043B" w14:textId="77777777" w:rsidR="00994813" w:rsidRDefault="00994813">
      <w:pPr>
        <w:rPr>
          <w:rFonts w:ascii="Arial" w:eastAsia="Arial" w:hAnsi="Arial" w:cs="Arial"/>
          <w:i/>
          <w:sz w:val="22"/>
          <w:szCs w:val="22"/>
        </w:rPr>
      </w:pPr>
    </w:p>
    <w:p w14:paraId="0000043C" w14:textId="77777777" w:rsidR="00994813" w:rsidRDefault="00994813">
      <w:pPr>
        <w:rPr>
          <w:rFonts w:ascii="Arial" w:eastAsia="Arial" w:hAnsi="Arial" w:cs="Arial"/>
          <w:i/>
          <w:sz w:val="22"/>
          <w:szCs w:val="22"/>
        </w:rPr>
      </w:pPr>
    </w:p>
    <w:p w14:paraId="0000043D" w14:textId="77777777" w:rsidR="00994813" w:rsidRDefault="00994813">
      <w:pPr>
        <w:rPr>
          <w:rFonts w:ascii="Arial" w:eastAsia="Arial" w:hAnsi="Arial" w:cs="Arial"/>
          <w:i/>
          <w:sz w:val="22"/>
          <w:szCs w:val="22"/>
        </w:rPr>
      </w:pPr>
    </w:p>
    <w:p w14:paraId="0000043E" w14:textId="77777777" w:rsidR="00994813" w:rsidRDefault="00994813">
      <w:pPr>
        <w:rPr>
          <w:rFonts w:ascii="Arial" w:eastAsia="Arial" w:hAnsi="Arial" w:cs="Arial"/>
          <w:i/>
          <w:sz w:val="22"/>
          <w:szCs w:val="22"/>
        </w:rPr>
      </w:pPr>
    </w:p>
    <w:p w14:paraId="0000043F" w14:textId="77777777" w:rsidR="00994813" w:rsidRDefault="00000000">
      <w:pPr>
        <w:pStyle w:val="Heading1"/>
        <w:spacing w:line="480" w:lineRule="auto"/>
        <w:jc w:val="center"/>
        <w:rPr>
          <w:rFonts w:ascii="Arial" w:eastAsia="Arial" w:hAnsi="Arial" w:cs="Arial"/>
          <w:sz w:val="22"/>
          <w:szCs w:val="22"/>
        </w:rPr>
      </w:pPr>
      <w:bookmarkStart w:id="29" w:name="_heading=h.tktctynuxn7o" w:colFirst="0" w:colLast="0"/>
      <w:bookmarkEnd w:id="29"/>
      <w:r>
        <w:br w:type="page"/>
      </w:r>
    </w:p>
    <w:p w14:paraId="00000440" w14:textId="77777777" w:rsidR="00994813" w:rsidRPr="006C5002" w:rsidRDefault="00000000">
      <w:pPr>
        <w:pStyle w:val="Heading1"/>
        <w:spacing w:line="480" w:lineRule="auto"/>
        <w:jc w:val="center"/>
        <w:rPr>
          <w:rFonts w:ascii="Arial" w:eastAsia="Arial" w:hAnsi="Arial" w:cs="Arial"/>
          <w:sz w:val="24"/>
          <w:szCs w:val="24"/>
        </w:rPr>
      </w:pPr>
      <w:bookmarkStart w:id="30" w:name="_Toc172327074"/>
      <w:r w:rsidRPr="006C5002">
        <w:rPr>
          <w:rFonts w:ascii="Arial" w:eastAsia="Arial" w:hAnsi="Arial" w:cs="Arial"/>
          <w:sz w:val="24"/>
          <w:szCs w:val="24"/>
        </w:rPr>
        <w:lastRenderedPageBreak/>
        <w:t>Section 8. Testing the Moderating Effect of Target Race and Sex</w:t>
      </w:r>
      <w:bookmarkEnd w:id="30"/>
    </w:p>
    <w:p w14:paraId="00000441" w14:textId="0DDC57B0"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This section examines whether target race and sex moderated the findings (specifically, the 3-way interaction of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X </w:t>
      </w:r>
      <w:r w:rsidR="00F8729F">
        <w:rPr>
          <w:rFonts w:ascii="Arial" w:eastAsia="Arial" w:hAnsi="Arial" w:cs="Arial"/>
          <w:sz w:val="22"/>
          <w:szCs w:val="22"/>
        </w:rPr>
        <w:t xml:space="preserve">Target </w:t>
      </w:r>
      <w:r>
        <w:rPr>
          <w:rFonts w:ascii="Arial" w:eastAsia="Arial" w:hAnsi="Arial" w:cs="Arial"/>
          <w:sz w:val="22"/>
          <w:szCs w:val="22"/>
        </w:rPr>
        <w:t xml:space="preserve">Reputation) reported in the manuscript. All post hoc pairwise comparisons were conducted using Tukey's HSD test. Target race did not moderate any of the findings (Study 1: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4, 812) = 1.00, </w:t>
      </w:r>
      <w:r>
        <w:rPr>
          <w:rFonts w:ascii="Arial" w:eastAsia="Arial" w:hAnsi="Arial" w:cs="Arial"/>
          <w:i/>
          <w:sz w:val="22"/>
          <w:szCs w:val="22"/>
        </w:rPr>
        <w:t>p</w:t>
      </w:r>
      <w:r>
        <w:rPr>
          <w:rFonts w:ascii="Arial" w:eastAsia="Arial" w:hAnsi="Arial" w:cs="Arial"/>
          <w:sz w:val="22"/>
          <w:szCs w:val="22"/>
        </w:rPr>
        <w:t xml:space="preserve"> = .405; Study 2: </w:t>
      </w:r>
      <w:r>
        <w:rPr>
          <w:rFonts w:ascii="Arial" w:eastAsia="Arial" w:hAnsi="Arial" w:cs="Arial"/>
          <w:i/>
          <w:sz w:val="22"/>
          <w:szCs w:val="22"/>
        </w:rPr>
        <w:t>F</w:t>
      </w:r>
      <w:r>
        <w:rPr>
          <w:rFonts w:ascii="Arial" w:eastAsia="Arial" w:hAnsi="Arial" w:cs="Arial"/>
          <w:sz w:val="22"/>
          <w:szCs w:val="22"/>
        </w:rPr>
        <w:t xml:space="preserve">(4, 824) = 1.67, </w:t>
      </w:r>
      <w:r>
        <w:rPr>
          <w:rFonts w:ascii="Arial" w:eastAsia="Arial" w:hAnsi="Arial" w:cs="Arial"/>
          <w:i/>
          <w:sz w:val="22"/>
          <w:szCs w:val="22"/>
        </w:rPr>
        <w:t>p</w:t>
      </w:r>
      <w:r>
        <w:rPr>
          <w:rFonts w:ascii="Arial" w:eastAsia="Arial" w:hAnsi="Arial" w:cs="Arial"/>
          <w:sz w:val="22"/>
          <w:szCs w:val="22"/>
        </w:rPr>
        <w:t xml:space="preserve"> = .154; Study 3: </w:t>
      </w:r>
      <w:r>
        <w:rPr>
          <w:rFonts w:ascii="Arial" w:eastAsia="Arial" w:hAnsi="Arial" w:cs="Arial"/>
          <w:i/>
          <w:sz w:val="22"/>
          <w:szCs w:val="22"/>
        </w:rPr>
        <w:t>F</w:t>
      </w:r>
      <w:r>
        <w:rPr>
          <w:rFonts w:ascii="Arial" w:eastAsia="Arial" w:hAnsi="Arial" w:cs="Arial"/>
          <w:sz w:val="22"/>
          <w:szCs w:val="22"/>
        </w:rPr>
        <w:t xml:space="preserve">(4, 844) = 1.70, </w:t>
      </w:r>
      <w:r>
        <w:rPr>
          <w:rFonts w:ascii="Arial" w:eastAsia="Arial" w:hAnsi="Arial" w:cs="Arial"/>
          <w:i/>
          <w:sz w:val="22"/>
          <w:szCs w:val="22"/>
        </w:rPr>
        <w:t>p</w:t>
      </w:r>
      <w:r>
        <w:rPr>
          <w:rFonts w:ascii="Arial" w:eastAsia="Arial" w:hAnsi="Arial" w:cs="Arial"/>
          <w:sz w:val="22"/>
          <w:szCs w:val="22"/>
        </w:rPr>
        <w:t xml:space="preserve"> = .148; Study 4: </w:t>
      </w:r>
      <w:r>
        <w:rPr>
          <w:rFonts w:ascii="Arial" w:eastAsia="Arial" w:hAnsi="Arial" w:cs="Arial"/>
          <w:i/>
          <w:sz w:val="22"/>
          <w:szCs w:val="22"/>
        </w:rPr>
        <w:t>F</w:t>
      </w:r>
      <w:r>
        <w:rPr>
          <w:rFonts w:ascii="Arial" w:eastAsia="Arial" w:hAnsi="Arial" w:cs="Arial"/>
          <w:sz w:val="22"/>
          <w:szCs w:val="22"/>
        </w:rPr>
        <w:t xml:space="preserve">(4, 856) = 0.49, </w:t>
      </w:r>
      <w:r>
        <w:rPr>
          <w:rFonts w:ascii="Arial" w:eastAsia="Arial" w:hAnsi="Arial" w:cs="Arial"/>
          <w:i/>
          <w:sz w:val="22"/>
          <w:szCs w:val="22"/>
        </w:rPr>
        <w:t>p</w:t>
      </w:r>
      <w:r>
        <w:rPr>
          <w:rFonts w:ascii="Arial" w:eastAsia="Arial" w:hAnsi="Arial" w:cs="Arial"/>
          <w:sz w:val="22"/>
          <w:szCs w:val="22"/>
        </w:rPr>
        <w:t xml:space="preserve"> = .743). Similarly, with one exception (Study 1), target sex did not moderate the findings (Study 2: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4, 824) = 0.75, </w:t>
      </w:r>
      <w:r>
        <w:rPr>
          <w:rFonts w:ascii="Arial" w:eastAsia="Arial" w:hAnsi="Arial" w:cs="Arial"/>
          <w:i/>
          <w:sz w:val="22"/>
          <w:szCs w:val="22"/>
        </w:rPr>
        <w:t>p</w:t>
      </w:r>
      <w:r>
        <w:rPr>
          <w:rFonts w:ascii="Arial" w:eastAsia="Arial" w:hAnsi="Arial" w:cs="Arial"/>
          <w:sz w:val="22"/>
          <w:szCs w:val="22"/>
        </w:rPr>
        <w:t xml:space="preserve"> = .559; Study 3: </w:t>
      </w:r>
      <w:r>
        <w:rPr>
          <w:rFonts w:ascii="Arial" w:eastAsia="Arial" w:hAnsi="Arial" w:cs="Arial"/>
          <w:i/>
          <w:sz w:val="22"/>
          <w:szCs w:val="22"/>
        </w:rPr>
        <w:t>F</w:t>
      </w:r>
      <w:r>
        <w:rPr>
          <w:rFonts w:ascii="Arial" w:eastAsia="Arial" w:hAnsi="Arial" w:cs="Arial"/>
          <w:sz w:val="22"/>
          <w:szCs w:val="22"/>
        </w:rPr>
        <w:t xml:space="preserve">(4, 844) = 0.24, </w:t>
      </w:r>
      <w:r>
        <w:rPr>
          <w:rFonts w:ascii="Arial" w:eastAsia="Arial" w:hAnsi="Arial" w:cs="Arial"/>
          <w:i/>
          <w:sz w:val="22"/>
          <w:szCs w:val="22"/>
        </w:rPr>
        <w:t>p</w:t>
      </w:r>
      <w:r>
        <w:rPr>
          <w:rFonts w:ascii="Arial" w:eastAsia="Arial" w:hAnsi="Arial" w:cs="Arial"/>
          <w:sz w:val="22"/>
          <w:szCs w:val="22"/>
        </w:rPr>
        <w:t xml:space="preserve"> = .918; Study 4: </w:t>
      </w:r>
      <w:r>
        <w:rPr>
          <w:rFonts w:ascii="Arial" w:eastAsia="Arial" w:hAnsi="Arial" w:cs="Arial"/>
          <w:i/>
          <w:sz w:val="22"/>
          <w:szCs w:val="22"/>
        </w:rPr>
        <w:t>F</w:t>
      </w:r>
      <w:r>
        <w:rPr>
          <w:rFonts w:ascii="Arial" w:eastAsia="Arial" w:hAnsi="Arial" w:cs="Arial"/>
          <w:sz w:val="22"/>
          <w:szCs w:val="22"/>
        </w:rPr>
        <w:t xml:space="preserve">(4, 856) = 0.93, </w:t>
      </w:r>
      <w:r>
        <w:rPr>
          <w:rFonts w:ascii="Arial" w:eastAsia="Arial" w:hAnsi="Arial" w:cs="Arial"/>
          <w:i/>
          <w:sz w:val="22"/>
          <w:szCs w:val="22"/>
        </w:rPr>
        <w:t>p</w:t>
      </w:r>
      <w:r>
        <w:rPr>
          <w:rFonts w:ascii="Arial" w:eastAsia="Arial" w:hAnsi="Arial" w:cs="Arial"/>
          <w:sz w:val="22"/>
          <w:szCs w:val="22"/>
        </w:rPr>
        <w:t xml:space="preserve"> = .444). </w:t>
      </w:r>
    </w:p>
    <w:p w14:paraId="00000442" w14:textId="665495F4"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For Study 1, target sex did significantly moderate the 3-way interaction of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X </w:t>
      </w:r>
      <w:r w:rsidR="00F8729F">
        <w:rPr>
          <w:rFonts w:ascii="Arial" w:eastAsia="Arial" w:hAnsi="Arial" w:cs="Arial"/>
          <w:sz w:val="22"/>
          <w:szCs w:val="22"/>
        </w:rPr>
        <w:t xml:space="preserve">Target </w:t>
      </w:r>
      <w:r>
        <w:rPr>
          <w:rFonts w:ascii="Arial" w:eastAsia="Arial" w:hAnsi="Arial" w:cs="Arial"/>
          <w:sz w:val="22"/>
          <w:szCs w:val="22"/>
        </w:rPr>
        <w:t xml:space="preserve">Reputation,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4, 812) = 2.92, </w:t>
      </w:r>
      <w:r>
        <w:rPr>
          <w:rFonts w:ascii="Arial" w:eastAsia="Arial" w:hAnsi="Arial" w:cs="Arial"/>
          <w:i/>
          <w:sz w:val="22"/>
          <w:szCs w:val="22"/>
        </w:rPr>
        <w:t>p</w:t>
      </w:r>
      <w:r>
        <w:rPr>
          <w:rFonts w:ascii="Arial" w:eastAsia="Arial" w:hAnsi="Arial" w:cs="Arial"/>
          <w:sz w:val="22"/>
          <w:szCs w:val="22"/>
        </w:rPr>
        <w:t xml:space="preserve"> = .020, η</w:t>
      </w:r>
      <w:r>
        <w:rPr>
          <w:rFonts w:ascii="Arial" w:eastAsia="Arial" w:hAnsi="Arial" w:cs="Arial"/>
          <w:sz w:val="22"/>
          <w:szCs w:val="22"/>
          <w:vertAlign w:val="superscript"/>
        </w:rPr>
        <w:t>2</w:t>
      </w:r>
      <w:r>
        <w:rPr>
          <w:rFonts w:ascii="Arial" w:eastAsia="Arial" w:hAnsi="Arial" w:cs="Arial"/>
          <w:sz w:val="22"/>
          <w:szCs w:val="22"/>
        </w:rPr>
        <w:t xml:space="preserve"> = 0.01. Overall, the pattern of findings </w:t>
      </w:r>
      <w:proofErr w:type="gramStart"/>
      <w:r>
        <w:rPr>
          <w:rFonts w:ascii="Arial" w:eastAsia="Arial" w:hAnsi="Arial" w:cs="Arial"/>
          <w:sz w:val="22"/>
          <w:szCs w:val="22"/>
        </w:rPr>
        <w:t>indicate</w:t>
      </w:r>
      <w:proofErr w:type="gramEnd"/>
      <w:r>
        <w:rPr>
          <w:rFonts w:ascii="Arial" w:eastAsia="Arial" w:hAnsi="Arial" w:cs="Arial"/>
          <w:sz w:val="22"/>
          <w:szCs w:val="22"/>
        </w:rPr>
        <w:t xml:space="preserve"> that for Study 1, the expression preferences among European Americans and Taiwanese were stronger for female targets. </w:t>
      </w:r>
    </w:p>
    <w:p w14:paraId="00000443"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u w:val="single"/>
        </w:rPr>
        <w:t>When the target was female</w:t>
      </w:r>
      <w:r>
        <w:rPr>
          <w:rFonts w:ascii="Arial" w:eastAsia="Arial" w:hAnsi="Arial" w:cs="Arial"/>
          <w:sz w:val="22"/>
          <w:szCs w:val="22"/>
        </w:rPr>
        <w:t xml:space="preserve">, </w:t>
      </w:r>
    </w:p>
    <w:p w14:paraId="00000444"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European Americans transferred more to calm than neutral targets when targets’ reputations were moderate (</w:t>
      </w:r>
      <w:r>
        <w:rPr>
          <w:rFonts w:ascii="Arial" w:eastAsia="Arial" w:hAnsi="Arial" w:cs="Arial"/>
          <w:i/>
          <w:sz w:val="22"/>
          <w:szCs w:val="22"/>
        </w:rPr>
        <w:t>p</w:t>
      </w:r>
      <w:r>
        <w:rPr>
          <w:rFonts w:ascii="Arial" w:eastAsia="Arial" w:hAnsi="Arial" w:cs="Arial"/>
          <w:sz w:val="22"/>
          <w:szCs w:val="22"/>
        </w:rPr>
        <w:t xml:space="preserve"> &lt; .001, 95% CI [0.10, 0.42], </w:t>
      </w:r>
      <w:r>
        <w:rPr>
          <w:rFonts w:ascii="Arial" w:eastAsia="Arial" w:hAnsi="Arial" w:cs="Arial"/>
          <w:i/>
          <w:sz w:val="22"/>
          <w:szCs w:val="22"/>
        </w:rPr>
        <w:t xml:space="preserve">d </w:t>
      </w:r>
      <w:r>
        <w:rPr>
          <w:rFonts w:ascii="Arial" w:eastAsia="Arial" w:hAnsi="Arial" w:cs="Arial"/>
          <w:sz w:val="22"/>
          <w:szCs w:val="22"/>
        </w:rPr>
        <w:t>= 0.44). Additionally, European Americans transferred more to excited than neutral targets when targets’ reputations were low (</w:t>
      </w:r>
      <w:r>
        <w:rPr>
          <w:rFonts w:ascii="Arial" w:eastAsia="Arial" w:hAnsi="Arial" w:cs="Arial"/>
          <w:i/>
          <w:sz w:val="22"/>
          <w:szCs w:val="22"/>
        </w:rPr>
        <w:t>p</w:t>
      </w:r>
      <w:r>
        <w:rPr>
          <w:rFonts w:ascii="Arial" w:eastAsia="Arial" w:hAnsi="Arial" w:cs="Arial"/>
          <w:sz w:val="22"/>
          <w:szCs w:val="22"/>
        </w:rPr>
        <w:t xml:space="preserve"> = .011, 95% CI [0.02, 0.34], </w:t>
      </w:r>
      <w:r>
        <w:rPr>
          <w:rFonts w:ascii="Arial" w:eastAsia="Arial" w:hAnsi="Arial" w:cs="Arial"/>
          <w:i/>
          <w:sz w:val="22"/>
          <w:szCs w:val="22"/>
        </w:rPr>
        <w:t xml:space="preserve">d </w:t>
      </w:r>
      <w:r>
        <w:rPr>
          <w:rFonts w:ascii="Arial" w:eastAsia="Arial" w:hAnsi="Arial" w:cs="Arial"/>
          <w:sz w:val="22"/>
          <w:szCs w:val="22"/>
        </w:rPr>
        <w:t>= 0.31) but did not differentiate among targets when their reputations were high.</w:t>
      </w:r>
    </w:p>
    <w:p w14:paraId="00000445" w14:textId="067E09C5"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Taiwanese transferred more to calm than neutral targets when their reputational status was moderate (</w:t>
      </w:r>
      <w:r>
        <w:rPr>
          <w:rFonts w:ascii="Arial" w:eastAsia="Arial" w:hAnsi="Arial" w:cs="Arial"/>
          <w:i/>
          <w:sz w:val="22"/>
          <w:szCs w:val="22"/>
        </w:rPr>
        <w:t>p</w:t>
      </w:r>
      <w:r>
        <w:rPr>
          <w:rFonts w:ascii="Arial" w:eastAsia="Arial" w:hAnsi="Arial" w:cs="Arial"/>
          <w:sz w:val="22"/>
          <w:szCs w:val="22"/>
        </w:rPr>
        <w:t xml:space="preserve"> &lt;.001, 95% CI [0.05, 0.37], </w:t>
      </w:r>
      <w:r>
        <w:rPr>
          <w:rFonts w:ascii="Arial" w:eastAsia="Arial" w:hAnsi="Arial" w:cs="Arial"/>
          <w:i/>
          <w:sz w:val="22"/>
          <w:szCs w:val="22"/>
        </w:rPr>
        <w:t xml:space="preserve">d </w:t>
      </w:r>
      <w:r>
        <w:rPr>
          <w:rFonts w:ascii="Arial" w:eastAsia="Arial" w:hAnsi="Arial" w:cs="Arial"/>
          <w:sz w:val="22"/>
          <w:szCs w:val="22"/>
        </w:rPr>
        <w:t xml:space="preserve">= 0.35). Across </w:t>
      </w:r>
      <w:r w:rsidR="00F8729F">
        <w:rPr>
          <w:rFonts w:ascii="Arial" w:eastAsia="Arial" w:hAnsi="Arial" w:cs="Arial"/>
          <w:sz w:val="22"/>
          <w:szCs w:val="22"/>
        </w:rPr>
        <w:t xml:space="preserve">target </w:t>
      </w:r>
      <w:r>
        <w:rPr>
          <w:rFonts w:ascii="Arial" w:eastAsia="Arial" w:hAnsi="Arial" w:cs="Arial"/>
          <w:sz w:val="22"/>
          <w:szCs w:val="22"/>
        </w:rPr>
        <w:t xml:space="preserve">reputation levels, Taiwanese transferred less to excited targets compared to calm ones (difference between calm and excited for Low: </w:t>
      </w:r>
      <w:r>
        <w:rPr>
          <w:rFonts w:ascii="Arial" w:eastAsia="Arial" w:hAnsi="Arial" w:cs="Arial"/>
          <w:i/>
          <w:sz w:val="22"/>
          <w:szCs w:val="22"/>
        </w:rPr>
        <w:t>p</w:t>
      </w:r>
      <w:r>
        <w:rPr>
          <w:rFonts w:ascii="Arial" w:eastAsia="Arial" w:hAnsi="Arial" w:cs="Arial"/>
          <w:sz w:val="22"/>
          <w:szCs w:val="22"/>
        </w:rPr>
        <w:t xml:space="preserve"> &lt; .001, 95% CI [0.06, 0.38], </w:t>
      </w:r>
      <w:r>
        <w:rPr>
          <w:rFonts w:ascii="Arial" w:eastAsia="Arial" w:hAnsi="Arial" w:cs="Arial"/>
          <w:i/>
          <w:sz w:val="22"/>
          <w:szCs w:val="22"/>
        </w:rPr>
        <w:t xml:space="preserve">d </w:t>
      </w:r>
      <w:r>
        <w:rPr>
          <w:rFonts w:ascii="Arial" w:eastAsia="Arial" w:hAnsi="Arial" w:cs="Arial"/>
          <w:sz w:val="22"/>
          <w:szCs w:val="22"/>
        </w:rPr>
        <w:t xml:space="preserve">= 0.38, Moderate: </w:t>
      </w:r>
      <w:r>
        <w:rPr>
          <w:rFonts w:ascii="Arial" w:eastAsia="Arial" w:hAnsi="Arial" w:cs="Arial"/>
          <w:i/>
          <w:sz w:val="22"/>
          <w:szCs w:val="22"/>
        </w:rPr>
        <w:t>p</w:t>
      </w:r>
      <w:r>
        <w:rPr>
          <w:rFonts w:ascii="Arial" w:eastAsia="Arial" w:hAnsi="Arial" w:cs="Arial"/>
          <w:sz w:val="22"/>
          <w:szCs w:val="22"/>
        </w:rPr>
        <w:t xml:space="preserve"> &lt; .001, 95% CI [0.05, 0.37], </w:t>
      </w:r>
      <w:r>
        <w:rPr>
          <w:rFonts w:ascii="Arial" w:eastAsia="Arial" w:hAnsi="Arial" w:cs="Arial"/>
          <w:i/>
          <w:sz w:val="22"/>
          <w:szCs w:val="22"/>
        </w:rPr>
        <w:t xml:space="preserve">d </w:t>
      </w:r>
      <w:r>
        <w:rPr>
          <w:rFonts w:ascii="Arial" w:eastAsia="Arial" w:hAnsi="Arial" w:cs="Arial"/>
          <w:sz w:val="22"/>
          <w:szCs w:val="22"/>
        </w:rPr>
        <w:t xml:space="preserve">= 0.36, and High: </w:t>
      </w:r>
      <w:r>
        <w:rPr>
          <w:rFonts w:ascii="Arial" w:eastAsia="Arial" w:hAnsi="Arial" w:cs="Arial"/>
          <w:i/>
          <w:sz w:val="22"/>
          <w:szCs w:val="22"/>
        </w:rPr>
        <w:t>p</w:t>
      </w:r>
      <w:r>
        <w:rPr>
          <w:rFonts w:ascii="Arial" w:eastAsia="Arial" w:hAnsi="Arial" w:cs="Arial"/>
          <w:sz w:val="22"/>
          <w:szCs w:val="22"/>
        </w:rPr>
        <w:t xml:space="preserve"> = .055, 95% CI [-0.001, 0.32], </w:t>
      </w:r>
      <w:r>
        <w:rPr>
          <w:rFonts w:ascii="Arial" w:eastAsia="Arial" w:hAnsi="Arial" w:cs="Arial"/>
          <w:i/>
          <w:sz w:val="22"/>
          <w:szCs w:val="22"/>
        </w:rPr>
        <w:t xml:space="preserve">d </w:t>
      </w:r>
      <w:r>
        <w:rPr>
          <w:rFonts w:ascii="Arial" w:eastAsia="Arial" w:hAnsi="Arial" w:cs="Arial"/>
          <w:sz w:val="22"/>
          <w:szCs w:val="22"/>
        </w:rPr>
        <w:t xml:space="preserve">= 0.27). They also transferred less to excited than neutral targets, except when targets’ reputations were moderate (difference </w:t>
      </w:r>
      <w:r>
        <w:rPr>
          <w:rFonts w:ascii="Arial" w:eastAsia="Arial" w:hAnsi="Arial" w:cs="Arial"/>
          <w:sz w:val="22"/>
          <w:szCs w:val="22"/>
        </w:rPr>
        <w:lastRenderedPageBreak/>
        <w:t xml:space="preserve">between neutral and excited for Low: </w:t>
      </w:r>
      <w:r>
        <w:rPr>
          <w:rFonts w:ascii="Arial" w:eastAsia="Arial" w:hAnsi="Arial" w:cs="Arial"/>
          <w:i/>
          <w:sz w:val="22"/>
          <w:szCs w:val="22"/>
        </w:rPr>
        <w:t>p</w:t>
      </w:r>
      <w:r>
        <w:rPr>
          <w:rFonts w:ascii="Arial" w:eastAsia="Arial" w:hAnsi="Arial" w:cs="Arial"/>
          <w:sz w:val="22"/>
          <w:szCs w:val="22"/>
        </w:rPr>
        <w:t xml:space="preserve"> = .010, 95% CI [0.02, 0.34], </w:t>
      </w:r>
      <w:r>
        <w:rPr>
          <w:rFonts w:ascii="Arial" w:eastAsia="Arial" w:hAnsi="Arial" w:cs="Arial"/>
          <w:i/>
          <w:sz w:val="22"/>
          <w:szCs w:val="22"/>
        </w:rPr>
        <w:t xml:space="preserve">d </w:t>
      </w:r>
      <w:r>
        <w:rPr>
          <w:rFonts w:ascii="Arial" w:eastAsia="Arial" w:hAnsi="Arial" w:cs="Arial"/>
          <w:sz w:val="22"/>
          <w:szCs w:val="22"/>
        </w:rPr>
        <w:t xml:space="preserve">= 0.31, and High reputations: </w:t>
      </w:r>
      <w:r>
        <w:rPr>
          <w:rFonts w:ascii="Arial" w:eastAsia="Arial" w:hAnsi="Arial" w:cs="Arial"/>
          <w:i/>
          <w:sz w:val="22"/>
          <w:szCs w:val="22"/>
        </w:rPr>
        <w:t>p</w:t>
      </w:r>
      <w:r>
        <w:rPr>
          <w:rFonts w:ascii="Arial" w:eastAsia="Arial" w:hAnsi="Arial" w:cs="Arial"/>
          <w:sz w:val="22"/>
          <w:szCs w:val="22"/>
        </w:rPr>
        <w:t xml:space="preserve"> &lt; .001, 95% CI [0.07, 0.39], </w:t>
      </w:r>
      <w:r>
        <w:rPr>
          <w:rFonts w:ascii="Arial" w:eastAsia="Arial" w:hAnsi="Arial" w:cs="Arial"/>
          <w:i/>
          <w:sz w:val="22"/>
          <w:szCs w:val="22"/>
        </w:rPr>
        <w:t xml:space="preserve">d </w:t>
      </w:r>
      <w:r>
        <w:rPr>
          <w:rFonts w:ascii="Arial" w:eastAsia="Arial" w:hAnsi="Arial" w:cs="Arial"/>
          <w:sz w:val="22"/>
          <w:szCs w:val="22"/>
        </w:rPr>
        <w:t xml:space="preserve">= 0.40). </w:t>
      </w:r>
    </w:p>
    <w:p w14:paraId="00000446"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u w:val="single"/>
        </w:rPr>
        <w:t>When the target was male</w:t>
      </w:r>
      <w:r>
        <w:rPr>
          <w:rFonts w:ascii="Arial" w:eastAsia="Arial" w:hAnsi="Arial" w:cs="Arial"/>
          <w:sz w:val="22"/>
          <w:szCs w:val="22"/>
        </w:rPr>
        <w:t xml:space="preserve">, </w:t>
      </w:r>
    </w:p>
    <w:p w14:paraId="00000447"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European Americans did not distinguish among excited, calm, and neutral targets. Taiwanese transferred more to calm and neutral targets than excited targets when targets’ reputations were high (Calm vs. Excited: </w:t>
      </w:r>
      <w:r>
        <w:rPr>
          <w:rFonts w:ascii="Arial" w:eastAsia="Arial" w:hAnsi="Arial" w:cs="Arial"/>
          <w:i/>
          <w:sz w:val="22"/>
          <w:szCs w:val="22"/>
        </w:rPr>
        <w:t>p</w:t>
      </w:r>
      <w:r>
        <w:rPr>
          <w:rFonts w:ascii="Arial" w:eastAsia="Arial" w:hAnsi="Arial" w:cs="Arial"/>
          <w:sz w:val="22"/>
          <w:szCs w:val="22"/>
        </w:rPr>
        <w:t xml:space="preserve"> &lt; .001, 95% CI [0.25, 0.57], </w:t>
      </w:r>
      <w:r>
        <w:rPr>
          <w:rFonts w:ascii="Arial" w:eastAsia="Arial" w:hAnsi="Arial" w:cs="Arial"/>
          <w:i/>
          <w:sz w:val="22"/>
          <w:szCs w:val="22"/>
        </w:rPr>
        <w:t xml:space="preserve">d </w:t>
      </w:r>
      <w:r>
        <w:rPr>
          <w:rFonts w:ascii="Arial" w:eastAsia="Arial" w:hAnsi="Arial" w:cs="Arial"/>
          <w:sz w:val="22"/>
          <w:szCs w:val="22"/>
        </w:rPr>
        <w:t xml:space="preserve">= 0.70; Neutral vs. Excited: </w:t>
      </w:r>
      <w:r>
        <w:rPr>
          <w:rFonts w:ascii="Arial" w:eastAsia="Arial" w:hAnsi="Arial" w:cs="Arial"/>
          <w:i/>
          <w:sz w:val="22"/>
          <w:szCs w:val="22"/>
        </w:rPr>
        <w:t>p</w:t>
      </w:r>
      <w:r>
        <w:rPr>
          <w:rFonts w:ascii="Arial" w:eastAsia="Arial" w:hAnsi="Arial" w:cs="Arial"/>
          <w:sz w:val="22"/>
          <w:szCs w:val="22"/>
        </w:rPr>
        <w:t xml:space="preserve"> &lt; .001, 95% CI [0.10, 0.42], </w:t>
      </w:r>
      <w:r>
        <w:rPr>
          <w:rFonts w:ascii="Arial" w:eastAsia="Arial" w:hAnsi="Arial" w:cs="Arial"/>
          <w:i/>
          <w:sz w:val="22"/>
          <w:szCs w:val="22"/>
        </w:rPr>
        <w:t xml:space="preserve">d </w:t>
      </w:r>
      <w:r>
        <w:rPr>
          <w:rFonts w:ascii="Arial" w:eastAsia="Arial" w:hAnsi="Arial" w:cs="Arial"/>
          <w:sz w:val="22"/>
          <w:szCs w:val="22"/>
        </w:rPr>
        <w:t xml:space="preserve">= 0.44). </w:t>
      </w:r>
    </w:p>
    <w:p w14:paraId="00000448"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European Americans transferred more to high reputation excited targets than Taiwanese did (</w:t>
      </w:r>
      <w:r>
        <w:rPr>
          <w:rFonts w:ascii="Arial" w:eastAsia="Arial" w:hAnsi="Arial" w:cs="Arial"/>
          <w:i/>
          <w:sz w:val="22"/>
          <w:szCs w:val="22"/>
        </w:rPr>
        <w:t>p</w:t>
      </w:r>
      <w:r>
        <w:rPr>
          <w:rFonts w:ascii="Arial" w:eastAsia="Arial" w:hAnsi="Arial" w:cs="Arial"/>
          <w:sz w:val="22"/>
          <w:szCs w:val="22"/>
        </w:rPr>
        <w:t xml:space="preserve"> = .003, 95% CI [0.05, 0.49], </w:t>
      </w:r>
      <w:r>
        <w:rPr>
          <w:rFonts w:ascii="Arial" w:eastAsia="Arial" w:hAnsi="Arial" w:cs="Arial"/>
          <w:i/>
          <w:sz w:val="22"/>
          <w:szCs w:val="22"/>
        </w:rPr>
        <w:t xml:space="preserve">d </w:t>
      </w:r>
      <w:r>
        <w:rPr>
          <w:rFonts w:ascii="Arial" w:eastAsia="Arial" w:hAnsi="Arial" w:cs="Arial"/>
          <w:sz w:val="22"/>
          <w:szCs w:val="22"/>
        </w:rPr>
        <w:t xml:space="preserve">= 0.46). </w:t>
      </w:r>
    </w:p>
    <w:p w14:paraId="00000449" w14:textId="77777777" w:rsidR="00994813" w:rsidRDefault="00994813">
      <w:pPr>
        <w:spacing w:line="480" w:lineRule="auto"/>
        <w:rPr>
          <w:rFonts w:ascii="Arial" w:eastAsia="Arial" w:hAnsi="Arial" w:cs="Arial"/>
          <w:sz w:val="22"/>
          <w:szCs w:val="22"/>
        </w:rPr>
      </w:pPr>
    </w:p>
    <w:p w14:paraId="0000044A" w14:textId="2C49755A"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Thus, the pattern of findings indicate</w:t>
      </w:r>
      <w:r w:rsidR="00F8729F">
        <w:rPr>
          <w:rFonts w:ascii="Arial" w:eastAsia="Arial" w:hAnsi="Arial" w:cs="Arial"/>
          <w:sz w:val="22"/>
          <w:szCs w:val="22"/>
        </w:rPr>
        <w:t>s</w:t>
      </w:r>
      <w:r>
        <w:rPr>
          <w:rFonts w:ascii="Arial" w:eastAsia="Arial" w:hAnsi="Arial" w:cs="Arial"/>
          <w:sz w:val="22"/>
          <w:szCs w:val="22"/>
        </w:rPr>
        <w:t xml:space="preserve"> that for Study 1, the expression preferences among European Americans and Taiwanese were stronger for female targets than for male targets. However, in the subsequent studies, target sex did not moderate the rest of the results reported in the manuscript.</w:t>
      </w:r>
    </w:p>
    <w:p w14:paraId="0000044B" w14:textId="77777777" w:rsidR="00994813" w:rsidRDefault="00994813">
      <w:pPr>
        <w:spacing w:line="480" w:lineRule="auto"/>
        <w:ind w:firstLine="720"/>
        <w:rPr>
          <w:rFonts w:ascii="Arial" w:eastAsia="Arial" w:hAnsi="Arial" w:cs="Arial"/>
          <w:sz w:val="22"/>
          <w:szCs w:val="22"/>
        </w:rPr>
      </w:pPr>
    </w:p>
    <w:p w14:paraId="0000044C" w14:textId="77777777" w:rsidR="00994813" w:rsidRDefault="00994813">
      <w:pPr>
        <w:spacing w:line="480" w:lineRule="auto"/>
        <w:rPr>
          <w:rFonts w:ascii="Arial" w:eastAsia="Arial" w:hAnsi="Arial" w:cs="Arial"/>
          <w:b/>
          <w:sz w:val="22"/>
          <w:szCs w:val="22"/>
        </w:rPr>
      </w:pPr>
    </w:p>
    <w:p w14:paraId="0000044D" w14:textId="77777777" w:rsidR="00994813" w:rsidRDefault="00000000">
      <w:pPr>
        <w:spacing w:line="480" w:lineRule="auto"/>
        <w:jc w:val="center"/>
        <w:rPr>
          <w:rFonts w:ascii="Arial" w:eastAsia="Arial" w:hAnsi="Arial" w:cs="Arial"/>
          <w:sz w:val="22"/>
          <w:szCs w:val="22"/>
        </w:rPr>
      </w:pPr>
      <w:r>
        <w:br w:type="page"/>
      </w:r>
    </w:p>
    <w:p w14:paraId="0000044E" w14:textId="77777777" w:rsidR="00994813" w:rsidRPr="006C5002" w:rsidRDefault="00000000">
      <w:pPr>
        <w:pStyle w:val="Heading1"/>
        <w:spacing w:line="480" w:lineRule="auto"/>
        <w:jc w:val="center"/>
        <w:rPr>
          <w:rFonts w:ascii="Arial" w:eastAsia="Arial" w:hAnsi="Arial" w:cs="Arial"/>
          <w:sz w:val="24"/>
          <w:szCs w:val="24"/>
        </w:rPr>
      </w:pPr>
      <w:bookmarkStart w:id="31" w:name="_Toc172327075"/>
      <w:r w:rsidRPr="006C5002">
        <w:rPr>
          <w:rFonts w:ascii="Arial" w:eastAsia="Arial" w:hAnsi="Arial" w:cs="Arial"/>
          <w:sz w:val="24"/>
          <w:szCs w:val="24"/>
        </w:rPr>
        <w:lastRenderedPageBreak/>
        <w:t>Section 9: Alternative Explanations</w:t>
      </w:r>
      <w:bookmarkEnd w:id="31"/>
    </w:p>
    <w:p w14:paraId="0000044F" w14:textId="77777777" w:rsidR="00994813" w:rsidRDefault="00000000">
      <w:pPr>
        <w:pStyle w:val="Heading2"/>
        <w:spacing w:line="480" w:lineRule="auto"/>
        <w:rPr>
          <w:rFonts w:ascii="Arial" w:eastAsia="Arial" w:hAnsi="Arial" w:cs="Arial"/>
          <w:sz w:val="22"/>
          <w:szCs w:val="22"/>
        </w:rPr>
      </w:pPr>
      <w:bookmarkStart w:id="32" w:name="_Toc172327076"/>
      <w:r>
        <w:rPr>
          <w:rFonts w:ascii="Arial" w:eastAsia="Arial" w:hAnsi="Arial" w:cs="Arial"/>
          <w:sz w:val="22"/>
          <w:szCs w:val="22"/>
        </w:rPr>
        <w:t>Section 9A. Presentation Order</w:t>
      </w:r>
      <w:bookmarkEnd w:id="32"/>
      <w:r>
        <w:rPr>
          <w:rFonts w:ascii="Arial" w:eastAsia="Arial" w:hAnsi="Arial" w:cs="Arial"/>
          <w:sz w:val="22"/>
          <w:szCs w:val="22"/>
        </w:rPr>
        <w:t xml:space="preserve"> </w:t>
      </w:r>
    </w:p>
    <w:p w14:paraId="00000450" w14:textId="77777777" w:rsidR="00994813" w:rsidRDefault="00000000">
      <w:pPr>
        <w:spacing w:line="480" w:lineRule="auto"/>
        <w:ind w:firstLine="720"/>
        <w:rPr>
          <w:rFonts w:ascii="Arial" w:eastAsia="Arial" w:hAnsi="Arial" w:cs="Arial"/>
          <w:sz w:val="22"/>
          <w:szCs w:val="22"/>
        </w:rPr>
      </w:pPr>
      <w:proofErr w:type="gramStart"/>
      <w:r>
        <w:rPr>
          <w:rFonts w:ascii="Arial" w:eastAsia="Arial" w:hAnsi="Arial" w:cs="Arial"/>
          <w:sz w:val="22"/>
          <w:szCs w:val="22"/>
        </w:rPr>
        <w:t>In order to</w:t>
      </w:r>
      <w:proofErr w:type="gramEnd"/>
      <w:r>
        <w:rPr>
          <w:rFonts w:ascii="Arial" w:eastAsia="Arial" w:hAnsi="Arial" w:cs="Arial"/>
          <w:sz w:val="22"/>
          <w:szCs w:val="22"/>
        </w:rPr>
        <w:t xml:space="preserve"> rule out the possibility that target reputation mattered more than target expression for European Americans because of order effects (in Study 1, reputation was presented </w:t>
      </w:r>
      <w:r>
        <w:rPr>
          <w:rFonts w:ascii="Arial" w:eastAsia="Arial" w:hAnsi="Arial" w:cs="Arial"/>
          <w:i/>
          <w:sz w:val="22"/>
          <w:szCs w:val="22"/>
        </w:rPr>
        <w:t>after</w:t>
      </w:r>
      <w:r>
        <w:rPr>
          <w:rFonts w:ascii="Arial" w:eastAsia="Arial" w:hAnsi="Arial" w:cs="Arial"/>
          <w:sz w:val="22"/>
          <w:szCs w:val="22"/>
        </w:rPr>
        <w:t xml:space="preserve"> the target expression), we ran a separate study in which we randomized the order in which target reputation and emotional expression were presented. We found that presentation order did </w:t>
      </w:r>
      <w:r>
        <w:rPr>
          <w:rFonts w:ascii="Arial" w:eastAsia="Arial" w:hAnsi="Arial" w:cs="Arial"/>
          <w:sz w:val="22"/>
          <w:szCs w:val="22"/>
          <w:u w:val="single"/>
        </w:rPr>
        <w:t>not</w:t>
      </w:r>
      <w:r>
        <w:rPr>
          <w:rFonts w:ascii="Arial" w:eastAsia="Arial" w:hAnsi="Arial" w:cs="Arial"/>
          <w:sz w:val="22"/>
          <w:szCs w:val="22"/>
        </w:rPr>
        <w:t xml:space="preserve"> moderate the effect of emotional expression and/or reputation on European Americans’ transfers, suggesting that presentation order does </w:t>
      </w:r>
      <w:r>
        <w:rPr>
          <w:rFonts w:ascii="Arial" w:eastAsia="Arial" w:hAnsi="Arial" w:cs="Arial"/>
          <w:sz w:val="22"/>
          <w:szCs w:val="22"/>
          <w:u w:val="single"/>
        </w:rPr>
        <w:t>not</w:t>
      </w:r>
      <w:r>
        <w:rPr>
          <w:rFonts w:ascii="Arial" w:eastAsia="Arial" w:hAnsi="Arial" w:cs="Arial"/>
          <w:sz w:val="22"/>
          <w:szCs w:val="22"/>
        </w:rPr>
        <w:t xml:space="preserve"> account for the European American pattern of results. Results are described in more detail below. </w:t>
      </w:r>
    </w:p>
    <w:p w14:paraId="00000451" w14:textId="77777777" w:rsidR="00994813" w:rsidRDefault="00000000">
      <w:pPr>
        <w:spacing w:line="480" w:lineRule="auto"/>
        <w:rPr>
          <w:rFonts w:ascii="Arial" w:eastAsia="Arial" w:hAnsi="Arial" w:cs="Arial"/>
          <w:b/>
          <w:i/>
          <w:sz w:val="22"/>
          <w:szCs w:val="22"/>
        </w:rPr>
      </w:pPr>
      <w:r>
        <w:rPr>
          <w:rFonts w:ascii="Arial" w:eastAsia="Arial" w:hAnsi="Arial" w:cs="Arial"/>
          <w:b/>
          <w:i/>
          <w:sz w:val="22"/>
          <w:szCs w:val="22"/>
        </w:rPr>
        <w:t>Method</w:t>
      </w:r>
    </w:p>
    <w:p w14:paraId="00000452"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Participants. </w:t>
      </w:r>
      <w:r>
        <w:rPr>
          <w:rFonts w:ascii="Arial" w:eastAsia="Arial" w:hAnsi="Arial" w:cs="Arial"/>
          <w:sz w:val="22"/>
          <w:szCs w:val="22"/>
        </w:rPr>
        <w:t xml:space="preserve">Since the final sample size of European Americans in Study 1 (after excluding those who gave the same amount across trials) was 102, we aimed for 100 participants per condition (200 participants total), </w:t>
      </w:r>
      <w:r>
        <w:rPr>
          <w:rFonts w:ascii="Arial" w:eastAsia="Arial" w:hAnsi="Arial" w:cs="Arial"/>
          <w:i/>
          <w:sz w:val="22"/>
          <w:szCs w:val="22"/>
        </w:rPr>
        <w:t>after</w:t>
      </w:r>
      <w:r>
        <w:rPr>
          <w:rFonts w:ascii="Arial" w:eastAsia="Arial" w:hAnsi="Arial" w:cs="Arial"/>
          <w:sz w:val="22"/>
          <w:szCs w:val="22"/>
        </w:rPr>
        <w:t xml:space="preserve"> excluding those who gave the same amount across trials</w:t>
      </w:r>
      <w:r>
        <w:rPr>
          <w:rFonts w:ascii="Arial" w:eastAsia="Arial" w:hAnsi="Arial" w:cs="Arial"/>
          <w:sz w:val="22"/>
          <w:szCs w:val="22"/>
          <w:vertAlign w:val="superscript"/>
        </w:rPr>
        <w:footnoteReference w:id="5"/>
      </w:r>
      <w:r>
        <w:rPr>
          <w:rFonts w:ascii="Arial" w:eastAsia="Arial" w:hAnsi="Arial" w:cs="Arial"/>
          <w:sz w:val="22"/>
          <w:szCs w:val="22"/>
        </w:rPr>
        <w:t>. Thus, before exclusions, we recruited 222 European Americans (46.85% female, 53.15% male) from the online crowd-sourcing platform Prolific (</w:t>
      </w:r>
      <w:hyperlink r:id="rId14">
        <w:r w:rsidR="00994813">
          <w:rPr>
            <w:rFonts w:ascii="Arial" w:eastAsia="Arial" w:hAnsi="Arial" w:cs="Arial"/>
            <w:color w:val="0563C1"/>
            <w:sz w:val="22"/>
            <w:szCs w:val="22"/>
            <w:u w:val="single"/>
          </w:rPr>
          <w:t>https://www.prolific.co/</w:t>
        </w:r>
      </w:hyperlink>
      <w:r>
        <w:rPr>
          <w:rFonts w:ascii="Arial" w:eastAsia="Arial" w:hAnsi="Arial" w:cs="Arial"/>
          <w:sz w:val="22"/>
          <w:szCs w:val="22"/>
        </w:rPr>
        <w:t xml:space="preserve">) for a study titled “Psychology of Decision-Making.” We used </w:t>
      </w:r>
      <w:proofErr w:type="spellStart"/>
      <w:r>
        <w:rPr>
          <w:rFonts w:ascii="Arial" w:eastAsia="Arial" w:hAnsi="Arial" w:cs="Arial"/>
          <w:sz w:val="22"/>
          <w:szCs w:val="22"/>
        </w:rPr>
        <w:t>Prolific’s</w:t>
      </w:r>
      <w:proofErr w:type="spellEnd"/>
      <w:r>
        <w:rPr>
          <w:rFonts w:ascii="Arial" w:eastAsia="Arial" w:hAnsi="Arial" w:cs="Arial"/>
          <w:sz w:val="22"/>
          <w:szCs w:val="22"/>
        </w:rPr>
        <w:t xml:space="preserve"> default prescreen criteria to recruit participants who matched the European American sample from Study 1 as closely as possible. Participants were required to: 1) self-identify as White/Caucasian, 2) have been born in the U.S., 3) be currently living in the U.S., 4) be between 18-25 years old, 5) speak English as a first language, and 6) report having had at least a high school education. After excluding participants who did not vary their responses across trials, we had 100 participants per condition, as intended. </w:t>
      </w:r>
    </w:p>
    <w:p w14:paraId="00000453"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lastRenderedPageBreak/>
        <w:t>Participants in the two randomly assigned presentation order conditions (reputation first vs. face first) did not differ by gender (50% female and 50% male in each condition), age (</w:t>
      </w:r>
      <w:r>
        <w:rPr>
          <w:rFonts w:ascii="Arial" w:eastAsia="Arial" w:hAnsi="Arial" w:cs="Arial"/>
          <w:i/>
          <w:sz w:val="22"/>
          <w:szCs w:val="22"/>
        </w:rPr>
        <w:t>t</w:t>
      </w:r>
      <w:r>
        <w:rPr>
          <w:rFonts w:ascii="Arial" w:eastAsia="Arial" w:hAnsi="Arial" w:cs="Arial"/>
          <w:sz w:val="22"/>
          <w:szCs w:val="22"/>
        </w:rPr>
        <w:t xml:space="preserve">(196.42) = -0.10, </w:t>
      </w:r>
      <w:r>
        <w:rPr>
          <w:rFonts w:ascii="Arial" w:eastAsia="Arial" w:hAnsi="Arial" w:cs="Arial"/>
          <w:i/>
          <w:sz w:val="22"/>
          <w:szCs w:val="22"/>
        </w:rPr>
        <w:t>p</w:t>
      </w:r>
      <w:r>
        <w:rPr>
          <w:rFonts w:ascii="Arial" w:eastAsia="Arial" w:hAnsi="Arial" w:cs="Arial"/>
          <w:sz w:val="22"/>
          <w:szCs w:val="22"/>
        </w:rPr>
        <w:t xml:space="preserve"> = .919; Reputation first: </w:t>
      </w:r>
      <w:r>
        <w:rPr>
          <w:rFonts w:ascii="Arial" w:eastAsia="Arial" w:hAnsi="Arial" w:cs="Arial"/>
          <w:i/>
          <w:sz w:val="22"/>
          <w:szCs w:val="22"/>
        </w:rPr>
        <w:t>M</w:t>
      </w:r>
      <w:r>
        <w:rPr>
          <w:rFonts w:ascii="Arial" w:eastAsia="Arial" w:hAnsi="Arial" w:cs="Arial"/>
          <w:sz w:val="22"/>
          <w:szCs w:val="22"/>
        </w:rPr>
        <w:t xml:space="preserve"> = 21.66, </w:t>
      </w:r>
      <w:r>
        <w:rPr>
          <w:rFonts w:ascii="Arial" w:eastAsia="Arial" w:hAnsi="Arial" w:cs="Arial"/>
          <w:i/>
          <w:sz w:val="22"/>
          <w:szCs w:val="22"/>
        </w:rPr>
        <w:t>SD</w:t>
      </w:r>
      <w:r>
        <w:rPr>
          <w:rFonts w:ascii="Arial" w:eastAsia="Arial" w:hAnsi="Arial" w:cs="Arial"/>
          <w:sz w:val="22"/>
          <w:szCs w:val="22"/>
        </w:rPr>
        <w:t xml:space="preserve"> = 2.18, Face first: </w:t>
      </w:r>
      <w:r>
        <w:rPr>
          <w:rFonts w:ascii="Arial" w:eastAsia="Arial" w:hAnsi="Arial" w:cs="Arial"/>
          <w:i/>
          <w:sz w:val="22"/>
          <w:szCs w:val="22"/>
        </w:rPr>
        <w:t>M</w:t>
      </w:r>
      <w:r>
        <w:rPr>
          <w:rFonts w:ascii="Arial" w:eastAsia="Arial" w:hAnsi="Arial" w:cs="Arial"/>
          <w:sz w:val="22"/>
          <w:szCs w:val="22"/>
        </w:rPr>
        <w:t xml:space="preserve"> = 21.63, </w:t>
      </w:r>
      <w:r>
        <w:rPr>
          <w:rFonts w:ascii="Arial" w:eastAsia="Arial" w:hAnsi="Arial" w:cs="Arial"/>
          <w:i/>
          <w:sz w:val="22"/>
          <w:szCs w:val="22"/>
        </w:rPr>
        <w:t>SD</w:t>
      </w:r>
      <w:r>
        <w:rPr>
          <w:rFonts w:ascii="Arial" w:eastAsia="Arial" w:hAnsi="Arial" w:cs="Arial"/>
          <w:sz w:val="22"/>
          <w:szCs w:val="22"/>
        </w:rPr>
        <w:t xml:space="preserve"> = 1.99), or family income (</w:t>
      </w:r>
      <w:r>
        <w:rPr>
          <w:rFonts w:ascii="Arial" w:eastAsia="Arial" w:hAnsi="Arial" w:cs="Arial"/>
          <w:i/>
          <w:sz w:val="22"/>
          <w:szCs w:val="22"/>
        </w:rPr>
        <w:t>t</w:t>
      </w:r>
      <w:r>
        <w:rPr>
          <w:rFonts w:ascii="Arial" w:eastAsia="Arial" w:hAnsi="Arial" w:cs="Arial"/>
          <w:sz w:val="22"/>
          <w:szCs w:val="22"/>
        </w:rPr>
        <w:t xml:space="preserve">(196.44) = -0.15, </w:t>
      </w:r>
      <w:r>
        <w:rPr>
          <w:rFonts w:ascii="Arial" w:eastAsia="Arial" w:hAnsi="Arial" w:cs="Arial"/>
          <w:i/>
          <w:sz w:val="22"/>
          <w:szCs w:val="22"/>
        </w:rPr>
        <w:t>p</w:t>
      </w:r>
      <w:r>
        <w:rPr>
          <w:rFonts w:ascii="Arial" w:eastAsia="Arial" w:hAnsi="Arial" w:cs="Arial"/>
          <w:sz w:val="22"/>
          <w:szCs w:val="22"/>
        </w:rPr>
        <w:t xml:space="preserve"> = .879; Reputation first: </w:t>
      </w:r>
      <w:r>
        <w:rPr>
          <w:rFonts w:ascii="Arial" w:eastAsia="Arial" w:hAnsi="Arial" w:cs="Arial"/>
          <w:i/>
          <w:sz w:val="22"/>
          <w:szCs w:val="22"/>
        </w:rPr>
        <w:t>M</w:t>
      </w:r>
      <w:r>
        <w:rPr>
          <w:rFonts w:ascii="Arial" w:eastAsia="Arial" w:hAnsi="Arial" w:cs="Arial"/>
          <w:sz w:val="22"/>
          <w:szCs w:val="22"/>
        </w:rPr>
        <w:t xml:space="preserve"> = 6.11, </w:t>
      </w:r>
      <w:r>
        <w:rPr>
          <w:rFonts w:ascii="Arial" w:eastAsia="Arial" w:hAnsi="Arial" w:cs="Arial"/>
          <w:i/>
          <w:sz w:val="22"/>
          <w:szCs w:val="22"/>
        </w:rPr>
        <w:t>SD</w:t>
      </w:r>
      <w:r>
        <w:rPr>
          <w:rFonts w:ascii="Arial" w:eastAsia="Arial" w:hAnsi="Arial" w:cs="Arial"/>
          <w:sz w:val="22"/>
          <w:szCs w:val="22"/>
        </w:rPr>
        <w:t xml:space="preserve"> = 1.77, Face first: </w:t>
      </w:r>
      <w:r>
        <w:rPr>
          <w:rFonts w:ascii="Arial" w:eastAsia="Arial" w:hAnsi="Arial" w:cs="Arial"/>
          <w:i/>
          <w:sz w:val="22"/>
          <w:szCs w:val="22"/>
        </w:rPr>
        <w:t>M</w:t>
      </w:r>
      <w:r>
        <w:rPr>
          <w:rFonts w:ascii="Arial" w:eastAsia="Arial" w:hAnsi="Arial" w:cs="Arial"/>
          <w:sz w:val="22"/>
          <w:szCs w:val="22"/>
        </w:rPr>
        <w:t xml:space="preserve"> = 6.07, </w:t>
      </w:r>
      <w:r>
        <w:rPr>
          <w:rFonts w:ascii="Arial" w:eastAsia="Arial" w:hAnsi="Arial" w:cs="Arial"/>
          <w:i/>
          <w:sz w:val="22"/>
          <w:szCs w:val="22"/>
        </w:rPr>
        <w:t>SD</w:t>
      </w:r>
      <w:r>
        <w:rPr>
          <w:rFonts w:ascii="Arial" w:eastAsia="Arial" w:hAnsi="Arial" w:cs="Arial"/>
          <w:sz w:val="22"/>
          <w:szCs w:val="22"/>
        </w:rPr>
        <w:t xml:space="preserve"> = 1.94), suggesting successful random assignment to presentation order, our main variable of interest. </w:t>
      </w:r>
    </w:p>
    <w:p w14:paraId="00000454"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Instruments. </w:t>
      </w:r>
      <w:r>
        <w:rPr>
          <w:rFonts w:ascii="Arial" w:eastAsia="Arial" w:hAnsi="Arial" w:cs="Arial"/>
          <w:sz w:val="22"/>
          <w:szCs w:val="22"/>
        </w:rPr>
        <w:t xml:space="preserve">All instruments were identical to Study 1. </w:t>
      </w:r>
    </w:p>
    <w:p w14:paraId="00000455"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Trust Game. </w:t>
      </w:r>
      <w:r>
        <w:rPr>
          <w:rFonts w:ascii="Arial" w:eastAsia="Arial" w:hAnsi="Arial" w:cs="Arial"/>
          <w:sz w:val="22"/>
          <w:szCs w:val="22"/>
        </w:rPr>
        <w:t>The No Reputation Trust Game and the Reputation Trust Game structure were identical to Study 1, with two differences. First, there was an additional experimental manipulation: half of the participants were randomly assigned to see the face of the target before their reputation (as in Study 1), and the other half were randomly assigned to see the reputation of the target before the face (see Figure S8a). Second, participants received an initial endowment of US$4 instead of US$10. As compensation, participants received US$6.50 plus an average bonus of US$4.20. Thus, as in Study 1, participants understood that their decisions to give on any given trial could have real monetary consequences.</w:t>
      </w:r>
    </w:p>
    <w:p w14:paraId="00000456" w14:textId="77777777" w:rsidR="00994813" w:rsidRDefault="00994813">
      <w:pPr>
        <w:spacing w:line="480" w:lineRule="auto"/>
        <w:rPr>
          <w:rFonts w:ascii="Arial" w:eastAsia="Arial" w:hAnsi="Arial" w:cs="Arial"/>
          <w:b/>
          <w:sz w:val="22"/>
          <w:szCs w:val="22"/>
        </w:rPr>
      </w:pPr>
    </w:p>
    <w:p w14:paraId="00000457" w14:textId="77777777" w:rsidR="00994813" w:rsidRDefault="00994813">
      <w:pPr>
        <w:spacing w:line="480" w:lineRule="auto"/>
        <w:rPr>
          <w:rFonts w:ascii="Arial" w:eastAsia="Arial" w:hAnsi="Arial" w:cs="Arial"/>
          <w:b/>
          <w:sz w:val="22"/>
          <w:szCs w:val="22"/>
        </w:rPr>
      </w:pPr>
    </w:p>
    <w:p w14:paraId="00000458" w14:textId="77777777" w:rsidR="00994813" w:rsidRDefault="00994813">
      <w:pPr>
        <w:spacing w:line="480" w:lineRule="auto"/>
        <w:rPr>
          <w:rFonts w:ascii="Arial" w:eastAsia="Arial" w:hAnsi="Arial" w:cs="Arial"/>
          <w:b/>
          <w:sz w:val="22"/>
          <w:szCs w:val="22"/>
        </w:rPr>
      </w:pPr>
    </w:p>
    <w:p w14:paraId="00000459" w14:textId="77777777" w:rsidR="00994813" w:rsidRDefault="00994813">
      <w:pPr>
        <w:spacing w:line="480" w:lineRule="auto"/>
        <w:rPr>
          <w:rFonts w:ascii="Arial" w:eastAsia="Arial" w:hAnsi="Arial" w:cs="Arial"/>
          <w:b/>
          <w:sz w:val="22"/>
          <w:szCs w:val="22"/>
        </w:rPr>
      </w:pPr>
    </w:p>
    <w:p w14:paraId="0000045A" w14:textId="77777777" w:rsidR="00994813" w:rsidRDefault="00994813">
      <w:pPr>
        <w:spacing w:line="480" w:lineRule="auto"/>
        <w:rPr>
          <w:rFonts w:ascii="Arial" w:eastAsia="Arial" w:hAnsi="Arial" w:cs="Arial"/>
          <w:b/>
          <w:sz w:val="22"/>
          <w:szCs w:val="22"/>
        </w:rPr>
      </w:pPr>
    </w:p>
    <w:p w14:paraId="0000045B" w14:textId="77777777" w:rsidR="00994813" w:rsidRDefault="00994813">
      <w:pPr>
        <w:spacing w:line="480" w:lineRule="auto"/>
        <w:rPr>
          <w:rFonts w:ascii="Arial" w:eastAsia="Arial" w:hAnsi="Arial" w:cs="Arial"/>
          <w:b/>
          <w:sz w:val="22"/>
          <w:szCs w:val="22"/>
        </w:rPr>
      </w:pPr>
    </w:p>
    <w:p w14:paraId="0000045C" w14:textId="77777777" w:rsidR="00994813" w:rsidRDefault="00994813">
      <w:pPr>
        <w:spacing w:line="480" w:lineRule="auto"/>
        <w:rPr>
          <w:rFonts w:ascii="Arial" w:eastAsia="Arial" w:hAnsi="Arial" w:cs="Arial"/>
          <w:b/>
          <w:sz w:val="22"/>
          <w:szCs w:val="22"/>
        </w:rPr>
      </w:pPr>
    </w:p>
    <w:p w14:paraId="0000045D" w14:textId="77777777" w:rsidR="00994813" w:rsidRDefault="00994813">
      <w:pPr>
        <w:spacing w:line="480" w:lineRule="auto"/>
        <w:rPr>
          <w:rFonts w:ascii="Arial" w:eastAsia="Arial" w:hAnsi="Arial" w:cs="Arial"/>
          <w:b/>
          <w:sz w:val="22"/>
          <w:szCs w:val="22"/>
        </w:rPr>
      </w:pPr>
    </w:p>
    <w:p w14:paraId="0000045E" w14:textId="77777777" w:rsidR="00994813" w:rsidRDefault="00994813">
      <w:pPr>
        <w:spacing w:line="480" w:lineRule="auto"/>
        <w:rPr>
          <w:rFonts w:ascii="Arial" w:eastAsia="Arial" w:hAnsi="Arial" w:cs="Arial"/>
          <w:b/>
          <w:sz w:val="22"/>
          <w:szCs w:val="22"/>
        </w:rPr>
      </w:pPr>
    </w:p>
    <w:p w14:paraId="0000045F" w14:textId="77777777" w:rsidR="00994813" w:rsidRDefault="00994813">
      <w:pPr>
        <w:spacing w:line="480" w:lineRule="auto"/>
        <w:rPr>
          <w:rFonts w:ascii="Arial" w:eastAsia="Arial" w:hAnsi="Arial" w:cs="Arial"/>
          <w:b/>
          <w:sz w:val="22"/>
          <w:szCs w:val="22"/>
        </w:rPr>
      </w:pPr>
    </w:p>
    <w:p w14:paraId="00000460" w14:textId="77777777" w:rsidR="00994813" w:rsidRDefault="00994813">
      <w:pPr>
        <w:spacing w:line="480" w:lineRule="auto"/>
        <w:rPr>
          <w:rFonts w:ascii="Arial" w:eastAsia="Arial" w:hAnsi="Arial" w:cs="Arial"/>
          <w:b/>
          <w:sz w:val="22"/>
          <w:szCs w:val="22"/>
        </w:rPr>
      </w:pPr>
    </w:p>
    <w:p w14:paraId="00000461" w14:textId="77777777" w:rsidR="00994813" w:rsidRDefault="00000000">
      <w:pPr>
        <w:spacing w:line="480" w:lineRule="auto"/>
        <w:rPr>
          <w:rFonts w:ascii="Arial" w:eastAsia="Arial" w:hAnsi="Arial" w:cs="Arial"/>
          <w:b/>
          <w:sz w:val="22"/>
          <w:szCs w:val="22"/>
        </w:rPr>
      </w:pPr>
      <w:r>
        <w:rPr>
          <w:rFonts w:ascii="Arial" w:eastAsia="Arial" w:hAnsi="Arial" w:cs="Arial"/>
          <w:b/>
          <w:sz w:val="22"/>
          <w:szCs w:val="22"/>
        </w:rPr>
        <w:lastRenderedPageBreak/>
        <w:t>Figure S9a</w:t>
      </w:r>
    </w:p>
    <w:p w14:paraId="00000462" w14:textId="77777777" w:rsidR="00994813" w:rsidRDefault="00000000">
      <w:pPr>
        <w:spacing w:line="480" w:lineRule="auto"/>
        <w:rPr>
          <w:rFonts w:ascii="Arial" w:eastAsia="Arial" w:hAnsi="Arial" w:cs="Arial"/>
          <w:i/>
          <w:sz w:val="22"/>
          <w:szCs w:val="22"/>
        </w:rPr>
      </w:pPr>
      <w:r>
        <w:rPr>
          <w:rFonts w:ascii="Arial" w:eastAsia="Arial" w:hAnsi="Arial" w:cs="Arial"/>
          <w:i/>
          <w:sz w:val="22"/>
          <w:szCs w:val="22"/>
        </w:rPr>
        <w:t>Sample Trial from “Face First” and “Reputation First” Order Conditions</w:t>
      </w:r>
    </w:p>
    <w:p w14:paraId="00000463" w14:textId="77777777" w:rsidR="00994813" w:rsidRDefault="00000000">
      <w:pPr>
        <w:spacing w:line="480" w:lineRule="auto"/>
        <w:jc w:val="center"/>
        <w:rPr>
          <w:rFonts w:ascii="Arial" w:eastAsia="Arial" w:hAnsi="Arial" w:cs="Arial"/>
          <w:sz w:val="22"/>
          <w:szCs w:val="22"/>
        </w:rPr>
      </w:pPr>
      <w:r>
        <w:rPr>
          <w:rFonts w:ascii="Arial" w:eastAsia="Arial" w:hAnsi="Arial" w:cs="Arial"/>
          <w:noProof/>
          <w:sz w:val="22"/>
          <w:szCs w:val="22"/>
        </w:rPr>
        <w:drawing>
          <wp:inline distT="114300" distB="114300" distL="114300" distR="114300" wp14:anchorId="07172259" wp14:editId="1D8D52BA">
            <wp:extent cx="5101661" cy="4052888"/>
            <wp:effectExtent l="0" t="0" r="0" b="0"/>
            <wp:docPr id="7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101661" cy="4052888"/>
                    </a:xfrm>
                    <a:prstGeom prst="rect">
                      <a:avLst/>
                    </a:prstGeom>
                    <a:ln/>
                  </pic:spPr>
                </pic:pic>
              </a:graphicData>
            </a:graphic>
          </wp:inline>
        </w:drawing>
      </w:r>
    </w:p>
    <w:p w14:paraId="00000464"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Procedure. </w:t>
      </w:r>
      <w:r>
        <w:rPr>
          <w:rFonts w:ascii="Arial" w:eastAsia="Arial" w:hAnsi="Arial" w:cs="Arial"/>
          <w:sz w:val="22"/>
          <w:szCs w:val="22"/>
        </w:rPr>
        <w:t xml:space="preserve">The procedure was identical to Study 1. Participants completed the No Reputation Trust Game and then the Reputation Trust Game. All procedures were approved by the Stanford University Institutional Review Board under the protocol title “Psychology of Decision-Making” (IRB-34588). </w:t>
      </w:r>
    </w:p>
    <w:p w14:paraId="00000465" w14:textId="77777777" w:rsidR="00994813" w:rsidRDefault="00000000">
      <w:pPr>
        <w:spacing w:line="480" w:lineRule="auto"/>
        <w:rPr>
          <w:rFonts w:ascii="Arial" w:eastAsia="Arial" w:hAnsi="Arial" w:cs="Arial"/>
          <w:b/>
          <w:i/>
          <w:sz w:val="22"/>
          <w:szCs w:val="22"/>
        </w:rPr>
      </w:pPr>
      <w:r>
        <w:rPr>
          <w:rFonts w:ascii="Arial" w:eastAsia="Arial" w:hAnsi="Arial" w:cs="Arial"/>
          <w:b/>
          <w:i/>
          <w:sz w:val="22"/>
          <w:szCs w:val="22"/>
        </w:rPr>
        <w:t>Data Analyses and Results</w:t>
      </w:r>
    </w:p>
    <w:p w14:paraId="00000466" w14:textId="77777777" w:rsidR="00994813" w:rsidRDefault="00000000">
      <w:pPr>
        <w:spacing w:line="480" w:lineRule="auto"/>
        <w:rPr>
          <w:rFonts w:ascii="Arial" w:eastAsia="Arial" w:hAnsi="Arial" w:cs="Arial"/>
          <w:sz w:val="22"/>
          <w:szCs w:val="22"/>
        </w:rPr>
      </w:pPr>
      <w:r>
        <w:rPr>
          <w:rFonts w:ascii="Arial" w:eastAsia="Arial" w:hAnsi="Arial" w:cs="Arial"/>
          <w:i/>
          <w:sz w:val="22"/>
          <w:szCs w:val="22"/>
        </w:rPr>
        <w:tab/>
      </w:r>
      <w:r>
        <w:rPr>
          <w:rFonts w:ascii="Arial" w:eastAsia="Arial" w:hAnsi="Arial" w:cs="Arial"/>
          <w:sz w:val="22"/>
          <w:szCs w:val="22"/>
        </w:rPr>
        <w:t>Although participants played the No Reputation Trust Game, we did not manipulate presentation order in that game, and therefore, we do not present those findings here.</w:t>
      </w:r>
    </w:p>
    <w:p w14:paraId="00000467" w14:textId="77777777" w:rsidR="00994813" w:rsidRDefault="00000000">
      <w:pPr>
        <w:spacing w:line="480" w:lineRule="auto"/>
        <w:rPr>
          <w:rFonts w:ascii="Arial" w:eastAsia="Arial" w:hAnsi="Arial" w:cs="Arial"/>
          <w:b/>
          <w:sz w:val="22"/>
          <w:szCs w:val="22"/>
        </w:rPr>
      </w:pPr>
      <w:r>
        <w:rPr>
          <w:rFonts w:ascii="Arial" w:eastAsia="Arial" w:hAnsi="Arial" w:cs="Arial"/>
          <w:b/>
          <w:sz w:val="22"/>
          <w:szCs w:val="22"/>
        </w:rPr>
        <w:t xml:space="preserve">Does Presentation Order (Reputation first vs Face first) matter? </w:t>
      </w:r>
    </w:p>
    <w:p w14:paraId="00000468" w14:textId="0B5E5CAC"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To test whether presentation order moderates the effects of reputation and expression on transfers, a three-way repeated-measures ANOVA was conducted, testing the interaction between Order (between-subjects: reputation first vs. face first), </w:t>
      </w:r>
      <w:r w:rsidR="00F8729F">
        <w:rPr>
          <w:rFonts w:ascii="Arial" w:eastAsia="Arial" w:hAnsi="Arial" w:cs="Arial"/>
          <w:sz w:val="22"/>
          <w:szCs w:val="22"/>
        </w:rPr>
        <w:t xml:space="preserve">Target </w:t>
      </w:r>
      <w:r>
        <w:rPr>
          <w:rFonts w:ascii="Arial" w:eastAsia="Arial" w:hAnsi="Arial" w:cs="Arial"/>
          <w:sz w:val="22"/>
          <w:szCs w:val="22"/>
        </w:rPr>
        <w:t>Reputation (within-</w:t>
      </w:r>
      <w:r>
        <w:rPr>
          <w:rFonts w:ascii="Arial" w:eastAsia="Arial" w:hAnsi="Arial" w:cs="Arial"/>
          <w:sz w:val="22"/>
          <w:szCs w:val="22"/>
        </w:rPr>
        <w:lastRenderedPageBreak/>
        <w:t xml:space="preserve">subjects: “X% of people said that this player is trustworthy”) and </w:t>
      </w:r>
      <w:r w:rsidR="00F8729F">
        <w:rPr>
          <w:rFonts w:ascii="Arial" w:eastAsia="Arial" w:hAnsi="Arial" w:cs="Arial"/>
          <w:sz w:val="22"/>
          <w:szCs w:val="22"/>
        </w:rPr>
        <w:t xml:space="preserve">Target </w:t>
      </w:r>
      <w:r>
        <w:rPr>
          <w:rFonts w:ascii="Arial" w:eastAsia="Arial" w:hAnsi="Arial" w:cs="Arial"/>
          <w:sz w:val="22"/>
          <w:szCs w:val="22"/>
        </w:rPr>
        <w:t>Emotional Expression (within-subjects: excited, calm, neutral). All post hoc pairwise comparisons were conducted using Tukey's HSD test.</w:t>
      </w:r>
    </w:p>
    <w:p w14:paraId="00000469" w14:textId="77777777" w:rsidR="00994813" w:rsidRDefault="00000000">
      <w:pPr>
        <w:spacing w:line="480" w:lineRule="auto"/>
        <w:rPr>
          <w:rFonts w:ascii="Arial" w:eastAsia="Arial" w:hAnsi="Arial" w:cs="Arial"/>
          <w:b/>
          <w:sz w:val="22"/>
          <w:szCs w:val="22"/>
        </w:rPr>
      </w:pPr>
      <w:r>
        <w:rPr>
          <w:rFonts w:ascii="Arial" w:eastAsia="Arial" w:hAnsi="Arial" w:cs="Arial"/>
          <w:b/>
          <w:i/>
          <w:sz w:val="22"/>
          <w:szCs w:val="22"/>
        </w:rPr>
        <w:tab/>
      </w:r>
      <w:r>
        <w:rPr>
          <w:rFonts w:ascii="Arial" w:eastAsia="Arial" w:hAnsi="Arial" w:cs="Arial"/>
          <w:sz w:val="22"/>
          <w:szCs w:val="22"/>
        </w:rPr>
        <w:t xml:space="preserve">The main effect of Order was not significant, nor were there any significant interactions involving Order. Overall, these data suggest that presentation order did not have a significant effect on European Americans’ transfers, which argues against the alternate hypothesis that presentation order could account for European Americans’ Study 1 results.   </w:t>
      </w:r>
    </w:p>
    <w:p w14:paraId="0000046A" w14:textId="77777777" w:rsidR="00994813" w:rsidRDefault="00000000">
      <w:pPr>
        <w:pStyle w:val="Heading2"/>
        <w:spacing w:line="480" w:lineRule="auto"/>
        <w:rPr>
          <w:rFonts w:ascii="Arial" w:eastAsia="Arial" w:hAnsi="Arial" w:cs="Arial"/>
          <w:sz w:val="22"/>
          <w:szCs w:val="22"/>
        </w:rPr>
      </w:pPr>
      <w:bookmarkStart w:id="33" w:name="_Toc172327077"/>
      <w:r>
        <w:rPr>
          <w:rFonts w:ascii="Arial" w:eastAsia="Arial" w:hAnsi="Arial" w:cs="Arial"/>
          <w:sz w:val="22"/>
          <w:szCs w:val="22"/>
        </w:rPr>
        <w:t>Section 9B: Visual Reputation as an Alternative Explanation</w:t>
      </w:r>
      <w:bookmarkEnd w:id="33"/>
    </w:p>
    <w:p w14:paraId="0000046B" w14:textId="77777777" w:rsidR="00994813" w:rsidRDefault="00000000">
      <w:pPr>
        <w:spacing w:line="480" w:lineRule="auto"/>
        <w:ind w:firstLine="720"/>
        <w:rPr>
          <w:rFonts w:ascii="Arial" w:eastAsia="Arial" w:hAnsi="Arial" w:cs="Arial"/>
          <w:b/>
          <w:i/>
          <w:sz w:val="22"/>
          <w:szCs w:val="22"/>
        </w:rPr>
      </w:pPr>
      <w:r>
        <w:rPr>
          <w:rFonts w:ascii="Arial" w:eastAsia="Arial" w:hAnsi="Arial" w:cs="Arial"/>
          <w:sz w:val="22"/>
          <w:szCs w:val="22"/>
        </w:rPr>
        <w:t xml:space="preserve">To rule out the possibility that European Americans relied more on reputation information because it was presented in text rather than graphically, we ran a separate study in which European American participants were provided information about targets’ reputations in graphic form (i.e., represented by a horizontal bar that reflected how trustworthy the target was). We then compared this group to the control condition (“face-first” condition) of the presentation order study (Supplement, Section 7A), in which participants saw reputation displayed textually (i.e., “X% of people said that this player is trustworthy”, as in Study 1). The way in which reputation was presented (graphically vs. textually) did not moderate the effect of expression and/or reputation on European Americans’ transfers, suggesting that the way in which reputation was presented does not account for European Americans’ pattern of results. Results are described in more detail below. </w:t>
      </w:r>
    </w:p>
    <w:p w14:paraId="0000046C" w14:textId="77777777" w:rsidR="00994813" w:rsidRDefault="00000000">
      <w:pPr>
        <w:spacing w:line="480" w:lineRule="auto"/>
        <w:rPr>
          <w:rFonts w:ascii="Arial" w:eastAsia="Arial" w:hAnsi="Arial" w:cs="Arial"/>
          <w:b/>
          <w:i/>
          <w:sz w:val="22"/>
          <w:szCs w:val="22"/>
        </w:rPr>
      </w:pPr>
      <w:r>
        <w:rPr>
          <w:rFonts w:ascii="Arial" w:eastAsia="Arial" w:hAnsi="Arial" w:cs="Arial"/>
          <w:b/>
          <w:i/>
          <w:sz w:val="22"/>
          <w:szCs w:val="22"/>
        </w:rPr>
        <w:t>Method</w:t>
      </w:r>
    </w:p>
    <w:p w14:paraId="0000046D"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Participants. </w:t>
      </w:r>
      <w:r>
        <w:rPr>
          <w:rFonts w:ascii="Arial" w:eastAsia="Arial" w:hAnsi="Arial" w:cs="Arial"/>
          <w:sz w:val="22"/>
          <w:szCs w:val="22"/>
        </w:rPr>
        <w:t xml:space="preserve">Following the same logic as the study described above, we aimed for 100 participants </w:t>
      </w:r>
      <w:r>
        <w:rPr>
          <w:rFonts w:ascii="Arial" w:eastAsia="Arial" w:hAnsi="Arial" w:cs="Arial"/>
          <w:i/>
          <w:sz w:val="22"/>
          <w:szCs w:val="22"/>
        </w:rPr>
        <w:t>after</w:t>
      </w:r>
      <w:r>
        <w:rPr>
          <w:rFonts w:ascii="Arial" w:eastAsia="Arial" w:hAnsi="Arial" w:cs="Arial"/>
          <w:sz w:val="22"/>
          <w:szCs w:val="22"/>
        </w:rPr>
        <w:t xml:space="preserve"> excluding those who gave the same amount across trials. Thus, before exclusions, we recruited 111 European Americans (47.75% female, 52.25% male) from the online crowd-sourcing platform Prolific (</w:t>
      </w:r>
      <w:hyperlink r:id="rId16">
        <w:r w:rsidR="00994813">
          <w:rPr>
            <w:rFonts w:ascii="Arial" w:eastAsia="Arial" w:hAnsi="Arial" w:cs="Arial"/>
            <w:color w:val="0563C1"/>
            <w:sz w:val="22"/>
            <w:szCs w:val="22"/>
            <w:u w:val="single"/>
          </w:rPr>
          <w:t>https://www.prolific.co/</w:t>
        </w:r>
      </w:hyperlink>
      <w:r>
        <w:rPr>
          <w:rFonts w:ascii="Arial" w:eastAsia="Arial" w:hAnsi="Arial" w:cs="Arial"/>
          <w:sz w:val="22"/>
          <w:szCs w:val="22"/>
        </w:rPr>
        <w:t xml:space="preserve">) for a study titled “Psychology of Decision-Making.” We used </w:t>
      </w:r>
      <w:proofErr w:type="spellStart"/>
      <w:r>
        <w:rPr>
          <w:rFonts w:ascii="Arial" w:eastAsia="Arial" w:hAnsi="Arial" w:cs="Arial"/>
          <w:sz w:val="22"/>
          <w:szCs w:val="22"/>
        </w:rPr>
        <w:t>Prolific’s</w:t>
      </w:r>
      <w:proofErr w:type="spellEnd"/>
      <w:r>
        <w:rPr>
          <w:rFonts w:ascii="Arial" w:eastAsia="Arial" w:hAnsi="Arial" w:cs="Arial"/>
          <w:sz w:val="22"/>
          <w:szCs w:val="22"/>
        </w:rPr>
        <w:t xml:space="preserve"> default prescreen criteria to recruit participants who </w:t>
      </w:r>
      <w:r>
        <w:rPr>
          <w:rFonts w:ascii="Arial" w:eastAsia="Arial" w:hAnsi="Arial" w:cs="Arial"/>
          <w:sz w:val="22"/>
          <w:szCs w:val="22"/>
        </w:rPr>
        <w:lastRenderedPageBreak/>
        <w:t xml:space="preserve">matched the European American sample from Study 1 as closely as possible. Participants were required to: 1) self-identify as White/Caucasian, 2) have been born in the U.S., 3) be currently living in the U.S., 4) be between 18-25 years old, 5) speak English as a first language, and 6) report having had at least a high school education. After excluding participants who did not vary their responses across trials, we had 100 participants, as intended. </w:t>
      </w:r>
    </w:p>
    <w:p w14:paraId="0000046E" w14:textId="77777777" w:rsidR="00994813" w:rsidRDefault="00000000">
      <w:pPr>
        <w:spacing w:line="480" w:lineRule="auto"/>
        <w:ind w:firstLine="720"/>
        <w:rPr>
          <w:rFonts w:ascii="Arial" w:eastAsia="Arial" w:hAnsi="Arial" w:cs="Arial"/>
          <w:sz w:val="22"/>
          <w:szCs w:val="22"/>
        </w:rPr>
      </w:pPr>
      <w:proofErr w:type="gramStart"/>
      <w:r>
        <w:rPr>
          <w:rFonts w:ascii="Arial" w:eastAsia="Arial" w:hAnsi="Arial" w:cs="Arial"/>
          <w:sz w:val="22"/>
          <w:szCs w:val="22"/>
        </w:rPr>
        <w:t>In order to</w:t>
      </w:r>
      <w:proofErr w:type="gramEnd"/>
      <w:r>
        <w:rPr>
          <w:rFonts w:ascii="Arial" w:eastAsia="Arial" w:hAnsi="Arial" w:cs="Arial"/>
          <w:sz w:val="22"/>
          <w:szCs w:val="22"/>
        </w:rPr>
        <w:t xml:space="preserve"> compare the responses of participants who viewed reputation information in graphic form to those who viewed reputation information in text form, we compared this sample to the control condition (face-first condition) presented in Section 5A. This ensured that the only difference between the two groups was whether reputation information was presented graphically or textually. </w:t>
      </w:r>
    </w:p>
    <w:p w14:paraId="0000046F"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Participants in the two reputation presentation conditions did not differ by gender (50% female and 50% male), age (</w:t>
      </w:r>
      <w:r>
        <w:rPr>
          <w:rFonts w:ascii="Arial" w:eastAsia="Arial" w:hAnsi="Arial" w:cs="Arial"/>
          <w:i/>
          <w:sz w:val="22"/>
          <w:szCs w:val="22"/>
        </w:rPr>
        <w:t>t</w:t>
      </w:r>
      <w:r>
        <w:rPr>
          <w:rFonts w:ascii="Arial" w:eastAsia="Arial" w:hAnsi="Arial" w:cs="Arial"/>
          <w:sz w:val="22"/>
          <w:szCs w:val="22"/>
        </w:rPr>
        <w:t xml:space="preserve">(195.94) = 0.27, </w:t>
      </w:r>
      <w:r>
        <w:rPr>
          <w:rFonts w:ascii="Arial" w:eastAsia="Arial" w:hAnsi="Arial" w:cs="Arial"/>
          <w:i/>
          <w:sz w:val="22"/>
          <w:szCs w:val="22"/>
        </w:rPr>
        <w:t>p</w:t>
      </w:r>
      <w:r>
        <w:rPr>
          <w:rFonts w:ascii="Arial" w:eastAsia="Arial" w:hAnsi="Arial" w:cs="Arial"/>
          <w:sz w:val="22"/>
          <w:szCs w:val="22"/>
        </w:rPr>
        <w:t xml:space="preserve"> = .788; Graphical reputation: </w:t>
      </w:r>
      <w:r>
        <w:rPr>
          <w:rFonts w:ascii="Arial" w:eastAsia="Arial" w:hAnsi="Arial" w:cs="Arial"/>
          <w:i/>
          <w:sz w:val="22"/>
          <w:szCs w:val="22"/>
        </w:rPr>
        <w:t>M</w:t>
      </w:r>
      <w:r>
        <w:rPr>
          <w:rFonts w:ascii="Arial" w:eastAsia="Arial" w:hAnsi="Arial" w:cs="Arial"/>
          <w:sz w:val="22"/>
          <w:szCs w:val="22"/>
        </w:rPr>
        <w:t xml:space="preserve"> = 21.55, </w:t>
      </w:r>
      <w:r>
        <w:rPr>
          <w:rFonts w:ascii="Arial" w:eastAsia="Arial" w:hAnsi="Arial" w:cs="Arial"/>
          <w:i/>
          <w:sz w:val="22"/>
          <w:szCs w:val="22"/>
        </w:rPr>
        <w:t>SD</w:t>
      </w:r>
      <w:r>
        <w:rPr>
          <w:rFonts w:ascii="Arial" w:eastAsia="Arial" w:hAnsi="Arial" w:cs="Arial"/>
          <w:sz w:val="22"/>
          <w:szCs w:val="22"/>
        </w:rPr>
        <w:t xml:space="preserve"> = 2.20, Textual reputation: </w:t>
      </w:r>
      <w:r>
        <w:rPr>
          <w:rFonts w:ascii="Arial" w:eastAsia="Arial" w:hAnsi="Arial" w:cs="Arial"/>
          <w:i/>
          <w:sz w:val="22"/>
          <w:szCs w:val="22"/>
        </w:rPr>
        <w:t>M</w:t>
      </w:r>
      <w:r>
        <w:rPr>
          <w:rFonts w:ascii="Arial" w:eastAsia="Arial" w:hAnsi="Arial" w:cs="Arial"/>
          <w:sz w:val="22"/>
          <w:szCs w:val="22"/>
        </w:rPr>
        <w:t xml:space="preserve"> = 21.63, </w:t>
      </w:r>
      <w:r>
        <w:rPr>
          <w:rFonts w:ascii="Arial" w:eastAsia="Arial" w:hAnsi="Arial" w:cs="Arial"/>
          <w:i/>
          <w:sz w:val="22"/>
          <w:szCs w:val="22"/>
        </w:rPr>
        <w:t>SD</w:t>
      </w:r>
      <w:r>
        <w:rPr>
          <w:rFonts w:ascii="Arial" w:eastAsia="Arial" w:hAnsi="Arial" w:cs="Arial"/>
          <w:sz w:val="22"/>
          <w:szCs w:val="22"/>
        </w:rPr>
        <w:t xml:space="preserve"> = 1.99), or family income (</w:t>
      </w:r>
      <w:r>
        <w:rPr>
          <w:rFonts w:ascii="Arial" w:eastAsia="Arial" w:hAnsi="Arial" w:cs="Arial"/>
          <w:i/>
          <w:sz w:val="22"/>
          <w:szCs w:val="22"/>
        </w:rPr>
        <w:t>t</w:t>
      </w:r>
      <w:r>
        <w:rPr>
          <w:rFonts w:ascii="Arial" w:eastAsia="Arial" w:hAnsi="Arial" w:cs="Arial"/>
          <w:sz w:val="22"/>
          <w:szCs w:val="22"/>
        </w:rPr>
        <w:t xml:space="preserve">(197.63) = 0.39, </w:t>
      </w:r>
      <w:r>
        <w:rPr>
          <w:rFonts w:ascii="Arial" w:eastAsia="Arial" w:hAnsi="Arial" w:cs="Arial"/>
          <w:i/>
          <w:sz w:val="22"/>
          <w:szCs w:val="22"/>
        </w:rPr>
        <w:t>p</w:t>
      </w:r>
      <w:r>
        <w:rPr>
          <w:rFonts w:ascii="Arial" w:eastAsia="Arial" w:hAnsi="Arial" w:cs="Arial"/>
          <w:sz w:val="22"/>
          <w:szCs w:val="22"/>
        </w:rPr>
        <w:t xml:space="preserve"> = .695; Graphical reputation: </w:t>
      </w:r>
      <w:r>
        <w:rPr>
          <w:rFonts w:ascii="Arial" w:eastAsia="Arial" w:hAnsi="Arial" w:cs="Arial"/>
          <w:i/>
          <w:sz w:val="22"/>
          <w:szCs w:val="22"/>
        </w:rPr>
        <w:t>M</w:t>
      </w:r>
      <w:r>
        <w:rPr>
          <w:rFonts w:ascii="Arial" w:eastAsia="Arial" w:hAnsi="Arial" w:cs="Arial"/>
          <w:sz w:val="22"/>
          <w:szCs w:val="22"/>
        </w:rPr>
        <w:t xml:space="preserve"> = 5.96, </w:t>
      </w:r>
      <w:r>
        <w:rPr>
          <w:rFonts w:ascii="Arial" w:eastAsia="Arial" w:hAnsi="Arial" w:cs="Arial"/>
          <w:i/>
          <w:sz w:val="22"/>
          <w:szCs w:val="22"/>
        </w:rPr>
        <w:t>SD</w:t>
      </w:r>
      <w:r>
        <w:rPr>
          <w:rFonts w:ascii="Arial" w:eastAsia="Arial" w:hAnsi="Arial" w:cs="Arial"/>
          <w:sz w:val="22"/>
          <w:szCs w:val="22"/>
        </w:rPr>
        <w:t xml:space="preserve"> = 2.02, Textual reputation: </w:t>
      </w:r>
      <w:r>
        <w:rPr>
          <w:rFonts w:ascii="Arial" w:eastAsia="Arial" w:hAnsi="Arial" w:cs="Arial"/>
          <w:i/>
          <w:sz w:val="22"/>
          <w:szCs w:val="22"/>
        </w:rPr>
        <w:t>M</w:t>
      </w:r>
      <w:r>
        <w:rPr>
          <w:rFonts w:ascii="Arial" w:eastAsia="Arial" w:hAnsi="Arial" w:cs="Arial"/>
          <w:sz w:val="22"/>
          <w:szCs w:val="22"/>
        </w:rPr>
        <w:t xml:space="preserve"> = 6.07, </w:t>
      </w:r>
      <w:r>
        <w:rPr>
          <w:rFonts w:ascii="Arial" w:eastAsia="Arial" w:hAnsi="Arial" w:cs="Arial"/>
          <w:i/>
          <w:sz w:val="22"/>
          <w:szCs w:val="22"/>
        </w:rPr>
        <w:t>SD</w:t>
      </w:r>
      <w:r>
        <w:rPr>
          <w:rFonts w:ascii="Arial" w:eastAsia="Arial" w:hAnsi="Arial" w:cs="Arial"/>
          <w:sz w:val="22"/>
          <w:szCs w:val="22"/>
        </w:rPr>
        <w:t xml:space="preserve"> = 1.94). </w:t>
      </w:r>
    </w:p>
    <w:p w14:paraId="00000470"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Instruments. </w:t>
      </w:r>
      <w:r>
        <w:rPr>
          <w:rFonts w:ascii="Arial" w:eastAsia="Arial" w:hAnsi="Arial" w:cs="Arial"/>
          <w:sz w:val="22"/>
          <w:szCs w:val="22"/>
        </w:rPr>
        <w:t xml:space="preserve">All instruments were identical to Study 1. </w:t>
      </w:r>
    </w:p>
    <w:p w14:paraId="00000471"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Trust Game. </w:t>
      </w:r>
      <w:r>
        <w:rPr>
          <w:rFonts w:ascii="Arial" w:eastAsia="Arial" w:hAnsi="Arial" w:cs="Arial"/>
          <w:sz w:val="22"/>
          <w:szCs w:val="22"/>
        </w:rPr>
        <w:t>The No Reputation Trust Game and the Reputation Trust Game structure were identical to Study 1, with two differences. First, participants saw the reputation of the target represented graphically (see Figure S8b). Second, participants received an initial endowment of US$4 instead of US$10. As compensation, participants received US$6.50 plus an average bonus of US$4.08. Thus, as in Study 1, participants understood that their decisions to give on any given trial could have real monetary consequences.</w:t>
      </w:r>
    </w:p>
    <w:p w14:paraId="00000472" w14:textId="77777777" w:rsidR="00994813" w:rsidRDefault="00000000">
      <w:pPr>
        <w:spacing w:line="480" w:lineRule="auto"/>
        <w:rPr>
          <w:rFonts w:ascii="Arial" w:eastAsia="Arial" w:hAnsi="Arial" w:cs="Arial"/>
          <w:b/>
          <w:sz w:val="22"/>
          <w:szCs w:val="22"/>
        </w:rPr>
      </w:pPr>
      <w:r>
        <w:br w:type="page"/>
      </w:r>
    </w:p>
    <w:p w14:paraId="00000473" w14:textId="77777777" w:rsidR="00994813" w:rsidRDefault="00000000">
      <w:pPr>
        <w:spacing w:line="480" w:lineRule="auto"/>
        <w:rPr>
          <w:rFonts w:ascii="Arial" w:eastAsia="Arial" w:hAnsi="Arial" w:cs="Arial"/>
          <w:b/>
          <w:sz w:val="22"/>
          <w:szCs w:val="22"/>
        </w:rPr>
      </w:pPr>
      <w:r>
        <w:rPr>
          <w:rFonts w:ascii="Arial" w:eastAsia="Arial" w:hAnsi="Arial" w:cs="Arial"/>
          <w:b/>
          <w:sz w:val="22"/>
          <w:szCs w:val="22"/>
        </w:rPr>
        <w:lastRenderedPageBreak/>
        <w:t xml:space="preserve">Figure S9b </w:t>
      </w:r>
    </w:p>
    <w:p w14:paraId="00000474" w14:textId="77777777" w:rsidR="00994813" w:rsidRDefault="00000000">
      <w:pPr>
        <w:spacing w:line="480" w:lineRule="auto"/>
        <w:rPr>
          <w:rFonts w:ascii="Arial" w:eastAsia="Arial" w:hAnsi="Arial" w:cs="Arial"/>
          <w:i/>
          <w:sz w:val="22"/>
          <w:szCs w:val="22"/>
        </w:rPr>
      </w:pPr>
      <w:r>
        <w:rPr>
          <w:rFonts w:ascii="Arial" w:eastAsia="Arial" w:hAnsi="Arial" w:cs="Arial"/>
          <w:i/>
          <w:sz w:val="22"/>
          <w:szCs w:val="22"/>
        </w:rPr>
        <w:t>Sample Trial from Visual Reputation Trust Game</w:t>
      </w:r>
    </w:p>
    <w:p w14:paraId="00000475" w14:textId="77777777" w:rsidR="00994813" w:rsidRDefault="00000000">
      <w:pPr>
        <w:spacing w:line="480" w:lineRule="auto"/>
        <w:rPr>
          <w:rFonts w:ascii="Arial" w:eastAsia="Arial" w:hAnsi="Arial" w:cs="Arial"/>
          <w:sz w:val="22"/>
          <w:szCs w:val="22"/>
        </w:rPr>
      </w:pPr>
      <w:r>
        <w:rPr>
          <w:rFonts w:ascii="Arial" w:eastAsia="Arial" w:hAnsi="Arial" w:cs="Arial"/>
          <w:noProof/>
          <w:sz w:val="22"/>
          <w:szCs w:val="22"/>
        </w:rPr>
        <w:drawing>
          <wp:inline distT="114300" distB="114300" distL="114300" distR="114300" wp14:anchorId="51AB6B5B" wp14:editId="38426E55">
            <wp:extent cx="5943600" cy="2298700"/>
            <wp:effectExtent l="0" t="0" r="0" b="0"/>
            <wp:docPr id="7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943600" cy="2298700"/>
                    </a:xfrm>
                    <a:prstGeom prst="rect">
                      <a:avLst/>
                    </a:prstGeom>
                    <a:ln/>
                  </pic:spPr>
                </pic:pic>
              </a:graphicData>
            </a:graphic>
          </wp:inline>
        </w:drawing>
      </w:r>
    </w:p>
    <w:p w14:paraId="00000476" w14:textId="77777777" w:rsidR="00994813" w:rsidRDefault="00000000">
      <w:pPr>
        <w:spacing w:line="480" w:lineRule="auto"/>
        <w:rPr>
          <w:rFonts w:ascii="Arial" w:eastAsia="Arial" w:hAnsi="Arial" w:cs="Arial"/>
          <w:sz w:val="22"/>
          <w:szCs w:val="22"/>
        </w:rPr>
      </w:pPr>
      <w:r>
        <w:rPr>
          <w:rFonts w:ascii="Arial" w:eastAsia="Arial" w:hAnsi="Arial" w:cs="Arial"/>
          <w:i/>
          <w:sz w:val="22"/>
          <w:szCs w:val="22"/>
        </w:rPr>
        <w:t xml:space="preserve">Note. </w:t>
      </w:r>
      <w:r>
        <w:rPr>
          <w:rFonts w:ascii="Arial" w:eastAsia="Arial" w:hAnsi="Arial" w:cs="Arial"/>
          <w:sz w:val="22"/>
          <w:szCs w:val="22"/>
        </w:rPr>
        <w:t xml:space="preserve">Participants were informed ahead of the Trust Game that the horizontal bar represents the percentage of people who said the target was trustworthy. </w:t>
      </w:r>
    </w:p>
    <w:p w14:paraId="00000477" w14:textId="77777777" w:rsidR="00994813" w:rsidRDefault="00994813">
      <w:pPr>
        <w:spacing w:line="480" w:lineRule="auto"/>
        <w:ind w:firstLine="720"/>
        <w:rPr>
          <w:rFonts w:ascii="Arial" w:eastAsia="Arial" w:hAnsi="Arial" w:cs="Arial"/>
          <w:b/>
          <w:sz w:val="22"/>
          <w:szCs w:val="22"/>
        </w:rPr>
      </w:pPr>
    </w:p>
    <w:p w14:paraId="00000478"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Procedure. </w:t>
      </w:r>
      <w:r>
        <w:rPr>
          <w:rFonts w:ascii="Arial" w:eastAsia="Arial" w:hAnsi="Arial" w:cs="Arial"/>
          <w:sz w:val="22"/>
          <w:szCs w:val="22"/>
        </w:rPr>
        <w:t xml:space="preserve">The procedure was identical to Study 1. All procedures were approved by the Stanford University Institutional Review Board under the protocol title “Psychology of Decision-Making” (IRB-34588). </w:t>
      </w:r>
    </w:p>
    <w:p w14:paraId="00000479" w14:textId="77777777" w:rsidR="00994813" w:rsidRDefault="00000000">
      <w:pPr>
        <w:spacing w:line="480" w:lineRule="auto"/>
        <w:rPr>
          <w:rFonts w:ascii="Arial" w:eastAsia="Arial" w:hAnsi="Arial" w:cs="Arial"/>
          <w:b/>
          <w:i/>
          <w:sz w:val="22"/>
          <w:szCs w:val="22"/>
        </w:rPr>
      </w:pPr>
      <w:r>
        <w:rPr>
          <w:rFonts w:ascii="Arial" w:eastAsia="Arial" w:hAnsi="Arial" w:cs="Arial"/>
          <w:b/>
          <w:i/>
          <w:sz w:val="22"/>
          <w:szCs w:val="22"/>
        </w:rPr>
        <w:t>Data Analyses and Results</w:t>
      </w:r>
    </w:p>
    <w:p w14:paraId="0000047A" w14:textId="77777777" w:rsidR="00994813" w:rsidRDefault="00000000">
      <w:pPr>
        <w:spacing w:line="480" w:lineRule="auto"/>
        <w:ind w:firstLine="720"/>
        <w:rPr>
          <w:rFonts w:ascii="Arial" w:eastAsia="Arial" w:hAnsi="Arial" w:cs="Arial"/>
          <w:i/>
          <w:sz w:val="22"/>
          <w:szCs w:val="22"/>
        </w:rPr>
      </w:pPr>
      <w:r>
        <w:rPr>
          <w:rFonts w:ascii="Arial" w:eastAsia="Arial" w:hAnsi="Arial" w:cs="Arial"/>
          <w:sz w:val="22"/>
          <w:szCs w:val="22"/>
        </w:rPr>
        <w:t>Although participants played the No Reputation Trust Game, we did not manipulate presentation order in that game, and therefore, we do not present those findings here.</w:t>
      </w:r>
    </w:p>
    <w:p w14:paraId="0000047B" w14:textId="77777777" w:rsidR="00994813" w:rsidRDefault="00000000">
      <w:pPr>
        <w:spacing w:line="480" w:lineRule="auto"/>
        <w:rPr>
          <w:rFonts w:ascii="Arial" w:eastAsia="Arial" w:hAnsi="Arial" w:cs="Arial"/>
          <w:sz w:val="22"/>
          <w:szCs w:val="22"/>
        </w:rPr>
      </w:pPr>
      <w:r>
        <w:rPr>
          <w:rFonts w:ascii="Arial" w:eastAsia="Arial" w:hAnsi="Arial" w:cs="Arial"/>
          <w:b/>
          <w:sz w:val="22"/>
          <w:szCs w:val="22"/>
        </w:rPr>
        <w:t>Does the Format in Which Reputation is Presented (Textual vs Graphical) Matter?</w:t>
      </w:r>
    </w:p>
    <w:p w14:paraId="0000047C" w14:textId="324B7801"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To examine whether the way in which reputation was presented moderated the effect of reputation and expression on transfers, a three-way repeated-measures ANOVA was conducted, testing the interaction between Reputation Presentation Type (between-subjects: textual vs. graphical), </w:t>
      </w:r>
      <w:r w:rsidR="00F8729F">
        <w:rPr>
          <w:rFonts w:ascii="Arial" w:eastAsia="Arial" w:hAnsi="Arial" w:cs="Arial"/>
          <w:sz w:val="22"/>
          <w:szCs w:val="22"/>
        </w:rPr>
        <w:t xml:space="preserve">Target </w:t>
      </w:r>
      <w:r>
        <w:rPr>
          <w:rFonts w:ascii="Arial" w:eastAsia="Arial" w:hAnsi="Arial" w:cs="Arial"/>
          <w:sz w:val="22"/>
          <w:szCs w:val="22"/>
        </w:rPr>
        <w:t xml:space="preserve">Reputation (within-subjects: “X% of people said that this player is trustworthy”) and </w:t>
      </w:r>
      <w:r w:rsidR="00F8729F">
        <w:rPr>
          <w:rFonts w:ascii="Arial" w:eastAsia="Arial" w:hAnsi="Arial" w:cs="Arial"/>
          <w:sz w:val="22"/>
          <w:szCs w:val="22"/>
        </w:rPr>
        <w:t xml:space="preserve">Target </w:t>
      </w:r>
      <w:r>
        <w:rPr>
          <w:rFonts w:ascii="Arial" w:eastAsia="Arial" w:hAnsi="Arial" w:cs="Arial"/>
          <w:sz w:val="22"/>
          <w:szCs w:val="22"/>
        </w:rPr>
        <w:t>Emotional Expression (within-subjects: excited, calm, neutral). All post hoc pairwise comparisons were conducted using Tukey's HSD test.</w:t>
      </w:r>
    </w:p>
    <w:p w14:paraId="0000047D" w14:textId="5927AD07" w:rsidR="00994813" w:rsidRDefault="00000000">
      <w:pPr>
        <w:spacing w:line="480" w:lineRule="auto"/>
        <w:rPr>
          <w:rFonts w:ascii="Arial" w:eastAsia="Arial" w:hAnsi="Arial" w:cs="Arial"/>
          <w:b/>
          <w:sz w:val="22"/>
          <w:szCs w:val="22"/>
        </w:rPr>
      </w:pPr>
      <w:r>
        <w:rPr>
          <w:rFonts w:ascii="Arial" w:eastAsia="Arial" w:hAnsi="Arial" w:cs="Arial"/>
          <w:b/>
          <w:i/>
          <w:sz w:val="22"/>
          <w:szCs w:val="22"/>
        </w:rPr>
        <w:lastRenderedPageBreak/>
        <w:tab/>
      </w:r>
      <w:r>
        <w:rPr>
          <w:rFonts w:ascii="Arial" w:eastAsia="Arial" w:hAnsi="Arial" w:cs="Arial"/>
          <w:sz w:val="22"/>
          <w:szCs w:val="22"/>
        </w:rPr>
        <w:t xml:space="preserve">The main effect of Reputation Presentation Type was not significant, nor was the Reputation Presentation Type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or the Reputation Presentation Type X </w:t>
      </w:r>
      <w:r w:rsidR="00F8729F">
        <w:rPr>
          <w:rFonts w:ascii="Arial" w:eastAsia="Arial" w:hAnsi="Arial" w:cs="Arial"/>
          <w:sz w:val="22"/>
          <w:szCs w:val="22"/>
        </w:rPr>
        <w:t xml:space="preserve">Target </w:t>
      </w:r>
      <w:r>
        <w:rPr>
          <w:rFonts w:ascii="Arial" w:eastAsia="Arial" w:hAnsi="Arial" w:cs="Arial"/>
          <w:sz w:val="22"/>
          <w:szCs w:val="22"/>
        </w:rPr>
        <w:t xml:space="preserve">Reputation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That said, the Presentation Type X </w:t>
      </w:r>
      <w:r w:rsidR="00F8729F">
        <w:rPr>
          <w:rFonts w:ascii="Arial" w:eastAsia="Arial" w:hAnsi="Arial" w:cs="Arial"/>
          <w:sz w:val="22"/>
          <w:szCs w:val="22"/>
        </w:rPr>
        <w:t xml:space="preserve">Target </w:t>
      </w:r>
      <w:r>
        <w:rPr>
          <w:rFonts w:ascii="Arial" w:eastAsia="Arial" w:hAnsi="Arial" w:cs="Arial"/>
          <w:sz w:val="22"/>
          <w:szCs w:val="22"/>
        </w:rPr>
        <w:t xml:space="preserve">Reputation interaction was significant, </w:t>
      </w:r>
      <w:r>
        <w:rPr>
          <w:rFonts w:ascii="Arial" w:eastAsia="Arial" w:hAnsi="Arial" w:cs="Arial"/>
          <w:i/>
          <w:sz w:val="22"/>
          <w:szCs w:val="22"/>
        </w:rPr>
        <w:t>F</w:t>
      </w:r>
      <w:r>
        <w:rPr>
          <w:rFonts w:ascii="Arial" w:eastAsia="Arial" w:hAnsi="Arial" w:cs="Arial"/>
          <w:sz w:val="22"/>
          <w:szCs w:val="22"/>
        </w:rPr>
        <w:t xml:space="preserve">(2, 396) = 4.17, </w:t>
      </w:r>
      <w:r>
        <w:rPr>
          <w:rFonts w:ascii="Arial" w:eastAsia="Arial" w:hAnsi="Arial" w:cs="Arial"/>
          <w:i/>
          <w:sz w:val="22"/>
          <w:szCs w:val="22"/>
        </w:rPr>
        <w:t>p</w:t>
      </w:r>
      <w:r>
        <w:rPr>
          <w:rFonts w:ascii="Arial" w:eastAsia="Arial" w:hAnsi="Arial" w:cs="Arial"/>
          <w:sz w:val="22"/>
          <w:szCs w:val="22"/>
        </w:rPr>
        <w:t xml:space="preserve"> = .016, η</w:t>
      </w:r>
      <w:r>
        <w:rPr>
          <w:rFonts w:ascii="Arial" w:eastAsia="Arial" w:hAnsi="Arial" w:cs="Arial"/>
          <w:sz w:val="22"/>
          <w:szCs w:val="22"/>
          <w:vertAlign w:val="superscript"/>
        </w:rPr>
        <w:t>2</w:t>
      </w:r>
      <w:r>
        <w:rPr>
          <w:rFonts w:ascii="Arial" w:eastAsia="Arial" w:hAnsi="Arial" w:cs="Arial"/>
          <w:sz w:val="22"/>
          <w:szCs w:val="22"/>
        </w:rPr>
        <w:t xml:space="preserve"> = 0.02, such that when targets’ reputations were low, the graphical presentation of reputation led to higher transfers than the textual presentation of reputation (</w:t>
      </w:r>
      <w:r>
        <w:rPr>
          <w:rFonts w:ascii="Arial" w:eastAsia="Arial" w:hAnsi="Arial" w:cs="Arial"/>
          <w:i/>
          <w:sz w:val="22"/>
          <w:szCs w:val="22"/>
        </w:rPr>
        <w:t>p</w:t>
      </w:r>
      <w:r>
        <w:rPr>
          <w:rFonts w:ascii="Arial" w:eastAsia="Arial" w:hAnsi="Arial" w:cs="Arial"/>
          <w:sz w:val="22"/>
          <w:szCs w:val="22"/>
        </w:rPr>
        <w:t xml:space="preserve"> = .018, 95% CI [0.02, 0.22], </w:t>
      </w:r>
      <w:r>
        <w:rPr>
          <w:rFonts w:ascii="Arial" w:eastAsia="Arial" w:hAnsi="Arial" w:cs="Arial"/>
          <w:i/>
          <w:sz w:val="22"/>
          <w:szCs w:val="22"/>
        </w:rPr>
        <w:t>d</w:t>
      </w:r>
      <w:r>
        <w:rPr>
          <w:rFonts w:ascii="Arial" w:eastAsia="Arial" w:hAnsi="Arial" w:cs="Arial"/>
          <w:sz w:val="22"/>
          <w:szCs w:val="22"/>
        </w:rPr>
        <w:t xml:space="preserve"> = .21), and when targets’ reputations were high, the graphical presentation of  reputation led to lower transfers than the textual presentation of reputation (</w:t>
      </w:r>
      <w:r>
        <w:rPr>
          <w:rFonts w:ascii="Arial" w:eastAsia="Arial" w:hAnsi="Arial" w:cs="Arial"/>
          <w:i/>
          <w:sz w:val="22"/>
          <w:szCs w:val="22"/>
        </w:rPr>
        <w:t>p</w:t>
      </w:r>
      <w:r>
        <w:rPr>
          <w:rFonts w:ascii="Arial" w:eastAsia="Arial" w:hAnsi="Arial" w:cs="Arial"/>
          <w:sz w:val="22"/>
          <w:szCs w:val="22"/>
        </w:rPr>
        <w:t xml:space="preserve"> = .009, 95% CI [0.03, 0.23], </w:t>
      </w:r>
      <w:r>
        <w:rPr>
          <w:rFonts w:ascii="Arial" w:eastAsia="Arial" w:hAnsi="Arial" w:cs="Arial"/>
          <w:i/>
          <w:sz w:val="22"/>
          <w:szCs w:val="22"/>
        </w:rPr>
        <w:t>d</w:t>
      </w:r>
      <w:r>
        <w:rPr>
          <w:rFonts w:ascii="Arial" w:eastAsia="Arial" w:hAnsi="Arial" w:cs="Arial"/>
          <w:sz w:val="22"/>
          <w:szCs w:val="22"/>
        </w:rPr>
        <w:t xml:space="preserve"> = .23). When reputation was moderate, the reputation presentation type did not matter. Overall, while presenting reputation graphically seemed to have a different impact on transfers than presenting reputation textually, reputation type did not moderate the effect of </w:t>
      </w:r>
      <w:r>
        <w:rPr>
          <w:rFonts w:ascii="Arial" w:eastAsia="Arial" w:hAnsi="Arial" w:cs="Arial"/>
          <w:i/>
          <w:sz w:val="22"/>
          <w:szCs w:val="22"/>
        </w:rPr>
        <w:t>emotional expression</w:t>
      </w:r>
      <w:r>
        <w:rPr>
          <w:rFonts w:ascii="Arial" w:eastAsia="Arial" w:hAnsi="Arial" w:cs="Arial"/>
          <w:sz w:val="22"/>
          <w:szCs w:val="22"/>
        </w:rPr>
        <w:t xml:space="preserve"> at different levels of reputation. Thus, we ruled out the possibility that presentation type could have accounted for European Americans’ pattern of results in Study 1.</w:t>
      </w:r>
      <w:r>
        <w:br w:type="page"/>
      </w:r>
    </w:p>
    <w:p w14:paraId="0000047E" w14:textId="77777777" w:rsidR="00994813" w:rsidRPr="006C5002" w:rsidRDefault="00000000">
      <w:pPr>
        <w:pStyle w:val="Heading1"/>
        <w:spacing w:line="480" w:lineRule="auto"/>
        <w:jc w:val="center"/>
        <w:rPr>
          <w:rFonts w:ascii="Arial" w:eastAsia="Arial" w:hAnsi="Arial" w:cs="Arial"/>
          <w:sz w:val="24"/>
          <w:szCs w:val="24"/>
        </w:rPr>
      </w:pPr>
      <w:bookmarkStart w:id="34" w:name="_Toc172327078"/>
      <w:r w:rsidRPr="006C5002">
        <w:rPr>
          <w:rFonts w:ascii="Arial" w:eastAsia="Arial" w:hAnsi="Arial" w:cs="Arial"/>
          <w:sz w:val="24"/>
          <w:szCs w:val="24"/>
        </w:rPr>
        <w:lastRenderedPageBreak/>
        <w:t>Section 10. Cultural Differences in Ideal Affect</w:t>
      </w:r>
      <w:bookmarkEnd w:id="34"/>
      <w:r w:rsidRPr="006C5002">
        <w:rPr>
          <w:rFonts w:ascii="Arial" w:eastAsia="Arial" w:hAnsi="Arial" w:cs="Arial"/>
          <w:sz w:val="24"/>
          <w:szCs w:val="24"/>
        </w:rPr>
        <w:t xml:space="preserve"> </w:t>
      </w:r>
    </w:p>
    <w:p w14:paraId="0000047F" w14:textId="77777777" w:rsidR="00994813" w:rsidRDefault="00000000">
      <w:pPr>
        <w:spacing w:line="480" w:lineRule="auto"/>
        <w:rPr>
          <w:rFonts w:ascii="Arial" w:eastAsia="Arial" w:hAnsi="Arial" w:cs="Arial"/>
          <w:sz w:val="22"/>
          <w:szCs w:val="22"/>
        </w:rPr>
      </w:pPr>
      <w:r>
        <w:rPr>
          <w:rFonts w:ascii="Arial" w:eastAsia="Arial" w:hAnsi="Arial" w:cs="Arial"/>
          <w:sz w:val="22"/>
          <w:szCs w:val="22"/>
        </w:rPr>
        <w:tab/>
        <w:t>Across all studies, European Americans valued HAP states more than Taiwanese, and the two groups did not differ in how much they valued LAP states. The results for these ideal affect differences were reported in the manuscript for Study 1. The results were remarkably consistent for the rest of the studies (Studies 2-4</w:t>
      </w:r>
      <w:proofErr w:type="gramStart"/>
      <w:r>
        <w:rPr>
          <w:rFonts w:ascii="Arial" w:eastAsia="Arial" w:hAnsi="Arial" w:cs="Arial"/>
          <w:sz w:val="22"/>
          <w:szCs w:val="22"/>
        </w:rPr>
        <w:t>), and</w:t>
      </w:r>
      <w:proofErr w:type="gramEnd"/>
      <w:r>
        <w:rPr>
          <w:rFonts w:ascii="Arial" w:eastAsia="Arial" w:hAnsi="Arial" w:cs="Arial"/>
          <w:sz w:val="22"/>
          <w:szCs w:val="22"/>
        </w:rPr>
        <w:t xml:space="preserve"> are reported in detail below. </w:t>
      </w:r>
    </w:p>
    <w:p w14:paraId="00000480"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For each study, under the results for the full sample, we also report the results for the subsamples after excluding participants who gave the same amount across the No Reputation Trust Game and the Reputation Trust Game. Note that for Study 3, we did not run a No Reputation Trust Game. Again, results were remarkably consistent. </w:t>
      </w:r>
    </w:p>
    <w:p w14:paraId="00000481" w14:textId="77777777" w:rsidR="00994813" w:rsidRDefault="00000000">
      <w:pPr>
        <w:spacing w:line="480" w:lineRule="auto"/>
        <w:ind w:firstLine="720"/>
        <w:rPr>
          <w:rFonts w:ascii="Arial" w:eastAsia="Arial" w:hAnsi="Arial" w:cs="Arial"/>
          <w:sz w:val="22"/>
          <w:szCs w:val="22"/>
        </w:rPr>
      </w:pPr>
      <w:sdt>
        <w:sdtPr>
          <w:tag w:val="goog_rdk_15"/>
          <w:id w:val="-1344017011"/>
        </w:sdtPr>
        <w:sdtContent/>
      </w:sdt>
      <w:r>
        <w:rPr>
          <w:rFonts w:ascii="Arial" w:eastAsia="Arial" w:hAnsi="Arial" w:cs="Arial"/>
          <w:sz w:val="22"/>
          <w:szCs w:val="22"/>
        </w:rPr>
        <w:t xml:space="preserve">Finally, we also examined cultural differences in ideal affect without including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actual HAP and actual LAP as covariates. The results were consistent with those reported in the main manuscript. Detailed results by study are as follows:</w:t>
      </w:r>
    </w:p>
    <w:p w14:paraId="00000482" w14:textId="77777777" w:rsidR="00994813" w:rsidRDefault="00000000">
      <w:pPr>
        <w:spacing w:line="480" w:lineRule="auto"/>
        <w:rPr>
          <w:rFonts w:ascii="Arial" w:eastAsia="Arial" w:hAnsi="Arial" w:cs="Arial"/>
          <w:sz w:val="22"/>
          <w:szCs w:val="22"/>
        </w:rPr>
      </w:pPr>
      <w:r>
        <w:rPr>
          <w:rFonts w:ascii="Arial" w:eastAsia="Arial" w:hAnsi="Arial" w:cs="Arial"/>
          <w:sz w:val="22"/>
          <w:szCs w:val="22"/>
        </w:rPr>
        <w:tab/>
      </w:r>
      <w:r>
        <w:rPr>
          <w:rFonts w:ascii="Arial" w:eastAsia="Arial" w:hAnsi="Arial" w:cs="Arial"/>
          <w:b/>
          <w:sz w:val="22"/>
          <w:szCs w:val="22"/>
        </w:rPr>
        <w:t xml:space="preserve">Study 1. </w:t>
      </w:r>
      <w:r>
        <w:rPr>
          <w:rFonts w:ascii="Arial" w:eastAsia="Arial" w:hAnsi="Arial" w:cs="Arial"/>
          <w:sz w:val="22"/>
          <w:szCs w:val="22"/>
        </w:rPr>
        <w:t>The cultural differences in ideal affect for the full sample are reported in the manuscript. We found consistent results within the no-reputation subsample (i.e., after excluding participants who gave the same amount across all no-reputation trials): European Americans valued ideal HAP more than Taiwanese (</w:t>
      </w:r>
      <w:r>
        <w:rPr>
          <w:rFonts w:ascii="Arial" w:eastAsia="Arial" w:hAnsi="Arial" w:cs="Arial"/>
          <w:i/>
          <w:sz w:val="22"/>
          <w:szCs w:val="22"/>
        </w:rPr>
        <w:t>B</w:t>
      </w:r>
      <w:r>
        <w:rPr>
          <w:rFonts w:ascii="Arial" w:eastAsia="Arial" w:hAnsi="Arial" w:cs="Arial"/>
          <w:sz w:val="22"/>
          <w:szCs w:val="22"/>
        </w:rPr>
        <w:t xml:space="preserve"> = 0.07,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2.03, </w:t>
      </w:r>
      <w:r>
        <w:rPr>
          <w:rFonts w:ascii="Arial" w:eastAsia="Arial" w:hAnsi="Arial" w:cs="Arial"/>
          <w:i/>
          <w:sz w:val="22"/>
          <w:szCs w:val="22"/>
        </w:rPr>
        <w:t>p</w:t>
      </w:r>
      <w:r>
        <w:rPr>
          <w:rFonts w:ascii="Arial" w:eastAsia="Arial" w:hAnsi="Arial" w:cs="Arial"/>
          <w:sz w:val="22"/>
          <w:szCs w:val="22"/>
        </w:rPr>
        <w:t xml:space="preserve"> = .044) and there was no cultural difference in ideal LAP (</w:t>
      </w:r>
      <w:r>
        <w:rPr>
          <w:rFonts w:ascii="Arial" w:eastAsia="Arial" w:hAnsi="Arial" w:cs="Arial"/>
          <w:i/>
          <w:sz w:val="22"/>
          <w:szCs w:val="22"/>
        </w:rPr>
        <w:t>B</w:t>
      </w:r>
      <w:r>
        <w:rPr>
          <w:rFonts w:ascii="Arial" w:eastAsia="Arial" w:hAnsi="Arial" w:cs="Arial"/>
          <w:sz w:val="22"/>
          <w:szCs w:val="22"/>
        </w:rPr>
        <w:t xml:space="preserve"> = -0.03,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-0.90, </w:t>
      </w:r>
      <w:r>
        <w:rPr>
          <w:rFonts w:ascii="Arial" w:eastAsia="Arial" w:hAnsi="Arial" w:cs="Arial"/>
          <w:i/>
          <w:sz w:val="22"/>
          <w:szCs w:val="22"/>
        </w:rPr>
        <w:t>p</w:t>
      </w:r>
      <w:r>
        <w:rPr>
          <w:rFonts w:ascii="Arial" w:eastAsia="Arial" w:hAnsi="Arial" w:cs="Arial"/>
          <w:sz w:val="22"/>
          <w:szCs w:val="22"/>
        </w:rPr>
        <w:t xml:space="preserve"> = .371).</w:t>
      </w:r>
    </w:p>
    <w:p w14:paraId="00000483"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Similarly, we found consistent results within the no-reputation subsample (i.e., after excluding participants who gave the same amount across all reputation trials): European Americans valued ideal HAP more than Taiwanese (</w:t>
      </w:r>
      <w:r>
        <w:rPr>
          <w:rFonts w:ascii="Arial" w:eastAsia="Arial" w:hAnsi="Arial" w:cs="Arial"/>
          <w:i/>
          <w:sz w:val="22"/>
          <w:szCs w:val="22"/>
        </w:rPr>
        <w:t>B</w:t>
      </w:r>
      <w:r>
        <w:rPr>
          <w:rFonts w:ascii="Arial" w:eastAsia="Arial" w:hAnsi="Arial" w:cs="Arial"/>
          <w:sz w:val="22"/>
          <w:szCs w:val="22"/>
        </w:rPr>
        <w:t xml:space="preserve"> = 0.06,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2.21, </w:t>
      </w:r>
      <w:r>
        <w:rPr>
          <w:rFonts w:ascii="Arial" w:eastAsia="Arial" w:hAnsi="Arial" w:cs="Arial"/>
          <w:i/>
          <w:sz w:val="22"/>
          <w:szCs w:val="22"/>
        </w:rPr>
        <w:t>p</w:t>
      </w:r>
      <w:r>
        <w:rPr>
          <w:rFonts w:ascii="Arial" w:eastAsia="Arial" w:hAnsi="Arial" w:cs="Arial"/>
          <w:sz w:val="22"/>
          <w:szCs w:val="22"/>
        </w:rPr>
        <w:t xml:space="preserve"> = .028) and there was no cultural difference in ideal LAP (</w:t>
      </w:r>
      <w:r>
        <w:rPr>
          <w:rFonts w:ascii="Arial" w:eastAsia="Arial" w:hAnsi="Arial" w:cs="Arial"/>
          <w:i/>
          <w:sz w:val="22"/>
          <w:szCs w:val="22"/>
        </w:rPr>
        <w:t>B</w:t>
      </w:r>
      <w:r>
        <w:rPr>
          <w:rFonts w:ascii="Arial" w:eastAsia="Arial" w:hAnsi="Arial" w:cs="Arial"/>
          <w:sz w:val="22"/>
          <w:szCs w:val="22"/>
        </w:rPr>
        <w:t xml:space="preserve"> = -0.0006,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-0.02, </w:t>
      </w:r>
      <w:r>
        <w:rPr>
          <w:rFonts w:ascii="Arial" w:eastAsia="Arial" w:hAnsi="Arial" w:cs="Arial"/>
          <w:i/>
          <w:sz w:val="22"/>
          <w:szCs w:val="22"/>
        </w:rPr>
        <w:t>p</w:t>
      </w:r>
      <w:r>
        <w:rPr>
          <w:rFonts w:ascii="Arial" w:eastAsia="Arial" w:hAnsi="Arial" w:cs="Arial"/>
          <w:sz w:val="22"/>
          <w:szCs w:val="22"/>
        </w:rPr>
        <w:t xml:space="preserve"> = .982).</w:t>
      </w:r>
    </w:p>
    <w:p w14:paraId="00000484"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When not controlling for actual affect, European Americans valued HAP significantly more than Taiwanese, </w:t>
      </w:r>
      <w:r>
        <w:rPr>
          <w:rFonts w:ascii="Arial" w:eastAsia="Arial" w:hAnsi="Arial" w:cs="Arial"/>
          <w:i/>
          <w:sz w:val="22"/>
          <w:szCs w:val="22"/>
        </w:rPr>
        <w:t>B</w:t>
      </w:r>
      <w:r>
        <w:rPr>
          <w:rFonts w:ascii="Arial" w:eastAsia="Arial" w:hAnsi="Arial" w:cs="Arial"/>
          <w:sz w:val="22"/>
          <w:szCs w:val="22"/>
        </w:rPr>
        <w:t xml:space="preserve"> = 0.07,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2.45, </w:t>
      </w:r>
      <w:r>
        <w:rPr>
          <w:rFonts w:ascii="Arial" w:eastAsia="Arial" w:hAnsi="Arial" w:cs="Arial"/>
          <w:i/>
          <w:sz w:val="22"/>
          <w:szCs w:val="22"/>
        </w:rPr>
        <w:t>p</w:t>
      </w:r>
      <w:r>
        <w:rPr>
          <w:rFonts w:ascii="Arial" w:eastAsia="Arial" w:hAnsi="Arial" w:cs="Arial"/>
          <w:sz w:val="22"/>
          <w:szCs w:val="22"/>
        </w:rPr>
        <w:t xml:space="preserve"> = .015. In addition, the cultural groups did not significantly differ in their valuation of LAP states, </w:t>
      </w:r>
      <w:r>
        <w:rPr>
          <w:rFonts w:ascii="Arial" w:eastAsia="Arial" w:hAnsi="Arial" w:cs="Arial"/>
          <w:i/>
          <w:sz w:val="22"/>
          <w:szCs w:val="22"/>
        </w:rPr>
        <w:t>B</w:t>
      </w:r>
      <w:r>
        <w:rPr>
          <w:rFonts w:ascii="Arial" w:eastAsia="Arial" w:hAnsi="Arial" w:cs="Arial"/>
          <w:sz w:val="22"/>
          <w:szCs w:val="22"/>
        </w:rPr>
        <w:t xml:space="preserve"> = -0.03,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 xml:space="preserve">z </w:t>
      </w:r>
      <w:r>
        <w:rPr>
          <w:rFonts w:ascii="Arial" w:eastAsia="Arial" w:hAnsi="Arial" w:cs="Arial"/>
          <w:sz w:val="22"/>
          <w:szCs w:val="22"/>
        </w:rPr>
        <w:t xml:space="preserve">= -0.97, </w:t>
      </w:r>
      <w:r>
        <w:rPr>
          <w:rFonts w:ascii="Arial" w:eastAsia="Arial" w:hAnsi="Arial" w:cs="Arial"/>
          <w:i/>
          <w:sz w:val="22"/>
          <w:szCs w:val="22"/>
        </w:rPr>
        <w:t>p</w:t>
      </w:r>
      <w:r>
        <w:rPr>
          <w:rFonts w:ascii="Arial" w:eastAsia="Arial" w:hAnsi="Arial" w:cs="Arial"/>
          <w:sz w:val="22"/>
          <w:szCs w:val="22"/>
        </w:rPr>
        <w:t xml:space="preserve"> = .333. </w:t>
      </w:r>
      <w:r>
        <w:rPr>
          <w:rFonts w:ascii="Arial" w:eastAsia="Arial" w:hAnsi="Arial" w:cs="Arial"/>
          <w:sz w:val="22"/>
          <w:szCs w:val="22"/>
        </w:rPr>
        <w:lastRenderedPageBreak/>
        <w:t>These findings are consistent with the results reported in the main manuscript, where actual affect was controlled.</w:t>
      </w:r>
    </w:p>
    <w:p w14:paraId="00000485"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Study 2. </w:t>
      </w:r>
      <w:r>
        <w:rPr>
          <w:rFonts w:ascii="Arial" w:eastAsia="Arial" w:hAnsi="Arial" w:cs="Arial"/>
          <w:sz w:val="22"/>
          <w:szCs w:val="22"/>
        </w:rPr>
        <w:t xml:space="preserve">We conducted similar analyses as in Study 1 for the full sample. As predicted, European Americans valued HAP significantly more than Taiwanese, </w:t>
      </w:r>
      <w:r>
        <w:rPr>
          <w:rFonts w:ascii="Arial" w:eastAsia="Arial" w:hAnsi="Arial" w:cs="Arial"/>
          <w:i/>
          <w:sz w:val="22"/>
          <w:szCs w:val="22"/>
        </w:rPr>
        <w:t>B</w:t>
      </w:r>
      <w:r>
        <w:rPr>
          <w:rFonts w:ascii="Arial" w:eastAsia="Arial" w:hAnsi="Arial" w:cs="Arial"/>
          <w:sz w:val="22"/>
          <w:szCs w:val="22"/>
        </w:rPr>
        <w:t xml:space="preserve"> = 0.12, </w:t>
      </w:r>
      <w:r>
        <w:rPr>
          <w:rFonts w:ascii="Arial" w:eastAsia="Arial" w:hAnsi="Arial" w:cs="Arial"/>
          <w:i/>
          <w:sz w:val="22"/>
          <w:szCs w:val="22"/>
        </w:rPr>
        <w:t xml:space="preserve">SE </w:t>
      </w:r>
      <w:r>
        <w:rPr>
          <w:rFonts w:ascii="Arial" w:eastAsia="Arial" w:hAnsi="Arial" w:cs="Arial"/>
          <w:sz w:val="22"/>
          <w:szCs w:val="22"/>
        </w:rPr>
        <w:t xml:space="preserve">= .03, </w:t>
      </w:r>
      <w:r>
        <w:rPr>
          <w:rFonts w:ascii="Arial" w:eastAsia="Arial" w:hAnsi="Arial" w:cs="Arial"/>
          <w:i/>
          <w:sz w:val="22"/>
          <w:szCs w:val="22"/>
        </w:rPr>
        <w:t>z</w:t>
      </w:r>
      <w:r>
        <w:rPr>
          <w:rFonts w:ascii="Arial" w:eastAsia="Arial" w:hAnsi="Arial" w:cs="Arial"/>
          <w:sz w:val="22"/>
          <w:szCs w:val="22"/>
        </w:rPr>
        <w:t xml:space="preserve"> = 4.41, </w:t>
      </w:r>
      <w:r>
        <w:rPr>
          <w:rFonts w:ascii="Arial" w:eastAsia="Arial" w:hAnsi="Arial" w:cs="Arial"/>
          <w:i/>
          <w:sz w:val="22"/>
          <w:szCs w:val="22"/>
        </w:rPr>
        <w:t>p</w:t>
      </w:r>
      <w:r>
        <w:rPr>
          <w:rFonts w:ascii="Arial" w:eastAsia="Arial" w:hAnsi="Arial" w:cs="Arial"/>
          <w:sz w:val="22"/>
          <w:szCs w:val="22"/>
        </w:rPr>
        <w:t xml:space="preserve"> &lt; .001 (European Americans: </w:t>
      </w:r>
      <w:r>
        <w:rPr>
          <w:rFonts w:ascii="Arial" w:eastAsia="Arial" w:hAnsi="Arial" w:cs="Arial"/>
          <w:i/>
          <w:sz w:val="22"/>
          <w:szCs w:val="22"/>
        </w:rPr>
        <w:t xml:space="preserve">M </w:t>
      </w:r>
      <w:r>
        <w:rPr>
          <w:rFonts w:ascii="Arial" w:eastAsia="Arial" w:hAnsi="Arial" w:cs="Arial"/>
          <w:sz w:val="22"/>
          <w:szCs w:val="22"/>
        </w:rPr>
        <w:t xml:space="preserve">= 0.66, </w:t>
      </w:r>
      <w:r>
        <w:rPr>
          <w:rFonts w:ascii="Arial" w:eastAsia="Arial" w:hAnsi="Arial" w:cs="Arial"/>
          <w:i/>
          <w:sz w:val="22"/>
          <w:szCs w:val="22"/>
        </w:rPr>
        <w:t>SE</w:t>
      </w:r>
      <w:r>
        <w:rPr>
          <w:rFonts w:ascii="Arial" w:eastAsia="Arial" w:hAnsi="Arial" w:cs="Arial"/>
          <w:sz w:val="22"/>
          <w:szCs w:val="22"/>
        </w:rPr>
        <w:t xml:space="preserve"> = 0.04; Taiwanese: </w:t>
      </w:r>
      <w:r>
        <w:rPr>
          <w:rFonts w:ascii="Arial" w:eastAsia="Arial" w:hAnsi="Arial" w:cs="Arial"/>
          <w:i/>
          <w:sz w:val="22"/>
          <w:szCs w:val="22"/>
        </w:rPr>
        <w:t xml:space="preserve">M </w:t>
      </w:r>
      <w:r>
        <w:rPr>
          <w:rFonts w:ascii="Arial" w:eastAsia="Arial" w:hAnsi="Arial" w:cs="Arial"/>
          <w:sz w:val="22"/>
          <w:szCs w:val="22"/>
        </w:rPr>
        <w:t xml:space="preserve">= 0.41, </w:t>
      </w:r>
      <w:r>
        <w:rPr>
          <w:rFonts w:ascii="Arial" w:eastAsia="Arial" w:hAnsi="Arial" w:cs="Arial"/>
          <w:i/>
          <w:sz w:val="22"/>
          <w:szCs w:val="22"/>
        </w:rPr>
        <w:t>SE</w:t>
      </w:r>
      <w:r>
        <w:rPr>
          <w:rFonts w:ascii="Arial" w:eastAsia="Arial" w:hAnsi="Arial" w:cs="Arial"/>
          <w:sz w:val="22"/>
          <w:szCs w:val="22"/>
        </w:rPr>
        <w:t xml:space="preserve"> = 0.05). However, European Americans and Taiwanese did not significantly differ in their valuation of LAP states, </w:t>
      </w:r>
      <w:r>
        <w:rPr>
          <w:rFonts w:ascii="Arial" w:eastAsia="Arial" w:hAnsi="Arial" w:cs="Arial"/>
          <w:i/>
          <w:sz w:val="22"/>
          <w:szCs w:val="22"/>
        </w:rPr>
        <w:t>B</w:t>
      </w:r>
      <w:r>
        <w:rPr>
          <w:rFonts w:ascii="Arial" w:eastAsia="Arial" w:hAnsi="Arial" w:cs="Arial"/>
          <w:sz w:val="22"/>
          <w:szCs w:val="22"/>
        </w:rPr>
        <w:t xml:space="preserve"> = -0.01, </w:t>
      </w:r>
      <w:r>
        <w:rPr>
          <w:rFonts w:ascii="Arial" w:eastAsia="Arial" w:hAnsi="Arial" w:cs="Arial"/>
          <w:i/>
          <w:sz w:val="22"/>
          <w:szCs w:val="22"/>
        </w:rPr>
        <w:t xml:space="preserve">SE </w:t>
      </w:r>
      <w:r>
        <w:rPr>
          <w:rFonts w:ascii="Arial" w:eastAsia="Arial" w:hAnsi="Arial" w:cs="Arial"/>
          <w:sz w:val="22"/>
          <w:szCs w:val="22"/>
        </w:rPr>
        <w:t xml:space="preserve">= .03, </w:t>
      </w:r>
      <w:r>
        <w:rPr>
          <w:rFonts w:ascii="Arial" w:eastAsia="Arial" w:hAnsi="Arial" w:cs="Arial"/>
          <w:i/>
          <w:sz w:val="22"/>
          <w:szCs w:val="22"/>
        </w:rPr>
        <w:t>z</w:t>
      </w:r>
      <w:r>
        <w:rPr>
          <w:rFonts w:ascii="Arial" w:eastAsia="Arial" w:hAnsi="Arial" w:cs="Arial"/>
          <w:sz w:val="22"/>
          <w:szCs w:val="22"/>
        </w:rPr>
        <w:t xml:space="preserve"> = -0.49, </w:t>
      </w:r>
      <w:r>
        <w:rPr>
          <w:rFonts w:ascii="Arial" w:eastAsia="Arial" w:hAnsi="Arial" w:cs="Arial"/>
          <w:i/>
          <w:sz w:val="22"/>
          <w:szCs w:val="22"/>
        </w:rPr>
        <w:t>p</w:t>
      </w:r>
      <w:r>
        <w:rPr>
          <w:rFonts w:ascii="Arial" w:eastAsia="Arial" w:hAnsi="Arial" w:cs="Arial"/>
          <w:sz w:val="22"/>
          <w:szCs w:val="22"/>
        </w:rPr>
        <w:t xml:space="preserve"> = .624 (European Americans: </w:t>
      </w:r>
      <w:r>
        <w:rPr>
          <w:rFonts w:ascii="Arial" w:eastAsia="Arial" w:hAnsi="Arial" w:cs="Arial"/>
          <w:i/>
          <w:sz w:val="22"/>
          <w:szCs w:val="22"/>
        </w:rPr>
        <w:t xml:space="preserve">M </w:t>
      </w:r>
      <w:r>
        <w:rPr>
          <w:rFonts w:ascii="Arial" w:eastAsia="Arial" w:hAnsi="Arial" w:cs="Arial"/>
          <w:sz w:val="22"/>
          <w:szCs w:val="22"/>
        </w:rPr>
        <w:t xml:space="preserve">= 1.03, </w:t>
      </w:r>
      <w:r>
        <w:rPr>
          <w:rFonts w:ascii="Arial" w:eastAsia="Arial" w:hAnsi="Arial" w:cs="Arial"/>
          <w:i/>
          <w:sz w:val="22"/>
          <w:szCs w:val="22"/>
        </w:rPr>
        <w:t>SE</w:t>
      </w:r>
      <w:r>
        <w:rPr>
          <w:rFonts w:ascii="Arial" w:eastAsia="Arial" w:hAnsi="Arial" w:cs="Arial"/>
          <w:sz w:val="22"/>
          <w:szCs w:val="22"/>
        </w:rPr>
        <w:t xml:space="preserve"> = 0.03; Taiwanese: </w:t>
      </w:r>
      <w:r>
        <w:rPr>
          <w:rFonts w:ascii="Arial" w:eastAsia="Arial" w:hAnsi="Arial" w:cs="Arial"/>
          <w:i/>
          <w:sz w:val="22"/>
          <w:szCs w:val="22"/>
        </w:rPr>
        <w:t xml:space="preserve">M </w:t>
      </w:r>
      <w:r>
        <w:rPr>
          <w:rFonts w:ascii="Arial" w:eastAsia="Arial" w:hAnsi="Arial" w:cs="Arial"/>
          <w:sz w:val="22"/>
          <w:szCs w:val="22"/>
        </w:rPr>
        <w:t xml:space="preserve">= 1.10, </w:t>
      </w:r>
      <w:r>
        <w:rPr>
          <w:rFonts w:ascii="Arial" w:eastAsia="Arial" w:hAnsi="Arial" w:cs="Arial"/>
          <w:i/>
          <w:sz w:val="22"/>
          <w:szCs w:val="22"/>
        </w:rPr>
        <w:t>SE</w:t>
      </w:r>
      <w:r>
        <w:rPr>
          <w:rFonts w:ascii="Arial" w:eastAsia="Arial" w:hAnsi="Arial" w:cs="Arial"/>
          <w:sz w:val="22"/>
          <w:szCs w:val="22"/>
        </w:rPr>
        <w:t xml:space="preserve"> = 0.05). Thus, European Americans valued HAP states more than Taiwanese, but the two groups did not differ in how much they valued LAP states. </w:t>
      </w:r>
    </w:p>
    <w:p w14:paraId="00000486"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We found consistent results within the no-reputation subsample: European Americans valued ideal HAP more than Taiwanese (</w:t>
      </w:r>
      <w:r>
        <w:rPr>
          <w:rFonts w:ascii="Arial" w:eastAsia="Arial" w:hAnsi="Arial" w:cs="Arial"/>
          <w:i/>
          <w:sz w:val="22"/>
          <w:szCs w:val="22"/>
        </w:rPr>
        <w:t>B</w:t>
      </w:r>
      <w:r>
        <w:rPr>
          <w:rFonts w:ascii="Arial" w:eastAsia="Arial" w:hAnsi="Arial" w:cs="Arial"/>
          <w:sz w:val="22"/>
          <w:szCs w:val="22"/>
        </w:rPr>
        <w:t xml:space="preserve"> = 0.13,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4.03, </w:t>
      </w:r>
      <w:r>
        <w:rPr>
          <w:rFonts w:ascii="Arial" w:eastAsia="Arial" w:hAnsi="Arial" w:cs="Arial"/>
          <w:i/>
          <w:sz w:val="22"/>
          <w:szCs w:val="22"/>
        </w:rPr>
        <w:t>p</w:t>
      </w:r>
      <w:r>
        <w:rPr>
          <w:rFonts w:ascii="Arial" w:eastAsia="Arial" w:hAnsi="Arial" w:cs="Arial"/>
          <w:sz w:val="22"/>
          <w:szCs w:val="22"/>
        </w:rPr>
        <w:t xml:space="preserve"> &lt; .001) and there was no cultural difference in ideal LAP (</w:t>
      </w:r>
      <w:r>
        <w:rPr>
          <w:rFonts w:ascii="Arial" w:eastAsia="Arial" w:hAnsi="Arial" w:cs="Arial"/>
          <w:i/>
          <w:sz w:val="22"/>
          <w:szCs w:val="22"/>
        </w:rPr>
        <w:t>B</w:t>
      </w:r>
      <w:r>
        <w:rPr>
          <w:rFonts w:ascii="Arial" w:eastAsia="Arial" w:hAnsi="Arial" w:cs="Arial"/>
          <w:sz w:val="22"/>
          <w:szCs w:val="22"/>
        </w:rPr>
        <w:t xml:space="preserve"> = -0.04,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-1.10, </w:t>
      </w:r>
      <w:r>
        <w:rPr>
          <w:rFonts w:ascii="Arial" w:eastAsia="Arial" w:hAnsi="Arial" w:cs="Arial"/>
          <w:i/>
          <w:sz w:val="22"/>
          <w:szCs w:val="22"/>
        </w:rPr>
        <w:t>p</w:t>
      </w:r>
      <w:r>
        <w:rPr>
          <w:rFonts w:ascii="Arial" w:eastAsia="Arial" w:hAnsi="Arial" w:cs="Arial"/>
          <w:sz w:val="22"/>
          <w:szCs w:val="22"/>
        </w:rPr>
        <w:t xml:space="preserve"> = .272).</w:t>
      </w:r>
    </w:p>
    <w:p w14:paraId="00000487"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Similarly, we found consistent results within the reputation subsample: European Americans valued ideal HAP more than Taiwanese (</w:t>
      </w:r>
      <w:r>
        <w:rPr>
          <w:rFonts w:ascii="Arial" w:eastAsia="Arial" w:hAnsi="Arial" w:cs="Arial"/>
          <w:i/>
          <w:sz w:val="22"/>
          <w:szCs w:val="22"/>
        </w:rPr>
        <w:t>B</w:t>
      </w:r>
      <w:r>
        <w:rPr>
          <w:rFonts w:ascii="Arial" w:eastAsia="Arial" w:hAnsi="Arial" w:cs="Arial"/>
          <w:sz w:val="22"/>
          <w:szCs w:val="22"/>
        </w:rPr>
        <w:t xml:space="preserve"> = 0.12,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4.29, </w:t>
      </w:r>
      <w:r>
        <w:rPr>
          <w:rFonts w:ascii="Arial" w:eastAsia="Arial" w:hAnsi="Arial" w:cs="Arial"/>
          <w:i/>
          <w:sz w:val="22"/>
          <w:szCs w:val="22"/>
        </w:rPr>
        <w:t>p</w:t>
      </w:r>
      <w:r>
        <w:rPr>
          <w:rFonts w:ascii="Arial" w:eastAsia="Arial" w:hAnsi="Arial" w:cs="Arial"/>
          <w:sz w:val="22"/>
          <w:szCs w:val="22"/>
        </w:rPr>
        <w:t xml:space="preserve"> &lt; .001) and there was no cultural difference in ideal LAP (</w:t>
      </w:r>
      <w:r>
        <w:rPr>
          <w:rFonts w:ascii="Arial" w:eastAsia="Arial" w:hAnsi="Arial" w:cs="Arial"/>
          <w:i/>
          <w:sz w:val="22"/>
          <w:szCs w:val="22"/>
        </w:rPr>
        <w:t>B</w:t>
      </w:r>
      <w:r>
        <w:rPr>
          <w:rFonts w:ascii="Arial" w:eastAsia="Arial" w:hAnsi="Arial" w:cs="Arial"/>
          <w:sz w:val="22"/>
          <w:szCs w:val="22"/>
        </w:rPr>
        <w:t xml:space="preserve"> = -0.02,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-0.61, </w:t>
      </w:r>
      <w:r>
        <w:rPr>
          <w:rFonts w:ascii="Arial" w:eastAsia="Arial" w:hAnsi="Arial" w:cs="Arial"/>
          <w:i/>
          <w:sz w:val="22"/>
          <w:szCs w:val="22"/>
        </w:rPr>
        <w:t>p</w:t>
      </w:r>
      <w:r>
        <w:rPr>
          <w:rFonts w:ascii="Arial" w:eastAsia="Arial" w:hAnsi="Arial" w:cs="Arial"/>
          <w:sz w:val="22"/>
          <w:szCs w:val="22"/>
        </w:rPr>
        <w:t xml:space="preserve"> = .545).</w:t>
      </w:r>
    </w:p>
    <w:p w14:paraId="00000488"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When not controlling for actual affect, European Americans valued HAP significantly more than Taiwanese, </w:t>
      </w:r>
      <w:r>
        <w:rPr>
          <w:rFonts w:ascii="Arial" w:eastAsia="Arial" w:hAnsi="Arial" w:cs="Arial"/>
          <w:i/>
          <w:sz w:val="22"/>
          <w:szCs w:val="22"/>
        </w:rPr>
        <w:t>B</w:t>
      </w:r>
      <w:r>
        <w:rPr>
          <w:rFonts w:ascii="Arial" w:eastAsia="Arial" w:hAnsi="Arial" w:cs="Arial"/>
          <w:sz w:val="22"/>
          <w:szCs w:val="22"/>
        </w:rPr>
        <w:t xml:space="preserve"> = 0.13,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4.40, </w:t>
      </w:r>
      <w:r>
        <w:rPr>
          <w:rFonts w:ascii="Arial" w:eastAsia="Arial" w:hAnsi="Arial" w:cs="Arial"/>
          <w:i/>
          <w:sz w:val="22"/>
          <w:szCs w:val="22"/>
        </w:rPr>
        <w:t>p</w:t>
      </w:r>
      <w:r>
        <w:rPr>
          <w:rFonts w:ascii="Arial" w:eastAsia="Arial" w:hAnsi="Arial" w:cs="Arial"/>
          <w:sz w:val="22"/>
          <w:szCs w:val="22"/>
        </w:rPr>
        <w:t xml:space="preserve"> &lt; .001. In addition, the cultural groups did not significantly differ in their valuation of LAP states, </w:t>
      </w:r>
      <w:r>
        <w:rPr>
          <w:rFonts w:ascii="Arial" w:eastAsia="Arial" w:hAnsi="Arial" w:cs="Arial"/>
          <w:i/>
          <w:sz w:val="22"/>
          <w:szCs w:val="22"/>
        </w:rPr>
        <w:t>B</w:t>
      </w:r>
      <w:r>
        <w:rPr>
          <w:rFonts w:ascii="Arial" w:eastAsia="Arial" w:hAnsi="Arial" w:cs="Arial"/>
          <w:sz w:val="22"/>
          <w:szCs w:val="22"/>
        </w:rPr>
        <w:t xml:space="preserve"> = -0.04,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 xml:space="preserve">z </w:t>
      </w:r>
      <w:r>
        <w:rPr>
          <w:rFonts w:ascii="Arial" w:eastAsia="Arial" w:hAnsi="Arial" w:cs="Arial"/>
          <w:sz w:val="22"/>
          <w:szCs w:val="22"/>
        </w:rPr>
        <w:t xml:space="preserve">= -1.31, </w:t>
      </w:r>
      <w:r>
        <w:rPr>
          <w:rFonts w:ascii="Arial" w:eastAsia="Arial" w:hAnsi="Arial" w:cs="Arial"/>
          <w:i/>
          <w:sz w:val="22"/>
          <w:szCs w:val="22"/>
        </w:rPr>
        <w:t>p</w:t>
      </w:r>
      <w:r>
        <w:rPr>
          <w:rFonts w:ascii="Arial" w:eastAsia="Arial" w:hAnsi="Arial" w:cs="Arial"/>
          <w:sz w:val="22"/>
          <w:szCs w:val="22"/>
        </w:rPr>
        <w:t xml:space="preserve"> = .191. These findings are consistent with the results reported in the main manuscript, where actual affect was controlled.</w:t>
      </w:r>
    </w:p>
    <w:p w14:paraId="00000489"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Study 3. </w:t>
      </w:r>
      <w:r>
        <w:rPr>
          <w:rFonts w:ascii="Arial" w:eastAsia="Arial" w:hAnsi="Arial" w:cs="Arial"/>
          <w:sz w:val="22"/>
          <w:szCs w:val="22"/>
        </w:rPr>
        <w:t xml:space="preserve">We conducted similar analyses as in Studies 1 and 2 for the full sample. We dropped one European American participant who did not vary in their responses (this was necessary because </w:t>
      </w:r>
      <w:proofErr w:type="spellStart"/>
      <w:r>
        <w:rPr>
          <w:rFonts w:ascii="Arial" w:eastAsia="Arial" w:hAnsi="Arial" w:cs="Arial"/>
          <w:sz w:val="22"/>
          <w:szCs w:val="22"/>
        </w:rPr>
        <w:t>ipsatization</w:t>
      </w:r>
      <w:proofErr w:type="spellEnd"/>
      <w:r>
        <w:rPr>
          <w:rFonts w:ascii="Arial" w:eastAsia="Arial" w:hAnsi="Arial" w:cs="Arial"/>
          <w:sz w:val="22"/>
          <w:szCs w:val="22"/>
        </w:rPr>
        <w:t xml:space="preserve"> involves dividing by the participant's standard deviation, which in this case was zero). European Americans valued HAP more than Taiwanese, </w:t>
      </w:r>
      <w:r>
        <w:rPr>
          <w:rFonts w:ascii="Arial" w:eastAsia="Arial" w:hAnsi="Arial" w:cs="Arial"/>
          <w:i/>
          <w:sz w:val="22"/>
          <w:szCs w:val="22"/>
        </w:rPr>
        <w:t>B</w:t>
      </w:r>
      <w:r>
        <w:rPr>
          <w:rFonts w:ascii="Arial" w:eastAsia="Arial" w:hAnsi="Arial" w:cs="Arial"/>
          <w:sz w:val="22"/>
          <w:szCs w:val="22"/>
        </w:rPr>
        <w:t xml:space="preserve"> = 0.08, </w:t>
      </w:r>
      <w:r>
        <w:rPr>
          <w:rFonts w:ascii="Arial" w:eastAsia="Arial" w:hAnsi="Arial" w:cs="Arial"/>
          <w:i/>
          <w:sz w:val="22"/>
          <w:szCs w:val="22"/>
        </w:rPr>
        <w:t xml:space="preserve">SE </w:t>
      </w:r>
      <w:r>
        <w:rPr>
          <w:rFonts w:ascii="Arial" w:eastAsia="Arial" w:hAnsi="Arial" w:cs="Arial"/>
          <w:sz w:val="22"/>
          <w:szCs w:val="22"/>
        </w:rPr>
        <w:t xml:space="preserve">= .03, </w:t>
      </w:r>
      <w:r>
        <w:rPr>
          <w:rFonts w:ascii="Arial" w:eastAsia="Arial" w:hAnsi="Arial" w:cs="Arial"/>
          <w:i/>
          <w:sz w:val="22"/>
          <w:szCs w:val="22"/>
        </w:rPr>
        <w:t>z</w:t>
      </w:r>
      <w:r>
        <w:rPr>
          <w:rFonts w:ascii="Arial" w:eastAsia="Arial" w:hAnsi="Arial" w:cs="Arial"/>
          <w:sz w:val="22"/>
          <w:szCs w:val="22"/>
        </w:rPr>
        <w:t xml:space="preserve"> = 2.98, </w:t>
      </w:r>
      <w:r>
        <w:rPr>
          <w:rFonts w:ascii="Arial" w:eastAsia="Arial" w:hAnsi="Arial" w:cs="Arial"/>
          <w:i/>
          <w:sz w:val="22"/>
          <w:szCs w:val="22"/>
        </w:rPr>
        <w:t>p</w:t>
      </w:r>
      <w:r>
        <w:rPr>
          <w:rFonts w:ascii="Arial" w:eastAsia="Arial" w:hAnsi="Arial" w:cs="Arial"/>
          <w:sz w:val="22"/>
          <w:szCs w:val="22"/>
        </w:rPr>
        <w:t xml:space="preserve"> = .003 (European Americans: </w:t>
      </w:r>
      <w:r>
        <w:rPr>
          <w:rFonts w:ascii="Arial" w:eastAsia="Arial" w:hAnsi="Arial" w:cs="Arial"/>
          <w:i/>
          <w:sz w:val="22"/>
          <w:szCs w:val="22"/>
        </w:rPr>
        <w:t xml:space="preserve">M </w:t>
      </w:r>
      <w:r>
        <w:rPr>
          <w:rFonts w:ascii="Arial" w:eastAsia="Arial" w:hAnsi="Arial" w:cs="Arial"/>
          <w:sz w:val="22"/>
          <w:szCs w:val="22"/>
        </w:rPr>
        <w:t xml:space="preserve">= 0.65, </w:t>
      </w:r>
      <w:r>
        <w:rPr>
          <w:rFonts w:ascii="Arial" w:eastAsia="Arial" w:hAnsi="Arial" w:cs="Arial"/>
          <w:i/>
          <w:sz w:val="22"/>
          <w:szCs w:val="22"/>
        </w:rPr>
        <w:t>SE</w:t>
      </w:r>
      <w:r>
        <w:rPr>
          <w:rFonts w:ascii="Arial" w:eastAsia="Arial" w:hAnsi="Arial" w:cs="Arial"/>
          <w:sz w:val="22"/>
          <w:szCs w:val="22"/>
        </w:rPr>
        <w:t xml:space="preserve"> = 0.03; Taiwanese: </w:t>
      </w:r>
      <w:r>
        <w:rPr>
          <w:rFonts w:ascii="Arial" w:eastAsia="Arial" w:hAnsi="Arial" w:cs="Arial"/>
          <w:i/>
          <w:sz w:val="22"/>
          <w:szCs w:val="22"/>
        </w:rPr>
        <w:t xml:space="preserve">M </w:t>
      </w:r>
      <w:r>
        <w:rPr>
          <w:rFonts w:ascii="Arial" w:eastAsia="Arial" w:hAnsi="Arial" w:cs="Arial"/>
          <w:sz w:val="22"/>
          <w:szCs w:val="22"/>
        </w:rPr>
        <w:t xml:space="preserve">= 0.49, </w:t>
      </w:r>
      <w:r>
        <w:rPr>
          <w:rFonts w:ascii="Arial" w:eastAsia="Arial" w:hAnsi="Arial" w:cs="Arial"/>
          <w:i/>
          <w:sz w:val="22"/>
          <w:szCs w:val="22"/>
        </w:rPr>
        <w:t>SE</w:t>
      </w:r>
      <w:r>
        <w:rPr>
          <w:rFonts w:ascii="Arial" w:eastAsia="Arial" w:hAnsi="Arial" w:cs="Arial"/>
          <w:sz w:val="22"/>
          <w:szCs w:val="22"/>
        </w:rPr>
        <w:t xml:space="preserve"> = 0.05) but the two groups did not significantly differ in how much they valued LAP, </w:t>
      </w:r>
      <w:r>
        <w:rPr>
          <w:rFonts w:ascii="Arial" w:eastAsia="Arial" w:hAnsi="Arial" w:cs="Arial"/>
          <w:i/>
          <w:sz w:val="22"/>
          <w:szCs w:val="22"/>
        </w:rPr>
        <w:t>B</w:t>
      </w:r>
      <w:r>
        <w:rPr>
          <w:rFonts w:ascii="Arial" w:eastAsia="Arial" w:hAnsi="Arial" w:cs="Arial"/>
          <w:sz w:val="22"/>
          <w:szCs w:val="22"/>
        </w:rPr>
        <w:t xml:space="preserve"> = -0.05, </w:t>
      </w:r>
      <w:r>
        <w:rPr>
          <w:rFonts w:ascii="Arial" w:eastAsia="Arial" w:hAnsi="Arial" w:cs="Arial"/>
          <w:i/>
          <w:sz w:val="22"/>
          <w:szCs w:val="22"/>
        </w:rPr>
        <w:t xml:space="preserve">SE </w:t>
      </w:r>
      <w:r>
        <w:rPr>
          <w:rFonts w:ascii="Arial" w:eastAsia="Arial" w:hAnsi="Arial" w:cs="Arial"/>
          <w:sz w:val="22"/>
          <w:szCs w:val="22"/>
        </w:rPr>
        <w:lastRenderedPageBreak/>
        <w:t xml:space="preserve">= .03, </w:t>
      </w:r>
      <w:r>
        <w:rPr>
          <w:rFonts w:ascii="Arial" w:eastAsia="Arial" w:hAnsi="Arial" w:cs="Arial"/>
          <w:i/>
          <w:sz w:val="22"/>
          <w:szCs w:val="22"/>
        </w:rPr>
        <w:t>z</w:t>
      </w:r>
      <w:r>
        <w:rPr>
          <w:rFonts w:ascii="Arial" w:eastAsia="Arial" w:hAnsi="Arial" w:cs="Arial"/>
          <w:sz w:val="22"/>
          <w:szCs w:val="22"/>
        </w:rPr>
        <w:t xml:space="preserve"> = -1.61, </w:t>
      </w:r>
      <w:r>
        <w:rPr>
          <w:rFonts w:ascii="Arial" w:eastAsia="Arial" w:hAnsi="Arial" w:cs="Arial"/>
          <w:i/>
          <w:sz w:val="22"/>
          <w:szCs w:val="22"/>
        </w:rPr>
        <w:t>p</w:t>
      </w:r>
      <w:r>
        <w:rPr>
          <w:rFonts w:ascii="Arial" w:eastAsia="Arial" w:hAnsi="Arial" w:cs="Arial"/>
          <w:sz w:val="22"/>
          <w:szCs w:val="22"/>
        </w:rPr>
        <w:t xml:space="preserve"> = .109 (European Americans: </w:t>
      </w:r>
      <w:r>
        <w:rPr>
          <w:rFonts w:ascii="Arial" w:eastAsia="Arial" w:hAnsi="Arial" w:cs="Arial"/>
          <w:i/>
          <w:sz w:val="22"/>
          <w:szCs w:val="22"/>
        </w:rPr>
        <w:t xml:space="preserve">M </w:t>
      </w:r>
      <w:r>
        <w:rPr>
          <w:rFonts w:ascii="Arial" w:eastAsia="Arial" w:hAnsi="Arial" w:cs="Arial"/>
          <w:sz w:val="22"/>
          <w:szCs w:val="22"/>
        </w:rPr>
        <w:t xml:space="preserve">= 1.01, </w:t>
      </w:r>
      <w:r>
        <w:rPr>
          <w:rFonts w:ascii="Arial" w:eastAsia="Arial" w:hAnsi="Arial" w:cs="Arial"/>
          <w:i/>
          <w:sz w:val="22"/>
          <w:szCs w:val="22"/>
        </w:rPr>
        <w:t>SE</w:t>
      </w:r>
      <w:r>
        <w:rPr>
          <w:rFonts w:ascii="Arial" w:eastAsia="Arial" w:hAnsi="Arial" w:cs="Arial"/>
          <w:sz w:val="22"/>
          <w:szCs w:val="22"/>
        </w:rPr>
        <w:t xml:space="preserve"> = 0.04; Taiwanese: </w:t>
      </w:r>
      <w:r>
        <w:rPr>
          <w:rFonts w:ascii="Arial" w:eastAsia="Arial" w:hAnsi="Arial" w:cs="Arial"/>
          <w:i/>
          <w:sz w:val="22"/>
          <w:szCs w:val="22"/>
        </w:rPr>
        <w:t xml:space="preserve">M </w:t>
      </w:r>
      <w:r>
        <w:rPr>
          <w:rFonts w:ascii="Arial" w:eastAsia="Arial" w:hAnsi="Arial" w:cs="Arial"/>
          <w:sz w:val="22"/>
          <w:szCs w:val="22"/>
        </w:rPr>
        <w:t xml:space="preserve">= 1.11, </w:t>
      </w:r>
      <w:r>
        <w:rPr>
          <w:rFonts w:ascii="Arial" w:eastAsia="Arial" w:hAnsi="Arial" w:cs="Arial"/>
          <w:i/>
          <w:sz w:val="22"/>
          <w:szCs w:val="22"/>
        </w:rPr>
        <w:t>SE</w:t>
      </w:r>
      <w:r>
        <w:rPr>
          <w:rFonts w:ascii="Arial" w:eastAsia="Arial" w:hAnsi="Arial" w:cs="Arial"/>
          <w:sz w:val="22"/>
          <w:szCs w:val="22"/>
        </w:rPr>
        <w:t xml:space="preserve"> = 0.04). </w:t>
      </w:r>
    </w:p>
    <w:p w14:paraId="0000048A"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We found consistent results within the reputation subsample: European Americans valued ideal HAP more than Taiwanese (</w:t>
      </w:r>
      <w:r>
        <w:rPr>
          <w:rFonts w:ascii="Arial" w:eastAsia="Arial" w:hAnsi="Arial" w:cs="Arial"/>
          <w:i/>
          <w:sz w:val="22"/>
          <w:szCs w:val="22"/>
        </w:rPr>
        <w:t>B</w:t>
      </w:r>
      <w:r>
        <w:rPr>
          <w:rFonts w:ascii="Arial" w:eastAsia="Arial" w:hAnsi="Arial" w:cs="Arial"/>
          <w:sz w:val="22"/>
          <w:szCs w:val="22"/>
        </w:rPr>
        <w:t xml:space="preserve"> = 0.07,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2.59, </w:t>
      </w:r>
      <w:r>
        <w:rPr>
          <w:rFonts w:ascii="Arial" w:eastAsia="Arial" w:hAnsi="Arial" w:cs="Arial"/>
          <w:i/>
          <w:sz w:val="22"/>
          <w:szCs w:val="22"/>
        </w:rPr>
        <w:t>p</w:t>
      </w:r>
      <w:r>
        <w:rPr>
          <w:rFonts w:ascii="Arial" w:eastAsia="Arial" w:hAnsi="Arial" w:cs="Arial"/>
          <w:sz w:val="22"/>
          <w:szCs w:val="22"/>
        </w:rPr>
        <w:t xml:space="preserve"> = .010) and there was no cultural difference in ideal LAP (</w:t>
      </w:r>
      <w:r>
        <w:rPr>
          <w:rFonts w:ascii="Arial" w:eastAsia="Arial" w:hAnsi="Arial" w:cs="Arial"/>
          <w:i/>
          <w:sz w:val="22"/>
          <w:szCs w:val="22"/>
        </w:rPr>
        <w:t>B</w:t>
      </w:r>
      <w:r>
        <w:rPr>
          <w:rFonts w:ascii="Arial" w:eastAsia="Arial" w:hAnsi="Arial" w:cs="Arial"/>
          <w:sz w:val="22"/>
          <w:szCs w:val="22"/>
        </w:rPr>
        <w:t xml:space="preserve"> = -0.04,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-1.42, </w:t>
      </w:r>
      <w:r>
        <w:rPr>
          <w:rFonts w:ascii="Arial" w:eastAsia="Arial" w:hAnsi="Arial" w:cs="Arial"/>
          <w:i/>
          <w:sz w:val="22"/>
          <w:szCs w:val="22"/>
        </w:rPr>
        <w:t>p</w:t>
      </w:r>
      <w:r>
        <w:rPr>
          <w:rFonts w:ascii="Arial" w:eastAsia="Arial" w:hAnsi="Arial" w:cs="Arial"/>
          <w:sz w:val="22"/>
          <w:szCs w:val="22"/>
        </w:rPr>
        <w:t xml:space="preserve"> = .158).</w:t>
      </w:r>
    </w:p>
    <w:p w14:paraId="0000048B"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When not controlling for actual affect, European Americans valued HAP significantly more than Taiwanese, </w:t>
      </w:r>
      <w:r>
        <w:rPr>
          <w:rFonts w:ascii="Arial" w:eastAsia="Arial" w:hAnsi="Arial" w:cs="Arial"/>
          <w:i/>
          <w:sz w:val="22"/>
          <w:szCs w:val="22"/>
        </w:rPr>
        <w:t>B</w:t>
      </w:r>
      <w:r>
        <w:rPr>
          <w:rFonts w:ascii="Arial" w:eastAsia="Arial" w:hAnsi="Arial" w:cs="Arial"/>
          <w:sz w:val="22"/>
          <w:szCs w:val="22"/>
        </w:rPr>
        <w:t xml:space="preserve"> = 0.08,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2.83, </w:t>
      </w:r>
      <w:r>
        <w:rPr>
          <w:rFonts w:ascii="Arial" w:eastAsia="Arial" w:hAnsi="Arial" w:cs="Arial"/>
          <w:i/>
          <w:sz w:val="22"/>
          <w:szCs w:val="22"/>
        </w:rPr>
        <w:t>p</w:t>
      </w:r>
      <w:r>
        <w:rPr>
          <w:rFonts w:ascii="Arial" w:eastAsia="Arial" w:hAnsi="Arial" w:cs="Arial"/>
          <w:sz w:val="22"/>
          <w:szCs w:val="22"/>
        </w:rPr>
        <w:t xml:space="preserve"> = .005. In addition, the cultural groups did not significantly differ in their valuation of LAP states, </w:t>
      </w:r>
      <w:r>
        <w:rPr>
          <w:rFonts w:ascii="Arial" w:eastAsia="Arial" w:hAnsi="Arial" w:cs="Arial"/>
          <w:i/>
          <w:sz w:val="22"/>
          <w:szCs w:val="22"/>
        </w:rPr>
        <w:t>B</w:t>
      </w:r>
      <w:r>
        <w:rPr>
          <w:rFonts w:ascii="Arial" w:eastAsia="Arial" w:hAnsi="Arial" w:cs="Arial"/>
          <w:sz w:val="22"/>
          <w:szCs w:val="22"/>
        </w:rPr>
        <w:t xml:space="preserve"> = -0.05,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 xml:space="preserve">z </w:t>
      </w:r>
      <w:r>
        <w:rPr>
          <w:rFonts w:ascii="Arial" w:eastAsia="Arial" w:hAnsi="Arial" w:cs="Arial"/>
          <w:sz w:val="22"/>
          <w:szCs w:val="22"/>
        </w:rPr>
        <w:t xml:space="preserve">= -1.73, </w:t>
      </w:r>
      <w:r>
        <w:rPr>
          <w:rFonts w:ascii="Arial" w:eastAsia="Arial" w:hAnsi="Arial" w:cs="Arial"/>
          <w:i/>
          <w:sz w:val="22"/>
          <w:szCs w:val="22"/>
        </w:rPr>
        <w:t>p</w:t>
      </w:r>
      <w:r>
        <w:rPr>
          <w:rFonts w:ascii="Arial" w:eastAsia="Arial" w:hAnsi="Arial" w:cs="Arial"/>
          <w:sz w:val="22"/>
          <w:szCs w:val="22"/>
        </w:rPr>
        <w:t xml:space="preserve"> = .085. These findings are consistent with the results reported in the main manuscript, where actual affect was controlled.</w:t>
      </w:r>
    </w:p>
    <w:p w14:paraId="0000048C"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Study 4. </w:t>
      </w:r>
      <w:r>
        <w:rPr>
          <w:rFonts w:ascii="Arial" w:eastAsia="Arial" w:hAnsi="Arial" w:cs="Arial"/>
          <w:sz w:val="22"/>
          <w:szCs w:val="22"/>
        </w:rPr>
        <w:t xml:space="preserve">We conducted similar analyses as in Study 1-3 for the full sample. European Americans again valued HAP significantly more than Taiwanese, </w:t>
      </w:r>
      <w:r>
        <w:rPr>
          <w:rFonts w:ascii="Arial" w:eastAsia="Arial" w:hAnsi="Arial" w:cs="Arial"/>
          <w:i/>
          <w:sz w:val="22"/>
          <w:szCs w:val="22"/>
        </w:rPr>
        <w:t>B</w:t>
      </w:r>
      <w:r>
        <w:rPr>
          <w:rFonts w:ascii="Arial" w:eastAsia="Arial" w:hAnsi="Arial" w:cs="Arial"/>
          <w:sz w:val="22"/>
          <w:szCs w:val="22"/>
        </w:rPr>
        <w:t xml:space="preserve"> = 0.10, </w:t>
      </w:r>
      <w:r>
        <w:rPr>
          <w:rFonts w:ascii="Arial" w:eastAsia="Arial" w:hAnsi="Arial" w:cs="Arial"/>
          <w:i/>
          <w:sz w:val="22"/>
          <w:szCs w:val="22"/>
        </w:rPr>
        <w:t xml:space="preserve">SE </w:t>
      </w:r>
      <w:r>
        <w:rPr>
          <w:rFonts w:ascii="Arial" w:eastAsia="Arial" w:hAnsi="Arial" w:cs="Arial"/>
          <w:sz w:val="22"/>
          <w:szCs w:val="22"/>
        </w:rPr>
        <w:t xml:space="preserve">= .03, </w:t>
      </w:r>
      <w:r>
        <w:rPr>
          <w:rFonts w:ascii="Arial" w:eastAsia="Arial" w:hAnsi="Arial" w:cs="Arial"/>
          <w:i/>
          <w:sz w:val="22"/>
          <w:szCs w:val="22"/>
        </w:rPr>
        <w:t>z</w:t>
      </w:r>
      <w:r>
        <w:rPr>
          <w:rFonts w:ascii="Arial" w:eastAsia="Arial" w:hAnsi="Arial" w:cs="Arial"/>
          <w:sz w:val="22"/>
          <w:szCs w:val="22"/>
        </w:rPr>
        <w:t xml:space="preserve"> = 3.66, </w:t>
      </w:r>
      <w:r>
        <w:rPr>
          <w:rFonts w:ascii="Arial" w:eastAsia="Arial" w:hAnsi="Arial" w:cs="Arial"/>
          <w:i/>
          <w:sz w:val="22"/>
          <w:szCs w:val="22"/>
        </w:rPr>
        <w:t>p</w:t>
      </w:r>
      <w:r>
        <w:rPr>
          <w:rFonts w:ascii="Arial" w:eastAsia="Arial" w:hAnsi="Arial" w:cs="Arial"/>
          <w:sz w:val="22"/>
          <w:szCs w:val="22"/>
        </w:rPr>
        <w:t xml:space="preserve"> &lt; .001 (European Americans: </w:t>
      </w:r>
      <w:r>
        <w:rPr>
          <w:rFonts w:ascii="Arial" w:eastAsia="Arial" w:hAnsi="Arial" w:cs="Arial"/>
          <w:i/>
          <w:sz w:val="22"/>
          <w:szCs w:val="22"/>
        </w:rPr>
        <w:t xml:space="preserve">M </w:t>
      </w:r>
      <w:r>
        <w:rPr>
          <w:rFonts w:ascii="Arial" w:eastAsia="Arial" w:hAnsi="Arial" w:cs="Arial"/>
          <w:sz w:val="22"/>
          <w:szCs w:val="22"/>
        </w:rPr>
        <w:t xml:space="preserve">= 0.64, </w:t>
      </w:r>
      <w:r>
        <w:rPr>
          <w:rFonts w:ascii="Arial" w:eastAsia="Arial" w:hAnsi="Arial" w:cs="Arial"/>
          <w:i/>
          <w:sz w:val="22"/>
          <w:szCs w:val="22"/>
        </w:rPr>
        <w:t>SE</w:t>
      </w:r>
      <w:r>
        <w:rPr>
          <w:rFonts w:ascii="Arial" w:eastAsia="Arial" w:hAnsi="Arial" w:cs="Arial"/>
          <w:sz w:val="22"/>
          <w:szCs w:val="22"/>
        </w:rPr>
        <w:t xml:space="preserve"> = 0.04; Taiwanese: </w:t>
      </w:r>
      <w:r>
        <w:rPr>
          <w:rFonts w:ascii="Arial" w:eastAsia="Arial" w:hAnsi="Arial" w:cs="Arial"/>
          <w:i/>
          <w:sz w:val="22"/>
          <w:szCs w:val="22"/>
        </w:rPr>
        <w:t xml:space="preserve">M </w:t>
      </w:r>
      <w:r>
        <w:rPr>
          <w:rFonts w:ascii="Arial" w:eastAsia="Arial" w:hAnsi="Arial" w:cs="Arial"/>
          <w:sz w:val="22"/>
          <w:szCs w:val="22"/>
        </w:rPr>
        <w:t xml:space="preserve">= 0.41, </w:t>
      </w:r>
      <w:r>
        <w:rPr>
          <w:rFonts w:ascii="Arial" w:eastAsia="Arial" w:hAnsi="Arial" w:cs="Arial"/>
          <w:i/>
          <w:sz w:val="22"/>
          <w:szCs w:val="22"/>
        </w:rPr>
        <w:t>SE</w:t>
      </w:r>
      <w:r>
        <w:rPr>
          <w:rFonts w:ascii="Arial" w:eastAsia="Arial" w:hAnsi="Arial" w:cs="Arial"/>
          <w:sz w:val="22"/>
          <w:szCs w:val="22"/>
        </w:rPr>
        <w:t xml:space="preserve"> = 0.04) but the two groups did not significantly differ in their valuation of LAP states, </w:t>
      </w:r>
      <w:r>
        <w:rPr>
          <w:rFonts w:ascii="Arial" w:eastAsia="Arial" w:hAnsi="Arial" w:cs="Arial"/>
          <w:i/>
          <w:sz w:val="22"/>
          <w:szCs w:val="22"/>
        </w:rPr>
        <w:t>B</w:t>
      </w:r>
      <w:r>
        <w:rPr>
          <w:rFonts w:ascii="Arial" w:eastAsia="Arial" w:hAnsi="Arial" w:cs="Arial"/>
          <w:sz w:val="22"/>
          <w:szCs w:val="22"/>
        </w:rPr>
        <w:t xml:space="preserve"> = 0.02, </w:t>
      </w:r>
      <w:r>
        <w:rPr>
          <w:rFonts w:ascii="Arial" w:eastAsia="Arial" w:hAnsi="Arial" w:cs="Arial"/>
          <w:i/>
          <w:sz w:val="22"/>
          <w:szCs w:val="22"/>
        </w:rPr>
        <w:t xml:space="preserve">SE </w:t>
      </w:r>
      <w:r>
        <w:rPr>
          <w:rFonts w:ascii="Arial" w:eastAsia="Arial" w:hAnsi="Arial" w:cs="Arial"/>
          <w:sz w:val="22"/>
          <w:szCs w:val="22"/>
        </w:rPr>
        <w:t xml:space="preserve">= .03, </w:t>
      </w:r>
      <w:r>
        <w:rPr>
          <w:rFonts w:ascii="Arial" w:eastAsia="Arial" w:hAnsi="Arial" w:cs="Arial"/>
          <w:i/>
          <w:sz w:val="22"/>
          <w:szCs w:val="22"/>
        </w:rPr>
        <w:t>z</w:t>
      </w:r>
      <w:r>
        <w:rPr>
          <w:rFonts w:ascii="Arial" w:eastAsia="Arial" w:hAnsi="Arial" w:cs="Arial"/>
          <w:sz w:val="22"/>
          <w:szCs w:val="22"/>
        </w:rPr>
        <w:t xml:space="preserve"> = 0.64, </w:t>
      </w:r>
      <w:r>
        <w:rPr>
          <w:rFonts w:ascii="Arial" w:eastAsia="Arial" w:hAnsi="Arial" w:cs="Arial"/>
          <w:i/>
          <w:sz w:val="22"/>
          <w:szCs w:val="22"/>
        </w:rPr>
        <w:t>p</w:t>
      </w:r>
      <w:r>
        <w:rPr>
          <w:rFonts w:ascii="Arial" w:eastAsia="Arial" w:hAnsi="Arial" w:cs="Arial"/>
          <w:sz w:val="22"/>
          <w:szCs w:val="22"/>
        </w:rPr>
        <w:t xml:space="preserve"> = .524 (European Americans: </w:t>
      </w:r>
      <w:r>
        <w:rPr>
          <w:rFonts w:ascii="Arial" w:eastAsia="Arial" w:hAnsi="Arial" w:cs="Arial"/>
          <w:i/>
          <w:sz w:val="22"/>
          <w:szCs w:val="22"/>
        </w:rPr>
        <w:t xml:space="preserve">M </w:t>
      </w:r>
      <w:r>
        <w:rPr>
          <w:rFonts w:ascii="Arial" w:eastAsia="Arial" w:hAnsi="Arial" w:cs="Arial"/>
          <w:sz w:val="22"/>
          <w:szCs w:val="22"/>
        </w:rPr>
        <w:t xml:space="preserve">= 1.08, </w:t>
      </w:r>
      <w:r>
        <w:rPr>
          <w:rFonts w:ascii="Arial" w:eastAsia="Arial" w:hAnsi="Arial" w:cs="Arial"/>
          <w:i/>
          <w:sz w:val="22"/>
          <w:szCs w:val="22"/>
        </w:rPr>
        <w:t>SE</w:t>
      </w:r>
      <w:r>
        <w:rPr>
          <w:rFonts w:ascii="Arial" w:eastAsia="Arial" w:hAnsi="Arial" w:cs="Arial"/>
          <w:sz w:val="22"/>
          <w:szCs w:val="22"/>
        </w:rPr>
        <w:t xml:space="preserve"> = 0.03; Taiwanese: </w:t>
      </w:r>
      <w:r>
        <w:rPr>
          <w:rFonts w:ascii="Arial" w:eastAsia="Arial" w:hAnsi="Arial" w:cs="Arial"/>
          <w:i/>
          <w:sz w:val="22"/>
          <w:szCs w:val="22"/>
        </w:rPr>
        <w:t xml:space="preserve">M </w:t>
      </w:r>
      <w:r>
        <w:rPr>
          <w:rFonts w:ascii="Arial" w:eastAsia="Arial" w:hAnsi="Arial" w:cs="Arial"/>
          <w:sz w:val="22"/>
          <w:szCs w:val="22"/>
        </w:rPr>
        <w:t xml:space="preserve">= 1.11, </w:t>
      </w:r>
      <w:r>
        <w:rPr>
          <w:rFonts w:ascii="Arial" w:eastAsia="Arial" w:hAnsi="Arial" w:cs="Arial"/>
          <w:i/>
          <w:sz w:val="22"/>
          <w:szCs w:val="22"/>
        </w:rPr>
        <w:t>SE</w:t>
      </w:r>
      <w:r>
        <w:rPr>
          <w:rFonts w:ascii="Arial" w:eastAsia="Arial" w:hAnsi="Arial" w:cs="Arial"/>
          <w:sz w:val="22"/>
          <w:szCs w:val="22"/>
        </w:rPr>
        <w:t xml:space="preserve"> = 0.04). </w:t>
      </w:r>
    </w:p>
    <w:p w14:paraId="0000048D"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We found consistent results within the no-reputation subsample: European Americans valued ideal HAP more than Taiwanese (</w:t>
      </w:r>
      <w:r>
        <w:rPr>
          <w:rFonts w:ascii="Arial" w:eastAsia="Arial" w:hAnsi="Arial" w:cs="Arial"/>
          <w:i/>
          <w:sz w:val="22"/>
          <w:szCs w:val="22"/>
        </w:rPr>
        <w:t>B</w:t>
      </w:r>
      <w:r>
        <w:rPr>
          <w:rFonts w:ascii="Arial" w:eastAsia="Arial" w:hAnsi="Arial" w:cs="Arial"/>
          <w:sz w:val="22"/>
          <w:szCs w:val="22"/>
        </w:rPr>
        <w:t xml:space="preserve"> = 0.09,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2.82, </w:t>
      </w:r>
      <w:r>
        <w:rPr>
          <w:rFonts w:ascii="Arial" w:eastAsia="Arial" w:hAnsi="Arial" w:cs="Arial"/>
          <w:i/>
          <w:sz w:val="22"/>
          <w:szCs w:val="22"/>
        </w:rPr>
        <w:t>p</w:t>
      </w:r>
      <w:r>
        <w:rPr>
          <w:rFonts w:ascii="Arial" w:eastAsia="Arial" w:hAnsi="Arial" w:cs="Arial"/>
          <w:sz w:val="22"/>
          <w:szCs w:val="22"/>
        </w:rPr>
        <w:t xml:space="preserve"> = .005) and there was no cultural difference in ideal LAP (</w:t>
      </w:r>
      <w:r>
        <w:rPr>
          <w:rFonts w:ascii="Arial" w:eastAsia="Arial" w:hAnsi="Arial" w:cs="Arial"/>
          <w:i/>
          <w:sz w:val="22"/>
          <w:szCs w:val="22"/>
        </w:rPr>
        <w:t>B</w:t>
      </w:r>
      <w:r>
        <w:rPr>
          <w:rFonts w:ascii="Arial" w:eastAsia="Arial" w:hAnsi="Arial" w:cs="Arial"/>
          <w:sz w:val="22"/>
          <w:szCs w:val="22"/>
        </w:rPr>
        <w:t xml:space="preserve"> = 0.03,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1.01, </w:t>
      </w:r>
      <w:r>
        <w:rPr>
          <w:rFonts w:ascii="Arial" w:eastAsia="Arial" w:hAnsi="Arial" w:cs="Arial"/>
          <w:i/>
          <w:sz w:val="22"/>
          <w:szCs w:val="22"/>
        </w:rPr>
        <w:t>p</w:t>
      </w:r>
      <w:r>
        <w:rPr>
          <w:rFonts w:ascii="Arial" w:eastAsia="Arial" w:hAnsi="Arial" w:cs="Arial"/>
          <w:sz w:val="22"/>
          <w:szCs w:val="22"/>
        </w:rPr>
        <w:t xml:space="preserve"> = .313).</w:t>
      </w:r>
    </w:p>
    <w:p w14:paraId="0000048E"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Similarly, we found consistent results within the reputation subsample: European Americans valued ideal HAP more than Taiwanese (</w:t>
      </w:r>
      <w:r>
        <w:rPr>
          <w:rFonts w:ascii="Arial" w:eastAsia="Arial" w:hAnsi="Arial" w:cs="Arial"/>
          <w:i/>
          <w:sz w:val="22"/>
          <w:szCs w:val="22"/>
        </w:rPr>
        <w:t>B</w:t>
      </w:r>
      <w:r>
        <w:rPr>
          <w:rFonts w:ascii="Arial" w:eastAsia="Arial" w:hAnsi="Arial" w:cs="Arial"/>
          <w:sz w:val="22"/>
          <w:szCs w:val="22"/>
        </w:rPr>
        <w:t xml:space="preserve"> = 0.11,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3.72, </w:t>
      </w:r>
      <w:r>
        <w:rPr>
          <w:rFonts w:ascii="Arial" w:eastAsia="Arial" w:hAnsi="Arial" w:cs="Arial"/>
          <w:i/>
          <w:sz w:val="22"/>
          <w:szCs w:val="22"/>
        </w:rPr>
        <w:t>p</w:t>
      </w:r>
      <w:r>
        <w:rPr>
          <w:rFonts w:ascii="Arial" w:eastAsia="Arial" w:hAnsi="Arial" w:cs="Arial"/>
          <w:sz w:val="22"/>
          <w:szCs w:val="22"/>
        </w:rPr>
        <w:t xml:space="preserve"> &lt; .001) and there was no cultural difference in ideal LAP (</w:t>
      </w:r>
      <w:r>
        <w:rPr>
          <w:rFonts w:ascii="Arial" w:eastAsia="Arial" w:hAnsi="Arial" w:cs="Arial"/>
          <w:i/>
          <w:sz w:val="22"/>
          <w:szCs w:val="22"/>
        </w:rPr>
        <w:t>B</w:t>
      </w:r>
      <w:r>
        <w:rPr>
          <w:rFonts w:ascii="Arial" w:eastAsia="Arial" w:hAnsi="Arial" w:cs="Arial"/>
          <w:sz w:val="22"/>
          <w:szCs w:val="22"/>
        </w:rPr>
        <w:t xml:space="preserve"> = 0.02,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0.78, </w:t>
      </w:r>
      <w:r>
        <w:rPr>
          <w:rFonts w:ascii="Arial" w:eastAsia="Arial" w:hAnsi="Arial" w:cs="Arial"/>
          <w:i/>
          <w:sz w:val="22"/>
          <w:szCs w:val="22"/>
        </w:rPr>
        <w:t>p</w:t>
      </w:r>
      <w:r>
        <w:rPr>
          <w:rFonts w:ascii="Arial" w:eastAsia="Arial" w:hAnsi="Arial" w:cs="Arial"/>
          <w:sz w:val="22"/>
          <w:szCs w:val="22"/>
        </w:rPr>
        <w:t xml:space="preserve"> = .436).</w:t>
      </w:r>
    </w:p>
    <w:p w14:paraId="0000048F"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When not controlling for actual affect, European Americans valued HAP significantly more than Taiwanese, </w:t>
      </w:r>
      <w:r>
        <w:rPr>
          <w:rFonts w:ascii="Arial" w:eastAsia="Arial" w:hAnsi="Arial" w:cs="Arial"/>
          <w:i/>
          <w:sz w:val="22"/>
          <w:szCs w:val="22"/>
        </w:rPr>
        <w:t>B</w:t>
      </w:r>
      <w:r>
        <w:rPr>
          <w:rFonts w:ascii="Arial" w:eastAsia="Arial" w:hAnsi="Arial" w:cs="Arial"/>
          <w:sz w:val="22"/>
          <w:szCs w:val="22"/>
        </w:rPr>
        <w:t xml:space="preserve"> = 0.11,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z</w:t>
      </w:r>
      <w:r>
        <w:rPr>
          <w:rFonts w:ascii="Arial" w:eastAsia="Arial" w:hAnsi="Arial" w:cs="Arial"/>
          <w:sz w:val="22"/>
          <w:szCs w:val="22"/>
        </w:rPr>
        <w:t xml:space="preserve"> = 3.78, </w:t>
      </w:r>
      <w:r>
        <w:rPr>
          <w:rFonts w:ascii="Arial" w:eastAsia="Arial" w:hAnsi="Arial" w:cs="Arial"/>
          <w:i/>
          <w:sz w:val="22"/>
          <w:szCs w:val="22"/>
        </w:rPr>
        <w:t>p</w:t>
      </w:r>
      <w:r>
        <w:rPr>
          <w:rFonts w:ascii="Arial" w:eastAsia="Arial" w:hAnsi="Arial" w:cs="Arial"/>
          <w:sz w:val="22"/>
          <w:szCs w:val="22"/>
        </w:rPr>
        <w:t xml:space="preserve"> &lt; .001. In addition, the cultural groups did not significantly differ in their valuation of LAP states, </w:t>
      </w:r>
      <w:r>
        <w:rPr>
          <w:rFonts w:ascii="Arial" w:eastAsia="Arial" w:hAnsi="Arial" w:cs="Arial"/>
          <w:i/>
          <w:sz w:val="22"/>
          <w:szCs w:val="22"/>
        </w:rPr>
        <w:t>B</w:t>
      </w:r>
      <w:r>
        <w:rPr>
          <w:rFonts w:ascii="Arial" w:eastAsia="Arial" w:hAnsi="Arial" w:cs="Arial"/>
          <w:sz w:val="22"/>
          <w:szCs w:val="22"/>
        </w:rPr>
        <w:t xml:space="preserve"> = -0.02, </w:t>
      </w:r>
      <w:r>
        <w:rPr>
          <w:rFonts w:ascii="Arial" w:eastAsia="Arial" w:hAnsi="Arial" w:cs="Arial"/>
          <w:i/>
          <w:sz w:val="22"/>
          <w:szCs w:val="22"/>
        </w:rPr>
        <w:t>SE</w:t>
      </w:r>
      <w:r>
        <w:rPr>
          <w:rFonts w:ascii="Arial" w:eastAsia="Arial" w:hAnsi="Arial" w:cs="Arial"/>
          <w:sz w:val="22"/>
          <w:szCs w:val="22"/>
        </w:rPr>
        <w:t xml:space="preserve"> = .03, </w:t>
      </w:r>
      <w:r>
        <w:rPr>
          <w:rFonts w:ascii="Arial" w:eastAsia="Arial" w:hAnsi="Arial" w:cs="Arial"/>
          <w:i/>
          <w:sz w:val="22"/>
          <w:szCs w:val="22"/>
        </w:rPr>
        <w:t xml:space="preserve">z </w:t>
      </w:r>
      <w:r>
        <w:rPr>
          <w:rFonts w:ascii="Arial" w:eastAsia="Arial" w:hAnsi="Arial" w:cs="Arial"/>
          <w:sz w:val="22"/>
          <w:szCs w:val="22"/>
        </w:rPr>
        <w:t xml:space="preserve">= -0.72, </w:t>
      </w:r>
      <w:r>
        <w:rPr>
          <w:rFonts w:ascii="Arial" w:eastAsia="Arial" w:hAnsi="Arial" w:cs="Arial"/>
          <w:i/>
          <w:sz w:val="22"/>
          <w:szCs w:val="22"/>
        </w:rPr>
        <w:t>p</w:t>
      </w:r>
      <w:r>
        <w:rPr>
          <w:rFonts w:ascii="Arial" w:eastAsia="Arial" w:hAnsi="Arial" w:cs="Arial"/>
          <w:sz w:val="22"/>
          <w:szCs w:val="22"/>
        </w:rPr>
        <w:t xml:space="preserve"> = .474. These findings are consistent with the results reported in the main manuscript, where actual affect was controlled.</w:t>
      </w:r>
      <w:r>
        <w:br w:type="page"/>
      </w:r>
    </w:p>
    <w:p w14:paraId="00000490" w14:textId="77777777" w:rsidR="00994813" w:rsidRPr="006C5002" w:rsidRDefault="00000000" w:rsidP="006C5002">
      <w:pPr>
        <w:pStyle w:val="Heading1"/>
        <w:spacing w:line="480" w:lineRule="auto"/>
        <w:jc w:val="center"/>
        <w:rPr>
          <w:rFonts w:ascii="Arial" w:eastAsia="Arial" w:hAnsi="Arial" w:cs="Arial"/>
          <w:sz w:val="24"/>
          <w:szCs w:val="24"/>
        </w:rPr>
      </w:pPr>
      <w:bookmarkStart w:id="35" w:name="_Toc172327079"/>
      <w:r w:rsidRPr="006C5002">
        <w:rPr>
          <w:rFonts w:ascii="Arial" w:eastAsia="Arial" w:hAnsi="Arial" w:cs="Arial"/>
          <w:sz w:val="24"/>
          <w:szCs w:val="24"/>
        </w:rPr>
        <w:lastRenderedPageBreak/>
        <w:t>Section 11. Additional Trait Ratings of Targets</w:t>
      </w:r>
      <w:bookmarkEnd w:id="35"/>
    </w:p>
    <w:p w14:paraId="00000491"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40 European American (75.0% female, 20.0% male, 2.5% non-binary, 2.5% NA) and 40 Taiwanese students (70.0% female, 30.0% male) were asked to rate targets in terms of how “emotionally stable,” “natural,” “creepy,” and “friendly” they were on a 5-point scale (1: </w:t>
      </w:r>
      <w:r>
        <w:rPr>
          <w:rFonts w:ascii="Arial" w:eastAsia="Arial" w:hAnsi="Arial" w:cs="Arial"/>
          <w:i/>
          <w:sz w:val="22"/>
          <w:szCs w:val="22"/>
        </w:rPr>
        <w:t>Not at all</w:t>
      </w:r>
      <w:r>
        <w:rPr>
          <w:rFonts w:ascii="Arial" w:eastAsia="Arial" w:hAnsi="Arial" w:cs="Arial"/>
          <w:sz w:val="22"/>
          <w:szCs w:val="22"/>
        </w:rPr>
        <w:t xml:space="preserve"> - 5: </w:t>
      </w:r>
      <w:r>
        <w:rPr>
          <w:rFonts w:ascii="Arial" w:eastAsia="Arial" w:hAnsi="Arial" w:cs="Arial"/>
          <w:i/>
          <w:sz w:val="22"/>
          <w:szCs w:val="22"/>
        </w:rPr>
        <w:t>Extremely</w:t>
      </w:r>
      <w:r>
        <w:rPr>
          <w:rFonts w:ascii="Arial" w:eastAsia="Arial" w:hAnsi="Arial" w:cs="Arial"/>
          <w:sz w:val="22"/>
          <w:szCs w:val="22"/>
        </w:rPr>
        <w:t xml:space="preserve">). </w:t>
      </w:r>
    </w:p>
    <w:p w14:paraId="00000492" w14:textId="06ACAFB5" w:rsidR="00994813" w:rsidRDefault="00000000">
      <w:pPr>
        <w:spacing w:line="480" w:lineRule="auto"/>
        <w:ind w:firstLine="720"/>
        <w:rPr>
          <w:rFonts w:ascii="Arial" w:eastAsia="Arial" w:hAnsi="Arial" w:cs="Arial"/>
          <w:sz w:val="22"/>
          <w:szCs w:val="22"/>
          <w:highlight w:val="yellow"/>
        </w:rPr>
      </w:pPr>
      <w:r>
        <w:rPr>
          <w:rFonts w:ascii="Arial" w:eastAsia="Arial" w:hAnsi="Arial" w:cs="Arial"/>
          <w:sz w:val="22"/>
          <w:szCs w:val="22"/>
        </w:rPr>
        <w:t>We divided the 72 targets in our studies into two sets of 36 targets each, representing the complete factorial combination of 2 (</w:t>
      </w:r>
      <w:r w:rsidR="000A7226">
        <w:rPr>
          <w:rFonts w:ascii="Arial" w:eastAsia="Arial" w:hAnsi="Arial" w:cs="Arial"/>
          <w:sz w:val="22"/>
          <w:szCs w:val="22"/>
        </w:rPr>
        <w:t>T</w:t>
      </w:r>
      <w:r w:rsidR="00F8729F">
        <w:rPr>
          <w:rFonts w:ascii="Arial" w:eastAsia="Arial" w:hAnsi="Arial" w:cs="Arial"/>
          <w:sz w:val="22"/>
          <w:szCs w:val="22"/>
        </w:rPr>
        <w:t xml:space="preserve">arget </w:t>
      </w:r>
      <w:r w:rsidR="000A7226">
        <w:rPr>
          <w:rFonts w:ascii="Arial" w:eastAsia="Arial" w:hAnsi="Arial" w:cs="Arial"/>
          <w:sz w:val="22"/>
          <w:szCs w:val="22"/>
        </w:rPr>
        <w:t>S</w:t>
      </w:r>
      <w:r>
        <w:rPr>
          <w:rFonts w:ascii="Arial" w:eastAsia="Arial" w:hAnsi="Arial" w:cs="Arial"/>
          <w:sz w:val="22"/>
          <w:szCs w:val="22"/>
        </w:rPr>
        <w:t>ex: male, female) X 2 (</w:t>
      </w:r>
      <w:r w:rsidR="000A7226">
        <w:rPr>
          <w:rFonts w:ascii="Arial" w:eastAsia="Arial" w:hAnsi="Arial" w:cs="Arial"/>
          <w:sz w:val="22"/>
          <w:szCs w:val="22"/>
        </w:rPr>
        <w:t>T</w:t>
      </w:r>
      <w:r w:rsidR="00F8729F">
        <w:rPr>
          <w:rFonts w:ascii="Arial" w:eastAsia="Arial" w:hAnsi="Arial" w:cs="Arial"/>
          <w:sz w:val="22"/>
          <w:szCs w:val="22"/>
        </w:rPr>
        <w:t xml:space="preserve">arget </w:t>
      </w:r>
      <w:r w:rsidR="000A7226">
        <w:rPr>
          <w:rFonts w:ascii="Arial" w:eastAsia="Arial" w:hAnsi="Arial" w:cs="Arial"/>
          <w:sz w:val="22"/>
          <w:szCs w:val="22"/>
        </w:rPr>
        <w:t>R</w:t>
      </w:r>
      <w:r>
        <w:rPr>
          <w:rFonts w:ascii="Arial" w:eastAsia="Arial" w:hAnsi="Arial" w:cs="Arial"/>
          <w:sz w:val="22"/>
          <w:szCs w:val="22"/>
        </w:rPr>
        <w:t>ace: White, Asian) X 3 (</w:t>
      </w:r>
      <w:r w:rsidR="000A7226">
        <w:rPr>
          <w:rFonts w:ascii="Arial" w:eastAsia="Arial" w:hAnsi="Arial" w:cs="Arial"/>
          <w:sz w:val="22"/>
          <w:szCs w:val="22"/>
        </w:rPr>
        <w:t>T</w:t>
      </w:r>
      <w:r w:rsidR="00F8729F">
        <w:rPr>
          <w:rFonts w:ascii="Arial" w:eastAsia="Arial" w:hAnsi="Arial" w:cs="Arial"/>
          <w:sz w:val="22"/>
          <w:szCs w:val="22"/>
        </w:rPr>
        <w:t xml:space="preserve">arget </w:t>
      </w:r>
      <w:r w:rsidR="000A7226">
        <w:rPr>
          <w:rFonts w:ascii="Arial" w:eastAsia="Arial" w:hAnsi="Arial" w:cs="Arial"/>
          <w:sz w:val="22"/>
          <w:szCs w:val="22"/>
        </w:rPr>
        <w:t>E</w:t>
      </w:r>
      <w:r w:rsidR="00F8729F">
        <w:rPr>
          <w:rFonts w:ascii="Arial" w:eastAsia="Arial" w:hAnsi="Arial" w:cs="Arial"/>
          <w:sz w:val="22"/>
          <w:szCs w:val="22"/>
        </w:rPr>
        <w:t xml:space="preserve">motional </w:t>
      </w:r>
      <w:r w:rsidR="000A7226">
        <w:rPr>
          <w:rFonts w:ascii="Arial" w:eastAsia="Arial" w:hAnsi="Arial" w:cs="Arial"/>
          <w:sz w:val="22"/>
          <w:szCs w:val="22"/>
        </w:rPr>
        <w:t>E</w:t>
      </w:r>
      <w:r>
        <w:rPr>
          <w:rFonts w:ascii="Arial" w:eastAsia="Arial" w:hAnsi="Arial" w:cs="Arial"/>
          <w:sz w:val="22"/>
          <w:szCs w:val="22"/>
        </w:rPr>
        <w:t xml:space="preserve">xpressions: excited, calm, neutral) X 3 </w:t>
      </w:r>
      <w:r w:rsidR="000A7226">
        <w:rPr>
          <w:rFonts w:ascii="Arial" w:eastAsia="Arial" w:hAnsi="Arial" w:cs="Arial"/>
          <w:sz w:val="22"/>
          <w:szCs w:val="22"/>
        </w:rPr>
        <w:t>I</w:t>
      </w:r>
      <w:r>
        <w:rPr>
          <w:rFonts w:ascii="Arial" w:eastAsia="Arial" w:hAnsi="Arial" w:cs="Arial"/>
          <w:sz w:val="22"/>
          <w:szCs w:val="22"/>
        </w:rPr>
        <w:t xml:space="preserve">dentities. Participants were randomly assigned to rate the targets in one of the two sets. To account for cultural differences in response style, we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the trait ratings. To test whether the trait ratings differed by expression across the two cultural groups, we ran a two-way repeated-measures ANOVA, testing the interaction between </w:t>
      </w:r>
      <w:r w:rsidR="00F8729F">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and </w:t>
      </w:r>
      <w:r w:rsidR="00F8729F">
        <w:rPr>
          <w:rFonts w:ascii="Arial" w:eastAsia="Arial" w:hAnsi="Arial" w:cs="Arial"/>
          <w:sz w:val="22"/>
          <w:szCs w:val="22"/>
        </w:rPr>
        <w:t xml:space="preserve">Target </w:t>
      </w:r>
      <w:r>
        <w:rPr>
          <w:rFonts w:ascii="Arial" w:eastAsia="Arial" w:hAnsi="Arial" w:cs="Arial"/>
          <w:sz w:val="22"/>
          <w:szCs w:val="22"/>
        </w:rPr>
        <w:t>Emotional Expression (within-subjects: excited, calm, neutral). We entered the other attributes of the targets, namely Target Sex (within-subjects: male, female) and Target Race (within-subjects: White, Asian) as covariates in our model. All post hoc pairwise comparisons were conducted using Tukey's HSD test (see Table S11 and Figure S11 below).</w:t>
      </w:r>
    </w:p>
    <w:p w14:paraId="00000493" w14:textId="57E0409C"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Emotional stability. </w:t>
      </w:r>
      <w:r>
        <w:rPr>
          <w:rFonts w:ascii="Arial" w:eastAsia="Arial" w:hAnsi="Arial" w:cs="Arial"/>
          <w:sz w:val="22"/>
          <w:szCs w:val="22"/>
        </w:rPr>
        <w:t xml:space="preserve">There was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on emotional stability ratings, </w:t>
      </w:r>
      <w:r>
        <w:rPr>
          <w:rFonts w:ascii="Arial" w:eastAsia="Arial" w:hAnsi="Arial" w:cs="Arial"/>
          <w:i/>
          <w:sz w:val="22"/>
          <w:szCs w:val="22"/>
        </w:rPr>
        <w:t>F</w:t>
      </w:r>
      <w:r>
        <w:rPr>
          <w:rFonts w:ascii="Arial" w:eastAsia="Arial" w:hAnsi="Arial" w:cs="Arial"/>
          <w:sz w:val="22"/>
          <w:szCs w:val="22"/>
        </w:rPr>
        <w:t xml:space="preserve">(2, 2869) =  49.18,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0.03, such that overall, participants rated both calm and neutral targets as more emotionally stable than excited targets (Calm: </w:t>
      </w:r>
      <w:r>
        <w:rPr>
          <w:rFonts w:ascii="Arial" w:eastAsia="Arial" w:hAnsi="Arial" w:cs="Arial"/>
          <w:i/>
          <w:sz w:val="22"/>
          <w:szCs w:val="22"/>
        </w:rPr>
        <w:t>M</w:t>
      </w:r>
      <w:r>
        <w:rPr>
          <w:rFonts w:ascii="Arial" w:eastAsia="Arial" w:hAnsi="Arial" w:cs="Arial"/>
          <w:sz w:val="22"/>
          <w:szCs w:val="22"/>
        </w:rPr>
        <w:t xml:space="preserve"> = 0.34, </w:t>
      </w:r>
      <w:r>
        <w:rPr>
          <w:rFonts w:ascii="Arial" w:eastAsia="Arial" w:hAnsi="Arial" w:cs="Arial"/>
          <w:i/>
          <w:sz w:val="22"/>
          <w:szCs w:val="22"/>
        </w:rPr>
        <w:t>SE</w:t>
      </w:r>
      <w:r>
        <w:rPr>
          <w:rFonts w:ascii="Arial" w:eastAsia="Arial" w:hAnsi="Arial" w:cs="Arial"/>
          <w:sz w:val="22"/>
          <w:szCs w:val="22"/>
        </w:rPr>
        <w:t xml:space="preserve"> = 0.04; Neutral: </w:t>
      </w:r>
      <w:r>
        <w:rPr>
          <w:rFonts w:ascii="Arial" w:eastAsia="Arial" w:hAnsi="Arial" w:cs="Arial"/>
          <w:i/>
          <w:sz w:val="22"/>
          <w:szCs w:val="22"/>
        </w:rPr>
        <w:t>M</w:t>
      </w:r>
      <w:r>
        <w:rPr>
          <w:rFonts w:ascii="Arial" w:eastAsia="Arial" w:hAnsi="Arial" w:cs="Arial"/>
          <w:sz w:val="22"/>
          <w:szCs w:val="22"/>
        </w:rPr>
        <w:t xml:space="preserve"> = 0.09, </w:t>
      </w:r>
      <w:r>
        <w:rPr>
          <w:rFonts w:ascii="Arial" w:eastAsia="Arial" w:hAnsi="Arial" w:cs="Arial"/>
          <w:i/>
          <w:sz w:val="22"/>
          <w:szCs w:val="22"/>
        </w:rPr>
        <w:t>SE</w:t>
      </w:r>
      <w:r>
        <w:rPr>
          <w:rFonts w:ascii="Arial" w:eastAsia="Arial" w:hAnsi="Arial" w:cs="Arial"/>
          <w:sz w:val="22"/>
          <w:szCs w:val="22"/>
        </w:rPr>
        <w:t xml:space="preserve"> = 0.04; Excited: </w:t>
      </w:r>
      <w:r>
        <w:rPr>
          <w:rFonts w:ascii="Arial" w:eastAsia="Arial" w:hAnsi="Arial" w:cs="Arial"/>
          <w:i/>
          <w:sz w:val="22"/>
          <w:szCs w:val="22"/>
        </w:rPr>
        <w:t>M</w:t>
      </w:r>
      <w:r>
        <w:rPr>
          <w:rFonts w:ascii="Arial" w:eastAsia="Arial" w:hAnsi="Arial" w:cs="Arial"/>
          <w:sz w:val="22"/>
          <w:szCs w:val="22"/>
        </w:rPr>
        <w:t xml:space="preserve"> = -0.44, </w:t>
      </w:r>
      <w:r>
        <w:rPr>
          <w:rFonts w:ascii="Arial" w:eastAsia="Arial" w:hAnsi="Arial" w:cs="Arial"/>
          <w:i/>
          <w:sz w:val="22"/>
          <w:szCs w:val="22"/>
        </w:rPr>
        <w:t>SE</w:t>
      </w:r>
      <w:r>
        <w:rPr>
          <w:rFonts w:ascii="Arial" w:eastAsia="Arial" w:hAnsi="Arial" w:cs="Arial"/>
          <w:sz w:val="22"/>
          <w:szCs w:val="22"/>
        </w:rPr>
        <w:t xml:space="preserve"> = 0.04; Calm vs. Excited:</w:t>
      </w:r>
      <w:r>
        <w:rPr>
          <w:rFonts w:ascii="Arial" w:eastAsia="Arial" w:hAnsi="Arial" w:cs="Arial"/>
          <w:i/>
          <w:sz w:val="22"/>
          <w:szCs w:val="22"/>
        </w:rPr>
        <w:t xml:space="preserve"> p</w:t>
      </w:r>
      <w:r>
        <w:rPr>
          <w:rFonts w:ascii="Arial" w:eastAsia="Arial" w:hAnsi="Arial" w:cs="Arial"/>
          <w:sz w:val="22"/>
          <w:szCs w:val="22"/>
        </w:rPr>
        <w:t xml:space="preserve"> &lt; .001, 95% CI [0.71, 1.45], </w:t>
      </w:r>
      <w:r>
        <w:rPr>
          <w:rFonts w:ascii="Arial" w:eastAsia="Arial" w:hAnsi="Arial" w:cs="Arial"/>
          <w:i/>
          <w:sz w:val="22"/>
          <w:szCs w:val="22"/>
        </w:rPr>
        <w:t>d</w:t>
      </w:r>
      <w:r>
        <w:rPr>
          <w:rFonts w:ascii="Arial" w:eastAsia="Arial" w:hAnsi="Arial" w:cs="Arial"/>
          <w:sz w:val="22"/>
          <w:szCs w:val="22"/>
        </w:rPr>
        <w:t xml:space="preserve"> = 1.18; Neutral vs. Excited: </w:t>
      </w:r>
      <w:r>
        <w:rPr>
          <w:rFonts w:ascii="Arial" w:eastAsia="Arial" w:hAnsi="Arial" w:cs="Arial"/>
          <w:i/>
          <w:sz w:val="22"/>
          <w:szCs w:val="22"/>
        </w:rPr>
        <w:t>p</w:t>
      </w:r>
      <w:r>
        <w:rPr>
          <w:rFonts w:ascii="Arial" w:eastAsia="Arial" w:hAnsi="Arial" w:cs="Arial"/>
          <w:sz w:val="22"/>
          <w:szCs w:val="22"/>
        </w:rPr>
        <w:t xml:space="preserve"> &lt; .001, 95% CI [0.49, 1.23], </w:t>
      </w:r>
      <w:r>
        <w:rPr>
          <w:rFonts w:ascii="Arial" w:eastAsia="Arial" w:hAnsi="Arial" w:cs="Arial"/>
          <w:i/>
          <w:sz w:val="22"/>
          <w:szCs w:val="22"/>
        </w:rPr>
        <w:t>d</w:t>
      </w:r>
      <w:r>
        <w:rPr>
          <w:rFonts w:ascii="Arial" w:eastAsia="Arial" w:hAnsi="Arial" w:cs="Arial"/>
          <w:sz w:val="22"/>
          <w:szCs w:val="22"/>
        </w:rPr>
        <w:t xml:space="preserve"> = 0.94). </w:t>
      </w:r>
    </w:p>
    <w:p w14:paraId="00000494" w14:textId="27E4310E"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This was qualified by a significant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w:t>
      </w:r>
      <w:r>
        <w:rPr>
          <w:rFonts w:ascii="Arial" w:eastAsia="Arial" w:hAnsi="Arial" w:cs="Arial"/>
          <w:i/>
          <w:sz w:val="22"/>
          <w:szCs w:val="22"/>
        </w:rPr>
        <w:t>F</w:t>
      </w:r>
      <w:r>
        <w:rPr>
          <w:rFonts w:ascii="Arial" w:eastAsia="Arial" w:hAnsi="Arial" w:cs="Arial"/>
          <w:sz w:val="22"/>
          <w:szCs w:val="22"/>
        </w:rPr>
        <w:t xml:space="preserve">(2, 2869) = 5.75, </w:t>
      </w:r>
      <w:r>
        <w:rPr>
          <w:rFonts w:ascii="Arial" w:eastAsia="Arial" w:hAnsi="Arial" w:cs="Arial"/>
          <w:i/>
          <w:sz w:val="22"/>
          <w:szCs w:val="22"/>
        </w:rPr>
        <w:t>p</w:t>
      </w:r>
      <w:r>
        <w:rPr>
          <w:rFonts w:ascii="Arial" w:eastAsia="Arial" w:hAnsi="Arial" w:cs="Arial"/>
          <w:sz w:val="22"/>
          <w:szCs w:val="22"/>
        </w:rPr>
        <w:t xml:space="preserve"> = .003, η</w:t>
      </w:r>
      <w:r>
        <w:rPr>
          <w:rFonts w:ascii="Arial" w:eastAsia="Arial" w:hAnsi="Arial" w:cs="Arial"/>
          <w:sz w:val="22"/>
          <w:szCs w:val="22"/>
          <w:vertAlign w:val="superscript"/>
        </w:rPr>
        <w:t>2</w:t>
      </w:r>
      <w:r>
        <w:rPr>
          <w:rFonts w:ascii="Arial" w:eastAsia="Arial" w:hAnsi="Arial" w:cs="Arial"/>
          <w:sz w:val="22"/>
          <w:szCs w:val="22"/>
        </w:rPr>
        <w:t xml:space="preserve"> = 0.004, such that Taiwanese rated both calm and </w:t>
      </w:r>
      <w:r>
        <w:rPr>
          <w:rFonts w:ascii="Arial" w:eastAsia="Arial" w:hAnsi="Arial" w:cs="Arial"/>
          <w:sz w:val="22"/>
          <w:szCs w:val="22"/>
        </w:rPr>
        <w:lastRenderedPageBreak/>
        <w:t>neutral targets as more emotionally stable than excited targets (Calm vs. Excited:</w:t>
      </w:r>
      <w:r>
        <w:rPr>
          <w:rFonts w:ascii="Arial" w:eastAsia="Arial" w:hAnsi="Arial" w:cs="Arial"/>
          <w:i/>
          <w:sz w:val="22"/>
          <w:szCs w:val="22"/>
        </w:rPr>
        <w:t xml:space="preserve"> p</w:t>
      </w:r>
      <w:r>
        <w:rPr>
          <w:rFonts w:ascii="Arial" w:eastAsia="Arial" w:hAnsi="Arial" w:cs="Arial"/>
          <w:sz w:val="22"/>
          <w:szCs w:val="22"/>
        </w:rPr>
        <w:t xml:space="preserve"> &lt; .001, 95% CI [0.75, 1.93], </w:t>
      </w:r>
      <w:r>
        <w:rPr>
          <w:rFonts w:ascii="Arial" w:eastAsia="Arial" w:hAnsi="Arial" w:cs="Arial"/>
          <w:i/>
          <w:sz w:val="22"/>
          <w:szCs w:val="22"/>
        </w:rPr>
        <w:t>d</w:t>
      </w:r>
      <w:r>
        <w:rPr>
          <w:rFonts w:ascii="Arial" w:eastAsia="Arial" w:hAnsi="Arial" w:cs="Arial"/>
          <w:sz w:val="22"/>
          <w:szCs w:val="22"/>
        </w:rPr>
        <w:t xml:space="preserve"> = 1.46; Neutral vs. Excited:</w:t>
      </w:r>
      <w:r>
        <w:rPr>
          <w:rFonts w:ascii="Arial" w:eastAsia="Arial" w:hAnsi="Arial" w:cs="Arial"/>
          <w:i/>
          <w:sz w:val="22"/>
          <w:szCs w:val="22"/>
        </w:rPr>
        <w:t xml:space="preserve"> p</w:t>
      </w:r>
      <w:r>
        <w:rPr>
          <w:rFonts w:ascii="Arial" w:eastAsia="Arial" w:hAnsi="Arial" w:cs="Arial"/>
          <w:sz w:val="22"/>
          <w:szCs w:val="22"/>
        </w:rPr>
        <w:t xml:space="preserve"> &lt; .001, 95% CI [0.60, 1.78], </w:t>
      </w:r>
      <w:r>
        <w:rPr>
          <w:rFonts w:ascii="Arial" w:eastAsia="Arial" w:hAnsi="Arial" w:cs="Arial"/>
          <w:i/>
          <w:sz w:val="22"/>
          <w:szCs w:val="22"/>
        </w:rPr>
        <w:t>d</w:t>
      </w:r>
      <w:r>
        <w:rPr>
          <w:rFonts w:ascii="Arial" w:eastAsia="Arial" w:hAnsi="Arial" w:cs="Arial"/>
          <w:sz w:val="22"/>
          <w:szCs w:val="22"/>
        </w:rPr>
        <w:t xml:space="preserve"> = 1.30). In contrast, European Americans differentiated between calm and neutral targets: they rated calm targets to be the most emotionally stable, followed by neutral, and excited the least (Calm vs. Neutral:</w:t>
      </w:r>
      <w:r>
        <w:rPr>
          <w:rFonts w:ascii="Arial" w:eastAsia="Arial" w:hAnsi="Arial" w:cs="Arial"/>
          <w:i/>
          <w:sz w:val="22"/>
          <w:szCs w:val="22"/>
        </w:rPr>
        <w:t xml:space="preserve"> p</w:t>
      </w:r>
      <w:r>
        <w:rPr>
          <w:rFonts w:ascii="Arial" w:eastAsia="Arial" w:hAnsi="Arial" w:cs="Arial"/>
          <w:sz w:val="22"/>
          <w:szCs w:val="22"/>
        </w:rPr>
        <w:t xml:space="preserve"> &lt; .001, 95% CI [0.11, 0.49], </w:t>
      </w:r>
      <w:r>
        <w:rPr>
          <w:rFonts w:ascii="Arial" w:eastAsia="Arial" w:hAnsi="Arial" w:cs="Arial"/>
          <w:i/>
          <w:sz w:val="22"/>
          <w:szCs w:val="22"/>
        </w:rPr>
        <w:t>d</w:t>
      </w:r>
      <w:r>
        <w:rPr>
          <w:rFonts w:ascii="Arial" w:eastAsia="Arial" w:hAnsi="Arial" w:cs="Arial"/>
          <w:sz w:val="22"/>
          <w:szCs w:val="22"/>
        </w:rPr>
        <w:t xml:space="preserve"> = 0.33; Neutral vs. Excited: </w:t>
      </w:r>
      <w:r>
        <w:rPr>
          <w:rFonts w:ascii="Arial" w:eastAsia="Arial" w:hAnsi="Arial" w:cs="Arial"/>
          <w:i/>
          <w:sz w:val="22"/>
          <w:szCs w:val="22"/>
        </w:rPr>
        <w:t>p</w:t>
      </w:r>
      <w:r>
        <w:rPr>
          <w:rFonts w:ascii="Arial" w:eastAsia="Arial" w:hAnsi="Arial" w:cs="Arial"/>
          <w:sz w:val="22"/>
          <w:szCs w:val="22"/>
        </w:rPr>
        <w:t xml:space="preserve"> &lt; .001, 95% CI [0.33, 0.72], </w:t>
      </w:r>
      <w:r>
        <w:rPr>
          <w:rFonts w:ascii="Arial" w:eastAsia="Arial" w:hAnsi="Arial" w:cs="Arial"/>
          <w:i/>
          <w:sz w:val="22"/>
          <w:szCs w:val="22"/>
        </w:rPr>
        <w:t>d</w:t>
      </w:r>
      <w:r>
        <w:rPr>
          <w:rFonts w:ascii="Arial" w:eastAsia="Arial" w:hAnsi="Arial" w:cs="Arial"/>
          <w:sz w:val="22"/>
          <w:szCs w:val="22"/>
        </w:rPr>
        <w:t xml:space="preserve"> = 0.57; Calm vs. Excited:</w:t>
      </w:r>
      <w:r>
        <w:rPr>
          <w:rFonts w:ascii="Arial" w:eastAsia="Arial" w:hAnsi="Arial" w:cs="Arial"/>
          <w:i/>
          <w:sz w:val="22"/>
          <w:szCs w:val="22"/>
        </w:rPr>
        <w:t xml:space="preserve"> p</w:t>
      </w:r>
      <w:r>
        <w:rPr>
          <w:rFonts w:ascii="Arial" w:eastAsia="Arial" w:hAnsi="Arial" w:cs="Arial"/>
          <w:sz w:val="22"/>
          <w:szCs w:val="22"/>
        </w:rPr>
        <w:t xml:space="preserve"> &lt; .001, 95% CI [0.63, 1.02], </w:t>
      </w:r>
      <w:r>
        <w:rPr>
          <w:rFonts w:ascii="Arial" w:eastAsia="Arial" w:hAnsi="Arial" w:cs="Arial"/>
          <w:i/>
          <w:sz w:val="22"/>
          <w:szCs w:val="22"/>
        </w:rPr>
        <w:t>d</w:t>
      </w:r>
      <w:r>
        <w:rPr>
          <w:rFonts w:ascii="Arial" w:eastAsia="Arial" w:hAnsi="Arial" w:cs="Arial"/>
          <w:sz w:val="22"/>
          <w:szCs w:val="22"/>
        </w:rPr>
        <w:t xml:space="preserve"> = 0.90). </w:t>
      </w:r>
    </w:p>
    <w:p w14:paraId="00000495"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Importantly, Taiwanese rated excited targets as less emotionally stable than did European Americans (</w:t>
      </w:r>
      <w:r>
        <w:rPr>
          <w:rFonts w:ascii="Arial" w:eastAsia="Arial" w:hAnsi="Arial" w:cs="Arial"/>
          <w:b/>
          <w:i/>
          <w:sz w:val="22"/>
          <w:szCs w:val="22"/>
        </w:rPr>
        <w:t>p</w:t>
      </w:r>
      <w:r>
        <w:rPr>
          <w:rFonts w:ascii="Arial" w:eastAsia="Arial" w:hAnsi="Arial" w:cs="Arial"/>
          <w:b/>
          <w:sz w:val="22"/>
          <w:szCs w:val="22"/>
        </w:rPr>
        <w:t xml:space="preserve"> = .007, 95% CI [0.11, 0.68], </w:t>
      </w:r>
      <w:r>
        <w:rPr>
          <w:rFonts w:ascii="Arial" w:eastAsia="Arial" w:hAnsi="Arial" w:cs="Arial"/>
          <w:b/>
          <w:i/>
          <w:sz w:val="22"/>
          <w:szCs w:val="22"/>
        </w:rPr>
        <w:t>d</w:t>
      </w:r>
      <w:r>
        <w:rPr>
          <w:rFonts w:ascii="Arial" w:eastAsia="Arial" w:hAnsi="Arial" w:cs="Arial"/>
          <w:b/>
          <w:sz w:val="22"/>
          <w:szCs w:val="22"/>
        </w:rPr>
        <w:t xml:space="preserve"> = 0.43).</w:t>
      </w:r>
      <w:r>
        <w:rPr>
          <w:rFonts w:ascii="Arial" w:eastAsia="Arial" w:hAnsi="Arial" w:cs="Arial"/>
          <w:sz w:val="22"/>
          <w:szCs w:val="22"/>
        </w:rPr>
        <w:t xml:space="preserve"> </w:t>
      </w:r>
    </w:p>
    <w:p w14:paraId="00000496" w14:textId="62B9D668"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Naturalness. </w:t>
      </w:r>
      <w:r>
        <w:rPr>
          <w:rFonts w:ascii="Arial" w:eastAsia="Arial" w:hAnsi="Arial" w:cs="Arial"/>
          <w:sz w:val="22"/>
          <w:szCs w:val="22"/>
        </w:rPr>
        <w:t xml:space="preserve">There was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on transfers, </w:t>
      </w:r>
      <w:r>
        <w:rPr>
          <w:rFonts w:ascii="Arial" w:eastAsia="Arial" w:hAnsi="Arial" w:cs="Arial"/>
          <w:i/>
          <w:sz w:val="22"/>
          <w:szCs w:val="22"/>
        </w:rPr>
        <w:t>F</w:t>
      </w:r>
      <w:r>
        <w:rPr>
          <w:rFonts w:ascii="Arial" w:eastAsia="Arial" w:hAnsi="Arial" w:cs="Arial"/>
          <w:sz w:val="22"/>
          <w:szCs w:val="22"/>
        </w:rPr>
        <w:t xml:space="preserve">(2, 2869) =  120.22,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0.08, such that overall, participants rated both calm and neutral targets as more natural than excited targets (Calm: </w:t>
      </w:r>
      <w:r>
        <w:rPr>
          <w:rFonts w:ascii="Arial" w:eastAsia="Arial" w:hAnsi="Arial" w:cs="Arial"/>
          <w:i/>
          <w:sz w:val="22"/>
          <w:szCs w:val="22"/>
        </w:rPr>
        <w:t>M</w:t>
      </w:r>
      <w:r>
        <w:rPr>
          <w:rFonts w:ascii="Arial" w:eastAsia="Arial" w:hAnsi="Arial" w:cs="Arial"/>
          <w:sz w:val="22"/>
          <w:szCs w:val="22"/>
        </w:rPr>
        <w:t xml:space="preserve"> = 0.39, </w:t>
      </w:r>
      <w:r>
        <w:rPr>
          <w:rFonts w:ascii="Arial" w:eastAsia="Arial" w:hAnsi="Arial" w:cs="Arial"/>
          <w:i/>
          <w:sz w:val="22"/>
          <w:szCs w:val="22"/>
        </w:rPr>
        <w:t>SE</w:t>
      </w:r>
      <w:r>
        <w:rPr>
          <w:rFonts w:ascii="Arial" w:eastAsia="Arial" w:hAnsi="Arial" w:cs="Arial"/>
          <w:sz w:val="22"/>
          <w:szCs w:val="22"/>
        </w:rPr>
        <w:t xml:space="preserve"> = 0.04; Neutral: </w:t>
      </w:r>
      <w:r>
        <w:rPr>
          <w:rFonts w:ascii="Arial" w:eastAsia="Arial" w:hAnsi="Arial" w:cs="Arial"/>
          <w:i/>
          <w:sz w:val="22"/>
          <w:szCs w:val="22"/>
        </w:rPr>
        <w:t>M</w:t>
      </w:r>
      <w:r>
        <w:rPr>
          <w:rFonts w:ascii="Arial" w:eastAsia="Arial" w:hAnsi="Arial" w:cs="Arial"/>
          <w:sz w:val="22"/>
          <w:szCs w:val="22"/>
        </w:rPr>
        <w:t xml:space="preserve"> = 0.12, </w:t>
      </w:r>
      <w:r>
        <w:rPr>
          <w:rFonts w:ascii="Arial" w:eastAsia="Arial" w:hAnsi="Arial" w:cs="Arial"/>
          <w:i/>
          <w:sz w:val="22"/>
          <w:szCs w:val="22"/>
        </w:rPr>
        <w:t>SE</w:t>
      </w:r>
      <w:r>
        <w:rPr>
          <w:rFonts w:ascii="Arial" w:eastAsia="Arial" w:hAnsi="Arial" w:cs="Arial"/>
          <w:sz w:val="22"/>
          <w:szCs w:val="22"/>
        </w:rPr>
        <w:t xml:space="preserve"> = 0.03; Excited: </w:t>
      </w:r>
      <w:r>
        <w:rPr>
          <w:rFonts w:ascii="Arial" w:eastAsia="Arial" w:hAnsi="Arial" w:cs="Arial"/>
          <w:i/>
          <w:sz w:val="22"/>
          <w:szCs w:val="22"/>
        </w:rPr>
        <w:t>M</w:t>
      </w:r>
      <w:r>
        <w:rPr>
          <w:rFonts w:ascii="Arial" w:eastAsia="Arial" w:hAnsi="Arial" w:cs="Arial"/>
          <w:sz w:val="22"/>
          <w:szCs w:val="22"/>
        </w:rPr>
        <w:t xml:space="preserve"> = -0.51, </w:t>
      </w:r>
      <w:r>
        <w:rPr>
          <w:rFonts w:ascii="Arial" w:eastAsia="Arial" w:hAnsi="Arial" w:cs="Arial"/>
          <w:i/>
          <w:sz w:val="22"/>
          <w:szCs w:val="22"/>
        </w:rPr>
        <w:t>SE</w:t>
      </w:r>
      <w:r>
        <w:rPr>
          <w:rFonts w:ascii="Arial" w:eastAsia="Arial" w:hAnsi="Arial" w:cs="Arial"/>
          <w:sz w:val="22"/>
          <w:szCs w:val="22"/>
        </w:rPr>
        <w:t xml:space="preserve"> = 0.04; Calm vs. Excited:</w:t>
      </w:r>
      <w:r>
        <w:rPr>
          <w:rFonts w:ascii="Arial" w:eastAsia="Arial" w:hAnsi="Arial" w:cs="Arial"/>
          <w:i/>
          <w:sz w:val="22"/>
          <w:szCs w:val="22"/>
        </w:rPr>
        <w:t xml:space="preserve"> p</w:t>
      </w:r>
      <w:r>
        <w:rPr>
          <w:rFonts w:ascii="Arial" w:eastAsia="Arial" w:hAnsi="Arial" w:cs="Arial"/>
          <w:sz w:val="22"/>
          <w:szCs w:val="22"/>
        </w:rPr>
        <w:t xml:space="preserve"> &lt; .001, 95% CI [0.97, 1.70], </w:t>
      </w:r>
      <w:r>
        <w:rPr>
          <w:rFonts w:ascii="Arial" w:eastAsia="Arial" w:hAnsi="Arial" w:cs="Arial"/>
          <w:i/>
          <w:sz w:val="22"/>
          <w:szCs w:val="22"/>
        </w:rPr>
        <w:t>d</w:t>
      </w:r>
      <w:r>
        <w:rPr>
          <w:rFonts w:ascii="Arial" w:eastAsia="Arial" w:hAnsi="Arial" w:cs="Arial"/>
          <w:sz w:val="22"/>
          <w:szCs w:val="22"/>
        </w:rPr>
        <w:t xml:space="preserve"> = 1.48; Neutral vs. Excited: </w:t>
      </w:r>
      <w:r>
        <w:rPr>
          <w:rFonts w:ascii="Arial" w:eastAsia="Arial" w:hAnsi="Arial" w:cs="Arial"/>
          <w:i/>
          <w:sz w:val="22"/>
          <w:szCs w:val="22"/>
        </w:rPr>
        <w:t>p</w:t>
      </w:r>
      <w:r>
        <w:rPr>
          <w:rFonts w:ascii="Arial" w:eastAsia="Arial" w:hAnsi="Arial" w:cs="Arial"/>
          <w:sz w:val="22"/>
          <w:szCs w:val="22"/>
        </w:rPr>
        <w:t xml:space="preserve"> &lt; .001, 95% CI [0.83, 1.55], </w:t>
      </w:r>
      <w:r>
        <w:rPr>
          <w:rFonts w:ascii="Arial" w:eastAsia="Arial" w:hAnsi="Arial" w:cs="Arial"/>
          <w:i/>
          <w:sz w:val="22"/>
          <w:szCs w:val="22"/>
        </w:rPr>
        <w:t>d</w:t>
      </w:r>
      <w:r>
        <w:rPr>
          <w:rFonts w:ascii="Arial" w:eastAsia="Arial" w:hAnsi="Arial" w:cs="Arial"/>
          <w:sz w:val="22"/>
          <w:szCs w:val="22"/>
        </w:rPr>
        <w:t xml:space="preserve"> = 1.31). </w:t>
      </w:r>
    </w:p>
    <w:p w14:paraId="00000497" w14:textId="4AD1A810"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This was qualified by a significant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w:t>
      </w:r>
      <w:r>
        <w:rPr>
          <w:rFonts w:ascii="Arial" w:eastAsia="Arial" w:hAnsi="Arial" w:cs="Arial"/>
          <w:i/>
          <w:sz w:val="22"/>
          <w:szCs w:val="22"/>
        </w:rPr>
        <w:t>F</w:t>
      </w:r>
      <w:r>
        <w:rPr>
          <w:rFonts w:ascii="Arial" w:eastAsia="Arial" w:hAnsi="Arial" w:cs="Arial"/>
          <w:sz w:val="22"/>
          <w:szCs w:val="22"/>
        </w:rPr>
        <w:t xml:space="preserve">(2, 2869) = 3.14, </w:t>
      </w:r>
      <w:r>
        <w:rPr>
          <w:rFonts w:ascii="Arial" w:eastAsia="Arial" w:hAnsi="Arial" w:cs="Arial"/>
          <w:i/>
          <w:sz w:val="22"/>
          <w:szCs w:val="22"/>
        </w:rPr>
        <w:t>p</w:t>
      </w:r>
      <w:r>
        <w:rPr>
          <w:rFonts w:ascii="Arial" w:eastAsia="Arial" w:hAnsi="Arial" w:cs="Arial"/>
          <w:sz w:val="22"/>
          <w:szCs w:val="22"/>
        </w:rPr>
        <w:t xml:space="preserve"> = .044, η</w:t>
      </w:r>
      <w:r>
        <w:rPr>
          <w:rFonts w:ascii="Arial" w:eastAsia="Arial" w:hAnsi="Arial" w:cs="Arial"/>
          <w:sz w:val="22"/>
          <w:szCs w:val="22"/>
          <w:vertAlign w:val="superscript"/>
        </w:rPr>
        <w:t>2</w:t>
      </w:r>
      <w:r>
        <w:rPr>
          <w:rFonts w:ascii="Arial" w:eastAsia="Arial" w:hAnsi="Arial" w:cs="Arial"/>
          <w:sz w:val="22"/>
          <w:szCs w:val="22"/>
        </w:rPr>
        <w:t xml:space="preserve"> = 0.002, such that Taiwanese rated both calm and neutral targets to be more natural than excited targets (Calm vs. Excited:</w:t>
      </w:r>
      <w:r>
        <w:rPr>
          <w:rFonts w:ascii="Arial" w:eastAsia="Arial" w:hAnsi="Arial" w:cs="Arial"/>
          <w:i/>
          <w:sz w:val="22"/>
          <w:szCs w:val="22"/>
        </w:rPr>
        <w:t xml:space="preserve"> p</w:t>
      </w:r>
      <w:r>
        <w:rPr>
          <w:rFonts w:ascii="Arial" w:eastAsia="Arial" w:hAnsi="Arial" w:cs="Arial"/>
          <w:sz w:val="22"/>
          <w:szCs w:val="22"/>
        </w:rPr>
        <w:t xml:space="preserve"> &lt; .001, 95% CI [0.95, 2.12], </w:t>
      </w:r>
      <w:r>
        <w:rPr>
          <w:rFonts w:ascii="Arial" w:eastAsia="Arial" w:hAnsi="Arial" w:cs="Arial"/>
          <w:i/>
          <w:sz w:val="22"/>
          <w:szCs w:val="22"/>
        </w:rPr>
        <w:t>d</w:t>
      </w:r>
      <w:r>
        <w:rPr>
          <w:rFonts w:ascii="Arial" w:eastAsia="Arial" w:hAnsi="Arial" w:cs="Arial"/>
          <w:sz w:val="22"/>
          <w:szCs w:val="22"/>
        </w:rPr>
        <w:t xml:space="preserve"> = 1.69; Neutral vs. Excited:</w:t>
      </w:r>
      <w:r>
        <w:rPr>
          <w:rFonts w:ascii="Arial" w:eastAsia="Arial" w:hAnsi="Arial" w:cs="Arial"/>
          <w:i/>
          <w:sz w:val="22"/>
          <w:szCs w:val="22"/>
        </w:rPr>
        <w:t xml:space="preserve"> p</w:t>
      </w:r>
      <w:r>
        <w:rPr>
          <w:rFonts w:ascii="Arial" w:eastAsia="Arial" w:hAnsi="Arial" w:cs="Arial"/>
          <w:sz w:val="22"/>
          <w:szCs w:val="22"/>
        </w:rPr>
        <w:t xml:space="preserve"> &lt; .001, 95% CI [0.84, 2.01], </w:t>
      </w:r>
      <w:r>
        <w:rPr>
          <w:rFonts w:ascii="Arial" w:eastAsia="Arial" w:hAnsi="Arial" w:cs="Arial"/>
          <w:i/>
          <w:sz w:val="22"/>
          <w:szCs w:val="22"/>
        </w:rPr>
        <w:t>d</w:t>
      </w:r>
      <w:r>
        <w:rPr>
          <w:rFonts w:ascii="Arial" w:eastAsia="Arial" w:hAnsi="Arial" w:cs="Arial"/>
          <w:sz w:val="22"/>
          <w:szCs w:val="22"/>
        </w:rPr>
        <w:t xml:space="preserve"> = 1.58). In contrast, European Americans marginally differentiated between calm and neutral targets: they rated calm targets to be the most natural, followed by neutral, and excited the least (Calm vs. Neutral:</w:t>
      </w:r>
      <w:r>
        <w:rPr>
          <w:rFonts w:ascii="Arial" w:eastAsia="Arial" w:hAnsi="Arial" w:cs="Arial"/>
          <w:i/>
          <w:sz w:val="22"/>
          <w:szCs w:val="22"/>
        </w:rPr>
        <w:t xml:space="preserve"> p</w:t>
      </w:r>
      <w:r>
        <w:rPr>
          <w:rFonts w:ascii="Arial" w:eastAsia="Arial" w:hAnsi="Arial" w:cs="Arial"/>
          <w:sz w:val="22"/>
          <w:szCs w:val="22"/>
        </w:rPr>
        <w:t xml:space="preserve"> = .053, 95% CI [-0.002, 0.38], </w:t>
      </w:r>
      <w:r>
        <w:rPr>
          <w:rFonts w:ascii="Arial" w:eastAsia="Arial" w:hAnsi="Arial" w:cs="Arial"/>
          <w:i/>
          <w:sz w:val="22"/>
          <w:szCs w:val="22"/>
        </w:rPr>
        <w:t>d</w:t>
      </w:r>
      <w:r>
        <w:rPr>
          <w:rFonts w:ascii="Arial" w:eastAsia="Arial" w:hAnsi="Arial" w:cs="Arial"/>
          <w:sz w:val="22"/>
          <w:szCs w:val="22"/>
        </w:rPr>
        <w:t xml:space="preserve"> = 0.21; Neutral vs. Excited: </w:t>
      </w:r>
      <w:r>
        <w:rPr>
          <w:rFonts w:ascii="Arial" w:eastAsia="Arial" w:hAnsi="Arial" w:cs="Arial"/>
          <w:i/>
          <w:sz w:val="22"/>
          <w:szCs w:val="22"/>
        </w:rPr>
        <w:t>p</w:t>
      </w:r>
      <w:r>
        <w:rPr>
          <w:rFonts w:ascii="Arial" w:eastAsia="Arial" w:hAnsi="Arial" w:cs="Arial"/>
          <w:sz w:val="22"/>
          <w:szCs w:val="22"/>
        </w:rPr>
        <w:t xml:space="preserve"> &lt; .001, 95% CI [0.76, 1.14], </w:t>
      </w:r>
      <w:r>
        <w:rPr>
          <w:rFonts w:ascii="Arial" w:eastAsia="Arial" w:hAnsi="Arial" w:cs="Arial"/>
          <w:i/>
          <w:sz w:val="22"/>
          <w:szCs w:val="22"/>
        </w:rPr>
        <w:t>d</w:t>
      </w:r>
      <w:r>
        <w:rPr>
          <w:rFonts w:ascii="Arial" w:eastAsia="Arial" w:hAnsi="Arial" w:cs="Arial"/>
          <w:sz w:val="22"/>
          <w:szCs w:val="22"/>
        </w:rPr>
        <w:t xml:space="preserve"> = 1.05; Calm vs. Excited: </w:t>
      </w:r>
      <w:r>
        <w:rPr>
          <w:rFonts w:ascii="Arial" w:eastAsia="Arial" w:hAnsi="Arial" w:cs="Arial"/>
          <w:i/>
          <w:sz w:val="22"/>
          <w:szCs w:val="22"/>
        </w:rPr>
        <w:t>p</w:t>
      </w:r>
      <w:r>
        <w:rPr>
          <w:rFonts w:ascii="Arial" w:eastAsia="Arial" w:hAnsi="Arial" w:cs="Arial"/>
          <w:sz w:val="22"/>
          <w:szCs w:val="22"/>
        </w:rPr>
        <w:t xml:space="preserve"> &lt; .001, 95% CI [0.95, 1.33], </w:t>
      </w:r>
      <w:r>
        <w:rPr>
          <w:rFonts w:ascii="Arial" w:eastAsia="Arial" w:hAnsi="Arial" w:cs="Arial"/>
          <w:i/>
          <w:sz w:val="22"/>
          <w:szCs w:val="22"/>
        </w:rPr>
        <w:t>d</w:t>
      </w:r>
      <w:r>
        <w:rPr>
          <w:rFonts w:ascii="Arial" w:eastAsia="Arial" w:hAnsi="Arial" w:cs="Arial"/>
          <w:sz w:val="22"/>
          <w:szCs w:val="22"/>
        </w:rPr>
        <w:t xml:space="preserve"> = 1.26). </w:t>
      </w:r>
    </w:p>
    <w:p w14:paraId="00000498" w14:textId="77777777"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Additionally, European Americans rated excited targets as even less natural than Taiwanese did </w:t>
      </w:r>
      <w:r>
        <w:rPr>
          <w:rFonts w:ascii="Arial" w:eastAsia="Arial" w:hAnsi="Arial" w:cs="Arial"/>
          <w:sz w:val="22"/>
          <w:szCs w:val="22"/>
        </w:rPr>
        <w:t>(</w:t>
      </w:r>
      <w:r>
        <w:rPr>
          <w:rFonts w:ascii="Arial" w:eastAsia="Arial" w:hAnsi="Arial" w:cs="Arial"/>
          <w:i/>
          <w:sz w:val="22"/>
          <w:szCs w:val="22"/>
        </w:rPr>
        <w:t>p</w:t>
      </w:r>
      <w:r>
        <w:rPr>
          <w:rFonts w:ascii="Arial" w:eastAsia="Arial" w:hAnsi="Arial" w:cs="Arial"/>
          <w:sz w:val="22"/>
          <w:szCs w:val="22"/>
        </w:rPr>
        <w:t xml:space="preserve"> = .044, 95% CI [0.008, 0.57], </w:t>
      </w:r>
      <w:r>
        <w:rPr>
          <w:rFonts w:ascii="Arial" w:eastAsia="Arial" w:hAnsi="Arial" w:cs="Arial"/>
          <w:i/>
          <w:sz w:val="22"/>
          <w:szCs w:val="22"/>
        </w:rPr>
        <w:t>d</w:t>
      </w:r>
      <w:r>
        <w:rPr>
          <w:rFonts w:ascii="Arial" w:eastAsia="Arial" w:hAnsi="Arial" w:cs="Arial"/>
          <w:sz w:val="22"/>
          <w:szCs w:val="22"/>
        </w:rPr>
        <w:t xml:space="preserve"> = 0.32).</w:t>
      </w:r>
    </w:p>
    <w:p w14:paraId="00000499" w14:textId="57F0526E"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Creepiness</w:t>
      </w:r>
      <w:r>
        <w:rPr>
          <w:rFonts w:ascii="Arial" w:eastAsia="Arial" w:hAnsi="Arial" w:cs="Arial"/>
          <w:sz w:val="22"/>
          <w:szCs w:val="22"/>
        </w:rPr>
        <w:t xml:space="preserve">. There was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on creepiness ratings, </w:t>
      </w:r>
      <w:r>
        <w:rPr>
          <w:rFonts w:ascii="Arial" w:eastAsia="Arial" w:hAnsi="Arial" w:cs="Arial"/>
          <w:i/>
          <w:sz w:val="22"/>
          <w:szCs w:val="22"/>
        </w:rPr>
        <w:t>F</w:t>
      </w:r>
      <w:r>
        <w:rPr>
          <w:rFonts w:ascii="Arial" w:eastAsia="Arial" w:hAnsi="Arial" w:cs="Arial"/>
          <w:sz w:val="22"/>
          <w:szCs w:val="22"/>
        </w:rPr>
        <w:t xml:space="preserve">(2, 2869) =  87.89,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0.06, such that overall, participants rated excited targets as more creepy than both calm and neutral targets (Calm: </w:t>
      </w:r>
      <w:r>
        <w:rPr>
          <w:rFonts w:ascii="Arial" w:eastAsia="Arial" w:hAnsi="Arial" w:cs="Arial"/>
          <w:i/>
          <w:sz w:val="22"/>
          <w:szCs w:val="22"/>
        </w:rPr>
        <w:t>M</w:t>
      </w:r>
      <w:r>
        <w:rPr>
          <w:rFonts w:ascii="Arial" w:eastAsia="Arial" w:hAnsi="Arial" w:cs="Arial"/>
          <w:sz w:val="22"/>
          <w:szCs w:val="22"/>
        </w:rPr>
        <w:t xml:space="preserve"> = -0.34, </w:t>
      </w:r>
      <w:r>
        <w:rPr>
          <w:rFonts w:ascii="Arial" w:eastAsia="Arial" w:hAnsi="Arial" w:cs="Arial"/>
          <w:i/>
          <w:sz w:val="22"/>
          <w:szCs w:val="22"/>
        </w:rPr>
        <w:t>SE</w:t>
      </w:r>
      <w:r>
        <w:rPr>
          <w:rFonts w:ascii="Arial" w:eastAsia="Arial" w:hAnsi="Arial" w:cs="Arial"/>
          <w:sz w:val="22"/>
          <w:szCs w:val="22"/>
        </w:rPr>
        <w:t xml:space="preserve"> = 0.03; </w:t>
      </w:r>
      <w:r>
        <w:rPr>
          <w:rFonts w:ascii="Arial" w:eastAsia="Arial" w:hAnsi="Arial" w:cs="Arial"/>
          <w:sz w:val="22"/>
          <w:szCs w:val="22"/>
        </w:rPr>
        <w:lastRenderedPageBreak/>
        <w:t xml:space="preserve">Neutral: </w:t>
      </w:r>
      <w:r>
        <w:rPr>
          <w:rFonts w:ascii="Arial" w:eastAsia="Arial" w:hAnsi="Arial" w:cs="Arial"/>
          <w:i/>
          <w:sz w:val="22"/>
          <w:szCs w:val="22"/>
        </w:rPr>
        <w:t>M</w:t>
      </w:r>
      <w:r>
        <w:rPr>
          <w:rFonts w:ascii="Arial" w:eastAsia="Arial" w:hAnsi="Arial" w:cs="Arial"/>
          <w:sz w:val="22"/>
          <w:szCs w:val="22"/>
        </w:rPr>
        <w:t xml:space="preserve"> = -0.18, </w:t>
      </w:r>
      <w:r>
        <w:rPr>
          <w:rFonts w:ascii="Arial" w:eastAsia="Arial" w:hAnsi="Arial" w:cs="Arial"/>
          <w:i/>
          <w:sz w:val="22"/>
          <w:szCs w:val="22"/>
        </w:rPr>
        <w:t>SE</w:t>
      </w:r>
      <w:r>
        <w:rPr>
          <w:rFonts w:ascii="Arial" w:eastAsia="Arial" w:hAnsi="Arial" w:cs="Arial"/>
          <w:sz w:val="22"/>
          <w:szCs w:val="22"/>
        </w:rPr>
        <w:t xml:space="preserve"> = 0.04; Excited: </w:t>
      </w:r>
      <w:r>
        <w:rPr>
          <w:rFonts w:ascii="Arial" w:eastAsia="Arial" w:hAnsi="Arial" w:cs="Arial"/>
          <w:i/>
          <w:sz w:val="22"/>
          <w:szCs w:val="22"/>
        </w:rPr>
        <w:t>M</w:t>
      </w:r>
      <w:r>
        <w:rPr>
          <w:rFonts w:ascii="Arial" w:eastAsia="Arial" w:hAnsi="Arial" w:cs="Arial"/>
          <w:sz w:val="22"/>
          <w:szCs w:val="22"/>
        </w:rPr>
        <w:t xml:space="preserve"> = 0.52, </w:t>
      </w:r>
      <w:r>
        <w:rPr>
          <w:rFonts w:ascii="Arial" w:eastAsia="Arial" w:hAnsi="Arial" w:cs="Arial"/>
          <w:i/>
          <w:sz w:val="22"/>
          <w:szCs w:val="22"/>
        </w:rPr>
        <w:t>SE</w:t>
      </w:r>
      <w:r>
        <w:rPr>
          <w:rFonts w:ascii="Arial" w:eastAsia="Arial" w:hAnsi="Arial" w:cs="Arial"/>
          <w:sz w:val="22"/>
          <w:szCs w:val="22"/>
        </w:rPr>
        <w:t xml:space="preserve"> = 0.04; Excited vs. Calm:</w:t>
      </w:r>
      <w:r>
        <w:rPr>
          <w:rFonts w:ascii="Arial" w:eastAsia="Arial" w:hAnsi="Arial" w:cs="Arial"/>
          <w:i/>
          <w:sz w:val="22"/>
          <w:szCs w:val="22"/>
        </w:rPr>
        <w:t xml:space="preserve"> p</w:t>
      </w:r>
      <w:r>
        <w:rPr>
          <w:rFonts w:ascii="Arial" w:eastAsia="Arial" w:hAnsi="Arial" w:cs="Arial"/>
          <w:sz w:val="22"/>
          <w:szCs w:val="22"/>
        </w:rPr>
        <w:t xml:space="preserve"> &lt; .001, 95% CI [0.79, 1.51], </w:t>
      </w:r>
      <w:r>
        <w:rPr>
          <w:rFonts w:ascii="Arial" w:eastAsia="Arial" w:hAnsi="Arial" w:cs="Arial"/>
          <w:i/>
          <w:sz w:val="22"/>
          <w:szCs w:val="22"/>
        </w:rPr>
        <w:t>d</w:t>
      </w:r>
      <w:r>
        <w:rPr>
          <w:rFonts w:ascii="Arial" w:eastAsia="Arial" w:hAnsi="Arial" w:cs="Arial"/>
          <w:sz w:val="22"/>
          <w:szCs w:val="22"/>
        </w:rPr>
        <w:t xml:space="preserve"> = 1.28; Excited vs. Neutral: </w:t>
      </w:r>
      <w:r>
        <w:rPr>
          <w:rFonts w:ascii="Arial" w:eastAsia="Arial" w:hAnsi="Arial" w:cs="Arial"/>
          <w:i/>
          <w:sz w:val="22"/>
          <w:szCs w:val="22"/>
        </w:rPr>
        <w:t>p</w:t>
      </w:r>
      <w:r>
        <w:rPr>
          <w:rFonts w:ascii="Arial" w:eastAsia="Arial" w:hAnsi="Arial" w:cs="Arial"/>
          <w:sz w:val="22"/>
          <w:szCs w:val="22"/>
        </w:rPr>
        <w:t xml:space="preserve"> &lt; .001, 95% CI [1.02, 1.74], </w:t>
      </w:r>
      <w:r>
        <w:rPr>
          <w:rFonts w:ascii="Arial" w:eastAsia="Arial" w:hAnsi="Arial" w:cs="Arial"/>
          <w:i/>
          <w:sz w:val="22"/>
          <w:szCs w:val="22"/>
        </w:rPr>
        <w:t>d</w:t>
      </w:r>
      <w:r>
        <w:rPr>
          <w:rFonts w:ascii="Arial" w:eastAsia="Arial" w:hAnsi="Arial" w:cs="Arial"/>
          <w:sz w:val="22"/>
          <w:szCs w:val="22"/>
        </w:rPr>
        <w:t xml:space="preserve"> = 1.54). </w:t>
      </w:r>
    </w:p>
    <w:p w14:paraId="0000049A" w14:textId="529C7670"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This was qualified by a significant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w:t>
      </w:r>
      <w:r>
        <w:rPr>
          <w:rFonts w:ascii="Arial" w:eastAsia="Arial" w:hAnsi="Arial" w:cs="Arial"/>
          <w:i/>
          <w:sz w:val="22"/>
          <w:szCs w:val="22"/>
        </w:rPr>
        <w:t>F</w:t>
      </w:r>
      <w:r>
        <w:rPr>
          <w:rFonts w:ascii="Arial" w:eastAsia="Arial" w:hAnsi="Arial" w:cs="Arial"/>
          <w:sz w:val="22"/>
          <w:szCs w:val="22"/>
        </w:rPr>
        <w:t xml:space="preserve">(2, 2869) = 11.96,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0.008, such that Taiwanese rated excited targets to be the most creepy, followed by neutral, and calm the least, with the difference between neutral and calm being marginal (Excited vs. Neutral:</w:t>
      </w:r>
      <w:r>
        <w:rPr>
          <w:rFonts w:ascii="Arial" w:eastAsia="Arial" w:hAnsi="Arial" w:cs="Arial"/>
          <w:i/>
          <w:sz w:val="22"/>
          <w:szCs w:val="22"/>
        </w:rPr>
        <w:t xml:space="preserve"> p</w:t>
      </w:r>
      <w:r>
        <w:rPr>
          <w:rFonts w:ascii="Arial" w:eastAsia="Arial" w:hAnsi="Arial" w:cs="Arial"/>
          <w:sz w:val="22"/>
          <w:szCs w:val="22"/>
        </w:rPr>
        <w:t xml:space="preserve"> &lt; .001, 95% CI [1.29, 2.45], </w:t>
      </w:r>
      <w:r>
        <w:rPr>
          <w:rFonts w:ascii="Arial" w:eastAsia="Arial" w:hAnsi="Arial" w:cs="Arial"/>
          <w:i/>
          <w:sz w:val="22"/>
          <w:szCs w:val="22"/>
        </w:rPr>
        <w:t>d</w:t>
      </w:r>
      <w:r>
        <w:rPr>
          <w:rFonts w:ascii="Arial" w:eastAsia="Arial" w:hAnsi="Arial" w:cs="Arial"/>
          <w:sz w:val="22"/>
          <w:szCs w:val="22"/>
        </w:rPr>
        <w:t xml:space="preserve"> = 2.08; Neutral vs. Calm: </w:t>
      </w:r>
      <w:r>
        <w:rPr>
          <w:rFonts w:ascii="Arial" w:eastAsia="Arial" w:hAnsi="Arial" w:cs="Arial"/>
          <w:i/>
          <w:sz w:val="22"/>
          <w:szCs w:val="22"/>
        </w:rPr>
        <w:t>p</w:t>
      </w:r>
      <w:r>
        <w:rPr>
          <w:rFonts w:ascii="Arial" w:eastAsia="Arial" w:hAnsi="Arial" w:cs="Arial"/>
          <w:sz w:val="22"/>
          <w:szCs w:val="22"/>
        </w:rPr>
        <w:t xml:space="preserve"> = .072, 95% CI [-0.04, 1.12], </w:t>
      </w:r>
      <w:r>
        <w:rPr>
          <w:rFonts w:ascii="Arial" w:eastAsia="Arial" w:hAnsi="Arial" w:cs="Arial"/>
          <w:i/>
          <w:sz w:val="22"/>
          <w:szCs w:val="22"/>
        </w:rPr>
        <w:t>d</w:t>
      </w:r>
      <w:r>
        <w:rPr>
          <w:rFonts w:ascii="Arial" w:eastAsia="Arial" w:hAnsi="Arial" w:cs="Arial"/>
          <w:sz w:val="22"/>
          <w:szCs w:val="22"/>
        </w:rPr>
        <w:t xml:space="preserve"> = 0.61; Excited vs. Calm: </w:t>
      </w:r>
      <w:r>
        <w:rPr>
          <w:rFonts w:ascii="Arial" w:eastAsia="Arial" w:hAnsi="Arial" w:cs="Arial"/>
          <w:i/>
          <w:sz w:val="22"/>
          <w:szCs w:val="22"/>
        </w:rPr>
        <w:t>p</w:t>
      </w:r>
      <w:r>
        <w:rPr>
          <w:rFonts w:ascii="Arial" w:eastAsia="Arial" w:hAnsi="Arial" w:cs="Arial"/>
          <w:sz w:val="22"/>
          <w:szCs w:val="22"/>
        </w:rPr>
        <w:t xml:space="preserve"> &lt; .001, 95% CI [0.75, 1.91], </w:t>
      </w:r>
      <w:r>
        <w:rPr>
          <w:rFonts w:ascii="Arial" w:eastAsia="Arial" w:hAnsi="Arial" w:cs="Arial"/>
          <w:i/>
          <w:sz w:val="22"/>
          <w:szCs w:val="22"/>
        </w:rPr>
        <w:t>d</w:t>
      </w:r>
      <w:r>
        <w:rPr>
          <w:rFonts w:ascii="Arial" w:eastAsia="Arial" w:hAnsi="Arial" w:cs="Arial"/>
          <w:sz w:val="22"/>
          <w:szCs w:val="22"/>
        </w:rPr>
        <w:t xml:space="preserve"> = 1.48). In contrast, European Americans did not differentiate between calm and neutral targets: they rated excited targets to be </w:t>
      </w:r>
      <w:proofErr w:type="gramStart"/>
      <w:r>
        <w:rPr>
          <w:rFonts w:ascii="Arial" w:eastAsia="Arial" w:hAnsi="Arial" w:cs="Arial"/>
          <w:sz w:val="22"/>
          <w:szCs w:val="22"/>
        </w:rPr>
        <w:t>more creepy</w:t>
      </w:r>
      <w:proofErr w:type="gramEnd"/>
      <w:r>
        <w:rPr>
          <w:rFonts w:ascii="Arial" w:eastAsia="Arial" w:hAnsi="Arial" w:cs="Arial"/>
          <w:sz w:val="22"/>
          <w:szCs w:val="22"/>
        </w:rPr>
        <w:t xml:space="preserve"> than both calm and neutral targets (Excited vs. Calm:</w:t>
      </w:r>
      <w:r>
        <w:rPr>
          <w:rFonts w:ascii="Arial" w:eastAsia="Arial" w:hAnsi="Arial" w:cs="Arial"/>
          <w:i/>
          <w:sz w:val="22"/>
          <w:szCs w:val="22"/>
        </w:rPr>
        <w:t xml:space="preserve"> p</w:t>
      </w:r>
      <w:r>
        <w:rPr>
          <w:rFonts w:ascii="Arial" w:eastAsia="Arial" w:hAnsi="Arial" w:cs="Arial"/>
          <w:sz w:val="22"/>
          <w:szCs w:val="22"/>
        </w:rPr>
        <w:t xml:space="preserve"> &lt; .001, 95% CI [0.79, 1.16], </w:t>
      </w:r>
      <w:r>
        <w:rPr>
          <w:rFonts w:ascii="Arial" w:eastAsia="Arial" w:hAnsi="Arial" w:cs="Arial"/>
          <w:i/>
          <w:sz w:val="22"/>
          <w:szCs w:val="22"/>
        </w:rPr>
        <w:t>d</w:t>
      </w:r>
      <w:r>
        <w:rPr>
          <w:rFonts w:ascii="Arial" w:eastAsia="Arial" w:hAnsi="Arial" w:cs="Arial"/>
          <w:sz w:val="22"/>
          <w:szCs w:val="22"/>
        </w:rPr>
        <w:t xml:space="preserve"> = 1.09; Excited vs. Neutral: </w:t>
      </w:r>
      <w:r>
        <w:rPr>
          <w:rFonts w:ascii="Arial" w:eastAsia="Arial" w:hAnsi="Arial" w:cs="Arial"/>
          <w:i/>
          <w:sz w:val="22"/>
          <w:szCs w:val="22"/>
        </w:rPr>
        <w:t>p</w:t>
      </w:r>
      <w:r>
        <w:rPr>
          <w:rFonts w:ascii="Arial" w:eastAsia="Arial" w:hAnsi="Arial" w:cs="Arial"/>
          <w:sz w:val="22"/>
          <w:szCs w:val="22"/>
        </w:rPr>
        <w:t xml:space="preserve"> &lt; .001, 95% CI [0.71, 1.08], </w:t>
      </w:r>
      <w:r>
        <w:rPr>
          <w:rFonts w:ascii="Arial" w:eastAsia="Arial" w:hAnsi="Arial" w:cs="Arial"/>
          <w:i/>
          <w:sz w:val="22"/>
          <w:szCs w:val="22"/>
        </w:rPr>
        <w:t>d</w:t>
      </w:r>
      <w:r>
        <w:rPr>
          <w:rFonts w:ascii="Arial" w:eastAsia="Arial" w:hAnsi="Arial" w:cs="Arial"/>
          <w:sz w:val="22"/>
          <w:szCs w:val="22"/>
        </w:rPr>
        <w:t xml:space="preserve"> = 1.00). </w:t>
      </w:r>
    </w:p>
    <w:p w14:paraId="0000049B" w14:textId="29DD61E3"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Additionally, Taiwanese rated excited targets as even more creepy than European Americans did</w:t>
      </w:r>
      <w:r>
        <w:rPr>
          <w:rFonts w:ascii="Arial" w:eastAsia="Arial" w:hAnsi="Arial" w:cs="Arial"/>
          <w:sz w:val="22"/>
          <w:szCs w:val="22"/>
        </w:rPr>
        <w:t xml:space="preserve"> (</w:t>
      </w:r>
      <w:r>
        <w:rPr>
          <w:rFonts w:ascii="Arial" w:eastAsia="Arial" w:hAnsi="Arial" w:cs="Arial"/>
          <w:i/>
          <w:sz w:val="22"/>
          <w:szCs w:val="22"/>
        </w:rPr>
        <w:t>p</w:t>
      </w:r>
      <w:r>
        <w:rPr>
          <w:rFonts w:ascii="Arial" w:eastAsia="Arial" w:hAnsi="Arial" w:cs="Arial"/>
          <w:sz w:val="22"/>
          <w:szCs w:val="22"/>
        </w:rPr>
        <w:t xml:space="preserve"> = .002, 95% CI [0.16, 0.72], </w:t>
      </w:r>
      <w:r>
        <w:rPr>
          <w:rFonts w:ascii="Arial" w:eastAsia="Arial" w:hAnsi="Arial" w:cs="Arial"/>
          <w:i/>
          <w:sz w:val="22"/>
          <w:szCs w:val="22"/>
        </w:rPr>
        <w:t>d</w:t>
      </w:r>
      <w:r>
        <w:rPr>
          <w:rFonts w:ascii="Arial" w:eastAsia="Arial" w:hAnsi="Arial" w:cs="Arial"/>
          <w:sz w:val="22"/>
          <w:szCs w:val="22"/>
        </w:rPr>
        <w:t xml:space="preserve"> = 0.49)</w:t>
      </w:r>
      <w:r>
        <w:rPr>
          <w:rFonts w:ascii="Arial" w:eastAsia="Arial" w:hAnsi="Arial" w:cs="Arial"/>
          <w:b/>
          <w:sz w:val="22"/>
          <w:szCs w:val="22"/>
        </w:rPr>
        <w:t xml:space="preserve">, whereas European Americans rated neutral targets as </w:t>
      </w:r>
      <w:proofErr w:type="gramStart"/>
      <w:r>
        <w:rPr>
          <w:rFonts w:ascii="Arial" w:eastAsia="Arial" w:hAnsi="Arial" w:cs="Arial"/>
          <w:b/>
          <w:sz w:val="22"/>
          <w:szCs w:val="22"/>
        </w:rPr>
        <w:t>more creepy</w:t>
      </w:r>
      <w:proofErr w:type="gramEnd"/>
      <w:r>
        <w:rPr>
          <w:rFonts w:ascii="Arial" w:eastAsia="Arial" w:hAnsi="Arial" w:cs="Arial"/>
          <w:b/>
          <w:sz w:val="22"/>
          <w:szCs w:val="22"/>
        </w:rPr>
        <w:t xml:space="preserve"> than Taiwanese did</w:t>
      </w:r>
      <w:r>
        <w:rPr>
          <w:rFonts w:ascii="Arial" w:eastAsia="Arial" w:hAnsi="Arial" w:cs="Arial"/>
          <w:sz w:val="22"/>
          <w:szCs w:val="22"/>
        </w:rPr>
        <w:t xml:space="preserve"> (</w:t>
      </w:r>
      <w:r>
        <w:rPr>
          <w:rFonts w:ascii="Arial" w:eastAsia="Arial" w:hAnsi="Arial" w:cs="Arial"/>
          <w:i/>
          <w:sz w:val="22"/>
          <w:szCs w:val="22"/>
        </w:rPr>
        <w:t>p</w:t>
      </w:r>
      <w:r>
        <w:rPr>
          <w:rFonts w:ascii="Arial" w:eastAsia="Arial" w:hAnsi="Arial" w:cs="Arial"/>
          <w:sz w:val="22"/>
          <w:szCs w:val="22"/>
        </w:rPr>
        <w:t xml:space="preserve"> &lt; .001, 95% CI [0.25, 0.81], </w:t>
      </w:r>
      <w:r>
        <w:rPr>
          <w:rFonts w:ascii="Arial" w:eastAsia="Arial" w:hAnsi="Arial" w:cs="Arial"/>
          <w:i/>
          <w:sz w:val="22"/>
          <w:szCs w:val="22"/>
        </w:rPr>
        <w:t>d</w:t>
      </w:r>
      <w:r>
        <w:rPr>
          <w:rFonts w:ascii="Arial" w:eastAsia="Arial" w:hAnsi="Arial" w:cs="Arial"/>
          <w:sz w:val="22"/>
          <w:szCs w:val="22"/>
        </w:rPr>
        <w:t xml:space="preserve"> = 0.59). </w:t>
      </w:r>
    </w:p>
    <w:p w14:paraId="0000049C" w14:textId="657B546E"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Friendliness.</w:t>
      </w:r>
      <w:r>
        <w:rPr>
          <w:rFonts w:ascii="Arial" w:eastAsia="Arial" w:hAnsi="Arial" w:cs="Arial"/>
          <w:sz w:val="22"/>
          <w:szCs w:val="22"/>
        </w:rPr>
        <w:t xml:space="preserve"> There was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on transfers, </w:t>
      </w:r>
      <w:r>
        <w:rPr>
          <w:rFonts w:ascii="Arial" w:eastAsia="Arial" w:hAnsi="Arial" w:cs="Arial"/>
          <w:i/>
          <w:sz w:val="22"/>
          <w:szCs w:val="22"/>
        </w:rPr>
        <w:t>F</w:t>
      </w:r>
      <w:r>
        <w:rPr>
          <w:rFonts w:ascii="Arial" w:eastAsia="Arial" w:hAnsi="Arial" w:cs="Arial"/>
          <w:sz w:val="22"/>
          <w:szCs w:val="22"/>
        </w:rPr>
        <w:t xml:space="preserve">(2, 2833) =  118.37,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0.08, such that overall, participants rated calm targets to be more friendly than neutral targets (Calm: </w:t>
      </w:r>
      <w:r>
        <w:rPr>
          <w:rFonts w:ascii="Arial" w:eastAsia="Arial" w:hAnsi="Arial" w:cs="Arial"/>
          <w:i/>
          <w:sz w:val="22"/>
          <w:szCs w:val="22"/>
        </w:rPr>
        <w:t>M</w:t>
      </w:r>
      <w:r>
        <w:rPr>
          <w:rFonts w:ascii="Arial" w:eastAsia="Arial" w:hAnsi="Arial" w:cs="Arial"/>
          <w:sz w:val="22"/>
          <w:szCs w:val="22"/>
        </w:rPr>
        <w:t xml:space="preserve"> = 0.14, </w:t>
      </w:r>
      <w:r>
        <w:rPr>
          <w:rFonts w:ascii="Arial" w:eastAsia="Arial" w:hAnsi="Arial" w:cs="Arial"/>
          <w:i/>
          <w:sz w:val="22"/>
          <w:szCs w:val="22"/>
        </w:rPr>
        <w:t>SE</w:t>
      </w:r>
      <w:r>
        <w:rPr>
          <w:rFonts w:ascii="Arial" w:eastAsia="Arial" w:hAnsi="Arial" w:cs="Arial"/>
          <w:sz w:val="22"/>
          <w:szCs w:val="22"/>
        </w:rPr>
        <w:t xml:space="preserve"> = 0.04; Neutral: </w:t>
      </w:r>
      <w:r>
        <w:rPr>
          <w:rFonts w:ascii="Arial" w:eastAsia="Arial" w:hAnsi="Arial" w:cs="Arial"/>
          <w:i/>
          <w:sz w:val="22"/>
          <w:szCs w:val="22"/>
        </w:rPr>
        <w:t>M</w:t>
      </w:r>
      <w:r>
        <w:rPr>
          <w:rFonts w:ascii="Arial" w:eastAsia="Arial" w:hAnsi="Arial" w:cs="Arial"/>
          <w:sz w:val="22"/>
          <w:szCs w:val="22"/>
        </w:rPr>
        <w:t xml:space="preserve"> = -0.45, </w:t>
      </w:r>
      <w:r>
        <w:rPr>
          <w:rFonts w:ascii="Arial" w:eastAsia="Arial" w:hAnsi="Arial" w:cs="Arial"/>
          <w:i/>
          <w:sz w:val="22"/>
          <w:szCs w:val="22"/>
        </w:rPr>
        <w:t>SE</w:t>
      </w:r>
      <w:r>
        <w:rPr>
          <w:rFonts w:ascii="Arial" w:eastAsia="Arial" w:hAnsi="Arial" w:cs="Arial"/>
          <w:sz w:val="22"/>
          <w:szCs w:val="22"/>
        </w:rPr>
        <w:t xml:space="preserve"> = 0.03; Excited: </w:t>
      </w:r>
      <w:r>
        <w:rPr>
          <w:rFonts w:ascii="Arial" w:eastAsia="Arial" w:hAnsi="Arial" w:cs="Arial"/>
          <w:i/>
          <w:sz w:val="22"/>
          <w:szCs w:val="22"/>
        </w:rPr>
        <w:t>M</w:t>
      </w:r>
      <w:r>
        <w:rPr>
          <w:rFonts w:ascii="Arial" w:eastAsia="Arial" w:hAnsi="Arial" w:cs="Arial"/>
          <w:sz w:val="22"/>
          <w:szCs w:val="22"/>
        </w:rPr>
        <w:t xml:space="preserve"> = 0.31, </w:t>
      </w:r>
      <w:r>
        <w:rPr>
          <w:rFonts w:ascii="Arial" w:eastAsia="Arial" w:hAnsi="Arial" w:cs="Arial"/>
          <w:i/>
          <w:sz w:val="22"/>
          <w:szCs w:val="22"/>
        </w:rPr>
        <w:t>SE</w:t>
      </w:r>
      <w:r>
        <w:rPr>
          <w:rFonts w:ascii="Arial" w:eastAsia="Arial" w:hAnsi="Arial" w:cs="Arial"/>
          <w:sz w:val="22"/>
          <w:szCs w:val="22"/>
        </w:rPr>
        <w:t xml:space="preserve"> = 0.04; Calm vs. Neutral:</w:t>
      </w:r>
      <w:r>
        <w:rPr>
          <w:rFonts w:ascii="Arial" w:eastAsia="Arial" w:hAnsi="Arial" w:cs="Arial"/>
          <w:i/>
          <w:sz w:val="22"/>
          <w:szCs w:val="22"/>
        </w:rPr>
        <w:t xml:space="preserve"> p</w:t>
      </w:r>
      <w:r>
        <w:rPr>
          <w:rFonts w:ascii="Arial" w:eastAsia="Arial" w:hAnsi="Arial" w:cs="Arial"/>
          <w:sz w:val="22"/>
          <w:szCs w:val="22"/>
        </w:rPr>
        <w:t xml:space="preserve"> &lt; .001, 95% CI [0.21, 0.95], </w:t>
      </w:r>
      <w:r>
        <w:rPr>
          <w:rFonts w:ascii="Arial" w:eastAsia="Arial" w:hAnsi="Arial" w:cs="Arial"/>
          <w:i/>
          <w:sz w:val="22"/>
          <w:szCs w:val="22"/>
        </w:rPr>
        <w:t>d</w:t>
      </w:r>
      <w:r>
        <w:rPr>
          <w:rFonts w:ascii="Arial" w:eastAsia="Arial" w:hAnsi="Arial" w:cs="Arial"/>
          <w:sz w:val="22"/>
          <w:szCs w:val="22"/>
        </w:rPr>
        <w:t xml:space="preserve"> = 0.64). </w:t>
      </w:r>
    </w:p>
    <w:p w14:paraId="0000049D" w14:textId="36921B68"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This was qualified by a significant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2833) = 19.48,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0.01, such that Taiwanese rated calm targets to be friendlier than excited targets (Excited vs. Calm: </w:t>
      </w:r>
      <w:r>
        <w:rPr>
          <w:rFonts w:ascii="Arial" w:eastAsia="Arial" w:hAnsi="Arial" w:cs="Arial"/>
          <w:i/>
          <w:sz w:val="22"/>
          <w:szCs w:val="22"/>
        </w:rPr>
        <w:t>p</w:t>
      </w:r>
      <w:r>
        <w:rPr>
          <w:rFonts w:ascii="Arial" w:eastAsia="Arial" w:hAnsi="Arial" w:cs="Arial"/>
          <w:sz w:val="22"/>
          <w:szCs w:val="22"/>
        </w:rPr>
        <w:t xml:space="preserve"> = .007, 95% CI [0.18, 1.37], </w:t>
      </w:r>
      <w:r>
        <w:rPr>
          <w:rFonts w:ascii="Arial" w:eastAsia="Arial" w:hAnsi="Arial" w:cs="Arial"/>
          <w:i/>
          <w:sz w:val="22"/>
          <w:szCs w:val="22"/>
        </w:rPr>
        <w:t>d</w:t>
      </w:r>
      <w:r>
        <w:rPr>
          <w:rFonts w:ascii="Arial" w:eastAsia="Arial" w:hAnsi="Arial" w:cs="Arial"/>
          <w:sz w:val="22"/>
          <w:szCs w:val="22"/>
        </w:rPr>
        <w:t xml:space="preserve"> = 0.85). In contrast, European Americans rated excited targets to be the most friendly, followed by calm, and neutral the least (Excited vs. Calm:</w:t>
      </w:r>
      <w:r>
        <w:rPr>
          <w:rFonts w:ascii="Arial" w:eastAsia="Arial" w:hAnsi="Arial" w:cs="Arial"/>
          <w:i/>
          <w:sz w:val="22"/>
          <w:szCs w:val="22"/>
        </w:rPr>
        <w:t xml:space="preserve"> p</w:t>
      </w:r>
      <w:r>
        <w:rPr>
          <w:rFonts w:ascii="Arial" w:eastAsia="Arial" w:hAnsi="Arial" w:cs="Arial"/>
          <w:sz w:val="22"/>
          <w:szCs w:val="22"/>
        </w:rPr>
        <w:t xml:space="preserve"> = .003, 95% CI [0.08, 0.46], </w:t>
      </w:r>
      <w:r>
        <w:rPr>
          <w:rFonts w:ascii="Arial" w:eastAsia="Arial" w:hAnsi="Arial" w:cs="Arial"/>
          <w:i/>
          <w:sz w:val="22"/>
          <w:szCs w:val="22"/>
        </w:rPr>
        <w:t>d</w:t>
      </w:r>
      <w:r>
        <w:rPr>
          <w:rFonts w:ascii="Arial" w:eastAsia="Arial" w:hAnsi="Arial" w:cs="Arial"/>
          <w:sz w:val="22"/>
          <w:szCs w:val="22"/>
        </w:rPr>
        <w:t xml:space="preserve"> = 0.30; Calm vs. Neutral: </w:t>
      </w:r>
      <w:r>
        <w:rPr>
          <w:rFonts w:ascii="Arial" w:eastAsia="Arial" w:hAnsi="Arial" w:cs="Arial"/>
          <w:i/>
          <w:sz w:val="22"/>
          <w:szCs w:val="22"/>
        </w:rPr>
        <w:t>p</w:t>
      </w:r>
      <w:r>
        <w:rPr>
          <w:rFonts w:ascii="Arial" w:eastAsia="Arial" w:hAnsi="Arial" w:cs="Arial"/>
          <w:sz w:val="22"/>
          <w:szCs w:val="22"/>
        </w:rPr>
        <w:t xml:space="preserve"> &lt; .001, 95% CI [0.46, 0.84], </w:t>
      </w:r>
      <w:r>
        <w:rPr>
          <w:rFonts w:ascii="Arial" w:eastAsia="Arial" w:hAnsi="Arial" w:cs="Arial"/>
          <w:i/>
          <w:sz w:val="22"/>
          <w:szCs w:val="22"/>
        </w:rPr>
        <w:t>d</w:t>
      </w:r>
      <w:r>
        <w:rPr>
          <w:rFonts w:ascii="Arial" w:eastAsia="Arial" w:hAnsi="Arial" w:cs="Arial"/>
          <w:sz w:val="22"/>
          <w:szCs w:val="22"/>
        </w:rPr>
        <w:t xml:space="preserve"> = 0.72; Excited vs. Neutral: </w:t>
      </w:r>
      <w:r>
        <w:rPr>
          <w:rFonts w:ascii="Arial" w:eastAsia="Arial" w:hAnsi="Arial" w:cs="Arial"/>
          <w:i/>
          <w:sz w:val="22"/>
          <w:szCs w:val="22"/>
        </w:rPr>
        <w:t>p</w:t>
      </w:r>
      <w:r>
        <w:rPr>
          <w:rFonts w:ascii="Arial" w:eastAsia="Arial" w:hAnsi="Arial" w:cs="Arial"/>
          <w:sz w:val="22"/>
          <w:szCs w:val="22"/>
        </w:rPr>
        <w:t xml:space="preserve"> &lt; .001, 95% CI [0.73, 1.11], </w:t>
      </w:r>
      <w:r>
        <w:rPr>
          <w:rFonts w:ascii="Arial" w:eastAsia="Arial" w:hAnsi="Arial" w:cs="Arial"/>
          <w:i/>
          <w:sz w:val="22"/>
          <w:szCs w:val="22"/>
        </w:rPr>
        <w:t>d</w:t>
      </w:r>
      <w:r>
        <w:rPr>
          <w:rFonts w:ascii="Arial" w:eastAsia="Arial" w:hAnsi="Arial" w:cs="Arial"/>
          <w:sz w:val="22"/>
          <w:szCs w:val="22"/>
        </w:rPr>
        <w:t xml:space="preserve"> = 1.02).</w:t>
      </w:r>
    </w:p>
    <w:p w14:paraId="0000049F" w14:textId="757580D7" w:rsidR="00994813" w:rsidRDefault="00000000" w:rsidP="00F8729F">
      <w:pPr>
        <w:spacing w:line="480" w:lineRule="auto"/>
        <w:ind w:firstLine="720"/>
        <w:rPr>
          <w:rFonts w:ascii="Arial" w:eastAsia="Arial" w:hAnsi="Arial" w:cs="Arial"/>
          <w:sz w:val="22"/>
          <w:szCs w:val="22"/>
        </w:rPr>
      </w:pPr>
      <w:r>
        <w:rPr>
          <w:rFonts w:ascii="Arial" w:eastAsia="Arial" w:hAnsi="Arial" w:cs="Arial"/>
          <w:b/>
          <w:sz w:val="22"/>
          <w:szCs w:val="22"/>
        </w:rPr>
        <w:lastRenderedPageBreak/>
        <w:t>Additionally, European Americans rated excited targets as even more friendly than did Taiwanese</w:t>
      </w:r>
      <w:r>
        <w:rPr>
          <w:rFonts w:ascii="Arial" w:eastAsia="Arial" w:hAnsi="Arial" w:cs="Arial"/>
          <w:sz w:val="22"/>
          <w:szCs w:val="22"/>
        </w:rPr>
        <w:t xml:space="preserve"> (</w:t>
      </w:r>
      <w:r>
        <w:rPr>
          <w:rFonts w:ascii="Arial" w:eastAsia="Arial" w:hAnsi="Arial" w:cs="Arial"/>
          <w:i/>
          <w:sz w:val="22"/>
          <w:szCs w:val="22"/>
        </w:rPr>
        <w:t>p</w:t>
      </w:r>
      <w:r>
        <w:rPr>
          <w:rFonts w:ascii="Arial" w:eastAsia="Arial" w:hAnsi="Arial" w:cs="Arial"/>
          <w:sz w:val="22"/>
          <w:szCs w:val="22"/>
        </w:rPr>
        <w:t xml:space="preserve"> &lt; .001, 95% CI [0.45, 1.03], </w:t>
      </w:r>
      <w:r>
        <w:rPr>
          <w:rFonts w:ascii="Arial" w:eastAsia="Arial" w:hAnsi="Arial" w:cs="Arial"/>
          <w:i/>
          <w:sz w:val="22"/>
          <w:szCs w:val="22"/>
        </w:rPr>
        <w:t>d</w:t>
      </w:r>
      <w:r>
        <w:rPr>
          <w:rFonts w:ascii="Arial" w:eastAsia="Arial" w:hAnsi="Arial" w:cs="Arial"/>
          <w:sz w:val="22"/>
          <w:szCs w:val="22"/>
        </w:rPr>
        <w:t xml:space="preserve"> = 0.82), </w:t>
      </w:r>
      <w:r>
        <w:rPr>
          <w:rFonts w:ascii="Arial" w:eastAsia="Arial" w:hAnsi="Arial" w:cs="Arial"/>
          <w:b/>
          <w:sz w:val="22"/>
          <w:szCs w:val="22"/>
        </w:rPr>
        <w:t>whereas Taiwanese rated both calm and neutral targets as more friendly than European Americans did</w:t>
      </w:r>
      <w:r>
        <w:rPr>
          <w:rFonts w:ascii="Arial" w:eastAsia="Arial" w:hAnsi="Arial" w:cs="Arial"/>
          <w:sz w:val="22"/>
          <w:szCs w:val="22"/>
        </w:rPr>
        <w:t xml:space="preserve"> (Calm: </w:t>
      </w:r>
      <w:r>
        <w:rPr>
          <w:rFonts w:ascii="Arial" w:eastAsia="Arial" w:hAnsi="Arial" w:cs="Arial"/>
          <w:i/>
          <w:sz w:val="22"/>
          <w:szCs w:val="22"/>
        </w:rPr>
        <w:t>p</w:t>
      </w:r>
      <w:r>
        <w:rPr>
          <w:rFonts w:ascii="Arial" w:eastAsia="Arial" w:hAnsi="Arial" w:cs="Arial"/>
          <w:sz w:val="22"/>
          <w:szCs w:val="22"/>
        </w:rPr>
        <w:t xml:space="preserve"> = .038, 95% CI [0.02, 0.59], </w:t>
      </w:r>
      <w:r>
        <w:rPr>
          <w:rFonts w:ascii="Arial" w:eastAsia="Arial" w:hAnsi="Arial" w:cs="Arial"/>
          <w:i/>
          <w:sz w:val="22"/>
          <w:szCs w:val="22"/>
        </w:rPr>
        <w:t>d</w:t>
      </w:r>
      <w:r>
        <w:rPr>
          <w:rFonts w:ascii="Arial" w:eastAsia="Arial" w:hAnsi="Arial" w:cs="Arial"/>
          <w:sz w:val="22"/>
          <w:szCs w:val="22"/>
        </w:rPr>
        <w:t xml:space="preserve"> = 0.33; Neutral: </w:t>
      </w:r>
      <w:r>
        <w:rPr>
          <w:rFonts w:ascii="Arial" w:eastAsia="Arial" w:hAnsi="Arial" w:cs="Arial"/>
          <w:i/>
          <w:sz w:val="22"/>
          <w:szCs w:val="22"/>
        </w:rPr>
        <w:t>p</w:t>
      </w:r>
      <w:r>
        <w:rPr>
          <w:rFonts w:ascii="Arial" w:eastAsia="Arial" w:hAnsi="Arial" w:cs="Arial"/>
          <w:sz w:val="22"/>
          <w:szCs w:val="22"/>
        </w:rPr>
        <w:t xml:space="preserve"> = .003, 95% CI [0.15, 0.73], </w:t>
      </w:r>
      <w:r>
        <w:rPr>
          <w:rFonts w:ascii="Arial" w:eastAsia="Arial" w:hAnsi="Arial" w:cs="Arial"/>
          <w:i/>
          <w:sz w:val="22"/>
          <w:szCs w:val="22"/>
        </w:rPr>
        <w:t>d</w:t>
      </w:r>
      <w:r>
        <w:rPr>
          <w:rFonts w:ascii="Arial" w:eastAsia="Arial" w:hAnsi="Arial" w:cs="Arial"/>
          <w:sz w:val="22"/>
          <w:szCs w:val="22"/>
        </w:rPr>
        <w:t xml:space="preserve"> = 0.48). </w:t>
      </w:r>
    </w:p>
    <w:p w14:paraId="000004A0" w14:textId="77777777" w:rsidR="00994813" w:rsidRDefault="00000000">
      <w:pPr>
        <w:spacing w:line="480" w:lineRule="auto"/>
        <w:rPr>
          <w:rFonts w:ascii="Arial" w:eastAsia="Arial" w:hAnsi="Arial" w:cs="Arial"/>
          <w:sz w:val="22"/>
          <w:szCs w:val="22"/>
        </w:rPr>
      </w:pPr>
      <w:r>
        <w:rPr>
          <w:rFonts w:ascii="Arial" w:eastAsia="Arial" w:hAnsi="Arial" w:cs="Arial"/>
          <w:b/>
          <w:sz w:val="22"/>
          <w:szCs w:val="22"/>
        </w:rPr>
        <w:t>Table S11</w:t>
      </w:r>
    </w:p>
    <w:p w14:paraId="000004A1" w14:textId="76D7497A" w:rsidR="00994813" w:rsidRDefault="00000000">
      <w:pPr>
        <w:spacing w:line="480" w:lineRule="auto"/>
        <w:rPr>
          <w:rFonts w:ascii="Arial" w:eastAsia="Arial" w:hAnsi="Arial" w:cs="Arial"/>
          <w:sz w:val="22"/>
          <w:szCs w:val="22"/>
        </w:rPr>
      </w:pPr>
      <w:r>
        <w:rPr>
          <w:rFonts w:ascii="Arial" w:eastAsia="Arial" w:hAnsi="Arial" w:cs="Arial"/>
          <w:i/>
          <w:sz w:val="22"/>
          <w:szCs w:val="22"/>
        </w:rPr>
        <w:t xml:space="preserve">Means and Standard Errors of Trait Ratings as a Function of </w:t>
      </w:r>
      <w:r w:rsidR="00F8729F">
        <w:rPr>
          <w:rFonts w:ascii="Arial" w:eastAsia="Arial" w:hAnsi="Arial" w:cs="Arial"/>
          <w:i/>
          <w:sz w:val="22"/>
          <w:szCs w:val="22"/>
        </w:rPr>
        <w:t xml:space="preserve">Participant </w:t>
      </w:r>
      <w:r>
        <w:rPr>
          <w:rFonts w:ascii="Arial" w:eastAsia="Arial" w:hAnsi="Arial" w:cs="Arial"/>
          <w:i/>
          <w:sz w:val="22"/>
          <w:szCs w:val="22"/>
        </w:rPr>
        <w:t xml:space="preserve">Culture and </w:t>
      </w:r>
      <w:r w:rsidR="00F8729F">
        <w:rPr>
          <w:rFonts w:ascii="Arial" w:eastAsia="Arial" w:hAnsi="Arial" w:cs="Arial"/>
          <w:i/>
          <w:sz w:val="22"/>
          <w:szCs w:val="22"/>
        </w:rPr>
        <w:t xml:space="preserve">Target </w:t>
      </w:r>
      <w:r>
        <w:rPr>
          <w:rFonts w:ascii="Arial" w:eastAsia="Arial" w:hAnsi="Arial" w:cs="Arial"/>
          <w:i/>
          <w:sz w:val="22"/>
          <w:szCs w:val="22"/>
        </w:rPr>
        <w:t>Expression</w:t>
      </w:r>
    </w:p>
    <w:tbl>
      <w:tblPr>
        <w:tblStyle w:val="afffffa"/>
        <w:tblW w:w="8838" w:type="dxa"/>
        <w:tblBorders>
          <w:top w:val="nil"/>
          <w:left w:val="nil"/>
          <w:bottom w:val="nil"/>
          <w:right w:val="nil"/>
          <w:insideH w:val="nil"/>
          <w:insideV w:val="nil"/>
        </w:tblBorders>
        <w:tblLayout w:type="fixed"/>
        <w:tblLook w:val="0400" w:firstRow="0" w:lastRow="0" w:firstColumn="0" w:lastColumn="0" w:noHBand="0" w:noVBand="1"/>
      </w:tblPr>
      <w:tblGrid>
        <w:gridCol w:w="2155"/>
        <w:gridCol w:w="1080"/>
        <w:gridCol w:w="1080"/>
        <w:gridCol w:w="1080"/>
        <w:gridCol w:w="326"/>
        <w:gridCol w:w="1039"/>
        <w:gridCol w:w="1039"/>
        <w:gridCol w:w="1039"/>
      </w:tblGrid>
      <w:tr w:rsidR="00994813" w14:paraId="251203A4" w14:textId="77777777">
        <w:trPr>
          <w:trHeight w:val="530"/>
        </w:trPr>
        <w:tc>
          <w:tcPr>
            <w:tcW w:w="2155" w:type="dxa"/>
            <w:tcBorders>
              <w:top w:val="single" w:sz="4" w:space="0" w:color="000000"/>
            </w:tcBorders>
            <w:vAlign w:val="center"/>
          </w:tcPr>
          <w:p w14:paraId="000004A2" w14:textId="77777777" w:rsidR="00994813" w:rsidRDefault="00994813">
            <w:pPr>
              <w:jc w:val="center"/>
              <w:rPr>
                <w:rFonts w:ascii="Arial" w:eastAsia="Arial" w:hAnsi="Arial" w:cs="Arial"/>
                <w:sz w:val="22"/>
                <w:szCs w:val="22"/>
              </w:rPr>
            </w:pPr>
          </w:p>
        </w:tc>
        <w:tc>
          <w:tcPr>
            <w:tcW w:w="3240" w:type="dxa"/>
            <w:gridSpan w:val="3"/>
            <w:tcBorders>
              <w:top w:val="single" w:sz="4" w:space="0" w:color="000000"/>
              <w:bottom w:val="single" w:sz="4" w:space="0" w:color="000000"/>
            </w:tcBorders>
            <w:vAlign w:val="center"/>
          </w:tcPr>
          <w:p w14:paraId="000004A3" w14:textId="77777777" w:rsidR="00994813" w:rsidRDefault="00000000">
            <w:pPr>
              <w:jc w:val="center"/>
              <w:rPr>
                <w:rFonts w:ascii="Arial" w:eastAsia="Arial" w:hAnsi="Arial" w:cs="Arial"/>
                <w:sz w:val="22"/>
                <w:szCs w:val="22"/>
              </w:rPr>
            </w:pPr>
            <w:r>
              <w:rPr>
                <w:rFonts w:ascii="Arial" w:eastAsia="Arial" w:hAnsi="Arial" w:cs="Arial"/>
                <w:sz w:val="22"/>
                <w:szCs w:val="22"/>
              </w:rPr>
              <w:t>European American</w:t>
            </w:r>
          </w:p>
        </w:tc>
        <w:tc>
          <w:tcPr>
            <w:tcW w:w="326" w:type="dxa"/>
            <w:tcBorders>
              <w:top w:val="single" w:sz="4" w:space="0" w:color="000000"/>
            </w:tcBorders>
            <w:vAlign w:val="center"/>
          </w:tcPr>
          <w:p w14:paraId="000004A6" w14:textId="77777777" w:rsidR="00994813" w:rsidRDefault="00994813">
            <w:pPr>
              <w:jc w:val="center"/>
              <w:rPr>
                <w:rFonts w:ascii="Arial" w:eastAsia="Arial" w:hAnsi="Arial" w:cs="Arial"/>
                <w:sz w:val="22"/>
                <w:szCs w:val="22"/>
              </w:rPr>
            </w:pPr>
          </w:p>
        </w:tc>
        <w:tc>
          <w:tcPr>
            <w:tcW w:w="3117" w:type="dxa"/>
            <w:gridSpan w:val="3"/>
            <w:tcBorders>
              <w:top w:val="single" w:sz="4" w:space="0" w:color="000000"/>
              <w:bottom w:val="single" w:sz="4" w:space="0" w:color="000000"/>
            </w:tcBorders>
            <w:vAlign w:val="center"/>
          </w:tcPr>
          <w:p w14:paraId="000004A7" w14:textId="77777777" w:rsidR="00994813" w:rsidRDefault="00000000">
            <w:pPr>
              <w:jc w:val="center"/>
              <w:rPr>
                <w:rFonts w:ascii="Arial" w:eastAsia="Arial" w:hAnsi="Arial" w:cs="Arial"/>
                <w:sz w:val="22"/>
                <w:szCs w:val="22"/>
              </w:rPr>
            </w:pPr>
            <w:r>
              <w:rPr>
                <w:rFonts w:ascii="Arial" w:eastAsia="Arial" w:hAnsi="Arial" w:cs="Arial"/>
                <w:sz w:val="22"/>
                <w:szCs w:val="22"/>
              </w:rPr>
              <w:t>Taiwanese</w:t>
            </w:r>
          </w:p>
        </w:tc>
      </w:tr>
      <w:tr w:rsidR="00F8729F" w14:paraId="17422DF3" w14:textId="77777777">
        <w:trPr>
          <w:trHeight w:val="530"/>
        </w:trPr>
        <w:tc>
          <w:tcPr>
            <w:tcW w:w="2155" w:type="dxa"/>
            <w:tcBorders>
              <w:top w:val="single" w:sz="4" w:space="0" w:color="000000"/>
            </w:tcBorders>
            <w:vAlign w:val="center"/>
          </w:tcPr>
          <w:p w14:paraId="23EA8F40" w14:textId="77777777" w:rsidR="00F8729F" w:rsidRDefault="00F8729F">
            <w:pPr>
              <w:jc w:val="center"/>
              <w:rPr>
                <w:rFonts w:ascii="Arial" w:eastAsia="Arial" w:hAnsi="Arial" w:cs="Arial"/>
                <w:sz w:val="22"/>
                <w:szCs w:val="22"/>
              </w:rPr>
            </w:pPr>
          </w:p>
        </w:tc>
        <w:tc>
          <w:tcPr>
            <w:tcW w:w="3240" w:type="dxa"/>
            <w:gridSpan w:val="3"/>
            <w:tcBorders>
              <w:top w:val="single" w:sz="4" w:space="0" w:color="000000"/>
              <w:bottom w:val="single" w:sz="4" w:space="0" w:color="000000"/>
            </w:tcBorders>
            <w:vAlign w:val="center"/>
          </w:tcPr>
          <w:p w14:paraId="78865493" w14:textId="0B067C2F" w:rsidR="00F8729F" w:rsidRDefault="00F8729F">
            <w:pPr>
              <w:jc w:val="center"/>
              <w:rPr>
                <w:rFonts w:ascii="Arial" w:eastAsia="Arial" w:hAnsi="Arial" w:cs="Arial"/>
                <w:sz w:val="22"/>
                <w:szCs w:val="22"/>
              </w:rPr>
            </w:pPr>
            <w:r>
              <w:rPr>
                <w:rFonts w:ascii="Arial" w:eastAsia="Arial" w:hAnsi="Arial" w:cs="Arial"/>
                <w:sz w:val="22"/>
                <w:szCs w:val="22"/>
              </w:rPr>
              <w:t>Target</w:t>
            </w:r>
          </w:p>
        </w:tc>
        <w:tc>
          <w:tcPr>
            <w:tcW w:w="326" w:type="dxa"/>
            <w:tcBorders>
              <w:top w:val="single" w:sz="4" w:space="0" w:color="000000"/>
            </w:tcBorders>
            <w:vAlign w:val="center"/>
          </w:tcPr>
          <w:p w14:paraId="546792CC" w14:textId="77777777" w:rsidR="00F8729F" w:rsidRDefault="00F8729F">
            <w:pPr>
              <w:jc w:val="center"/>
              <w:rPr>
                <w:rFonts w:ascii="Arial" w:eastAsia="Arial" w:hAnsi="Arial" w:cs="Arial"/>
                <w:sz w:val="22"/>
                <w:szCs w:val="22"/>
              </w:rPr>
            </w:pPr>
          </w:p>
        </w:tc>
        <w:tc>
          <w:tcPr>
            <w:tcW w:w="3117" w:type="dxa"/>
            <w:gridSpan w:val="3"/>
            <w:tcBorders>
              <w:top w:val="single" w:sz="4" w:space="0" w:color="000000"/>
              <w:bottom w:val="single" w:sz="4" w:space="0" w:color="000000"/>
            </w:tcBorders>
            <w:vAlign w:val="center"/>
          </w:tcPr>
          <w:p w14:paraId="24777EA4" w14:textId="0AEB16A2" w:rsidR="00F8729F" w:rsidRDefault="00F8729F">
            <w:pPr>
              <w:jc w:val="center"/>
              <w:rPr>
                <w:rFonts w:ascii="Arial" w:eastAsia="Arial" w:hAnsi="Arial" w:cs="Arial"/>
                <w:sz w:val="22"/>
                <w:szCs w:val="22"/>
              </w:rPr>
            </w:pPr>
            <w:r>
              <w:rPr>
                <w:rFonts w:ascii="Arial" w:eastAsia="Arial" w:hAnsi="Arial" w:cs="Arial"/>
                <w:sz w:val="22"/>
                <w:szCs w:val="22"/>
              </w:rPr>
              <w:t>Target</w:t>
            </w:r>
          </w:p>
        </w:tc>
      </w:tr>
      <w:tr w:rsidR="00994813" w14:paraId="3F227535" w14:textId="77777777">
        <w:trPr>
          <w:trHeight w:val="539"/>
        </w:trPr>
        <w:tc>
          <w:tcPr>
            <w:tcW w:w="2155" w:type="dxa"/>
            <w:tcBorders>
              <w:bottom w:val="single" w:sz="4" w:space="0" w:color="000000"/>
            </w:tcBorders>
            <w:vAlign w:val="center"/>
          </w:tcPr>
          <w:p w14:paraId="000004AA" w14:textId="019CBFC4" w:rsidR="00994813" w:rsidRDefault="00F8729F">
            <w:pPr>
              <w:jc w:val="center"/>
              <w:rPr>
                <w:rFonts w:ascii="Arial" w:eastAsia="Arial" w:hAnsi="Arial" w:cs="Arial"/>
                <w:sz w:val="22"/>
                <w:szCs w:val="22"/>
              </w:rPr>
            </w:pPr>
            <w:r>
              <w:rPr>
                <w:rFonts w:ascii="Arial" w:eastAsia="Arial" w:hAnsi="Arial" w:cs="Arial"/>
                <w:sz w:val="22"/>
                <w:szCs w:val="22"/>
              </w:rPr>
              <w:t>Trait Rating</w:t>
            </w:r>
          </w:p>
        </w:tc>
        <w:tc>
          <w:tcPr>
            <w:tcW w:w="1080" w:type="dxa"/>
            <w:tcBorders>
              <w:top w:val="single" w:sz="4" w:space="0" w:color="000000"/>
              <w:bottom w:val="single" w:sz="4" w:space="0" w:color="000000"/>
            </w:tcBorders>
            <w:vAlign w:val="center"/>
          </w:tcPr>
          <w:p w14:paraId="000004AB" w14:textId="77777777" w:rsidR="00994813" w:rsidRDefault="00000000">
            <w:pPr>
              <w:jc w:val="center"/>
              <w:rPr>
                <w:rFonts w:ascii="Arial" w:eastAsia="Arial" w:hAnsi="Arial" w:cs="Arial"/>
                <w:sz w:val="22"/>
                <w:szCs w:val="22"/>
              </w:rPr>
            </w:pPr>
            <w:r>
              <w:rPr>
                <w:rFonts w:ascii="Arial" w:eastAsia="Arial" w:hAnsi="Arial" w:cs="Arial"/>
                <w:sz w:val="22"/>
                <w:szCs w:val="22"/>
              </w:rPr>
              <w:t>Excited</w:t>
            </w:r>
          </w:p>
        </w:tc>
        <w:tc>
          <w:tcPr>
            <w:tcW w:w="1080" w:type="dxa"/>
            <w:tcBorders>
              <w:top w:val="single" w:sz="4" w:space="0" w:color="000000"/>
              <w:bottom w:val="single" w:sz="4" w:space="0" w:color="000000"/>
            </w:tcBorders>
            <w:vAlign w:val="center"/>
          </w:tcPr>
          <w:p w14:paraId="000004AC" w14:textId="77777777" w:rsidR="00994813" w:rsidRDefault="00000000">
            <w:pPr>
              <w:jc w:val="center"/>
              <w:rPr>
                <w:rFonts w:ascii="Arial" w:eastAsia="Arial" w:hAnsi="Arial" w:cs="Arial"/>
                <w:sz w:val="22"/>
                <w:szCs w:val="22"/>
              </w:rPr>
            </w:pPr>
            <w:r>
              <w:rPr>
                <w:rFonts w:ascii="Arial" w:eastAsia="Arial" w:hAnsi="Arial" w:cs="Arial"/>
                <w:sz w:val="22"/>
                <w:szCs w:val="22"/>
              </w:rPr>
              <w:t>Calm</w:t>
            </w:r>
          </w:p>
        </w:tc>
        <w:tc>
          <w:tcPr>
            <w:tcW w:w="1080" w:type="dxa"/>
            <w:tcBorders>
              <w:top w:val="single" w:sz="4" w:space="0" w:color="000000"/>
              <w:bottom w:val="single" w:sz="4" w:space="0" w:color="000000"/>
            </w:tcBorders>
            <w:vAlign w:val="center"/>
          </w:tcPr>
          <w:p w14:paraId="000004AD" w14:textId="77777777" w:rsidR="00994813" w:rsidRDefault="00000000">
            <w:pPr>
              <w:jc w:val="center"/>
              <w:rPr>
                <w:rFonts w:ascii="Arial" w:eastAsia="Arial" w:hAnsi="Arial" w:cs="Arial"/>
                <w:sz w:val="22"/>
                <w:szCs w:val="22"/>
              </w:rPr>
            </w:pPr>
            <w:r>
              <w:rPr>
                <w:rFonts w:ascii="Arial" w:eastAsia="Arial" w:hAnsi="Arial" w:cs="Arial"/>
                <w:sz w:val="22"/>
                <w:szCs w:val="22"/>
              </w:rPr>
              <w:t>Neutral</w:t>
            </w:r>
          </w:p>
        </w:tc>
        <w:tc>
          <w:tcPr>
            <w:tcW w:w="326" w:type="dxa"/>
            <w:tcBorders>
              <w:bottom w:val="single" w:sz="4" w:space="0" w:color="000000"/>
            </w:tcBorders>
            <w:vAlign w:val="center"/>
          </w:tcPr>
          <w:p w14:paraId="000004AE" w14:textId="77777777" w:rsidR="00994813" w:rsidRDefault="00994813">
            <w:pPr>
              <w:jc w:val="center"/>
              <w:rPr>
                <w:rFonts w:ascii="Arial" w:eastAsia="Arial" w:hAnsi="Arial" w:cs="Arial"/>
                <w:sz w:val="22"/>
                <w:szCs w:val="22"/>
              </w:rPr>
            </w:pPr>
          </w:p>
        </w:tc>
        <w:tc>
          <w:tcPr>
            <w:tcW w:w="1039" w:type="dxa"/>
            <w:tcBorders>
              <w:top w:val="single" w:sz="4" w:space="0" w:color="000000"/>
              <w:bottom w:val="single" w:sz="4" w:space="0" w:color="000000"/>
            </w:tcBorders>
            <w:vAlign w:val="center"/>
          </w:tcPr>
          <w:p w14:paraId="000004AF" w14:textId="77777777" w:rsidR="00994813" w:rsidRDefault="00000000">
            <w:pPr>
              <w:jc w:val="center"/>
              <w:rPr>
                <w:rFonts w:ascii="Arial" w:eastAsia="Arial" w:hAnsi="Arial" w:cs="Arial"/>
                <w:sz w:val="22"/>
                <w:szCs w:val="22"/>
              </w:rPr>
            </w:pPr>
            <w:r>
              <w:rPr>
                <w:rFonts w:ascii="Arial" w:eastAsia="Arial" w:hAnsi="Arial" w:cs="Arial"/>
                <w:sz w:val="22"/>
                <w:szCs w:val="22"/>
              </w:rPr>
              <w:t>Excited</w:t>
            </w:r>
          </w:p>
        </w:tc>
        <w:tc>
          <w:tcPr>
            <w:tcW w:w="1039" w:type="dxa"/>
            <w:tcBorders>
              <w:top w:val="single" w:sz="4" w:space="0" w:color="000000"/>
              <w:bottom w:val="single" w:sz="4" w:space="0" w:color="000000"/>
            </w:tcBorders>
            <w:vAlign w:val="center"/>
          </w:tcPr>
          <w:p w14:paraId="000004B0" w14:textId="77777777" w:rsidR="00994813" w:rsidRDefault="00000000">
            <w:pPr>
              <w:jc w:val="center"/>
              <w:rPr>
                <w:rFonts w:ascii="Arial" w:eastAsia="Arial" w:hAnsi="Arial" w:cs="Arial"/>
                <w:sz w:val="22"/>
                <w:szCs w:val="22"/>
              </w:rPr>
            </w:pPr>
            <w:r>
              <w:rPr>
                <w:rFonts w:ascii="Arial" w:eastAsia="Arial" w:hAnsi="Arial" w:cs="Arial"/>
                <w:sz w:val="22"/>
                <w:szCs w:val="22"/>
              </w:rPr>
              <w:t>Calm</w:t>
            </w:r>
          </w:p>
        </w:tc>
        <w:tc>
          <w:tcPr>
            <w:tcW w:w="1039" w:type="dxa"/>
            <w:tcBorders>
              <w:top w:val="single" w:sz="4" w:space="0" w:color="000000"/>
              <w:bottom w:val="single" w:sz="4" w:space="0" w:color="000000"/>
            </w:tcBorders>
            <w:vAlign w:val="center"/>
          </w:tcPr>
          <w:p w14:paraId="000004B1" w14:textId="77777777" w:rsidR="00994813" w:rsidRDefault="00000000">
            <w:pPr>
              <w:jc w:val="center"/>
              <w:rPr>
                <w:rFonts w:ascii="Arial" w:eastAsia="Arial" w:hAnsi="Arial" w:cs="Arial"/>
                <w:sz w:val="22"/>
                <w:szCs w:val="22"/>
              </w:rPr>
            </w:pPr>
            <w:r>
              <w:rPr>
                <w:rFonts w:ascii="Arial" w:eastAsia="Arial" w:hAnsi="Arial" w:cs="Arial"/>
                <w:sz w:val="22"/>
                <w:szCs w:val="22"/>
              </w:rPr>
              <w:t>Neutral</w:t>
            </w:r>
          </w:p>
        </w:tc>
      </w:tr>
      <w:tr w:rsidR="00994813" w14:paraId="27F748CC" w14:textId="77777777">
        <w:trPr>
          <w:trHeight w:val="726"/>
        </w:trPr>
        <w:tc>
          <w:tcPr>
            <w:tcW w:w="2155" w:type="dxa"/>
            <w:tcBorders>
              <w:top w:val="single" w:sz="4" w:space="0" w:color="000000"/>
            </w:tcBorders>
            <w:vAlign w:val="center"/>
          </w:tcPr>
          <w:p w14:paraId="000004B2" w14:textId="77777777" w:rsidR="00994813" w:rsidRDefault="00000000">
            <w:pPr>
              <w:jc w:val="center"/>
              <w:rPr>
                <w:rFonts w:ascii="Arial" w:eastAsia="Arial" w:hAnsi="Arial" w:cs="Arial"/>
                <w:sz w:val="22"/>
                <w:szCs w:val="22"/>
              </w:rPr>
            </w:pPr>
            <w:r>
              <w:rPr>
                <w:rFonts w:ascii="Arial" w:eastAsia="Arial" w:hAnsi="Arial" w:cs="Arial"/>
                <w:sz w:val="22"/>
                <w:szCs w:val="22"/>
              </w:rPr>
              <w:t>Emotional Stability</w:t>
            </w:r>
          </w:p>
        </w:tc>
        <w:tc>
          <w:tcPr>
            <w:tcW w:w="1080" w:type="dxa"/>
            <w:tcBorders>
              <w:top w:val="single" w:sz="4" w:space="0" w:color="000000"/>
            </w:tcBorders>
            <w:vAlign w:val="center"/>
          </w:tcPr>
          <w:p w14:paraId="000004B3" w14:textId="77777777" w:rsidR="00994813" w:rsidRDefault="00000000">
            <w:pPr>
              <w:jc w:val="center"/>
              <w:rPr>
                <w:rFonts w:ascii="Arial" w:eastAsia="Arial" w:hAnsi="Arial" w:cs="Arial"/>
                <w:sz w:val="22"/>
                <w:szCs w:val="22"/>
              </w:rPr>
            </w:pPr>
            <w:r>
              <w:rPr>
                <w:rFonts w:ascii="Arial" w:eastAsia="Arial" w:hAnsi="Arial" w:cs="Arial"/>
                <w:sz w:val="22"/>
                <w:szCs w:val="22"/>
              </w:rPr>
              <w:t>-0.37 (0.05)</w:t>
            </w:r>
          </w:p>
        </w:tc>
        <w:tc>
          <w:tcPr>
            <w:tcW w:w="1080" w:type="dxa"/>
            <w:tcBorders>
              <w:top w:val="single" w:sz="4" w:space="0" w:color="000000"/>
            </w:tcBorders>
            <w:vAlign w:val="center"/>
          </w:tcPr>
          <w:p w14:paraId="000004B4" w14:textId="77777777" w:rsidR="00994813" w:rsidRDefault="00000000">
            <w:pPr>
              <w:jc w:val="center"/>
              <w:rPr>
                <w:rFonts w:ascii="Arial" w:eastAsia="Arial" w:hAnsi="Arial" w:cs="Arial"/>
                <w:sz w:val="22"/>
                <w:szCs w:val="22"/>
              </w:rPr>
            </w:pPr>
            <w:r>
              <w:rPr>
                <w:rFonts w:ascii="Arial" w:eastAsia="Arial" w:hAnsi="Arial" w:cs="Arial"/>
                <w:sz w:val="22"/>
                <w:szCs w:val="22"/>
              </w:rPr>
              <w:t>0.34 (0.05)</w:t>
            </w:r>
          </w:p>
        </w:tc>
        <w:tc>
          <w:tcPr>
            <w:tcW w:w="1080" w:type="dxa"/>
            <w:tcBorders>
              <w:top w:val="single" w:sz="4" w:space="0" w:color="000000"/>
            </w:tcBorders>
            <w:vAlign w:val="center"/>
          </w:tcPr>
          <w:p w14:paraId="000004B5" w14:textId="77777777" w:rsidR="00994813" w:rsidRDefault="00000000">
            <w:pPr>
              <w:jc w:val="center"/>
              <w:rPr>
                <w:rFonts w:ascii="Arial" w:eastAsia="Arial" w:hAnsi="Arial" w:cs="Arial"/>
                <w:sz w:val="22"/>
                <w:szCs w:val="22"/>
              </w:rPr>
            </w:pPr>
            <w:r>
              <w:rPr>
                <w:rFonts w:ascii="Arial" w:eastAsia="Arial" w:hAnsi="Arial" w:cs="Arial"/>
                <w:sz w:val="22"/>
                <w:szCs w:val="22"/>
              </w:rPr>
              <w:t>0.03 (0.05)</w:t>
            </w:r>
          </w:p>
        </w:tc>
        <w:tc>
          <w:tcPr>
            <w:tcW w:w="326" w:type="dxa"/>
            <w:tcBorders>
              <w:top w:val="single" w:sz="4" w:space="0" w:color="000000"/>
            </w:tcBorders>
            <w:vAlign w:val="center"/>
          </w:tcPr>
          <w:p w14:paraId="000004B6" w14:textId="77777777" w:rsidR="00994813" w:rsidRDefault="00994813">
            <w:pPr>
              <w:jc w:val="center"/>
              <w:rPr>
                <w:rFonts w:ascii="Arial" w:eastAsia="Arial" w:hAnsi="Arial" w:cs="Arial"/>
                <w:sz w:val="22"/>
                <w:szCs w:val="22"/>
              </w:rPr>
            </w:pPr>
          </w:p>
        </w:tc>
        <w:tc>
          <w:tcPr>
            <w:tcW w:w="1039" w:type="dxa"/>
            <w:tcBorders>
              <w:top w:val="single" w:sz="4" w:space="0" w:color="000000"/>
            </w:tcBorders>
            <w:vAlign w:val="center"/>
          </w:tcPr>
          <w:p w14:paraId="000004B7" w14:textId="77777777" w:rsidR="00994813" w:rsidRDefault="00000000">
            <w:pPr>
              <w:jc w:val="center"/>
              <w:rPr>
                <w:rFonts w:ascii="Arial" w:eastAsia="Arial" w:hAnsi="Arial" w:cs="Arial"/>
                <w:sz w:val="22"/>
                <w:szCs w:val="22"/>
              </w:rPr>
            </w:pPr>
            <w:r>
              <w:rPr>
                <w:rFonts w:ascii="Arial" w:eastAsia="Arial" w:hAnsi="Arial" w:cs="Arial"/>
                <w:sz w:val="22"/>
                <w:szCs w:val="22"/>
              </w:rPr>
              <w:t>-0.50 (0.05)</w:t>
            </w:r>
          </w:p>
        </w:tc>
        <w:tc>
          <w:tcPr>
            <w:tcW w:w="1039" w:type="dxa"/>
            <w:tcBorders>
              <w:top w:val="single" w:sz="4" w:space="0" w:color="000000"/>
            </w:tcBorders>
            <w:vAlign w:val="center"/>
          </w:tcPr>
          <w:p w14:paraId="000004B8" w14:textId="77777777" w:rsidR="00994813" w:rsidRDefault="00000000">
            <w:pPr>
              <w:jc w:val="center"/>
              <w:rPr>
                <w:rFonts w:ascii="Arial" w:eastAsia="Arial" w:hAnsi="Arial" w:cs="Arial"/>
                <w:sz w:val="22"/>
                <w:szCs w:val="22"/>
              </w:rPr>
            </w:pPr>
            <w:r>
              <w:rPr>
                <w:rFonts w:ascii="Arial" w:eastAsia="Arial" w:hAnsi="Arial" w:cs="Arial"/>
                <w:sz w:val="22"/>
                <w:szCs w:val="22"/>
              </w:rPr>
              <w:t>0.35 (0.05)</w:t>
            </w:r>
          </w:p>
        </w:tc>
        <w:tc>
          <w:tcPr>
            <w:tcW w:w="1039" w:type="dxa"/>
            <w:tcBorders>
              <w:top w:val="single" w:sz="4" w:space="0" w:color="000000"/>
            </w:tcBorders>
            <w:vAlign w:val="center"/>
          </w:tcPr>
          <w:p w14:paraId="000004B9" w14:textId="77777777" w:rsidR="00994813" w:rsidRDefault="00000000">
            <w:pPr>
              <w:jc w:val="center"/>
              <w:rPr>
                <w:rFonts w:ascii="Arial" w:eastAsia="Arial" w:hAnsi="Arial" w:cs="Arial"/>
                <w:sz w:val="22"/>
                <w:szCs w:val="22"/>
              </w:rPr>
            </w:pPr>
            <w:r>
              <w:rPr>
                <w:rFonts w:ascii="Arial" w:eastAsia="Arial" w:hAnsi="Arial" w:cs="Arial"/>
                <w:sz w:val="22"/>
                <w:szCs w:val="22"/>
              </w:rPr>
              <w:t>0.16 (0.05)</w:t>
            </w:r>
          </w:p>
        </w:tc>
      </w:tr>
      <w:tr w:rsidR="00994813" w14:paraId="54B08C14" w14:textId="77777777">
        <w:trPr>
          <w:trHeight w:val="726"/>
        </w:trPr>
        <w:tc>
          <w:tcPr>
            <w:tcW w:w="2155" w:type="dxa"/>
            <w:vAlign w:val="center"/>
          </w:tcPr>
          <w:p w14:paraId="000004BA" w14:textId="77777777" w:rsidR="00994813" w:rsidRDefault="00000000">
            <w:pPr>
              <w:jc w:val="center"/>
              <w:rPr>
                <w:rFonts w:ascii="Arial" w:eastAsia="Arial" w:hAnsi="Arial" w:cs="Arial"/>
                <w:sz w:val="22"/>
                <w:szCs w:val="22"/>
              </w:rPr>
            </w:pPr>
            <w:r>
              <w:rPr>
                <w:rFonts w:ascii="Arial" w:eastAsia="Arial" w:hAnsi="Arial" w:cs="Arial"/>
                <w:sz w:val="22"/>
                <w:szCs w:val="22"/>
              </w:rPr>
              <w:t>Natural</w:t>
            </w:r>
          </w:p>
        </w:tc>
        <w:tc>
          <w:tcPr>
            <w:tcW w:w="1080" w:type="dxa"/>
            <w:vAlign w:val="center"/>
          </w:tcPr>
          <w:p w14:paraId="000004BB" w14:textId="77777777" w:rsidR="00994813" w:rsidRDefault="00000000">
            <w:pPr>
              <w:jc w:val="center"/>
              <w:rPr>
                <w:rFonts w:ascii="Arial" w:eastAsia="Arial" w:hAnsi="Arial" w:cs="Arial"/>
                <w:sz w:val="22"/>
                <w:szCs w:val="22"/>
              </w:rPr>
            </w:pPr>
            <w:r>
              <w:rPr>
                <w:rFonts w:ascii="Arial" w:eastAsia="Arial" w:hAnsi="Arial" w:cs="Arial"/>
                <w:sz w:val="22"/>
                <w:szCs w:val="22"/>
              </w:rPr>
              <w:t>-0.57 (0.05)</w:t>
            </w:r>
          </w:p>
        </w:tc>
        <w:tc>
          <w:tcPr>
            <w:tcW w:w="1080" w:type="dxa"/>
            <w:vAlign w:val="center"/>
          </w:tcPr>
          <w:p w14:paraId="000004BC" w14:textId="77777777" w:rsidR="00994813" w:rsidRDefault="00000000">
            <w:pPr>
              <w:jc w:val="center"/>
              <w:rPr>
                <w:rFonts w:ascii="Arial" w:eastAsia="Arial" w:hAnsi="Arial" w:cs="Arial"/>
                <w:sz w:val="22"/>
                <w:szCs w:val="22"/>
              </w:rPr>
            </w:pPr>
            <w:r>
              <w:rPr>
                <w:rFonts w:ascii="Arial" w:eastAsia="Arial" w:hAnsi="Arial" w:cs="Arial"/>
                <w:sz w:val="22"/>
                <w:szCs w:val="22"/>
              </w:rPr>
              <w:t>0.40 (0.05)</w:t>
            </w:r>
          </w:p>
        </w:tc>
        <w:tc>
          <w:tcPr>
            <w:tcW w:w="1080" w:type="dxa"/>
            <w:vAlign w:val="center"/>
          </w:tcPr>
          <w:p w14:paraId="000004BD" w14:textId="77777777" w:rsidR="00994813" w:rsidRDefault="00000000">
            <w:pPr>
              <w:jc w:val="center"/>
              <w:rPr>
                <w:rFonts w:ascii="Arial" w:eastAsia="Arial" w:hAnsi="Arial" w:cs="Arial"/>
                <w:sz w:val="22"/>
                <w:szCs w:val="22"/>
              </w:rPr>
            </w:pPr>
            <w:r>
              <w:rPr>
                <w:rFonts w:ascii="Arial" w:eastAsia="Arial" w:hAnsi="Arial" w:cs="Arial"/>
                <w:sz w:val="22"/>
                <w:szCs w:val="22"/>
              </w:rPr>
              <w:t>0.17 (0.05)</w:t>
            </w:r>
          </w:p>
        </w:tc>
        <w:tc>
          <w:tcPr>
            <w:tcW w:w="326" w:type="dxa"/>
            <w:vAlign w:val="center"/>
          </w:tcPr>
          <w:p w14:paraId="000004BE" w14:textId="77777777" w:rsidR="00994813" w:rsidRDefault="00994813">
            <w:pPr>
              <w:jc w:val="center"/>
              <w:rPr>
                <w:rFonts w:ascii="Arial" w:eastAsia="Arial" w:hAnsi="Arial" w:cs="Arial"/>
                <w:sz w:val="22"/>
                <w:szCs w:val="22"/>
              </w:rPr>
            </w:pPr>
          </w:p>
        </w:tc>
        <w:tc>
          <w:tcPr>
            <w:tcW w:w="1039" w:type="dxa"/>
            <w:vAlign w:val="center"/>
          </w:tcPr>
          <w:p w14:paraId="000004BF" w14:textId="77777777" w:rsidR="00994813" w:rsidRDefault="00000000">
            <w:pPr>
              <w:jc w:val="center"/>
              <w:rPr>
                <w:rFonts w:ascii="Arial" w:eastAsia="Arial" w:hAnsi="Arial" w:cs="Arial"/>
                <w:sz w:val="22"/>
                <w:szCs w:val="22"/>
              </w:rPr>
            </w:pPr>
            <w:r>
              <w:rPr>
                <w:rFonts w:ascii="Arial" w:eastAsia="Arial" w:hAnsi="Arial" w:cs="Arial"/>
                <w:sz w:val="22"/>
                <w:szCs w:val="22"/>
              </w:rPr>
              <w:t>-0.45 (0.05)</w:t>
            </w:r>
          </w:p>
        </w:tc>
        <w:tc>
          <w:tcPr>
            <w:tcW w:w="1039" w:type="dxa"/>
            <w:vAlign w:val="center"/>
          </w:tcPr>
          <w:p w14:paraId="000004C0" w14:textId="77777777" w:rsidR="00994813" w:rsidRDefault="00000000">
            <w:pPr>
              <w:jc w:val="center"/>
              <w:rPr>
                <w:rFonts w:ascii="Arial" w:eastAsia="Arial" w:hAnsi="Arial" w:cs="Arial"/>
                <w:sz w:val="22"/>
                <w:szCs w:val="22"/>
              </w:rPr>
            </w:pPr>
            <w:r>
              <w:rPr>
                <w:rFonts w:ascii="Arial" w:eastAsia="Arial" w:hAnsi="Arial" w:cs="Arial"/>
                <w:sz w:val="22"/>
                <w:szCs w:val="22"/>
              </w:rPr>
              <w:t>0.38 (0.06)</w:t>
            </w:r>
          </w:p>
        </w:tc>
        <w:tc>
          <w:tcPr>
            <w:tcW w:w="1039" w:type="dxa"/>
            <w:vAlign w:val="center"/>
          </w:tcPr>
          <w:p w14:paraId="000004C1" w14:textId="77777777" w:rsidR="00994813" w:rsidRDefault="00000000">
            <w:pPr>
              <w:jc w:val="center"/>
              <w:rPr>
                <w:rFonts w:ascii="Arial" w:eastAsia="Arial" w:hAnsi="Arial" w:cs="Arial"/>
                <w:sz w:val="22"/>
                <w:szCs w:val="22"/>
              </w:rPr>
            </w:pPr>
            <w:r>
              <w:rPr>
                <w:rFonts w:ascii="Arial" w:eastAsia="Arial" w:hAnsi="Arial" w:cs="Arial"/>
                <w:sz w:val="22"/>
                <w:szCs w:val="22"/>
              </w:rPr>
              <w:t>0.07 (0.05)</w:t>
            </w:r>
          </w:p>
        </w:tc>
      </w:tr>
      <w:tr w:rsidR="00994813" w14:paraId="13FAD088" w14:textId="77777777">
        <w:trPr>
          <w:trHeight w:val="726"/>
        </w:trPr>
        <w:tc>
          <w:tcPr>
            <w:tcW w:w="2155" w:type="dxa"/>
            <w:vAlign w:val="center"/>
          </w:tcPr>
          <w:p w14:paraId="000004C2" w14:textId="77777777" w:rsidR="00994813" w:rsidRDefault="00000000">
            <w:pPr>
              <w:jc w:val="center"/>
              <w:rPr>
                <w:rFonts w:ascii="Arial" w:eastAsia="Arial" w:hAnsi="Arial" w:cs="Arial"/>
                <w:sz w:val="22"/>
                <w:szCs w:val="22"/>
              </w:rPr>
            </w:pPr>
            <w:r>
              <w:rPr>
                <w:rFonts w:ascii="Arial" w:eastAsia="Arial" w:hAnsi="Arial" w:cs="Arial"/>
                <w:sz w:val="22"/>
                <w:szCs w:val="22"/>
              </w:rPr>
              <w:t>Creepiness</w:t>
            </w:r>
          </w:p>
        </w:tc>
        <w:tc>
          <w:tcPr>
            <w:tcW w:w="1080" w:type="dxa"/>
            <w:vAlign w:val="center"/>
          </w:tcPr>
          <w:p w14:paraId="000004C3" w14:textId="77777777" w:rsidR="00994813" w:rsidRDefault="00000000">
            <w:pPr>
              <w:jc w:val="center"/>
              <w:rPr>
                <w:rFonts w:ascii="Arial" w:eastAsia="Arial" w:hAnsi="Arial" w:cs="Arial"/>
                <w:sz w:val="22"/>
                <w:szCs w:val="22"/>
              </w:rPr>
            </w:pPr>
            <w:r>
              <w:rPr>
                <w:rFonts w:ascii="Arial" w:eastAsia="Arial" w:hAnsi="Arial" w:cs="Arial"/>
                <w:sz w:val="22"/>
                <w:szCs w:val="22"/>
              </w:rPr>
              <w:t>0.50 (0.05)</w:t>
            </w:r>
          </w:p>
        </w:tc>
        <w:tc>
          <w:tcPr>
            <w:tcW w:w="1080" w:type="dxa"/>
            <w:vAlign w:val="center"/>
          </w:tcPr>
          <w:p w14:paraId="000004C4" w14:textId="77777777" w:rsidR="00994813" w:rsidRDefault="00000000">
            <w:pPr>
              <w:jc w:val="center"/>
              <w:rPr>
                <w:rFonts w:ascii="Arial" w:eastAsia="Arial" w:hAnsi="Arial" w:cs="Arial"/>
                <w:sz w:val="22"/>
                <w:szCs w:val="22"/>
              </w:rPr>
            </w:pPr>
            <w:r>
              <w:rPr>
                <w:rFonts w:ascii="Arial" w:eastAsia="Arial" w:hAnsi="Arial" w:cs="Arial"/>
                <w:sz w:val="22"/>
                <w:szCs w:val="22"/>
              </w:rPr>
              <w:t>-0.36 (0.05)</w:t>
            </w:r>
          </w:p>
        </w:tc>
        <w:tc>
          <w:tcPr>
            <w:tcW w:w="1080" w:type="dxa"/>
            <w:vAlign w:val="center"/>
          </w:tcPr>
          <w:p w14:paraId="000004C5" w14:textId="77777777" w:rsidR="00994813" w:rsidRDefault="00000000">
            <w:pPr>
              <w:jc w:val="center"/>
              <w:rPr>
                <w:rFonts w:ascii="Arial" w:eastAsia="Arial" w:hAnsi="Arial" w:cs="Arial"/>
                <w:sz w:val="22"/>
                <w:szCs w:val="22"/>
              </w:rPr>
            </w:pPr>
            <w:r>
              <w:rPr>
                <w:rFonts w:ascii="Arial" w:eastAsia="Arial" w:hAnsi="Arial" w:cs="Arial"/>
                <w:sz w:val="22"/>
                <w:szCs w:val="22"/>
              </w:rPr>
              <w:t>-0.14 (0.05)</w:t>
            </w:r>
          </w:p>
        </w:tc>
        <w:tc>
          <w:tcPr>
            <w:tcW w:w="326" w:type="dxa"/>
            <w:vAlign w:val="center"/>
          </w:tcPr>
          <w:p w14:paraId="000004C6" w14:textId="77777777" w:rsidR="00994813" w:rsidRDefault="00994813">
            <w:pPr>
              <w:jc w:val="center"/>
              <w:rPr>
                <w:rFonts w:ascii="Arial" w:eastAsia="Arial" w:hAnsi="Arial" w:cs="Arial"/>
                <w:sz w:val="22"/>
                <w:szCs w:val="22"/>
              </w:rPr>
            </w:pPr>
          </w:p>
        </w:tc>
        <w:tc>
          <w:tcPr>
            <w:tcW w:w="1039" w:type="dxa"/>
            <w:vAlign w:val="center"/>
          </w:tcPr>
          <w:p w14:paraId="000004C7" w14:textId="77777777" w:rsidR="00994813" w:rsidRDefault="00000000">
            <w:pPr>
              <w:jc w:val="center"/>
              <w:rPr>
                <w:rFonts w:ascii="Arial" w:eastAsia="Arial" w:hAnsi="Arial" w:cs="Arial"/>
                <w:sz w:val="22"/>
                <w:szCs w:val="22"/>
              </w:rPr>
            </w:pPr>
            <w:r>
              <w:rPr>
                <w:rFonts w:ascii="Arial" w:eastAsia="Arial" w:hAnsi="Arial" w:cs="Arial"/>
                <w:sz w:val="22"/>
                <w:szCs w:val="22"/>
              </w:rPr>
              <w:t>0.54 (0.06)</w:t>
            </w:r>
          </w:p>
        </w:tc>
        <w:tc>
          <w:tcPr>
            <w:tcW w:w="1039" w:type="dxa"/>
            <w:vAlign w:val="center"/>
          </w:tcPr>
          <w:p w14:paraId="000004C8" w14:textId="77777777" w:rsidR="00994813" w:rsidRDefault="00000000">
            <w:pPr>
              <w:jc w:val="center"/>
              <w:rPr>
                <w:rFonts w:ascii="Arial" w:eastAsia="Arial" w:hAnsi="Arial" w:cs="Arial"/>
                <w:sz w:val="22"/>
                <w:szCs w:val="22"/>
              </w:rPr>
            </w:pPr>
            <w:r>
              <w:rPr>
                <w:rFonts w:ascii="Arial" w:eastAsia="Arial" w:hAnsi="Arial" w:cs="Arial"/>
                <w:sz w:val="22"/>
                <w:szCs w:val="22"/>
              </w:rPr>
              <w:t>-0.31 (0.05)</w:t>
            </w:r>
          </w:p>
        </w:tc>
        <w:tc>
          <w:tcPr>
            <w:tcW w:w="1039" w:type="dxa"/>
            <w:vAlign w:val="center"/>
          </w:tcPr>
          <w:p w14:paraId="000004C9" w14:textId="77777777" w:rsidR="00994813" w:rsidRDefault="00000000">
            <w:pPr>
              <w:jc w:val="center"/>
              <w:rPr>
                <w:rFonts w:ascii="Arial" w:eastAsia="Arial" w:hAnsi="Arial" w:cs="Arial"/>
                <w:sz w:val="22"/>
                <w:szCs w:val="22"/>
              </w:rPr>
            </w:pPr>
            <w:r>
              <w:rPr>
                <w:rFonts w:ascii="Arial" w:eastAsia="Arial" w:hAnsi="Arial" w:cs="Arial"/>
                <w:sz w:val="22"/>
                <w:szCs w:val="22"/>
              </w:rPr>
              <w:t>-0.23 (0.05)</w:t>
            </w:r>
          </w:p>
        </w:tc>
      </w:tr>
      <w:tr w:rsidR="00994813" w14:paraId="181EAF26" w14:textId="77777777">
        <w:trPr>
          <w:trHeight w:val="726"/>
        </w:trPr>
        <w:tc>
          <w:tcPr>
            <w:tcW w:w="2155" w:type="dxa"/>
            <w:tcBorders>
              <w:bottom w:val="single" w:sz="4" w:space="0" w:color="000000"/>
            </w:tcBorders>
            <w:vAlign w:val="center"/>
          </w:tcPr>
          <w:p w14:paraId="000004CA" w14:textId="77777777" w:rsidR="00994813" w:rsidRDefault="00000000">
            <w:pPr>
              <w:jc w:val="center"/>
              <w:rPr>
                <w:rFonts w:ascii="Arial" w:eastAsia="Arial" w:hAnsi="Arial" w:cs="Arial"/>
                <w:sz w:val="22"/>
                <w:szCs w:val="22"/>
              </w:rPr>
            </w:pPr>
            <w:r>
              <w:rPr>
                <w:rFonts w:ascii="Arial" w:eastAsia="Arial" w:hAnsi="Arial" w:cs="Arial"/>
                <w:sz w:val="22"/>
                <w:szCs w:val="22"/>
              </w:rPr>
              <w:t>Friendliness</w:t>
            </w:r>
          </w:p>
        </w:tc>
        <w:tc>
          <w:tcPr>
            <w:tcW w:w="1080" w:type="dxa"/>
            <w:tcBorders>
              <w:bottom w:val="single" w:sz="4" w:space="0" w:color="000000"/>
            </w:tcBorders>
            <w:vAlign w:val="center"/>
          </w:tcPr>
          <w:p w14:paraId="000004CB" w14:textId="77777777" w:rsidR="00994813" w:rsidRDefault="00000000">
            <w:pPr>
              <w:jc w:val="center"/>
              <w:rPr>
                <w:rFonts w:ascii="Arial" w:eastAsia="Arial" w:hAnsi="Arial" w:cs="Arial"/>
                <w:sz w:val="22"/>
                <w:szCs w:val="22"/>
              </w:rPr>
            </w:pPr>
            <w:r>
              <w:rPr>
                <w:rFonts w:ascii="Arial" w:eastAsia="Arial" w:hAnsi="Arial" w:cs="Arial"/>
                <w:sz w:val="22"/>
                <w:szCs w:val="22"/>
              </w:rPr>
              <w:t>0.50 (0.05)</w:t>
            </w:r>
          </w:p>
        </w:tc>
        <w:tc>
          <w:tcPr>
            <w:tcW w:w="1080" w:type="dxa"/>
            <w:tcBorders>
              <w:bottom w:val="single" w:sz="4" w:space="0" w:color="000000"/>
            </w:tcBorders>
            <w:vAlign w:val="center"/>
          </w:tcPr>
          <w:p w14:paraId="000004CC" w14:textId="77777777" w:rsidR="00994813" w:rsidRDefault="00000000">
            <w:pPr>
              <w:jc w:val="center"/>
              <w:rPr>
                <w:rFonts w:ascii="Arial" w:eastAsia="Arial" w:hAnsi="Arial" w:cs="Arial"/>
                <w:sz w:val="22"/>
                <w:szCs w:val="22"/>
              </w:rPr>
            </w:pPr>
            <w:r>
              <w:rPr>
                <w:rFonts w:ascii="Arial" w:eastAsia="Arial" w:hAnsi="Arial" w:cs="Arial"/>
                <w:sz w:val="22"/>
                <w:szCs w:val="22"/>
              </w:rPr>
              <w:t>0.08 (0.05)</w:t>
            </w:r>
          </w:p>
        </w:tc>
        <w:tc>
          <w:tcPr>
            <w:tcW w:w="1080" w:type="dxa"/>
            <w:tcBorders>
              <w:bottom w:val="single" w:sz="4" w:space="0" w:color="000000"/>
            </w:tcBorders>
            <w:vAlign w:val="center"/>
          </w:tcPr>
          <w:p w14:paraId="000004CD" w14:textId="77777777" w:rsidR="00994813" w:rsidRDefault="00000000">
            <w:pPr>
              <w:jc w:val="center"/>
              <w:rPr>
                <w:rFonts w:ascii="Arial" w:eastAsia="Arial" w:hAnsi="Arial" w:cs="Arial"/>
                <w:sz w:val="22"/>
                <w:szCs w:val="22"/>
              </w:rPr>
            </w:pPr>
            <w:r>
              <w:rPr>
                <w:rFonts w:ascii="Arial" w:eastAsia="Arial" w:hAnsi="Arial" w:cs="Arial"/>
                <w:sz w:val="22"/>
                <w:szCs w:val="22"/>
              </w:rPr>
              <w:t>-0.58 (0.05)</w:t>
            </w:r>
          </w:p>
        </w:tc>
        <w:tc>
          <w:tcPr>
            <w:tcW w:w="326" w:type="dxa"/>
            <w:tcBorders>
              <w:bottom w:val="single" w:sz="4" w:space="0" w:color="000000"/>
            </w:tcBorders>
            <w:vAlign w:val="center"/>
          </w:tcPr>
          <w:p w14:paraId="000004CE" w14:textId="77777777" w:rsidR="00994813" w:rsidRDefault="00994813">
            <w:pPr>
              <w:jc w:val="center"/>
              <w:rPr>
                <w:rFonts w:ascii="Arial" w:eastAsia="Arial" w:hAnsi="Arial" w:cs="Arial"/>
                <w:sz w:val="22"/>
                <w:szCs w:val="22"/>
              </w:rPr>
            </w:pPr>
          </w:p>
        </w:tc>
        <w:tc>
          <w:tcPr>
            <w:tcW w:w="1039" w:type="dxa"/>
            <w:tcBorders>
              <w:bottom w:val="single" w:sz="4" w:space="0" w:color="000000"/>
            </w:tcBorders>
            <w:vAlign w:val="center"/>
          </w:tcPr>
          <w:p w14:paraId="000004CF" w14:textId="77777777" w:rsidR="00994813" w:rsidRDefault="00000000">
            <w:pPr>
              <w:jc w:val="center"/>
              <w:rPr>
                <w:rFonts w:ascii="Arial" w:eastAsia="Arial" w:hAnsi="Arial" w:cs="Arial"/>
                <w:sz w:val="22"/>
                <w:szCs w:val="22"/>
              </w:rPr>
            </w:pPr>
            <w:r>
              <w:rPr>
                <w:rFonts w:ascii="Arial" w:eastAsia="Arial" w:hAnsi="Arial" w:cs="Arial"/>
                <w:sz w:val="22"/>
                <w:szCs w:val="22"/>
              </w:rPr>
              <w:t>0.11 (0.06)</w:t>
            </w:r>
          </w:p>
        </w:tc>
        <w:tc>
          <w:tcPr>
            <w:tcW w:w="1039" w:type="dxa"/>
            <w:tcBorders>
              <w:bottom w:val="single" w:sz="4" w:space="0" w:color="000000"/>
            </w:tcBorders>
            <w:vAlign w:val="center"/>
          </w:tcPr>
          <w:p w14:paraId="000004D0" w14:textId="77777777" w:rsidR="00994813" w:rsidRDefault="00000000">
            <w:pPr>
              <w:jc w:val="center"/>
              <w:rPr>
                <w:rFonts w:ascii="Arial" w:eastAsia="Arial" w:hAnsi="Arial" w:cs="Arial"/>
                <w:sz w:val="22"/>
                <w:szCs w:val="22"/>
              </w:rPr>
            </w:pPr>
            <w:r>
              <w:rPr>
                <w:rFonts w:ascii="Arial" w:eastAsia="Arial" w:hAnsi="Arial" w:cs="Arial"/>
                <w:sz w:val="22"/>
                <w:szCs w:val="22"/>
              </w:rPr>
              <w:t>0.21 (0.06)</w:t>
            </w:r>
          </w:p>
        </w:tc>
        <w:tc>
          <w:tcPr>
            <w:tcW w:w="1039" w:type="dxa"/>
            <w:tcBorders>
              <w:bottom w:val="single" w:sz="4" w:space="0" w:color="000000"/>
            </w:tcBorders>
            <w:vAlign w:val="center"/>
          </w:tcPr>
          <w:p w14:paraId="000004D1" w14:textId="77777777" w:rsidR="00994813" w:rsidRDefault="00000000">
            <w:pPr>
              <w:jc w:val="center"/>
              <w:rPr>
                <w:rFonts w:ascii="Arial" w:eastAsia="Arial" w:hAnsi="Arial" w:cs="Arial"/>
                <w:sz w:val="22"/>
                <w:szCs w:val="22"/>
              </w:rPr>
            </w:pPr>
            <w:r>
              <w:rPr>
                <w:rFonts w:ascii="Arial" w:eastAsia="Arial" w:hAnsi="Arial" w:cs="Arial"/>
                <w:sz w:val="22"/>
                <w:szCs w:val="22"/>
              </w:rPr>
              <w:t>-0.32 (0.05)</w:t>
            </w:r>
          </w:p>
        </w:tc>
      </w:tr>
    </w:tbl>
    <w:p w14:paraId="000004D2" w14:textId="77777777" w:rsidR="00994813" w:rsidRDefault="00000000">
      <w:pPr>
        <w:spacing w:before="200" w:line="480" w:lineRule="auto"/>
        <w:rPr>
          <w:rFonts w:ascii="Arial" w:eastAsia="Arial" w:hAnsi="Arial" w:cs="Arial"/>
          <w:sz w:val="22"/>
          <w:szCs w:val="22"/>
        </w:rPr>
        <w:sectPr w:rsidR="00994813">
          <w:headerReference w:type="default" r:id="rId18"/>
          <w:pgSz w:w="12240" w:h="15840"/>
          <w:pgMar w:top="1440" w:right="1440" w:bottom="1440" w:left="1440" w:header="720" w:footer="720" w:gutter="0"/>
          <w:pgNumType w:start="1"/>
          <w:cols w:space="720"/>
        </w:sectPr>
      </w:pPr>
      <w:r>
        <w:rPr>
          <w:rFonts w:ascii="Arial" w:eastAsia="Arial" w:hAnsi="Arial" w:cs="Arial"/>
          <w:i/>
          <w:sz w:val="22"/>
          <w:szCs w:val="22"/>
        </w:rPr>
        <w:t xml:space="preserve">Note. </w:t>
      </w:r>
      <w:r>
        <w:rPr>
          <w:rFonts w:ascii="Arial" w:eastAsia="Arial" w:hAnsi="Arial" w:cs="Arial"/>
          <w:sz w:val="22"/>
          <w:szCs w:val="22"/>
        </w:rPr>
        <w:t xml:space="preserve">Values represent the mean, with standard error in parentheses. </w:t>
      </w:r>
    </w:p>
    <w:p w14:paraId="000004D3" w14:textId="77777777" w:rsidR="00994813" w:rsidRDefault="00000000">
      <w:pPr>
        <w:spacing w:line="480" w:lineRule="auto"/>
        <w:rPr>
          <w:rFonts w:ascii="Arial" w:eastAsia="Arial" w:hAnsi="Arial" w:cs="Arial"/>
          <w:b/>
          <w:sz w:val="22"/>
          <w:szCs w:val="22"/>
        </w:rPr>
      </w:pPr>
      <w:r>
        <w:rPr>
          <w:rFonts w:ascii="Arial" w:eastAsia="Arial" w:hAnsi="Arial" w:cs="Arial"/>
          <w:b/>
          <w:sz w:val="22"/>
          <w:szCs w:val="22"/>
        </w:rPr>
        <w:lastRenderedPageBreak/>
        <w:t>Figure S11</w:t>
      </w:r>
    </w:p>
    <w:p w14:paraId="000004D4" w14:textId="2532DFCF" w:rsidR="00994813" w:rsidRDefault="00000000">
      <w:pPr>
        <w:spacing w:line="480" w:lineRule="auto"/>
        <w:rPr>
          <w:rFonts w:ascii="Arial" w:eastAsia="Arial" w:hAnsi="Arial" w:cs="Arial"/>
          <w:sz w:val="22"/>
          <w:szCs w:val="22"/>
        </w:rPr>
      </w:pPr>
      <w:r>
        <w:rPr>
          <w:rFonts w:ascii="Arial" w:eastAsia="Arial" w:hAnsi="Arial" w:cs="Arial"/>
          <w:i/>
          <w:sz w:val="22"/>
          <w:szCs w:val="22"/>
        </w:rPr>
        <w:t xml:space="preserve">Trait Ratings by </w:t>
      </w:r>
      <w:r w:rsidR="00F8729F">
        <w:rPr>
          <w:rFonts w:ascii="Arial" w:eastAsia="Arial" w:hAnsi="Arial" w:cs="Arial"/>
          <w:i/>
          <w:sz w:val="22"/>
          <w:szCs w:val="22"/>
        </w:rPr>
        <w:t xml:space="preserve">Participant </w:t>
      </w:r>
      <w:r>
        <w:rPr>
          <w:rFonts w:ascii="Arial" w:eastAsia="Arial" w:hAnsi="Arial" w:cs="Arial"/>
          <w:i/>
          <w:sz w:val="22"/>
          <w:szCs w:val="22"/>
        </w:rPr>
        <w:t xml:space="preserve">Cultural Group and </w:t>
      </w:r>
      <w:r w:rsidR="00F8729F">
        <w:rPr>
          <w:rFonts w:ascii="Arial" w:eastAsia="Arial" w:hAnsi="Arial" w:cs="Arial"/>
          <w:i/>
          <w:sz w:val="22"/>
          <w:szCs w:val="22"/>
        </w:rPr>
        <w:t xml:space="preserve">Target </w:t>
      </w:r>
      <w:r>
        <w:rPr>
          <w:rFonts w:ascii="Arial" w:eastAsia="Arial" w:hAnsi="Arial" w:cs="Arial"/>
          <w:i/>
          <w:sz w:val="22"/>
          <w:szCs w:val="22"/>
        </w:rPr>
        <w:t>Expression</w:t>
      </w:r>
    </w:p>
    <w:p w14:paraId="000004D5" w14:textId="77777777" w:rsidR="00994813" w:rsidRDefault="00000000">
      <w:pPr>
        <w:spacing w:line="480" w:lineRule="auto"/>
        <w:rPr>
          <w:rFonts w:ascii="Arial" w:eastAsia="Arial" w:hAnsi="Arial" w:cs="Arial"/>
          <w:sz w:val="22"/>
          <w:szCs w:val="22"/>
        </w:rPr>
      </w:pPr>
      <w:r>
        <w:rPr>
          <w:rFonts w:ascii="Arial" w:eastAsia="Arial" w:hAnsi="Arial" w:cs="Arial"/>
          <w:noProof/>
          <w:sz w:val="22"/>
          <w:szCs w:val="22"/>
        </w:rPr>
        <w:drawing>
          <wp:inline distT="114300" distB="114300" distL="114300" distR="114300" wp14:anchorId="678F7869" wp14:editId="060B4391">
            <wp:extent cx="3224213" cy="2087969"/>
            <wp:effectExtent l="0" t="0" r="0" b="0"/>
            <wp:docPr id="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3224213" cy="2087969"/>
                    </a:xfrm>
                    <a:prstGeom prst="rect">
                      <a:avLst/>
                    </a:prstGeom>
                    <a:ln/>
                  </pic:spPr>
                </pic:pic>
              </a:graphicData>
            </a:graphic>
          </wp:inline>
        </w:drawing>
      </w:r>
      <w:r>
        <w:rPr>
          <w:rFonts w:ascii="Arial" w:eastAsia="Arial" w:hAnsi="Arial" w:cs="Arial"/>
          <w:noProof/>
          <w:sz w:val="22"/>
          <w:szCs w:val="22"/>
        </w:rPr>
        <w:drawing>
          <wp:inline distT="114300" distB="114300" distL="114300" distR="114300" wp14:anchorId="792BC8F8" wp14:editId="1FC9D43F">
            <wp:extent cx="3271838" cy="2099101"/>
            <wp:effectExtent l="0" t="0" r="0" b="0"/>
            <wp:docPr id="7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3271838" cy="2099101"/>
                    </a:xfrm>
                    <a:prstGeom prst="rect">
                      <a:avLst/>
                    </a:prstGeom>
                    <a:ln/>
                  </pic:spPr>
                </pic:pic>
              </a:graphicData>
            </a:graphic>
          </wp:inline>
        </w:drawing>
      </w:r>
      <w:r>
        <w:rPr>
          <w:rFonts w:ascii="Arial" w:eastAsia="Arial" w:hAnsi="Arial" w:cs="Arial"/>
          <w:noProof/>
          <w:sz w:val="22"/>
          <w:szCs w:val="22"/>
        </w:rPr>
        <w:drawing>
          <wp:inline distT="114300" distB="114300" distL="114300" distR="114300" wp14:anchorId="1CE03BFF" wp14:editId="616A6792">
            <wp:extent cx="3233738" cy="2082884"/>
            <wp:effectExtent l="0" t="0" r="0" b="0"/>
            <wp:docPr id="7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3233738" cy="2082884"/>
                    </a:xfrm>
                    <a:prstGeom prst="rect">
                      <a:avLst/>
                    </a:prstGeom>
                    <a:ln/>
                  </pic:spPr>
                </pic:pic>
              </a:graphicData>
            </a:graphic>
          </wp:inline>
        </w:drawing>
      </w:r>
      <w:r>
        <w:rPr>
          <w:rFonts w:ascii="Arial" w:eastAsia="Arial" w:hAnsi="Arial" w:cs="Arial"/>
          <w:noProof/>
          <w:sz w:val="22"/>
          <w:szCs w:val="22"/>
        </w:rPr>
        <w:drawing>
          <wp:inline distT="114300" distB="114300" distL="114300" distR="114300" wp14:anchorId="4A14463F" wp14:editId="06D7C28C">
            <wp:extent cx="3271838" cy="2083740"/>
            <wp:effectExtent l="0" t="0" r="0" b="0"/>
            <wp:docPr id="7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3271838" cy="2083740"/>
                    </a:xfrm>
                    <a:prstGeom prst="rect">
                      <a:avLst/>
                    </a:prstGeom>
                    <a:ln/>
                  </pic:spPr>
                </pic:pic>
              </a:graphicData>
            </a:graphic>
          </wp:inline>
        </w:drawing>
      </w:r>
    </w:p>
    <w:p w14:paraId="000004D6" w14:textId="0E786EEC" w:rsidR="00994813" w:rsidRDefault="00000000">
      <w:pPr>
        <w:rPr>
          <w:rFonts w:ascii="Arial" w:eastAsia="Arial" w:hAnsi="Arial" w:cs="Arial"/>
          <w:sz w:val="22"/>
          <w:szCs w:val="22"/>
        </w:rPr>
        <w:sectPr w:rsidR="00994813">
          <w:pgSz w:w="15840" w:h="12240" w:orient="landscape"/>
          <w:pgMar w:top="1440" w:right="1440" w:bottom="1440" w:left="1440" w:header="720" w:footer="720" w:gutter="0"/>
          <w:cols w:space="720"/>
        </w:sectPr>
      </w:pPr>
      <w:r>
        <w:rPr>
          <w:rFonts w:ascii="Arial" w:eastAsia="Arial" w:hAnsi="Arial" w:cs="Arial"/>
          <w:i/>
          <w:sz w:val="22"/>
          <w:szCs w:val="22"/>
        </w:rPr>
        <w:t xml:space="preserve">Note. </w:t>
      </w:r>
      <w:r>
        <w:rPr>
          <w:rFonts w:ascii="Arial" w:eastAsia="Arial" w:hAnsi="Arial" w:cs="Arial"/>
          <w:sz w:val="22"/>
          <w:szCs w:val="22"/>
        </w:rPr>
        <w:t xml:space="preserve">Ratings of </w:t>
      </w:r>
      <w:r w:rsidR="00F8729F">
        <w:rPr>
          <w:rFonts w:ascii="Arial" w:eastAsia="Arial" w:hAnsi="Arial" w:cs="Arial"/>
          <w:sz w:val="22"/>
          <w:szCs w:val="22"/>
        </w:rPr>
        <w:t xml:space="preserve">target </w:t>
      </w:r>
      <w:r>
        <w:rPr>
          <w:rFonts w:ascii="Arial" w:eastAsia="Arial" w:hAnsi="Arial" w:cs="Arial"/>
          <w:sz w:val="22"/>
          <w:szCs w:val="22"/>
        </w:rPr>
        <w:t xml:space="preserve">faces for (A) emotional stability, (B) naturalness, (C) creepiness, and (D) friendliness. Error bars represent ±1 standard error of the mean. Significant within-culture comparisons are represented by asterisks above the x-axis, and significant between-culture comparisons are represented by asterisks below the x-axis. </w:t>
      </w:r>
      <w:r>
        <w:rPr>
          <w:rFonts w:ascii="Arial" w:eastAsia="Arial" w:hAnsi="Arial" w:cs="Arial"/>
          <w:i/>
          <w:sz w:val="22"/>
          <w:szCs w:val="22"/>
        </w:rPr>
        <w:t>*</w:t>
      </w:r>
      <w:r>
        <w:rPr>
          <w:rFonts w:ascii="Arial" w:eastAsia="Arial" w:hAnsi="Arial" w:cs="Arial"/>
          <w:sz w:val="22"/>
          <w:szCs w:val="22"/>
        </w:rPr>
        <w:t xml:space="preserve"> </w:t>
      </w:r>
      <w:r>
        <w:rPr>
          <w:rFonts w:ascii="Arial" w:eastAsia="Arial" w:hAnsi="Arial" w:cs="Arial"/>
          <w:i/>
          <w:sz w:val="22"/>
          <w:szCs w:val="22"/>
        </w:rPr>
        <w:t>p</w:t>
      </w:r>
      <w:r>
        <w:rPr>
          <w:rFonts w:ascii="Arial" w:eastAsia="Arial" w:hAnsi="Arial" w:cs="Arial"/>
          <w:sz w:val="22"/>
          <w:szCs w:val="22"/>
        </w:rPr>
        <w:t xml:space="preserve"> &lt; .05, ** </w:t>
      </w:r>
      <w:r>
        <w:rPr>
          <w:rFonts w:ascii="Arial" w:eastAsia="Arial" w:hAnsi="Arial" w:cs="Arial"/>
          <w:i/>
          <w:sz w:val="22"/>
          <w:szCs w:val="22"/>
        </w:rPr>
        <w:t>p</w:t>
      </w:r>
      <w:r>
        <w:rPr>
          <w:rFonts w:ascii="Arial" w:eastAsia="Arial" w:hAnsi="Arial" w:cs="Arial"/>
          <w:sz w:val="22"/>
          <w:szCs w:val="22"/>
        </w:rPr>
        <w:t xml:space="preserve"> &lt; .01, *** </w:t>
      </w:r>
      <w:r>
        <w:rPr>
          <w:rFonts w:ascii="Arial" w:eastAsia="Arial" w:hAnsi="Arial" w:cs="Arial"/>
          <w:i/>
          <w:sz w:val="22"/>
          <w:szCs w:val="22"/>
        </w:rPr>
        <w:t>p</w:t>
      </w:r>
      <w:r>
        <w:rPr>
          <w:rFonts w:ascii="Arial" w:eastAsia="Arial" w:hAnsi="Arial" w:cs="Arial"/>
          <w:sz w:val="22"/>
          <w:szCs w:val="22"/>
        </w:rPr>
        <w:t xml:space="preserve"> &lt; .001.</w:t>
      </w:r>
    </w:p>
    <w:p w14:paraId="000004D7" w14:textId="77777777" w:rsidR="00994813" w:rsidRPr="006C5002" w:rsidRDefault="00000000">
      <w:pPr>
        <w:pStyle w:val="Heading1"/>
        <w:spacing w:line="480" w:lineRule="auto"/>
        <w:jc w:val="center"/>
        <w:rPr>
          <w:rFonts w:ascii="Arial" w:eastAsia="Arial" w:hAnsi="Arial" w:cs="Arial"/>
          <w:sz w:val="24"/>
          <w:szCs w:val="24"/>
        </w:rPr>
      </w:pPr>
      <w:bookmarkStart w:id="36" w:name="_Toc172327080"/>
      <w:r w:rsidRPr="006C5002">
        <w:rPr>
          <w:rFonts w:ascii="Arial" w:eastAsia="Arial" w:hAnsi="Arial" w:cs="Arial"/>
          <w:sz w:val="24"/>
          <w:szCs w:val="24"/>
        </w:rPr>
        <w:lastRenderedPageBreak/>
        <w:t>Section 12. Trait Ratings for Studies 1-4</w:t>
      </w:r>
      <w:bookmarkEnd w:id="36"/>
    </w:p>
    <w:p w14:paraId="000004D8" w14:textId="58217C0D" w:rsidR="00994813" w:rsidRDefault="00000000">
      <w:pPr>
        <w:spacing w:line="480" w:lineRule="auto"/>
        <w:rPr>
          <w:rFonts w:ascii="Arial" w:eastAsia="Arial" w:hAnsi="Arial" w:cs="Arial"/>
          <w:sz w:val="22"/>
          <w:szCs w:val="22"/>
        </w:rPr>
      </w:pPr>
      <w:r>
        <w:rPr>
          <w:rFonts w:ascii="Arial" w:eastAsia="Arial" w:hAnsi="Arial" w:cs="Arial"/>
          <w:b/>
          <w:sz w:val="22"/>
          <w:szCs w:val="22"/>
        </w:rPr>
        <w:tab/>
      </w:r>
      <w:r>
        <w:rPr>
          <w:rFonts w:ascii="Arial" w:eastAsia="Arial" w:hAnsi="Arial" w:cs="Arial"/>
          <w:sz w:val="22"/>
          <w:szCs w:val="22"/>
        </w:rPr>
        <w:t xml:space="preserve">In each of the four studies, after participants completed the Trust Game trials, they rated a subset of target faces on a variety of traits (friendliness, trustworthiness, competence, dominance, and financial neediness) on a 5-point scale (1= </w:t>
      </w:r>
      <w:r>
        <w:rPr>
          <w:rFonts w:ascii="Arial" w:eastAsia="Arial" w:hAnsi="Arial" w:cs="Arial"/>
          <w:i/>
          <w:sz w:val="22"/>
          <w:szCs w:val="22"/>
        </w:rPr>
        <w:t>Not at all</w:t>
      </w:r>
      <w:r>
        <w:rPr>
          <w:rFonts w:ascii="Arial" w:eastAsia="Arial" w:hAnsi="Arial" w:cs="Arial"/>
          <w:sz w:val="22"/>
          <w:szCs w:val="22"/>
        </w:rPr>
        <w:t xml:space="preserve"> </w:t>
      </w:r>
      <w:proofErr w:type="gramStart"/>
      <w:r>
        <w:rPr>
          <w:rFonts w:ascii="Arial" w:eastAsia="Arial" w:hAnsi="Arial" w:cs="Arial"/>
          <w:sz w:val="22"/>
          <w:szCs w:val="22"/>
        </w:rPr>
        <w:t>to  5</w:t>
      </w:r>
      <w:proofErr w:type="gramEnd"/>
      <w:r>
        <w:rPr>
          <w:rFonts w:ascii="Arial" w:eastAsia="Arial" w:hAnsi="Arial" w:cs="Arial"/>
          <w:sz w:val="22"/>
          <w:szCs w:val="22"/>
        </w:rPr>
        <w:t xml:space="preserve">= </w:t>
      </w:r>
      <w:r>
        <w:rPr>
          <w:rFonts w:ascii="Arial" w:eastAsia="Arial" w:hAnsi="Arial" w:cs="Arial"/>
          <w:i/>
          <w:sz w:val="22"/>
          <w:szCs w:val="22"/>
        </w:rPr>
        <w:t>Extremely</w:t>
      </w:r>
      <w:r>
        <w:rPr>
          <w:rFonts w:ascii="Arial" w:eastAsia="Arial" w:hAnsi="Arial" w:cs="Arial"/>
          <w:sz w:val="22"/>
          <w:szCs w:val="22"/>
        </w:rPr>
        <w:t>). We again divided the 72 targets in our studies into two sets of 36 each, representing the complete factorial combination of 2 (</w:t>
      </w:r>
      <w:r w:rsidR="00F8729F">
        <w:rPr>
          <w:rFonts w:ascii="Arial" w:eastAsia="Arial" w:hAnsi="Arial" w:cs="Arial"/>
          <w:sz w:val="22"/>
          <w:szCs w:val="22"/>
        </w:rPr>
        <w:t xml:space="preserve">target </w:t>
      </w:r>
      <w:r>
        <w:rPr>
          <w:rFonts w:ascii="Arial" w:eastAsia="Arial" w:hAnsi="Arial" w:cs="Arial"/>
          <w:sz w:val="22"/>
          <w:szCs w:val="22"/>
        </w:rPr>
        <w:t>sex: male, female) X 2 (</w:t>
      </w:r>
      <w:r w:rsidR="00F8729F">
        <w:rPr>
          <w:rFonts w:ascii="Arial" w:eastAsia="Arial" w:hAnsi="Arial" w:cs="Arial"/>
          <w:sz w:val="22"/>
          <w:szCs w:val="22"/>
        </w:rPr>
        <w:t xml:space="preserve">target </w:t>
      </w:r>
      <w:r>
        <w:rPr>
          <w:rFonts w:ascii="Arial" w:eastAsia="Arial" w:hAnsi="Arial" w:cs="Arial"/>
          <w:sz w:val="22"/>
          <w:szCs w:val="22"/>
        </w:rPr>
        <w:t>race: White, Asian) X 3 (</w:t>
      </w:r>
      <w:r w:rsidR="00F8729F">
        <w:rPr>
          <w:rFonts w:ascii="Arial" w:eastAsia="Arial" w:hAnsi="Arial" w:cs="Arial"/>
          <w:sz w:val="22"/>
          <w:szCs w:val="22"/>
        </w:rPr>
        <w:t xml:space="preserve">target emotional </w:t>
      </w:r>
      <w:r>
        <w:rPr>
          <w:rFonts w:ascii="Arial" w:eastAsia="Arial" w:hAnsi="Arial" w:cs="Arial"/>
          <w:sz w:val="22"/>
          <w:szCs w:val="22"/>
        </w:rPr>
        <w:t xml:space="preserve">expressions: excited, calm, neutral) X 3 identities. To account for cultural differences in response style, we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the trait ratings. To test whether trait ratings differed by expression across the two cultural groups, we ran a three-way repeated-measures ANOVA, testing the interaction between </w:t>
      </w:r>
      <w:r w:rsidR="00F8729F">
        <w:rPr>
          <w:rFonts w:ascii="Arial" w:eastAsia="Arial" w:hAnsi="Arial" w:cs="Arial"/>
          <w:sz w:val="22"/>
          <w:szCs w:val="22"/>
        </w:rPr>
        <w:t xml:space="preserve">Participant </w:t>
      </w:r>
      <w:r>
        <w:rPr>
          <w:rFonts w:ascii="Arial" w:eastAsia="Arial" w:hAnsi="Arial" w:cs="Arial"/>
          <w:sz w:val="22"/>
          <w:szCs w:val="22"/>
        </w:rPr>
        <w:t xml:space="preserve">Culture (between-subjects: European American, Taiwanese) x </w:t>
      </w:r>
      <w:r w:rsidR="00F8729F">
        <w:rPr>
          <w:rFonts w:ascii="Arial" w:eastAsia="Arial" w:hAnsi="Arial" w:cs="Arial"/>
          <w:sz w:val="22"/>
          <w:szCs w:val="22"/>
        </w:rPr>
        <w:t xml:space="preserve">Target </w:t>
      </w:r>
      <w:r>
        <w:rPr>
          <w:rFonts w:ascii="Arial" w:eastAsia="Arial" w:hAnsi="Arial" w:cs="Arial"/>
          <w:sz w:val="22"/>
          <w:szCs w:val="22"/>
        </w:rPr>
        <w:t>Emotional Expression (within-subjects: excited, calm, neutral) x Study (Study 1, 2, 3, 4). We collapsed across target sex, race, and reputation. All post hoc pairwise comparisons were conducted using Tukey's HSD test. See Table S12a and Figure S12b for results.</w:t>
      </w:r>
    </w:p>
    <w:p w14:paraId="000004D9" w14:textId="01F1D1D6"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Friendliness. </w:t>
      </w:r>
      <w:r>
        <w:rPr>
          <w:rFonts w:ascii="Arial" w:eastAsia="Arial" w:hAnsi="Arial" w:cs="Arial"/>
          <w:sz w:val="22"/>
          <w:szCs w:val="22"/>
        </w:rPr>
        <w:t xml:space="preserve">There was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Expression on friendliness ratings, </w:t>
      </w:r>
      <w:r>
        <w:rPr>
          <w:rFonts w:ascii="Arial" w:eastAsia="Arial" w:hAnsi="Arial" w:cs="Arial"/>
          <w:i/>
          <w:sz w:val="22"/>
          <w:szCs w:val="22"/>
        </w:rPr>
        <w:t>F</w:t>
      </w:r>
      <w:r>
        <w:rPr>
          <w:rFonts w:ascii="Arial" w:eastAsia="Arial" w:hAnsi="Arial" w:cs="Arial"/>
          <w:sz w:val="22"/>
          <w:szCs w:val="22"/>
        </w:rPr>
        <w:t xml:space="preserve">(2, 1682) = 624.89, </w:t>
      </w:r>
      <w:r>
        <w:rPr>
          <w:rFonts w:ascii="Arial" w:eastAsia="Arial" w:hAnsi="Arial" w:cs="Arial"/>
          <w:i/>
          <w:sz w:val="22"/>
          <w:szCs w:val="22"/>
        </w:rPr>
        <w:t>p</w:t>
      </w:r>
      <w:r>
        <w:rPr>
          <w:rFonts w:ascii="Arial" w:eastAsia="Arial" w:hAnsi="Arial" w:cs="Arial"/>
          <w:sz w:val="22"/>
          <w:szCs w:val="22"/>
        </w:rPr>
        <w:t xml:space="preserve"> &lt; .001, η</w:t>
      </w:r>
      <w:r>
        <w:rPr>
          <w:rFonts w:ascii="Arial" w:eastAsia="Arial" w:hAnsi="Arial" w:cs="Arial"/>
          <w:sz w:val="22"/>
          <w:szCs w:val="22"/>
          <w:vertAlign w:val="superscript"/>
        </w:rPr>
        <w:t>2</w:t>
      </w:r>
      <w:r>
        <w:rPr>
          <w:rFonts w:ascii="Arial" w:eastAsia="Arial" w:hAnsi="Arial" w:cs="Arial"/>
          <w:sz w:val="22"/>
          <w:szCs w:val="22"/>
        </w:rPr>
        <w:t xml:space="preserve"> = 0.43: overall, participants rated excited targets as the most friendly, followed by calm, and neutral the least (Calm: </w:t>
      </w:r>
      <w:r>
        <w:rPr>
          <w:rFonts w:ascii="Arial" w:eastAsia="Arial" w:hAnsi="Arial" w:cs="Arial"/>
          <w:i/>
          <w:sz w:val="22"/>
          <w:szCs w:val="22"/>
        </w:rPr>
        <w:t>M</w:t>
      </w:r>
      <w:r>
        <w:rPr>
          <w:rFonts w:ascii="Arial" w:eastAsia="Arial" w:hAnsi="Arial" w:cs="Arial"/>
          <w:sz w:val="22"/>
          <w:szCs w:val="22"/>
        </w:rPr>
        <w:t xml:space="preserve"> = 0.05, </w:t>
      </w:r>
      <w:r>
        <w:rPr>
          <w:rFonts w:ascii="Arial" w:eastAsia="Arial" w:hAnsi="Arial" w:cs="Arial"/>
          <w:i/>
          <w:sz w:val="22"/>
          <w:szCs w:val="22"/>
        </w:rPr>
        <w:t>SE</w:t>
      </w:r>
      <w:r>
        <w:rPr>
          <w:rFonts w:ascii="Arial" w:eastAsia="Arial" w:hAnsi="Arial" w:cs="Arial"/>
          <w:sz w:val="22"/>
          <w:szCs w:val="22"/>
        </w:rPr>
        <w:t xml:space="preserve"> = 0.01; Neutral: </w:t>
      </w:r>
      <w:r>
        <w:rPr>
          <w:rFonts w:ascii="Arial" w:eastAsia="Arial" w:hAnsi="Arial" w:cs="Arial"/>
          <w:i/>
          <w:sz w:val="22"/>
          <w:szCs w:val="22"/>
        </w:rPr>
        <w:t>M</w:t>
      </w:r>
      <w:r>
        <w:rPr>
          <w:rFonts w:ascii="Arial" w:eastAsia="Arial" w:hAnsi="Arial" w:cs="Arial"/>
          <w:sz w:val="22"/>
          <w:szCs w:val="22"/>
        </w:rPr>
        <w:t xml:space="preserve"> = -0.40, </w:t>
      </w:r>
      <w:r>
        <w:rPr>
          <w:rFonts w:ascii="Arial" w:eastAsia="Arial" w:hAnsi="Arial" w:cs="Arial"/>
          <w:i/>
          <w:sz w:val="22"/>
          <w:szCs w:val="22"/>
        </w:rPr>
        <w:t>SE</w:t>
      </w:r>
      <w:r>
        <w:rPr>
          <w:rFonts w:ascii="Arial" w:eastAsia="Arial" w:hAnsi="Arial" w:cs="Arial"/>
          <w:sz w:val="22"/>
          <w:szCs w:val="22"/>
        </w:rPr>
        <w:t xml:space="preserve"> = 0.01; Excited: </w:t>
      </w:r>
      <w:r>
        <w:rPr>
          <w:rFonts w:ascii="Arial" w:eastAsia="Arial" w:hAnsi="Arial" w:cs="Arial"/>
          <w:i/>
          <w:sz w:val="22"/>
          <w:szCs w:val="22"/>
        </w:rPr>
        <w:t>M</w:t>
      </w:r>
      <w:r>
        <w:rPr>
          <w:rFonts w:ascii="Arial" w:eastAsia="Arial" w:hAnsi="Arial" w:cs="Arial"/>
          <w:sz w:val="22"/>
          <w:szCs w:val="22"/>
        </w:rPr>
        <w:t xml:space="preserve"> = 0.35, </w:t>
      </w:r>
      <w:r>
        <w:rPr>
          <w:rFonts w:ascii="Arial" w:eastAsia="Arial" w:hAnsi="Arial" w:cs="Arial"/>
          <w:i/>
          <w:sz w:val="22"/>
          <w:szCs w:val="22"/>
        </w:rPr>
        <w:t>SE</w:t>
      </w:r>
      <w:r>
        <w:rPr>
          <w:rFonts w:ascii="Arial" w:eastAsia="Arial" w:hAnsi="Arial" w:cs="Arial"/>
          <w:sz w:val="22"/>
          <w:szCs w:val="22"/>
        </w:rPr>
        <w:t xml:space="preserve"> = 0.01; Excited vs. Calm: p &lt; .001, 95% CI [0.24, 0.34], </w:t>
      </w:r>
      <w:r>
        <w:rPr>
          <w:rFonts w:ascii="Arial" w:eastAsia="Arial" w:hAnsi="Arial" w:cs="Arial"/>
          <w:i/>
          <w:sz w:val="22"/>
          <w:szCs w:val="22"/>
        </w:rPr>
        <w:t>d</w:t>
      </w:r>
      <w:r>
        <w:rPr>
          <w:rFonts w:ascii="Arial" w:eastAsia="Arial" w:hAnsi="Arial" w:cs="Arial"/>
          <w:sz w:val="22"/>
          <w:szCs w:val="22"/>
        </w:rPr>
        <w:t xml:space="preserve"> = 0.66; Calm vs. Neutral: </w:t>
      </w:r>
      <w:r>
        <w:rPr>
          <w:rFonts w:ascii="Arial" w:eastAsia="Arial" w:hAnsi="Arial" w:cs="Arial"/>
          <w:i/>
          <w:sz w:val="22"/>
          <w:szCs w:val="22"/>
        </w:rPr>
        <w:t>p</w:t>
      </w:r>
      <w:r>
        <w:rPr>
          <w:rFonts w:ascii="Arial" w:eastAsia="Arial" w:hAnsi="Arial" w:cs="Arial"/>
          <w:sz w:val="22"/>
          <w:szCs w:val="22"/>
        </w:rPr>
        <w:t xml:space="preserve"> &lt; .001, 95% CI [0.41, 0.51], </w:t>
      </w:r>
      <w:r>
        <w:rPr>
          <w:rFonts w:ascii="Arial" w:eastAsia="Arial" w:hAnsi="Arial" w:cs="Arial"/>
          <w:i/>
          <w:sz w:val="22"/>
          <w:szCs w:val="22"/>
        </w:rPr>
        <w:t>d</w:t>
      </w:r>
      <w:r>
        <w:rPr>
          <w:rFonts w:ascii="Arial" w:eastAsia="Arial" w:hAnsi="Arial" w:cs="Arial"/>
          <w:sz w:val="22"/>
          <w:szCs w:val="22"/>
        </w:rPr>
        <w:t xml:space="preserve"> = 1.04; Excited vs. Neutral: </w:t>
      </w:r>
      <w:r>
        <w:rPr>
          <w:rFonts w:ascii="Arial" w:eastAsia="Arial" w:hAnsi="Arial" w:cs="Arial"/>
          <w:i/>
          <w:sz w:val="22"/>
          <w:szCs w:val="22"/>
        </w:rPr>
        <w:t>p</w:t>
      </w:r>
      <w:r>
        <w:rPr>
          <w:rFonts w:ascii="Arial" w:eastAsia="Arial" w:hAnsi="Arial" w:cs="Arial"/>
          <w:sz w:val="22"/>
          <w:szCs w:val="22"/>
        </w:rPr>
        <w:t xml:space="preserve"> &lt; .001, 95% CI [0.70, 0.80], </w:t>
      </w:r>
      <w:r>
        <w:rPr>
          <w:rFonts w:ascii="Arial" w:eastAsia="Arial" w:hAnsi="Arial" w:cs="Arial"/>
          <w:i/>
          <w:sz w:val="22"/>
          <w:szCs w:val="22"/>
        </w:rPr>
        <w:t>d</w:t>
      </w:r>
      <w:r>
        <w:rPr>
          <w:rFonts w:ascii="Arial" w:eastAsia="Arial" w:hAnsi="Arial" w:cs="Arial"/>
          <w:sz w:val="22"/>
          <w:szCs w:val="22"/>
        </w:rPr>
        <w:t xml:space="preserve"> = 1.70). </w:t>
      </w:r>
    </w:p>
    <w:p w14:paraId="000004DA" w14:textId="6172F98A"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This was qualified by a significant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1682) = 30.13, </w:t>
      </w:r>
      <w:r>
        <w:rPr>
          <w:rFonts w:ascii="Arial" w:eastAsia="Arial" w:hAnsi="Arial" w:cs="Arial"/>
          <w:i/>
          <w:sz w:val="22"/>
          <w:szCs w:val="22"/>
        </w:rPr>
        <w:t>p</w:t>
      </w:r>
      <w:r>
        <w:rPr>
          <w:rFonts w:ascii="Arial" w:eastAsia="Arial" w:hAnsi="Arial" w:cs="Arial"/>
          <w:sz w:val="22"/>
          <w:szCs w:val="22"/>
        </w:rPr>
        <w:t xml:space="preserve"> &lt; .001, η² = 0.03. Taiwanese rated excited targets as the </w:t>
      </w:r>
      <w:proofErr w:type="gramStart"/>
      <w:r>
        <w:rPr>
          <w:rFonts w:ascii="Arial" w:eastAsia="Arial" w:hAnsi="Arial" w:cs="Arial"/>
          <w:sz w:val="22"/>
          <w:szCs w:val="22"/>
        </w:rPr>
        <w:t>most friendly</w:t>
      </w:r>
      <w:proofErr w:type="gramEnd"/>
      <w:r>
        <w:rPr>
          <w:rFonts w:ascii="Arial" w:eastAsia="Arial" w:hAnsi="Arial" w:cs="Arial"/>
          <w:sz w:val="22"/>
          <w:szCs w:val="22"/>
        </w:rPr>
        <w:t>, followed by calm, and neutral the least (Excited vs. Calm:</w:t>
      </w:r>
      <w:r>
        <w:rPr>
          <w:rFonts w:ascii="Arial" w:eastAsia="Arial" w:hAnsi="Arial" w:cs="Arial"/>
          <w:i/>
          <w:sz w:val="22"/>
          <w:szCs w:val="22"/>
        </w:rPr>
        <w:t xml:space="preserve"> p</w:t>
      </w:r>
      <w:r>
        <w:rPr>
          <w:rFonts w:ascii="Arial" w:eastAsia="Arial" w:hAnsi="Arial" w:cs="Arial"/>
          <w:sz w:val="22"/>
          <w:szCs w:val="22"/>
        </w:rPr>
        <w:t xml:space="preserve"> &lt; .001, 95% CI [0.07, 0.21], </w:t>
      </w:r>
      <w:r>
        <w:rPr>
          <w:rFonts w:ascii="Arial" w:eastAsia="Arial" w:hAnsi="Arial" w:cs="Arial"/>
          <w:i/>
          <w:sz w:val="22"/>
          <w:szCs w:val="22"/>
        </w:rPr>
        <w:t>d</w:t>
      </w:r>
      <w:r>
        <w:rPr>
          <w:rFonts w:ascii="Arial" w:eastAsia="Arial" w:hAnsi="Arial" w:cs="Arial"/>
          <w:sz w:val="22"/>
          <w:szCs w:val="22"/>
        </w:rPr>
        <w:t xml:space="preserve"> = 0.32; Calm Vs. Neutral: </w:t>
      </w:r>
      <w:r>
        <w:rPr>
          <w:rFonts w:ascii="Arial" w:eastAsia="Arial" w:hAnsi="Arial" w:cs="Arial"/>
          <w:i/>
          <w:sz w:val="22"/>
          <w:szCs w:val="22"/>
        </w:rPr>
        <w:t>p</w:t>
      </w:r>
      <w:r>
        <w:rPr>
          <w:rFonts w:ascii="Arial" w:eastAsia="Arial" w:hAnsi="Arial" w:cs="Arial"/>
          <w:sz w:val="22"/>
          <w:szCs w:val="22"/>
        </w:rPr>
        <w:t xml:space="preserve"> &lt; .001, 95% CI [0.40, 0.54], </w:t>
      </w:r>
      <w:r>
        <w:rPr>
          <w:rFonts w:ascii="Arial" w:eastAsia="Arial" w:hAnsi="Arial" w:cs="Arial"/>
          <w:i/>
          <w:sz w:val="22"/>
          <w:szCs w:val="22"/>
        </w:rPr>
        <w:t>d</w:t>
      </w:r>
      <w:r>
        <w:rPr>
          <w:rFonts w:ascii="Arial" w:eastAsia="Arial" w:hAnsi="Arial" w:cs="Arial"/>
          <w:sz w:val="22"/>
          <w:szCs w:val="22"/>
        </w:rPr>
        <w:t xml:space="preserve"> = 1.07; Excited vs. Neutral: </w:t>
      </w:r>
      <w:r>
        <w:rPr>
          <w:rFonts w:ascii="Arial" w:eastAsia="Arial" w:hAnsi="Arial" w:cs="Arial"/>
          <w:i/>
          <w:sz w:val="22"/>
          <w:szCs w:val="22"/>
        </w:rPr>
        <w:t xml:space="preserve">p </w:t>
      </w:r>
      <w:r>
        <w:rPr>
          <w:rFonts w:ascii="Arial" w:eastAsia="Arial" w:hAnsi="Arial" w:cs="Arial"/>
          <w:sz w:val="22"/>
          <w:szCs w:val="22"/>
        </w:rPr>
        <w:t xml:space="preserve">&lt; </w:t>
      </w:r>
      <w:r>
        <w:rPr>
          <w:rFonts w:ascii="Arial" w:eastAsia="Arial" w:hAnsi="Arial" w:cs="Arial"/>
          <w:sz w:val="22"/>
          <w:szCs w:val="22"/>
        </w:rPr>
        <w:lastRenderedPageBreak/>
        <w:t xml:space="preserve">.001, 95% CI [0.54, 0.69], </w:t>
      </w:r>
      <w:r>
        <w:rPr>
          <w:rFonts w:ascii="Arial" w:eastAsia="Arial" w:hAnsi="Arial" w:cs="Arial"/>
          <w:i/>
          <w:sz w:val="22"/>
          <w:szCs w:val="22"/>
        </w:rPr>
        <w:t>d</w:t>
      </w:r>
      <w:r>
        <w:rPr>
          <w:rFonts w:ascii="Arial" w:eastAsia="Arial" w:hAnsi="Arial" w:cs="Arial"/>
          <w:sz w:val="22"/>
          <w:szCs w:val="22"/>
        </w:rPr>
        <w:t xml:space="preserve"> = 1.39). In contrast, while European Americans also rated excited targets as the most friendly, followed by calm, and neutral the least, the differences were even greater (Excited vs. Calm: </w:t>
      </w:r>
      <w:r>
        <w:rPr>
          <w:rFonts w:ascii="Arial" w:eastAsia="Arial" w:hAnsi="Arial" w:cs="Arial"/>
          <w:i/>
          <w:sz w:val="22"/>
          <w:szCs w:val="22"/>
        </w:rPr>
        <w:t xml:space="preserve">p </w:t>
      </w:r>
      <w:r>
        <w:rPr>
          <w:rFonts w:ascii="Arial" w:eastAsia="Arial" w:hAnsi="Arial" w:cs="Arial"/>
          <w:sz w:val="22"/>
          <w:szCs w:val="22"/>
        </w:rPr>
        <w:t xml:space="preserve">&lt; .001, 95% CI [0.37, 0.51], </w:t>
      </w:r>
      <w:r>
        <w:rPr>
          <w:rFonts w:ascii="Arial" w:eastAsia="Arial" w:hAnsi="Arial" w:cs="Arial"/>
          <w:i/>
          <w:sz w:val="22"/>
          <w:szCs w:val="22"/>
        </w:rPr>
        <w:t>d</w:t>
      </w:r>
      <w:r>
        <w:rPr>
          <w:rFonts w:ascii="Arial" w:eastAsia="Arial" w:hAnsi="Arial" w:cs="Arial"/>
          <w:sz w:val="22"/>
          <w:szCs w:val="22"/>
        </w:rPr>
        <w:t xml:space="preserve"> = 1.00; Calm vs. Neutral: </w:t>
      </w:r>
      <w:r>
        <w:rPr>
          <w:rFonts w:ascii="Arial" w:eastAsia="Arial" w:hAnsi="Arial" w:cs="Arial"/>
          <w:i/>
          <w:sz w:val="22"/>
          <w:szCs w:val="22"/>
        </w:rPr>
        <w:t>p</w:t>
      </w:r>
      <w:r>
        <w:rPr>
          <w:rFonts w:ascii="Arial" w:eastAsia="Arial" w:hAnsi="Arial" w:cs="Arial"/>
          <w:sz w:val="22"/>
          <w:szCs w:val="22"/>
        </w:rPr>
        <w:t xml:space="preserve"> &lt; .001, 95% CI [0.37, 0.51], </w:t>
      </w:r>
      <w:r>
        <w:rPr>
          <w:rFonts w:ascii="Arial" w:eastAsia="Arial" w:hAnsi="Arial" w:cs="Arial"/>
          <w:i/>
          <w:sz w:val="22"/>
          <w:szCs w:val="22"/>
        </w:rPr>
        <w:t>d</w:t>
      </w:r>
      <w:r>
        <w:rPr>
          <w:rFonts w:ascii="Arial" w:eastAsia="Arial" w:hAnsi="Arial" w:cs="Arial"/>
          <w:sz w:val="22"/>
          <w:szCs w:val="22"/>
        </w:rPr>
        <w:t xml:space="preserve"> = 1.01; Excited vs. Neutral: </w:t>
      </w:r>
      <w:r>
        <w:rPr>
          <w:rFonts w:ascii="Arial" w:eastAsia="Arial" w:hAnsi="Arial" w:cs="Arial"/>
          <w:i/>
          <w:sz w:val="22"/>
          <w:szCs w:val="22"/>
        </w:rPr>
        <w:t>p</w:t>
      </w:r>
      <w:r>
        <w:rPr>
          <w:rFonts w:ascii="Arial" w:eastAsia="Arial" w:hAnsi="Arial" w:cs="Arial"/>
          <w:sz w:val="22"/>
          <w:szCs w:val="22"/>
        </w:rPr>
        <w:t xml:space="preserve"> &lt; .001, 95% CI [0.81, 0.95], </w:t>
      </w:r>
      <w:r>
        <w:rPr>
          <w:rFonts w:ascii="Arial" w:eastAsia="Arial" w:hAnsi="Arial" w:cs="Arial"/>
          <w:i/>
          <w:sz w:val="22"/>
          <w:szCs w:val="22"/>
        </w:rPr>
        <w:t>d</w:t>
      </w:r>
      <w:r>
        <w:rPr>
          <w:rFonts w:ascii="Arial" w:eastAsia="Arial" w:hAnsi="Arial" w:cs="Arial"/>
          <w:sz w:val="22"/>
          <w:szCs w:val="22"/>
        </w:rPr>
        <w:t xml:space="preserve"> = 2.00), which is consistent with our previous work (Tsai et al., 2019).</w:t>
      </w:r>
    </w:p>
    <w:p w14:paraId="000004DB"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European Americans rated excited targets as more friendly than Taiwanese did (</w:t>
      </w:r>
      <w:r>
        <w:rPr>
          <w:rFonts w:ascii="Arial" w:eastAsia="Arial" w:hAnsi="Arial" w:cs="Arial"/>
          <w:i/>
          <w:sz w:val="22"/>
          <w:szCs w:val="22"/>
        </w:rPr>
        <w:t>p</w:t>
      </w:r>
      <w:r>
        <w:rPr>
          <w:rFonts w:ascii="Arial" w:eastAsia="Arial" w:hAnsi="Arial" w:cs="Arial"/>
          <w:sz w:val="22"/>
          <w:szCs w:val="22"/>
        </w:rPr>
        <w:t xml:space="preserve"> &lt; .001, 95% CI [0.14, 0.24],</w:t>
      </w:r>
      <w:r>
        <w:rPr>
          <w:rFonts w:ascii="Arial" w:eastAsia="Arial" w:hAnsi="Arial" w:cs="Arial"/>
          <w:i/>
          <w:sz w:val="22"/>
          <w:szCs w:val="22"/>
        </w:rPr>
        <w:t xml:space="preserve"> d</w:t>
      </w:r>
      <w:r>
        <w:rPr>
          <w:rFonts w:ascii="Arial" w:eastAsia="Arial" w:hAnsi="Arial" w:cs="Arial"/>
          <w:sz w:val="22"/>
          <w:szCs w:val="22"/>
        </w:rPr>
        <w:t xml:space="preserve"> = 0.43), and Taiwanese rated both calm and neutral targets as more friendly than European Americans did (Calm: </w:t>
      </w:r>
      <w:r>
        <w:rPr>
          <w:rFonts w:ascii="Arial" w:eastAsia="Arial" w:hAnsi="Arial" w:cs="Arial"/>
          <w:i/>
          <w:sz w:val="22"/>
          <w:szCs w:val="22"/>
        </w:rPr>
        <w:t xml:space="preserve">p </w:t>
      </w:r>
      <w:r>
        <w:rPr>
          <w:rFonts w:ascii="Arial" w:eastAsia="Arial" w:hAnsi="Arial" w:cs="Arial"/>
          <w:sz w:val="22"/>
          <w:szCs w:val="22"/>
        </w:rPr>
        <w:t xml:space="preserve">&lt; .001, 95% CI [0.06, 0.16], </w:t>
      </w:r>
      <w:r>
        <w:rPr>
          <w:rFonts w:ascii="Arial" w:eastAsia="Arial" w:hAnsi="Arial" w:cs="Arial"/>
          <w:i/>
          <w:sz w:val="22"/>
          <w:szCs w:val="22"/>
        </w:rPr>
        <w:t>d</w:t>
      </w:r>
      <w:r>
        <w:rPr>
          <w:rFonts w:ascii="Arial" w:eastAsia="Arial" w:hAnsi="Arial" w:cs="Arial"/>
          <w:sz w:val="22"/>
          <w:szCs w:val="22"/>
        </w:rPr>
        <w:t xml:space="preserve"> = 0.25; Neutral: </w:t>
      </w:r>
      <w:r>
        <w:rPr>
          <w:rFonts w:ascii="Arial" w:eastAsia="Arial" w:hAnsi="Arial" w:cs="Arial"/>
          <w:i/>
          <w:sz w:val="22"/>
          <w:szCs w:val="22"/>
        </w:rPr>
        <w:t>p</w:t>
      </w:r>
      <w:r>
        <w:rPr>
          <w:rFonts w:ascii="Arial" w:eastAsia="Arial" w:hAnsi="Arial" w:cs="Arial"/>
          <w:sz w:val="22"/>
          <w:szCs w:val="22"/>
        </w:rPr>
        <w:t xml:space="preserve"> = .001, 95% CI [0.03, 0.13], </w:t>
      </w:r>
      <w:r>
        <w:rPr>
          <w:rFonts w:ascii="Arial" w:eastAsia="Arial" w:hAnsi="Arial" w:cs="Arial"/>
          <w:i/>
          <w:sz w:val="22"/>
          <w:szCs w:val="22"/>
        </w:rPr>
        <w:t>d</w:t>
      </w:r>
      <w:r>
        <w:rPr>
          <w:rFonts w:ascii="Arial" w:eastAsia="Arial" w:hAnsi="Arial" w:cs="Arial"/>
          <w:sz w:val="22"/>
          <w:szCs w:val="22"/>
        </w:rPr>
        <w:t xml:space="preserve"> = 0.18). </w:t>
      </w:r>
    </w:p>
    <w:p w14:paraId="000004DC" w14:textId="5274A911"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Notably, the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was not significantly moderated by Study,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6, 1682) = 0.26, </w:t>
      </w:r>
      <w:r>
        <w:rPr>
          <w:rFonts w:ascii="Arial" w:eastAsia="Arial" w:hAnsi="Arial" w:cs="Arial"/>
          <w:i/>
          <w:sz w:val="22"/>
          <w:szCs w:val="22"/>
        </w:rPr>
        <w:t>p</w:t>
      </w:r>
      <w:r>
        <w:rPr>
          <w:rFonts w:ascii="Arial" w:eastAsia="Arial" w:hAnsi="Arial" w:cs="Arial"/>
          <w:sz w:val="22"/>
          <w:szCs w:val="22"/>
        </w:rPr>
        <w:t xml:space="preserve"> = .955, demonstrating that the results held regardless of the type of reputation that varied (trustworthiness, competence, past behavior, and emotional stability).</w:t>
      </w:r>
    </w:p>
    <w:p w14:paraId="000004DD" w14:textId="5622EC24"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Trustworthiness. </w:t>
      </w:r>
      <w:r>
        <w:rPr>
          <w:rFonts w:ascii="Arial" w:eastAsia="Arial" w:hAnsi="Arial" w:cs="Arial"/>
          <w:sz w:val="22"/>
          <w:szCs w:val="22"/>
        </w:rPr>
        <w:t xml:space="preserve">There was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on trustworthiness, </w:t>
      </w:r>
      <w:r>
        <w:rPr>
          <w:rFonts w:ascii="Arial" w:eastAsia="Arial" w:hAnsi="Arial" w:cs="Arial"/>
          <w:i/>
          <w:sz w:val="22"/>
          <w:szCs w:val="22"/>
        </w:rPr>
        <w:t>F</w:t>
      </w:r>
      <w:r>
        <w:rPr>
          <w:rFonts w:ascii="Arial" w:eastAsia="Arial" w:hAnsi="Arial" w:cs="Arial"/>
          <w:sz w:val="22"/>
          <w:szCs w:val="22"/>
        </w:rPr>
        <w:t xml:space="preserve">(2, 1696) = 52.88, </w:t>
      </w:r>
      <w:r>
        <w:rPr>
          <w:rFonts w:ascii="Arial" w:eastAsia="Arial" w:hAnsi="Arial" w:cs="Arial"/>
          <w:i/>
          <w:sz w:val="22"/>
          <w:szCs w:val="22"/>
        </w:rPr>
        <w:t>p</w:t>
      </w:r>
      <w:r>
        <w:rPr>
          <w:rFonts w:ascii="Arial" w:eastAsia="Arial" w:hAnsi="Arial" w:cs="Arial"/>
          <w:sz w:val="22"/>
          <w:szCs w:val="22"/>
        </w:rPr>
        <w:t xml:space="preserve"> &lt; .001, η² = 0.06: overall, participants rated calm targets as more trustworthy than excited and neutral targets (Calm: </w:t>
      </w:r>
      <w:r>
        <w:rPr>
          <w:rFonts w:ascii="Arial" w:eastAsia="Arial" w:hAnsi="Arial" w:cs="Arial"/>
          <w:i/>
          <w:sz w:val="22"/>
          <w:szCs w:val="22"/>
        </w:rPr>
        <w:t>M</w:t>
      </w:r>
      <w:r>
        <w:rPr>
          <w:rFonts w:ascii="Arial" w:eastAsia="Arial" w:hAnsi="Arial" w:cs="Arial"/>
          <w:sz w:val="22"/>
          <w:szCs w:val="22"/>
        </w:rPr>
        <w:t xml:space="preserve"> = 0.09, </w:t>
      </w:r>
      <w:r>
        <w:rPr>
          <w:rFonts w:ascii="Arial" w:eastAsia="Arial" w:hAnsi="Arial" w:cs="Arial"/>
          <w:i/>
          <w:sz w:val="22"/>
          <w:szCs w:val="22"/>
        </w:rPr>
        <w:t>SE</w:t>
      </w:r>
      <w:r>
        <w:rPr>
          <w:rFonts w:ascii="Arial" w:eastAsia="Arial" w:hAnsi="Arial" w:cs="Arial"/>
          <w:sz w:val="22"/>
          <w:szCs w:val="22"/>
        </w:rPr>
        <w:t xml:space="preserve"> = 0.01; Neutral: </w:t>
      </w:r>
      <w:r>
        <w:rPr>
          <w:rFonts w:ascii="Arial" w:eastAsia="Arial" w:hAnsi="Arial" w:cs="Arial"/>
          <w:i/>
          <w:sz w:val="22"/>
          <w:szCs w:val="22"/>
        </w:rPr>
        <w:t>M</w:t>
      </w:r>
      <w:r>
        <w:rPr>
          <w:rFonts w:ascii="Arial" w:eastAsia="Arial" w:hAnsi="Arial" w:cs="Arial"/>
          <w:sz w:val="22"/>
          <w:szCs w:val="22"/>
        </w:rPr>
        <w:t xml:space="preserve"> = -0.04, </w:t>
      </w:r>
      <w:r>
        <w:rPr>
          <w:rFonts w:ascii="Arial" w:eastAsia="Arial" w:hAnsi="Arial" w:cs="Arial"/>
          <w:i/>
          <w:sz w:val="22"/>
          <w:szCs w:val="22"/>
        </w:rPr>
        <w:t xml:space="preserve">SE </w:t>
      </w:r>
      <w:r>
        <w:rPr>
          <w:rFonts w:ascii="Arial" w:eastAsia="Arial" w:hAnsi="Arial" w:cs="Arial"/>
          <w:sz w:val="22"/>
          <w:szCs w:val="22"/>
        </w:rPr>
        <w:t xml:space="preserve">= 0.01; Excited: </w:t>
      </w:r>
      <w:r>
        <w:rPr>
          <w:rFonts w:ascii="Arial" w:eastAsia="Arial" w:hAnsi="Arial" w:cs="Arial"/>
          <w:i/>
          <w:sz w:val="22"/>
          <w:szCs w:val="22"/>
        </w:rPr>
        <w:t>M</w:t>
      </w:r>
      <w:r>
        <w:rPr>
          <w:rFonts w:ascii="Arial" w:eastAsia="Arial" w:hAnsi="Arial" w:cs="Arial"/>
          <w:sz w:val="22"/>
          <w:szCs w:val="22"/>
        </w:rPr>
        <w:t xml:space="preserve"> = -0.05, </w:t>
      </w:r>
      <w:r>
        <w:rPr>
          <w:rFonts w:ascii="Arial" w:eastAsia="Arial" w:hAnsi="Arial" w:cs="Arial"/>
          <w:i/>
          <w:sz w:val="22"/>
          <w:szCs w:val="22"/>
        </w:rPr>
        <w:t>SE</w:t>
      </w:r>
      <w:r>
        <w:rPr>
          <w:rFonts w:ascii="Arial" w:eastAsia="Arial" w:hAnsi="Arial" w:cs="Arial"/>
          <w:sz w:val="22"/>
          <w:szCs w:val="22"/>
        </w:rPr>
        <w:t xml:space="preserve"> = 0.01; Calm vs. Excited: </w:t>
      </w:r>
      <w:r>
        <w:rPr>
          <w:rFonts w:ascii="Arial" w:eastAsia="Arial" w:hAnsi="Arial" w:cs="Arial"/>
          <w:i/>
          <w:sz w:val="22"/>
          <w:szCs w:val="22"/>
        </w:rPr>
        <w:t>p</w:t>
      </w:r>
      <w:r>
        <w:rPr>
          <w:rFonts w:ascii="Arial" w:eastAsia="Arial" w:hAnsi="Arial" w:cs="Arial"/>
          <w:sz w:val="22"/>
          <w:szCs w:val="22"/>
        </w:rPr>
        <w:t xml:space="preserve"> &lt; .001, 95% CI [0.11, 0.18], </w:t>
      </w:r>
      <w:r>
        <w:rPr>
          <w:rFonts w:ascii="Arial" w:eastAsia="Arial" w:hAnsi="Arial" w:cs="Arial"/>
          <w:i/>
          <w:sz w:val="22"/>
          <w:szCs w:val="22"/>
        </w:rPr>
        <w:t>d</w:t>
      </w:r>
      <w:r>
        <w:rPr>
          <w:rFonts w:ascii="Arial" w:eastAsia="Arial" w:hAnsi="Arial" w:cs="Arial"/>
          <w:sz w:val="22"/>
          <w:szCs w:val="22"/>
        </w:rPr>
        <w:t xml:space="preserve"> = 0.45; Calm vs. Neutral: </w:t>
      </w:r>
      <w:r>
        <w:rPr>
          <w:rFonts w:ascii="Arial" w:eastAsia="Arial" w:hAnsi="Arial" w:cs="Arial"/>
          <w:i/>
          <w:sz w:val="22"/>
          <w:szCs w:val="22"/>
        </w:rPr>
        <w:t>p</w:t>
      </w:r>
      <w:r>
        <w:rPr>
          <w:rFonts w:ascii="Arial" w:eastAsia="Arial" w:hAnsi="Arial" w:cs="Arial"/>
          <w:sz w:val="22"/>
          <w:szCs w:val="22"/>
        </w:rPr>
        <w:t xml:space="preserve"> &lt; .001, 95% CI [0.10, 0.17], </w:t>
      </w:r>
      <w:r>
        <w:rPr>
          <w:rFonts w:ascii="Arial" w:eastAsia="Arial" w:hAnsi="Arial" w:cs="Arial"/>
          <w:i/>
          <w:sz w:val="22"/>
          <w:szCs w:val="22"/>
        </w:rPr>
        <w:t>d</w:t>
      </w:r>
      <w:r>
        <w:rPr>
          <w:rFonts w:ascii="Arial" w:eastAsia="Arial" w:hAnsi="Arial" w:cs="Arial"/>
          <w:sz w:val="22"/>
          <w:szCs w:val="22"/>
        </w:rPr>
        <w:t xml:space="preserve"> = 0.42). </w:t>
      </w:r>
    </w:p>
    <w:p w14:paraId="000004DE" w14:textId="31CD44A0"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This was qualified by a significant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1696) = 57.90, </w:t>
      </w:r>
      <w:r>
        <w:rPr>
          <w:rFonts w:ascii="Arial" w:eastAsia="Arial" w:hAnsi="Arial" w:cs="Arial"/>
          <w:i/>
          <w:sz w:val="22"/>
          <w:szCs w:val="22"/>
        </w:rPr>
        <w:t>p</w:t>
      </w:r>
      <w:r>
        <w:rPr>
          <w:rFonts w:ascii="Arial" w:eastAsia="Arial" w:hAnsi="Arial" w:cs="Arial"/>
          <w:sz w:val="22"/>
          <w:szCs w:val="22"/>
        </w:rPr>
        <w:t xml:space="preserve"> &lt; .001, η² = 0.06. Taiwanese rated calm targets as the most trustworthy, followed by neutral, and excited the least (Calm vs. Neutral: </w:t>
      </w:r>
      <w:r>
        <w:rPr>
          <w:rFonts w:ascii="Arial" w:eastAsia="Arial" w:hAnsi="Arial" w:cs="Arial"/>
          <w:i/>
          <w:sz w:val="22"/>
          <w:szCs w:val="22"/>
        </w:rPr>
        <w:t>p</w:t>
      </w:r>
      <w:r>
        <w:rPr>
          <w:rFonts w:ascii="Arial" w:eastAsia="Arial" w:hAnsi="Arial" w:cs="Arial"/>
          <w:sz w:val="22"/>
          <w:szCs w:val="22"/>
        </w:rPr>
        <w:t xml:space="preserve"> &lt; .001, 95% CI [0.09, 0.19], </w:t>
      </w:r>
      <w:r>
        <w:rPr>
          <w:rFonts w:ascii="Arial" w:eastAsia="Arial" w:hAnsi="Arial" w:cs="Arial"/>
          <w:i/>
          <w:sz w:val="22"/>
          <w:szCs w:val="22"/>
        </w:rPr>
        <w:t>d</w:t>
      </w:r>
      <w:r>
        <w:rPr>
          <w:rFonts w:ascii="Arial" w:eastAsia="Arial" w:hAnsi="Arial" w:cs="Arial"/>
          <w:sz w:val="22"/>
          <w:szCs w:val="22"/>
        </w:rPr>
        <w:t xml:space="preserve"> = 0.43; Neutral vs. Excited: </w:t>
      </w:r>
      <w:r>
        <w:rPr>
          <w:rFonts w:ascii="Arial" w:eastAsia="Arial" w:hAnsi="Arial" w:cs="Arial"/>
          <w:i/>
          <w:sz w:val="22"/>
          <w:szCs w:val="22"/>
        </w:rPr>
        <w:t>p</w:t>
      </w:r>
      <w:r>
        <w:rPr>
          <w:rFonts w:ascii="Arial" w:eastAsia="Arial" w:hAnsi="Arial" w:cs="Arial"/>
          <w:sz w:val="22"/>
          <w:szCs w:val="22"/>
        </w:rPr>
        <w:t xml:space="preserve"> &lt; .001, 95% CI [0.10, 0.21], </w:t>
      </w:r>
      <w:r>
        <w:rPr>
          <w:rFonts w:ascii="Arial" w:eastAsia="Arial" w:hAnsi="Arial" w:cs="Arial"/>
          <w:i/>
          <w:sz w:val="22"/>
          <w:szCs w:val="22"/>
        </w:rPr>
        <w:t>d</w:t>
      </w:r>
      <w:r>
        <w:rPr>
          <w:rFonts w:ascii="Arial" w:eastAsia="Arial" w:hAnsi="Arial" w:cs="Arial"/>
          <w:sz w:val="22"/>
          <w:szCs w:val="22"/>
        </w:rPr>
        <w:t xml:space="preserve"> = 0.48; Calm vs. Excited: </w:t>
      </w:r>
      <w:r>
        <w:rPr>
          <w:rFonts w:ascii="Arial" w:eastAsia="Arial" w:hAnsi="Arial" w:cs="Arial"/>
          <w:i/>
          <w:sz w:val="22"/>
          <w:szCs w:val="22"/>
        </w:rPr>
        <w:t>p</w:t>
      </w:r>
      <w:r>
        <w:rPr>
          <w:rFonts w:ascii="Arial" w:eastAsia="Arial" w:hAnsi="Arial" w:cs="Arial"/>
          <w:sz w:val="22"/>
          <w:szCs w:val="22"/>
        </w:rPr>
        <w:t xml:space="preserve"> &lt; .001, 95% CI [0.24, 0.35], </w:t>
      </w:r>
      <w:r>
        <w:rPr>
          <w:rFonts w:ascii="Arial" w:eastAsia="Arial" w:hAnsi="Arial" w:cs="Arial"/>
          <w:i/>
          <w:sz w:val="22"/>
          <w:szCs w:val="22"/>
        </w:rPr>
        <w:t>d</w:t>
      </w:r>
      <w:r>
        <w:rPr>
          <w:rFonts w:ascii="Arial" w:eastAsia="Arial" w:hAnsi="Arial" w:cs="Arial"/>
          <w:sz w:val="22"/>
          <w:szCs w:val="22"/>
        </w:rPr>
        <w:t xml:space="preserve"> = 0.91). In contrast, European Americans rated both calm and excited targets as more trustworthy than neutral targets (Calm vs. Neutral: </w:t>
      </w:r>
      <w:r>
        <w:rPr>
          <w:rFonts w:ascii="Arial" w:eastAsia="Arial" w:hAnsi="Arial" w:cs="Arial"/>
          <w:i/>
          <w:sz w:val="22"/>
          <w:szCs w:val="22"/>
        </w:rPr>
        <w:t>p</w:t>
      </w:r>
      <w:r>
        <w:rPr>
          <w:rFonts w:ascii="Arial" w:eastAsia="Arial" w:hAnsi="Arial" w:cs="Arial"/>
          <w:sz w:val="22"/>
          <w:szCs w:val="22"/>
        </w:rPr>
        <w:t xml:space="preserve"> &lt; .001, 95% CI [0.08, 0.19], </w:t>
      </w:r>
      <w:r>
        <w:rPr>
          <w:rFonts w:ascii="Arial" w:eastAsia="Arial" w:hAnsi="Arial" w:cs="Arial"/>
          <w:i/>
          <w:sz w:val="22"/>
          <w:szCs w:val="22"/>
        </w:rPr>
        <w:t>d</w:t>
      </w:r>
      <w:r>
        <w:rPr>
          <w:rFonts w:ascii="Arial" w:eastAsia="Arial" w:hAnsi="Arial" w:cs="Arial"/>
          <w:sz w:val="22"/>
          <w:szCs w:val="22"/>
        </w:rPr>
        <w:t xml:space="preserve"> = 0.41; Excited vs. Neutral: </w:t>
      </w:r>
      <w:r>
        <w:rPr>
          <w:rFonts w:ascii="Arial" w:eastAsia="Arial" w:hAnsi="Arial" w:cs="Arial"/>
          <w:i/>
          <w:sz w:val="22"/>
          <w:szCs w:val="22"/>
        </w:rPr>
        <w:t>p</w:t>
      </w:r>
      <w:r>
        <w:rPr>
          <w:rFonts w:ascii="Arial" w:eastAsia="Arial" w:hAnsi="Arial" w:cs="Arial"/>
          <w:sz w:val="22"/>
          <w:szCs w:val="22"/>
        </w:rPr>
        <w:t xml:space="preserve"> &lt; .001, 95% CI [0.08, 0.19], </w:t>
      </w:r>
      <w:r>
        <w:rPr>
          <w:rFonts w:ascii="Arial" w:eastAsia="Arial" w:hAnsi="Arial" w:cs="Arial"/>
          <w:i/>
          <w:sz w:val="22"/>
          <w:szCs w:val="22"/>
        </w:rPr>
        <w:t>d</w:t>
      </w:r>
      <w:r>
        <w:rPr>
          <w:rFonts w:ascii="Arial" w:eastAsia="Arial" w:hAnsi="Arial" w:cs="Arial"/>
          <w:sz w:val="22"/>
          <w:szCs w:val="22"/>
        </w:rPr>
        <w:t xml:space="preserve"> = 0.41).</w:t>
      </w:r>
    </w:p>
    <w:p w14:paraId="000004DF"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lastRenderedPageBreak/>
        <w:t>European Americans rated excited targets as even more trustworthy than did Taiwanese (</w:t>
      </w:r>
      <w:r>
        <w:rPr>
          <w:rFonts w:ascii="Arial" w:eastAsia="Arial" w:hAnsi="Arial" w:cs="Arial"/>
          <w:i/>
          <w:sz w:val="22"/>
          <w:szCs w:val="22"/>
        </w:rPr>
        <w:t>p</w:t>
      </w:r>
      <w:r>
        <w:rPr>
          <w:rFonts w:ascii="Arial" w:eastAsia="Arial" w:hAnsi="Arial" w:cs="Arial"/>
          <w:sz w:val="22"/>
          <w:szCs w:val="22"/>
        </w:rPr>
        <w:t xml:space="preserve"> &lt; .001, 95% CI [0.16, 0.23], </w:t>
      </w:r>
      <w:r>
        <w:rPr>
          <w:rFonts w:ascii="Arial" w:eastAsia="Arial" w:hAnsi="Arial" w:cs="Arial"/>
          <w:i/>
          <w:sz w:val="22"/>
          <w:szCs w:val="22"/>
        </w:rPr>
        <w:t>d</w:t>
      </w:r>
      <w:r>
        <w:rPr>
          <w:rFonts w:ascii="Arial" w:eastAsia="Arial" w:hAnsi="Arial" w:cs="Arial"/>
          <w:sz w:val="22"/>
          <w:szCs w:val="22"/>
        </w:rPr>
        <w:t xml:space="preserve"> = 0.60); Taiwanese rated calm and neutral targets as more trustworthy than European Americans (Calm: </w:t>
      </w:r>
      <w:r>
        <w:rPr>
          <w:rFonts w:ascii="Arial" w:eastAsia="Arial" w:hAnsi="Arial" w:cs="Arial"/>
          <w:i/>
          <w:sz w:val="22"/>
          <w:szCs w:val="22"/>
        </w:rPr>
        <w:t>p</w:t>
      </w:r>
      <w:r>
        <w:rPr>
          <w:rFonts w:ascii="Arial" w:eastAsia="Arial" w:hAnsi="Arial" w:cs="Arial"/>
          <w:sz w:val="22"/>
          <w:szCs w:val="22"/>
        </w:rPr>
        <w:t xml:space="preserve"> &lt; .001, 95% CI [0.06, 0.14], </w:t>
      </w:r>
      <w:r>
        <w:rPr>
          <w:rFonts w:ascii="Arial" w:eastAsia="Arial" w:hAnsi="Arial" w:cs="Arial"/>
          <w:i/>
          <w:sz w:val="22"/>
          <w:szCs w:val="22"/>
        </w:rPr>
        <w:t>d</w:t>
      </w:r>
      <w:r>
        <w:rPr>
          <w:rFonts w:ascii="Arial" w:eastAsia="Arial" w:hAnsi="Arial" w:cs="Arial"/>
          <w:sz w:val="22"/>
          <w:szCs w:val="22"/>
        </w:rPr>
        <w:t xml:space="preserve"> = 0.31; Neutral: </w:t>
      </w:r>
      <w:r>
        <w:rPr>
          <w:rFonts w:ascii="Arial" w:eastAsia="Arial" w:hAnsi="Arial" w:cs="Arial"/>
          <w:i/>
          <w:sz w:val="22"/>
          <w:szCs w:val="22"/>
        </w:rPr>
        <w:t>p</w:t>
      </w:r>
      <w:r>
        <w:rPr>
          <w:rFonts w:ascii="Arial" w:eastAsia="Arial" w:hAnsi="Arial" w:cs="Arial"/>
          <w:sz w:val="22"/>
          <w:szCs w:val="22"/>
        </w:rPr>
        <w:t xml:space="preserve"> &lt; .001, 95% CI [0.06, 0.13], </w:t>
      </w:r>
      <w:r>
        <w:rPr>
          <w:rFonts w:ascii="Arial" w:eastAsia="Arial" w:hAnsi="Arial" w:cs="Arial"/>
          <w:i/>
          <w:sz w:val="22"/>
          <w:szCs w:val="22"/>
        </w:rPr>
        <w:t>d</w:t>
      </w:r>
      <w:r>
        <w:rPr>
          <w:rFonts w:ascii="Arial" w:eastAsia="Arial" w:hAnsi="Arial" w:cs="Arial"/>
          <w:sz w:val="22"/>
          <w:szCs w:val="22"/>
        </w:rPr>
        <w:t xml:space="preserve"> = 0.30). </w:t>
      </w:r>
    </w:p>
    <w:p w14:paraId="000004E0" w14:textId="216D9033"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Notably, the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was not significantly moderated by Study,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6, 1696) = 1.28, </w:t>
      </w:r>
      <w:r>
        <w:rPr>
          <w:rFonts w:ascii="Arial" w:eastAsia="Arial" w:hAnsi="Arial" w:cs="Arial"/>
          <w:i/>
          <w:sz w:val="22"/>
          <w:szCs w:val="22"/>
        </w:rPr>
        <w:t>p</w:t>
      </w:r>
      <w:r>
        <w:rPr>
          <w:rFonts w:ascii="Arial" w:eastAsia="Arial" w:hAnsi="Arial" w:cs="Arial"/>
          <w:sz w:val="22"/>
          <w:szCs w:val="22"/>
        </w:rPr>
        <w:t xml:space="preserve"> = .263, demonstrating again that the results held across the four studies.</w:t>
      </w:r>
    </w:p>
    <w:p w14:paraId="000004E1" w14:textId="355336B3"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Competence.</w:t>
      </w:r>
      <w:r>
        <w:rPr>
          <w:rFonts w:ascii="Arial" w:eastAsia="Arial" w:hAnsi="Arial" w:cs="Arial"/>
          <w:sz w:val="22"/>
          <w:szCs w:val="22"/>
        </w:rPr>
        <w:t xml:space="preserve"> There was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on competence ratings, </w:t>
      </w:r>
      <w:r>
        <w:rPr>
          <w:rFonts w:ascii="Arial" w:eastAsia="Arial" w:hAnsi="Arial" w:cs="Arial"/>
          <w:i/>
          <w:sz w:val="22"/>
          <w:szCs w:val="22"/>
        </w:rPr>
        <w:t>F</w:t>
      </w:r>
      <w:r>
        <w:rPr>
          <w:rFonts w:ascii="Arial" w:eastAsia="Arial" w:hAnsi="Arial" w:cs="Arial"/>
          <w:sz w:val="22"/>
          <w:szCs w:val="22"/>
        </w:rPr>
        <w:t xml:space="preserve">(2, 1648) = 109.93, </w:t>
      </w:r>
      <w:r>
        <w:rPr>
          <w:rFonts w:ascii="Arial" w:eastAsia="Arial" w:hAnsi="Arial" w:cs="Arial"/>
          <w:i/>
          <w:sz w:val="22"/>
          <w:szCs w:val="22"/>
        </w:rPr>
        <w:t>p</w:t>
      </w:r>
      <w:r>
        <w:rPr>
          <w:rFonts w:ascii="Arial" w:eastAsia="Arial" w:hAnsi="Arial" w:cs="Arial"/>
          <w:sz w:val="22"/>
          <w:szCs w:val="22"/>
        </w:rPr>
        <w:t xml:space="preserve"> &lt; .001, η² = 0.12: overall, participants rated calm targets as the most competent, followed by neutral targets, and excited targets the least (Calm: </w:t>
      </w:r>
      <w:r>
        <w:rPr>
          <w:rFonts w:ascii="Arial" w:eastAsia="Arial" w:hAnsi="Arial" w:cs="Arial"/>
          <w:i/>
          <w:sz w:val="22"/>
          <w:szCs w:val="22"/>
        </w:rPr>
        <w:t>M</w:t>
      </w:r>
      <w:r>
        <w:rPr>
          <w:rFonts w:ascii="Arial" w:eastAsia="Arial" w:hAnsi="Arial" w:cs="Arial"/>
          <w:sz w:val="22"/>
          <w:szCs w:val="22"/>
        </w:rPr>
        <w:t xml:space="preserve"> = 0.10, </w:t>
      </w:r>
      <w:r>
        <w:rPr>
          <w:rFonts w:ascii="Arial" w:eastAsia="Arial" w:hAnsi="Arial" w:cs="Arial"/>
          <w:i/>
          <w:sz w:val="22"/>
          <w:szCs w:val="22"/>
        </w:rPr>
        <w:t>SE</w:t>
      </w:r>
      <w:r>
        <w:rPr>
          <w:rFonts w:ascii="Arial" w:eastAsia="Arial" w:hAnsi="Arial" w:cs="Arial"/>
          <w:sz w:val="22"/>
          <w:szCs w:val="22"/>
        </w:rPr>
        <w:t xml:space="preserve"> = 0.01; Neutral: </w:t>
      </w:r>
      <w:r>
        <w:rPr>
          <w:rFonts w:ascii="Arial" w:eastAsia="Arial" w:hAnsi="Arial" w:cs="Arial"/>
          <w:i/>
          <w:sz w:val="22"/>
          <w:szCs w:val="22"/>
        </w:rPr>
        <w:t>M</w:t>
      </w:r>
      <w:r>
        <w:rPr>
          <w:rFonts w:ascii="Arial" w:eastAsia="Arial" w:hAnsi="Arial" w:cs="Arial"/>
          <w:sz w:val="22"/>
          <w:szCs w:val="22"/>
        </w:rPr>
        <w:t xml:space="preserve"> = 0.03, </w:t>
      </w:r>
      <w:r>
        <w:rPr>
          <w:rFonts w:ascii="Arial" w:eastAsia="Arial" w:hAnsi="Arial" w:cs="Arial"/>
          <w:i/>
          <w:sz w:val="22"/>
          <w:szCs w:val="22"/>
        </w:rPr>
        <w:t>SE</w:t>
      </w:r>
      <w:r>
        <w:rPr>
          <w:rFonts w:ascii="Arial" w:eastAsia="Arial" w:hAnsi="Arial" w:cs="Arial"/>
          <w:sz w:val="22"/>
          <w:szCs w:val="22"/>
        </w:rPr>
        <w:t xml:space="preserve"> = 0.01; Excited: </w:t>
      </w:r>
      <w:r>
        <w:rPr>
          <w:rFonts w:ascii="Arial" w:eastAsia="Arial" w:hAnsi="Arial" w:cs="Arial"/>
          <w:i/>
          <w:sz w:val="22"/>
          <w:szCs w:val="22"/>
        </w:rPr>
        <w:t>M</w:t>
      </w:r>
      <w:r>
        <w:rPr>
          <w:rFonts w:ascii="Arial" w:eastAsia="Arial" w:hAnsi="Arial" w:cs="Arial"/>
          <w:sz w:val="22"/>
          <w:szCs w:val="22"/>
        </w:rPr>
        <w:t xml:space="preserve"> = -0.14, </w:t>
      </w:r>
      <w:r>
        <w:rPr>
          <w:rFonts w:ascii="Arial" w:eastAsia="Arial" w:hAnsi="Arial" w:cs="Arial"/>
          <w:i/>
          <w:sz w:val="22"/>
          <w:szCs w:val="22"/>
        </w:rPr>
        <w:t>SE</w:t>
      </w:r>
      <w:r>
        <w:rPr>
          <w:rFonts w:ascii="Arial" w:eastAsia="Arial" w:hAnsi="Arial" w:cs="Arial"/>
          <w:sz w:val="22"/>
          <w:szCs w:val="22"/>
        </w:rPr>
        <w:t xml:space="preserve"> = 0.01; Calm vs. Neutral: </w:t>
      </w:r>
      <w:r>
        <w:rPr>
          <w:rFonts w:ascii="Arial" w:eastAsia="Arial" w:hAnsi="Arial" w:cs="Arial"/>
          <w:i/>
          <w:sz w:val="22"/>
          <w:szCs w:val="22"/>
        </w:rPr>
        <w:t>p</w:t>
      </w:r>
      <w:r>
        <w:rPr>
          <w:rFonts w:ascii="Arial" w:eastAsia="Arial" w:hAnsi="Arial" w:cs="Arial"/>
          <w:sz w:val="22"/>
          <w:szCs w:val="22"/>
        </w:rPr>
        <w:t xml:space="preserve"> &lt; .001, 95% CI [0.03, 0.11], </w:t>
      </w:r>
      <w:r>
        <w:rPr>
          <w:rFonts w:ascii="Arial" w:eastAsia="Arial" w:hAnsi="Arial" w:cs="Arial"/>
          <w:i/>
          <w:sz w:val="22"/>
          <w:szCs w:val="22"/>
        </w:rPr>
        <w:t>d</w:t>
      </w:r>
      <w:r>
        <w:rPr>
          <w:rFonts w:ascii="Arial" w:eastAsia="Arial" w:hAnsi="Arial" w:cs="Arial"/>
          <w:sz w:val="22"/>
          <w:szCs w:val="22"/>
        </w:rPr>
        <w:t xml:space="preserve"> = 0.20; Neutral vs. Excited: </w:t>
      </w:r>
      <w:r>
        <w:rPr>
          <w:rFonts w:ascii="Arial" w:eastAsia="Arial" w:hAnsi="Arial" w:cs="Arial"/>
          <w:i/>
          <w:sz w:val="22"/>
          <w:szCs w:val="22"/>
        </w:rPr>
        <w:t>p</w:t>
      </w:r>
      <w:r>
        <w:rPr>
          <w:rFonts w:ascii="Arial" w:eastAsia="Arial" w:hAnsi="Arial" w:cs="Arial"/>
          <w:sz w:val="22"/>
          <w:szCs w:val="22"/>
        </w:rPr>
        <w:t xml:space="preserve"> &lt; .001, 95% CI [0.13, 0.21], </w:t>
      </w:r>
      <w:r>
        <w:rPr>
          <w:rFonts w:ascii="Arial" w:eastAsia="Arial" w:hAnsi="Arial" w:cs="Arial"/>
          <w:i/>
          <w:sz w:val="22"/>
          <w:szCs w:val="22"/>
        </w:rPr>
        <w:t>d</w:t>
      </w:r>
      <w:r>
        <w:rPr>
          <w:rFonts w:ascii="Arial" w:eastAsia="Arial" w:hAnsi="Arial" w:cs="Arial"/>
          <w:sz w:val="22"/>
          <w:szCs w:val="22"/>
        </w:rPr>
        <w:t xml:space="preserve"> = 0.51; Calm vs. Excited: </w:t>
      </w:r>
      <w:r>
        <w:rPr>
          <w:rFonts w:ascii="Arial" w:eastAsia="Arial" w:hAnsi="Arial" w:cs="Arial"/>
          <w:i/>
          <w:sz w:val="22"/>
          <w:szCs w:val="22"/>
        </w:rPr>
        <w:t>p</w:t>
      </w:r>
      <w:r>
        <w:rPr>
          <w:rFonts w:ascii="Arial" w:eastAsia="Arial" w:hAnsi="Arial" w:cs="Arial"/>
          <w:sz w:val="22"/>
          <w:szCs w:val="22"/>
        </w:rPr>
        <w:t xml:space="preserve"> &lt; .001, 95% CI [0.20, 0.28], </w:t>
      </w:r>
      <w:r>
        <w:rPr>
          <w:rFonts w:ascii="Arial" w:eastAsia="Arial" w:hAnsi="Arial" w:cs="Arial"/>
          <w:i/>
          <w:sz w:val="22"/>
          <w:szCs w:val="22"/>
        </w:rPr>
        <w:t>d</w:t>
      </w:r>
      <w:r>
        <w:rPr>
          <w:rFonts w:ascii="Arial" w:eastAsia="Arial" w:hAnsi="Arial" w:cs="Arial"/>
          <w:sz w:val="22"/>
          <w:szCs w:val="22"/>
        </w:rPr>
        <w:t xml:space="preserve"> = 0.71). </w:t>
      </w:r>
    </w:p>
    <w:p w14:paraId="000004E2" w14:textId="6DDDD9CD"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This was qualified by a significant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1648) = 17.82, </w:t>
      </w:r>
      <w:r>
        <w:rPr>
          <w:rFonts w:ascii="Arial" w:eastAsia="Arial" w:hAnsi="Arial" w:cs="Arial"/>
          <w:i/>
          <w:sz w:val="22"/>
          <w:szCs w:val="22"/>
        </w:rPr>
        <w:t>p</w:t>
      </w:r>
      <w:r>
        <w:rPr>
          <w:rFonts w:ascii="Arial" w:eastAsia="Arial" w:hAnsi="Arial" w:cs="Arial"/>
          <w:sz w:val="22"/>
          <w:szCs w:val="22"/>
        </w:rPr>
        <w:t xml:space="preserve"> &lt; .001, η² = 0.02. Taiwanese rated calm targets as the most competent, followed by neutral, and excited the least (Calm vs. Neutral: </w:t>
      </w:r>
      <w:r>
        <w:rPr>
          <w:rFonts w:ascii="Arial" w:eastAsia="Arial" w:hAnsi="Arial" w:cs="Arial"/>
          <w:i/>
          <w:sz w:val="22"/>
          <w:szCs w:val="22"/>
        </w:rPr>
        <w:t>p</w:t>
      </w:r>
      <w:r>
        <w:rPr>
          <w:rFonts w:ascii="Arial" w:eastAsia="Arial" w:hAnsi="Arial" w:cs="Arial"/>
          <w:sz w:val="22"/>
          <w:szCs w:val="22"/>
        </w:rPr>
        <w:t xml:space="preserve"> &lt; .001, 95% CI [0.03, 0.14], </w:t>
      </w:r>
      <w:r>
        <w:rPr>
          <w:rFonts w:ascii="Arial" w:eastAsia="Arial" w:hAnsi="Arial" w:cs="Arial"/>
          <w:i/>
          <w:sz w:val="22"/>
          <w:szCs w:val="22"/>
        </w:rPr>
        <w:t>d</w:t>
      </w:r>
      <w:r>
        <w:rPr>
          <w:rFonts w:ascii="Arial" w:eastAsia="Arial" w:hAnsi="Arial" w:cs="Arial"/>
          <w:sz w:val="22"/>
          <w:szCs w:val="22"/>
        </w:rPr>
        <w:t xml:space="preserve"> = 0.26; Neutral vs. Excited: </w:t>
      </w:r>
      <w:r>
        <w:rPr>
          <w:rFonts w:ascii="Arial" w:eastAsia="Arial" w:hAnsi="Arial" w:cs="Arial"/>
          <w:i/>
          <w:sz w:val="22"/>
          <w:szCs w:val="22"/>
        </w:rPr>
        <w:t>p</w:t>
      </w:r>
      <w:r>
        <w:rPr>
          <w:rFonts w:ascii="Arial" w:eastAsia="Arial" w:hAnsi="Arial" w:cs="Arial"/>
          <w:sz w:val="22"/>
          <w:szCs w:val="22"/>
        </w:rPr>
        <w:t xml:space="preserve"> &lt; .001, 95% CI [0.19, 0.30], </w:t>
      </w:r>
      <w:r>
        <w:rPr>
          <w:rFonts w:ascii="Arial" w:eastAsia="Arial" w:hAnsi="Arial" w:cs="Arial"/>
          <w:i/>
          <w:sz w:val="22"/>
          <w:szCs w:val="22"/>
        </w:rPr>
        <w:t>d</w:t>
      </w:r>
      <w:r>
        <w:rPr>
          <w:rFonts w:ascii="Arial" w:eastAsia="Arial" w:hAnsi="Arial" w:cs="Arial"/>
          <w:sz w:val="22"/>
          <w:szCs w:val="22"/>
        </w:rPr>
        <w:t xml:space="preserve"> = 0.73; Calm vs. Excited: </w:t>
      </w:r>
      <w:r>
        <w:rPr>
          <w:rFonts w:ascii="Arial" w:eastAsia="Arial" w:hAnsi="Arial" w:cs="Arial"/>
          <w:i/>
          <w:sz w:val="22"/>
          <w:szCs w:val="22"/>
        </w:rPr>
        <w:t>p</w:t>
      </w:r>
      <w:r>
        <w:rPr>
          <w:rFonts w:ascii="Arial" w:eastAsia="Arial" w:hAnsi="Arial" w:cs="Arial"/>
          <w:sz w:val="22"/>
          <w:szCs w:val="22"/>
        </w:rPr>
        <w:t xml:space="preserve"> &lt; .001, 95% CI [0.28, 0.37], </w:t>
      </w:r>
      <w:r>
        <w:rPr>
          <w:rFonts w:ascii="Arial" w:eastAsia="Arial" w:hAnsi="Arial" w:cs="Arial"/>
          <w:i/>
          <w:sz w:val="22"/>
          <w:szCs w:val="22"/>
        </w:rPr>
        <w:t>d</w:t>
      </w:r>
      <w:r>
        <w:rPr>
          <w:rFonts w:ascii="Arial" w:eastAsia="Arial" w:hAnsi="Arial" w:cs="Arial"/>
          <w:sz w:val="22"/>
          <w:szCs w:val="22"/>
        </w:rPr>
        <w:t xml:space="preserve"> = 0.99). In contrast, European Americans rated calm and neutral targets as more competent than excited targets (Calm vs. Excited: </w:t>
      </w:r>
      <w:r>
        <w:rPr>
          <w:rFonts w:ascii="Arial" w:eastAsia="Arial" w:hAnsi="Arial" w:cs="Arial"/>
          <w:i/>
          <w:sz w:val="22"/>
          <w:szCs w:val="22"/>
        </w:rPr>
        <w:t>p</w:t>
      </w:r>
      <w:r>
        <w:rPr>
          <w:rFonts w:ascii="Arial" w:eastAsia="Arial" w:hAnsi="Arial" w:cs="Arial"/>
          <w:sz w:val="22"/>
          <w:szCs w:val="22"/>
        </w:rPr>
        <w:t xml:space="preserve"> &lt; .001, 95% CI [0.09, 0.20], </w:t>
      </w:r>
      <w:r>
        <w:rPr>
          <w:rFonts w:ascii="Arial" w:eastAsia="Arial" w:hAnsi="Arial" w:cs="Arial"/>
          <w:i/>
          <w:sz w:val="22"/>
          <w:szCs w:val="22"/>
        </w:rPr>
        <w:t>d</w:t>
      </w:r>
      <w:r>
        <w:rPr>
          <w:rFonts w:ascii="Arial" w:eastAsia="Arial" w:hAnsi="Arial" w:cs="Arial"/>
          <w:sz w:val="22"/>
          <w:szCs w:val="22"/>
        </w:rPr>
        <w:t xml:space="preserve"> = 0.44; Neutral vs. Excited: </w:t>
      </w:r>
      <w:r>
        <w:rPr>
          <w:rFonts w:ascii="Arial" w:eastAsia="Arial" w:hAnsi="Arial" w:cs="Arial"/>
          <w:i/>
          <w:sz w:val="22"/>
          <w:szCs w:val="22"/>
        </w:rPr>
        <w:t>p</w:t>
      </w:r>
      <w:r>
        <w:rPr>
          <w:rFonts w:ascii="Arial" w:eastAsia="Arial" w:hAnsi="Arial" w:cs="Arial"/>
          <w:sz w:val="22"/>
          <w:szCs w:val="22"/>
        </w:rPr>
        <w:t xml:space="preserve"> &lt; .001, 95% CI [0.04, 0.15], </w:t>
      </w:r>
      <w:r>
        <w:rPr>
          <w:rFonts w:ascii="Arial" w:eastAsia="Arial" w:hAnsi="Arial" w:cs="Arial"/>
          <w:i/>
          <w:sz w:val="22"/>
          <w:szCs w:val="22"/>
        </w:rPr>
        <w:t>d</w:t>
      </w:r>
      <w:r>
        <w:rPr>
          <w:rFonts w:ascii="Arial" w:eastAsia="Arial" w:hAnsi="Arial" w:cs="Arial"/>
          <w:sz w:val="22"/>
          <w:szCs w:val="22"/>
        </w:rPr>
        <w:t xml:space="preserve"> = 0.29).</w:t>
      </w:r>
    </w:p>
    <w:p w14:paraId="000004E3"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European Americans rated excited targets as more competent than did Taiwanese (</w:t>
      </w:r>
      <w:r>
        <w:rPr>
          <w:rFonts w:ascii="Arial" w:eastAsia="Arial" w:hAnsi="Arial" w:cs="Arial"/>
          <w:i/>
          <w:sz w:val="22"/>
          <w:szCs w:val="22"/>
        </w:rPr>
        <w:t>p</w:t>
      </w:r>
      <w:r>
        <w:rPr>
          <w:rFonts w:ascii="Arial" w:eastAsia="Arial" w:hAnsi="Arial" w:cs="Arial"/>
          <w:sz w:val="22"/>
          <w:szCs w:val="22"/>
        </w:rPr>
        <w:t xml:space="preserve"> &lt; .001, 95% CI [0.07, 0.15], </w:t>
      </w:r>
      <w:r>
        <w:rPr>
          <w:rFonts w:ascii="Arial" w:eastAsia="Arial" w:hAnsi="Arial" w:cs="Arial"/>
          <w:i/>
          <w:sz w:val="22"/>
          <w:szCs w:val="22"/>
        </w:rPr>
        <w:t>d</w:t>
      </w:r>
      <w:r>
        <w:rPr>
          <w:rFonts w:ascii="Arial" w:eastAsia="Arial" w:hAnsi="Arial" w:cs="Arial"/>
          <w:sz w:val="22"/>
          <w:szCs w:val="22"/>
        </w:rPr>
        <w:t xml:space="preserve"> = 0.33), and Taiwanese rated calm targets as more competent than European Americans (</w:t>
      </w:r>
      <w:r>
        <w:rPr>
          <w:rFonts w:ascii="Arial" w:eastAsia="Arial" w:hAnsi="Arial" w:cs="Arial"/>
          <w:i/>
          <w:sz w:val="22"/>
          <w:szCs w:val="22"/>
        </w:rPr>
        <w:t>p</w:t>
      </w:r>
      <w:r>
        <w:rPr>
          <w:rFonts w:ascii="Arial" w:eastAsia="Arial" w:hAnsi="Arial" w:cs="Arial"/>
          <w:sz w:val="22"/>
          <w:szCs w:val="22"/>
        </w:rPr>
        <w:t xml:space="preserve"> &lt; .001, 95% CI [0.04, 0.11], </w:t>
      </w:r>
      <w:r>
        <w:rPr>
          <w:rFonts w:ascii="Arial" w:eastAsia="Arial" w:hAnsi="Arial" w:cs="Arial"/>
          <w:i/>
          <w:sz w:val="22"/>
          <w:szCs w:val="22"/>
        </w:rPr>
        <w:t>d</w:t>
      </w:r>
      <w:r>
        <w:rPr>
          <w:rFonts w:ascii="Arial" w:eastAsia="Arial" w:hAnsi="Arial" w:cs="Arial"/>
          <w:sz w:val="22"/>
          <w:szCs w:val="22"/>
        </w:rPr>
        <w:t xml:space="preserve"> = 0.22). </w:t>
      </w:r>
    </w:p>
    <w:p w14:paraId="000004E4" w14:textId="4B0D43C1"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Notably, the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was not significantly moderated by Study,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6, 1648) = 1.06, </w:t>
      </w:r>
      <w:r>
        <w:rPr>
          <w:rFonts w:ascii="Arial" w:eastAsia="Arial" w:hAnsi="Arial" w:cs="Arial"/>
          <w:i/>
          <w:sz w:val="22"/>
          <w:szCs w:val="22"/>
        </w:rPr>
        <w:t>p</w:t>
      </w:r>
      <w:r>
        <w:rPr>
          <w:rFonts w:ascii="Arial" w:eastAsia="Arial" w:hAnsi="Arial" w:cs="Arial"/>
          <w:sz w:val="22"/>
          <w:szCs w:val="22"/>
        </w:rPr>
        <w:t xml:space="preserve"> = .382, again demonstrating that the results held across the four studies.</w:t>
      </w:r>
    </w:p>
    <w:p w14:paraId="000004E5" w14:textId="1F1B617B"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lastRenderedPageBreak/>
        <w:t>Dominance.</w:t>
      </w:r>
      <w:r>
        <w:rPr>
          <w:rFonts w:ascii="Arial" w:eastAsia="Arial" w:hAnsi="Arial" w:cs="Arial"/>
          <w:sz w:val="22"/>
          <w:szCs w:val="22"/>
        </w:rPr>
        <w:t xml:space="preserve"> There was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on transfers, </w:t>
      </w:r>
      <w:r>
        <w:rPr>
          <w:rFonts w:ascii="Arial" w:eastAsia="Arial" w:hAnsi="Arial" w:cs="Arial"/>
          <w:i/>
          <w:sz w:val="22"/>
          <w:szCs w:val="22"/>
        </w:rPr>
        <w:t>F</w:t>
      </w:r>
      <w:r>
        <w:rPr>
          <w:rFonts w:ascii="Arial" w:eastAsia="Arial" w:hAnsi="Arial" w:cs="Arial"/>
          <w:sz w:val="22"/>
          <w:szCs w:val="22"/>
        </w:rPr>
        <w:t xml:space="preserve">(2, 1654) = 19.25, </w:t>
      </w:r>
      <w:r>
        <w:rPr>
          <w:rFonts w:ascii="Arial" w:eastAsia="Arial" w:hAnsi="Arial" w:cs="Arial"/>
          <w:i/>
          <w:sz w:val="22"/>
          <w:szCs w:val="22"/>
        </w:rPr>
        <w:t>p</w:t>
      </w:r>
      <w:r>
        <w:rPr>
          <w:rFonts w:ascii="Arial" w:eastAsia="Arial" w:hAnsi="Arial" w:cs="Arial"/>
          <w:sz w:val="22"/>
          <w:szCs w:val="22"/>
        </w:rPr>
        <w:t xml:space="preserve"> &lt; .001, η² = 0.02: overall, participants rated neutral targets as more dominant than calm and excited targets (Calm: </w:t>
      </w:r>
      <w:r>
        <w:rPr>
          <w:rFonts w:ascii="Arial" w:eastAsia="Arial" w:hAnsi="Arial" w:cs="Arial"/>
          <w:i/>
          <w:sz w:val="22"/>
          <w:szCs w:val="22"/>
        </w:rPr>
        <w:t>M</w:t>
      </w:r>
      <w:r>
        <w:rPr>
          <w:rFonts w:ascii="Arial" w:eastAsia="Arial" w:hAnsi="Arial" w:cs="Arial"/>
          <w:sz w:val="22"/>
          <w:szCs w:val="22"/>
        </w:rPr>
        <w:t xml:space="preserve"> = -0.01, </w:t>
      </w:r>
      <w:r>
        <w:rPr>
          <w:rFonts w:ascii="Arial" w:eastAsia="Arial" w:hAnsi="Arial" w:cs="Arial"/>
          <w:i/>
          <w:sz w:val="22"/>
          <w:szCs w:val="22"/>
        </w:rPr>
        <w:t>SE</w:t>
      </w:r>
      <w:r>
        <w:rPr>
          <w:rFonts w:ascii="Arial" w:eastAsia="Arial" w:hAnsi="Arial" w:cs="Arial"/>
          <w:sz w:val="22"/>
          <w:szCs w:val="22"/>
        </w:rPr>
        <w:t xml:space="preserve"> = 0.01; Neutral: </w:t>
      </w:r>
      <w:r>
        <w:rPr>
          <w:rFonts w:ascii="Arial" w:eastAsia="Arial" w:hAnsi="Arial" w:cs="Arial"/>
          <w:i/>
          <w:sz w:val="22"/>
          <w:szCs w:val="22"/>
        </w:rPr>
        <w:t>M</w:t>
      </w:r>
      <w:r>
        <w:rPr>
          <w:rFonts w:ascii="Arial" w:eastAsia="Arial" w:hAnsi="Arial" w:cs="Arial"/>
          <w:sz w:val="22"/>
          <w:szCs w:val="22"/>
        </w:rPr>
        <w:t xml:space="preserve"> = 0.07, </w:t>
      </w:r>
      <w:r>
        <w:rPr>
          <w:rFonts w:ascii="Arial" w:eastAsia="Arial" w:hAnsi="Arial" w:cs="Arial"/>
          <w:i/>
          <w:sz w:val="22"/>
          <w:szCs w:val="22"/>
        </w:rPr>
        <w:t>SE</w:t>
      </w:r>
      <w:r>
        <w:rPr>
          <w:rFonts w:ascii="Arial" w:eastAsia="Arial" w:hAnsi="Arial" w:cs="Arial"/>
          <w:sz w:val="22"/>
          <w:szCs w:val="22"/>
        </w:rPr>
        <w:t xml:space="preserve"> = 0.01; Excited: </w:t>
      </w:r>
      <w:r>
        <w:rPr>
          <w:rFonts w:ascii="Arial" w:eastAsia="Arial" w:hAnsi="Arial" w:cs="Arial"/>
          <w:i/>
          <w:sz w:val="22"/>
          <w:szCs w:val="22"/>
        </w:rPr>
        <w:t>M</w:t>
      </w:r>
      <w:r>
        <w:rPr>
          <w:rFonts w:ascii="Arial" w:eastAsia="Arial" w:hAnsi="Arial" w:cs="Arial"/>
          <w:sz w:val="22"/>
          <w:szCs w:val="22"/>
        </w:rPr>
        <w:t xml:space="preserve"> = -0.05, </w:t>
      </w:r>
      <w:r>
        <w:rPr>
          <w:rFonts w:ascii="Arial" w:eastAsia="Arial" w:hAnsi="Arial" w:cs="Arial"/>
          <w:i/>
          <w:sz w:val="22"/>
          <w:szCs w:val="22"/>
        </w:rPr>
        <w:t>SE</w:t>
      </w:r>
      <w:r>
        <w:rPr>
          <w:rFonts w:ascii="Arial" w:eastAsia="Arial" w:hAnsi="Arial" w:cs="Arial"/>
          <w:sz w:val="22"/>
          <w:szCs w:val="22"/>
        </w:rPr>
        <w:t xml:space="preserve"> = 0.01; Neutral vs. Calm: </w:t>
      </w:r>
      <w:r>
        <w:rPr>
          <w:rFonts w:ascii="Arial" w:eastAsia="Arial" w:hAnsi="Arial" w:cs="Arial"/>
          <w:i/>
          <w:sz w:val="22"/>
          <w:szCs w:val="22"/>
        </w:rPr>
        <w:t>p</w:t>
      </w:r>
      <w:r>
        <w:rPr>
          <w:rFonts w:ascii="Arial" w:eastAsia="Arial" w:hAnsi="Arial" w:cs="Arial"/>
          <w:sz w:val="22"/>
          <w:szCs w:val="22"/>
        </w:rPr>
        <w:t xml:space="preserve"> &lt; .001, 95% CI [0.03, 0.12], </w:t>
      </w:r>
      <w:r>
        <w:rPr>
          <w:rFonts w:ascii="Arial" w:eastAsia="Arial" w:hAnsi="Arial" w:cs="Arial"/>
          <w:i/>
          <w:sz w:val="22"/>
          <w:szCs w:val="22"/>
        </w:rPr>
        <w:t>d</w:t>
      </w:r>
      <w:r>
        <w:rPr>
          <w:rFonts w:ascii="Arial" w:eastAsia="Arial" w:hAnsi="Arial" w:cs="Arial"/>
          <w:sz w:val="22"/>
          <w:szCs w:val="22"/>
        </w:rPr>
        <w:t xml:space="preserve"> = 0.18; Neutral vs. Excited: </w:t>
      </w:r>
      <w:r>
        <w:rPr>
          <w:rFonts w:ascii="Arial" w:eastAsia="Arial" w:hAnsi="Arial" w:cs="Arial"/>
          <w:i/>
          <w:sz w:val="22"/>
          <w:szCs w:val="22"/>
        </w:rPr>
        <w:t>p</w:t>
      </w:r>
      <w:r>
        <w:rPr>
          <w:rFonts w:ascii="Arial" w:eastAsia="Arial" w:hAnsi="Arial" w:cs="Arial"/>
          <w:sz w:val="22"/>
          <w:szCs w:val="22"/>
        </w:rPr>
        <w:t xml:space="preserve"> &lt; .001, 95% CI [0.07, 0.16],</w:t>
      </w:r>
      <w:r>
        <w:rPr>
          <w:rFonts w:ascii="Arial" w:eastAsia="Arial" w:hAnsi="Arial" w:cs="Arial"/>
          <w:i/>
          <w:sz w:val="22"/>
          <w:szCs w:val="22"/>
        </w:rPr>
        <w:t xml:space="preserve"> d</w:t>
      </w:r>
      <w:r>
        <w:rPr>
          <w:rFonts w:ascii="Arial" w:eastAsia="Arial" w:hAnsi="Arial" w:cs="Arial"/>
          <w:sz w:val="22"/>
          <w:szCs w:val="22"/>
        </w:rPr>
        <w:t xml:space="preserve"> = 0.29). </w:t>
      </w:r>
    </w:p>
    <w:p w14:paraId="000004E6" w14:textId="77F1DE34" w:rsidR="00994813" w:rsidRPr="000E64A8" w:rsidRDefault="00000000">
      <w:pPr>
        <w:spacing w:line="480" w:lineRule="auto"/>
        <w:ind w:firstLine="720"/>
        <w:rPr>
          <w:rFonts w:ascii="Arial" w:eastAsia="Arial" w:hAnsi="Arial" w:cs="Arial"/>
          <w:sz w:val="22"/>
          <w:szCs w:val="22"/>
        </w:rPr>
      </w:pPr>
      <w:r w:rsidRPr="000E64A8">
        <w:rPr>
          <w:rFonts w:ascii="Arial" w:eastAsia="Arial" w:hAnsi="Arial" w:cs="Arial"/>
          <w:sz w:val="22"/>
          <w:szCs w:val="22"/>
        </w:rPr>
        <w:t xml:space="preserve">This was qualified by a significant </w:t>
      </w:r>
      <w:r w:rsidR="00F8729F">
        <w:rPr>
          <w:rFonts w:ascii="Arial" w:eastAsia="Arial" w:hAnsi="Arial" w:cs="Arial"/>
          <w:sz w:val="22"/>
          <w:szCs w:val="22"/>
        </w:rPr>
        <w:t xml:space="preserve">Participant </w:t>
      </w:r>
      <w:r w:rsidRPr="000E64A8">
        <w:rPr>
          <w:rFonts w:ascii="Arial" w:eastAsia="Arial" w:hAnsi="Arial" w:cs="Arial"/>
          <w:sz w:val="22"/>
          <w:szCs w:val="22"/>
        </w:rPr>
        <w:t xml:space="preserve">Culture X </w:t>
      </w:r>
      <w:r w:rsidR="00F8729F">
        <w:rPr>
          <w:rFonts w:ascii="Arial" w:eastAsia="Arial" w:hAnsi="Arial" w:cs="Arial"/>
          <w:sz w:val="22"/>
          <w:szCs w:val="22"/>
        </w:rPr>
        <w:t xml:space="preserve">Target </w:t>
      </w:r>
      <w:r w:rsidRPr="000E64A8">
        <w:rPr>
          <w:rFonts w:ascii="Arial" w:eastAsia="Arial" w:hAnsi="Arial" w:cs="Arial"/>
          <w:sz w:val="22"/>
          <w:szCs w:val="22"/>
        </w:rPr>
        <w:t xml:space="preserve">Emotional Expression interaction, </w:t>
      </w:r>
      <w:proofErr w:type="gramStart"/>
      <w:r w:rsidRPr="000E64A8">
        <w:rPr>
          <w:rFonts w:ascii="Arial" w:eastAsia="Arial" w:hAnsi="Arial" w:cs="Arial"/>
          <w:i/>
          <w:sz w:val="22"/>
          <w:szCs w:val="22"/>
        </w:rPr>
        <w:t>F</w:t>
      </w:r>
      <w:r w:rsidRPr="000E64A8">
        <w:rPr>
          <w:rFonts w:ascii="Arial" w:eastAsia="Arial" w:hAnsi="Arial" w:cs="Arial"/>
          <w:sz w:val="22"/>
          <w:szCs w:val="22"/>
        </w:rPr>
        <w:t>(</w:t>
      </w:r>
      <w:proofErr w:type="gramEnd"/>
      <w:r w:rsidRPr="000E64A8">
        <w:rPr>
          <w:rFonts w:ascii="Arial" w:eastAsia="Arial" w:hAnsi="Arial" w:cs="Arial"/>
          <w:sz w:val="22"/>
          <w:szCs w:val="22"/>
        </w:rPr>
        <w:t xml:space="preserve">2, 1654) = 8.15, </w:t>
      </w:r>
      <w:r w:rsidRPr="000E64A8">
        <w:rPr>
          <w:rFonts w:ascii="Arial" w:eastAsia="Arial" w:hAnsi="Arial" w:cs="Arial"/>
          <w:i/>
          <w:sz w:val="22"/>
          <w:szCs w:val="22"/>
        </w:rPr>
        <w:t>p</w:t>
      </w:r>
      <w:r w:rsidRPr="000E64A8">
        <w:rPr>
          <w:rFonts w:ascii="Arial" w:eastAsia="Arial" w:hAnsi="Arial" w:cs="Arial"/>
          <w:sz w:val="22"/>
          <w:szCs w:val="22"/>
        </w:rPr>
        <w:t xml:space="preserve"> &lt; .001, η² = 0.01. Taiwanese did not significantly differentiate between the three expressions in terms of dominance (all pairwise comparisons </w:t>
      </w:r>
      <w:r w:rsidRPr="000E64A8">
        <w:rPr>
          <w:rFonts w:ascii="Arial" w:eastAsia="Arial" w:hAnsi="Arial" w:cs="Arial"/>
          <w:i/>
          <w:sz w:val="22"/>
          <w:szCs w:val="22"/>
        </w:rPr>
        <w:t>p</w:t>
      </w:r>
      <w:r w:rsidRPr="000331FC">
        <w:rPr>
          <w:rFonts w:ascii="Arial" w:eastAsia="Arial Unicode MS" w:hAnsi="Arial" w:cs="Arial"/>
          <w:sz w:val="22"/>
          <w:szCs w:val="22"/>
        </w:rPr>
        <w:t xml:space="preserve"> ≥ .296), whereas European Americans rated neutral targets as more dominant than calm and excited targets (Neutral vs. Calm: </w:t>
      </w:r>
      <w:r w:rsidRPr="000E64A8">
        <w:rPr>
          <w:rFonts w:ascii="Arial" w:eastAsia="Arial" w:hAnsi="Arial" w:cs="Arial"/>
          <w:i/>
          <w:sz w:val="22"/>
          <w:szCs w:val="22"/>
        </w:rPr>
        <w:t>p</w:t>
      </w:r>
      <w:r w:rsidRPr="000E64A8">
        <w:rPr>
          <w:rFonts w:ascii="Arial" w:eastAsia="Arial" w:hAnsi="Arial" w:cs="Arial"/>
          <w:sz w:val="22"/>
          <w:szCs w:val="22"/>
        </w:rPr>
        <w:t xml:space="preserve"> &lt; .001, 95% CI [0.07, 0.19], </w:t>
      </w:r>
      <w:r w:rsidRPr="000E64A8">
        <w:rPr>
          <w:rFonts w:ascii="Arial" w:eastAsia="Arial" w:hAnsi="Arial" w:cs="Arial"/>
          <w:i/>
          <w:sz w:val="22"/>
          <w:szCs w:val="22"/>
        </w:rPr>
        <w:t>d</w:t>
      </w:r>
      <w:r w:rsidRPr="000E64A8">
        <w:rPr>
          <w:rFonts w:ascii="Arial" w:eastAsia="Arial" w:hAnsi="Arial" w:cs="Arial"/>
          <w:sz w:val="22"/>
          <w:szCs w:val="22"/>
        </w:rPr>
        <w:t xml:space="preserve"> = 0.33; Neutral vs. Excited: </w:t>
      </w:r>
      <w:r w:rsidRPr="000E64A8">
        <w:rPr>
          <w:rFonts w:ascii="Arial" w:eastAsia="Arial" w:hAnsi="Arial" w:cs="Arial"/>
          <w:i/>
          <w:sz w:val="22"/>
          <w:szCs w:val="22"/>
        </w:rPr>
        <w:t>p</w:t>
      </w:r>
      <w:r w:rsidRPr="000E64A8">
        <w:rPr>
          <w:rFonts w:ascii="Arial" w:eastAsia="Arial" w:hAnsi="Arial" w:cs="Arial"/>
          <w:sz w:val="22"/>
          <w:szCs w:val="22"/>
        </w:rPr>
        <w:t xml:space="preserve"> &lt; .001, 95% CI [0.12, 0.25], </w:t>
      </w:r>
      <w:r w:rsidRPr="000E64A8">
        <w:rPr>
          <w:rFonts w:ascii="Arial" w:eastAsia="Arial" w:hAnsi="Arial" w:cs="Arial"/>
          <w:i/>
          <w:sz w:val="22"/>
          <w:szCs w:val="22"/>
        </w:rPr>
        <w:t>d</w:t>
      </w:r>
      <w:r w:rsidRPr="000E64A8">
        <w:rPr>
          <w:rFonts w:ascii="Arial" w:eastAsia="Arial" w:hAnsi="Arial" w:cs="Arial"/>
          <w:sz w:val="22"/>
          <w:szCs w:val="22"/>
        </w:rPr>
        <w:t xml:space="preserve"> = 0.47).</w:t>
      </w:r>
    </w:p>
    <w:p w14:paraId="000004E7"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European Americans rated neutral targets as more dominant than did Taiwanese (</w:t>
      </w:r>
      <w:r>
        <w:rPr>
          <w:rFonts w:ascii="Arial" w:eastAsia="Arial" w:hAnsi="Arial" w:cs="Arial"/>
          <w:i/>
          <w:sz w:val="22"/>
          <w:szCs w:val="22"/>
        </w:rPr>
        <w:t>p</w:t>
      </w:r>
      <w:r>
        <w:rPr>
          <w:rFonts w:ascii="Arial" w:eastAsia="Arial" w:hAnsi="Arial" w:cs="Arial"/>
          <w:sz w:val="22"/>
          <w:szCs w:val="22"/>
        </w:rPr>
        <w:t xml:space="preserve"> &lt; .001, 95% CI [0.04, 0.13], </w:t>
      </w:r>
      <w:r>
        <w:rPr>
          <w:rFonts w:ascii="Arial" w:eastAsia="Arial" w:hAnsi="Arial" w:cs="Arial"/>
          <w:i/>
          <w:sz w:val="22"/>
          <w:szCs w:val="22"/>
        </w:rPr>
        <w:t>d</w:t>
      </w:r>
      <w:r>
        <w:rPr>
          <w:rFonts w:ascii="Arial" w:eastAsia="Arial" w:hAnsi="Arial" w:cs="Arial"/>
          <w:sz w:val="22"/>
          <w:szCs w:val="22"/>
        </w:rPr>
        <w:t xml:space="preserve"> = 0.22); Taiwanese rated excited targets as more dominant than European Americans (</w:t>
      </w:r>
      <w:r>
        <w:rPr>
          <w:rFonts w:ascii="Arial" w:eastAsia="Arial" w:hAnsi="Arial" w:cs="Arial"/>
          <w:i/>
          <w:sz w:val="22"/>
          <w:szCs w:val="22"/>
        </w:rPr>
        <w:t>p</w:t>
      </w:r>
      <w:r>
        <w:rPr>
          <w:rFonts w:ascii="Arial" w:eastAsia="Arial" w:hAnsi="Arial" w:cs="Arial"/>
          <w:sz w:val="22"/>
          <w:szCs w:val="22"/>
        </w:rPr>
        <w:t xml:space="preserve"> = .008, 95% CI [0.02, 0.10], </w:t>
      </w:r>
      <w:r>
        <w:rPr>
          <w:rFonts w:ascii="Arial" w:eastAsia="Arial" w:hAnsi="Arial" w:cs="Arial"/>
          <w:i/>
          <w:sz w:val="22"/>
          <w:szCs w:val="22"/>
        </w:rPr>
        <w:t>d</w:t>
      </w:r>
      <w:r>
        <w:rPr>
          <w:rFonts w:ascii="Arial" w:eastAsia="Arial" w:hAnsi="Arial" w:cs="Arial"/>
          <w:sz w:val="22"/>
          <w:szCs w:val="22"/>
        </w:rPr>
        <w:t xml:space="preserve"> = 0.15). </w:t>
      </w:r>
    </w:p>
    <w:p w14:paraId="000004E8" w14:textId="197B5DEA" w:rsidR="00994813" w:rsidRPr="000E64A8"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Unlike the other ratings, the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X Study interaction </w:t>
      </w:r>
      <w:r>
        <w:rPr>
          <w:rFonts w:ascii="Arial" w:eastAsia="Arial" w:hAnsi="Arial" w:cs="Arial"/>
          <w:sz w:val="22"/>
          <w:szCs w:val="22"/>
          <w:u w:val="single"/>
        </w:rPr>
        <w:t>was</w:t>
      </w:r>
      <w:r>
        <w:rPr>
          <w:rFonts w:ascii="Arial" w:eastAsia="Arial" w:hAnsi="Arial" w:cs="Arial"/>
          <w:sz w:val="22"/>
          <w:szCs w:val="22"/>
        </w:rPr>
        <w:t xml:space="preserve"> significant,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6, 1654) = 2.41, </w:t>
      </w:r>
      <w:r>
        <w:rPr>
          <w:rFonts w:ascii="Arial" w:eastAsia="Arial" w:hAnsi="Arial" w:cs="Arial"/>
          <w:i/>
          <w:sz w:val="22"/>
          <w:szCs w:val="22"/>
        </w:rPr>
        <w:t>p</w:t>
      </w:r>
      <w:r>
        <w:rPr>
          <w:rFonts w:ascii="Arial" w:eastAsia="Arial" w:hAnsi="Arial" w:cs="Arial"/>
          <w:sz w:val="22"/>
          <w:szCs w:val="22"/>
        </w:rPr>
        <w:t xml:space="preserve"> = .025, η² = 0.01 (See Table S11b and Figure S11b, below). We decomposed this interaction and found that the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was not significant in Study 1 (Trustworthiness reputation), </w:t>
      </w:r>
      <w:r>
        <w:rPr>
          <w:rFonts w:ascii="Arial" w:eastAsia="Arial" w:hAnsi="Arial" w:cs="Arial"/>
          <w:i/>
          <w:sz w:val="22"/>
          <w:szCs w:val="22"/>
        </w:rPr>
        <w:t>F</w:t>
      </w:r>
      <w:r>
        <w:rPr>
          <w:rFonts w:ascii="Arial" w:eastAsia="Arial" w:hAnsi="Arial" w:cs="Arial"/>
          <w:sz w:val="22"/>
          <w:szCs w:val="22"/>
        </w:rPr>
        <w:t xml:space="preserve">(2, 402) = 2.31, </w:t>
      </w:r>
      <w:r>
        <w:rPr>
          <w:rFonts w:ascii="Arial" w:eastAsia="Arial" w:hAnsi="Arial" w:cs="Arial"/>
          <w:i/>
          <w:sz w:val="22"/>
          <w:szCs w:val="22"/>
        </w:rPr>
        <w:t>p</w:t>
      </w:r>
      <w:r>
        <w:rPr>
          <w:rFonts w:ascii="Arial" w:eastAsia="Arial" w:hAnsi="Arial" w:cs="Arial"/>
          <w:sz w:val="22"/>
          <w:szCs w:val="22"/>
        </w:rPr>
        <w:t xml:space="preserve"> = .101, or Study 3 (Past behavior reputation), </w:t>
      </w:r>
      <w:r>
        <w:rPr>
          <w:rFonts w:ascii="Arial" w:eastAsia="Arial" w:hAnsi="Arial" w:cs="Arial"/>
          <w:i/>
          <w:sz w:val="22"/>
          <w:szCs w:val="22"/>
        </w:rPr>
        <w:t>F</w:t>
      </w:r>
      <w:r>
        <w:rPr>
          <w:rFonts w:ascii="Arial" w:eastAsia="Arial" w:hAnsi="Arial" w:cs="Arial"/>
          <w:sz w:val="22"/>
          <w:szCs w:val="22"/>
        </w:rPr>
        <w:t xml:space="preserve">(2, 406) = 2.76, </w:t>
      </w:r>
      <w:r>
        <w:rPr>
          <w:rFonts w:ascii="Arial" w:eastAsia="Arial" w:hAnsi="Arial" w:cs="Arial"/>
          <w:i/>
          <w:sz w:val="22"/>
          <w:szCs w:val="22"/>
        </w:rPr>
        <w:t>p</w:t>
      </w:r>
      <w:r>
        <w:rPr>
          <w:rFonts w:ascii="Arial" w:eastAsia="Arial" w:hAnsi="Arial" w:cs="Arial"/>
          <w:sz w:val="22"/>
          <w:szCs w:val="22"/>
        </w:rPr>
        <w:t xml:space="preserve"> = .065, but was significant in Study 2 (Competence reputation), </w:t>
      </w:r>
      <w:r>
        <w:rPr>
          <w:rFonts w:ascii="Arial" w:eastAsia="Arial" w:hAnsi="Arial" w:cs="Arial"/>
          <w:i/>
          <w:sz w:val="22"/>
          <w:szCs w:val="22"/>
        </w:rPr>
        <w:t>F</w:t>
      </w:r>
      <w:r>
        <w:rPr>
          <w:rFonts w:ascii="Arial" w:eastAsia="Arial" w:hAnsi="Arial" w:cs="Arial"/>
          <w:sz w:val="22"/>
          <w:szCs w:val="22"/>
        </w:rPr>
        <w:t xml:space="preserve">(2, 426) = 5.97, </w:t>
      </w:r>
      <w:r>
        <w:rPr>
          <w:rFonts w:ascii="Arial" w:eastAsia="Arial" w:hAnsi="Arial" w:cs="Arial"/>
          <w:i/>
          <w:sz w:val="22"/>
          <w:szCs w:val="22"/>
        </w:rPr>
        <w:t>p</w:t>
      </w:r>
      <w:r>
        <w:rPr>
          <w:rFonts w:ascii="Arial" w:eastAsia="Arial" w:hAnsi="Arial" w:cs="Arial"/>
          <w:sz w:val="22"/>
          <w:szCs w:val="22"/>
        </w:rPr>
        <w:t xml:space="preserve"> = .003, and Study 4 (Emotional Stability reputation) </w:t>
      </w:r>
      <w:r>
        <w:rPr>
          <w:rFonts w:ascii="Arial" w:eastAsia="Arial" w:hAnsi="Arial" w:cs="Arial"/>
          <w:i/>
          <w:sz w:val="22"/>
          <w:szCs w:val="22"/>
        </w:rPr>
        <w:t>F</w:t>
      </w:r>
      <w:r>
        <w:rPr>
          <w:rFonts w:ascii="Arial" w:eastAsia="Arial" w:hAnsi="Arial" w:cs="Arial"/>
          <w:sz w:val="22"/>
          <w:szCs w:val="22"/>
        </w:rPr>
        <w:t xml:space="preserve">(2, 420) = 4.04, </w:t>
      </w:r>
      <w:r>
        <w:rPr>
          <w:rFonts w:ascii="Arial" w:eastAsia="Arial" w:hAnsi="Arial" w:cs="Arial"/>
          <w:i/>
          <w:sz w:val="22"/>
          <w:szCs w:val="22"/>
        </w:rPr>
        <w:t>p</w:t>
      </w:r>
      <w:r>
        <w:rPr>
          <w:rFonts w:ascii="Arial" w:eastAsia="Arial" w:hAnsi="Arial" w:cs="Arial"/>
          <w:sz w:val="22"/>
          <w:szCs w:val="22"/>
        </w:rPr>
        <w:t xml:space="preserve"> = .018), so we broke this interaction down further for these two </w:t>
      </w:r>
      <w:r w:rsidRPr="000E64A8">
        <w:rPr>
          <w:rFonts w:ascii="Arial" w:eastAsia="Arial" w:hAnsi="Arial" w:cs="Arial"/>
          <w:sz w:val="22"/>
          <w:szCs w:val="22"/>
        </w:rPr>
        <w:t xml:space="preserve">studies. </w:t>
      </w:r>
    </w:p>
    <w:p w14:paraId="000004E9" w14:textId="77777777" w:rsidR="00994813" w:rsidRPr="000E64A8" w:rsidRDefault="00000000">
      <w:pPr>
        <w:spacing w:line="480" w:lineRule="auto"/>
        <w:ind w:firstLine="720"/>
        <w:rPr>
          <w:rFonts w:ascii="Arial" w:eastAsia="Arial" w:hAnsi="Arial" w:cs="Arial"/>
          <w:sz w:val="22"/>
          <w:szCs w:val="22"/>
        </w:rPr>
      </w:pPr>
      <w:r w:rsidRPr="000E64A8">
        <w:rPr>
          <w:rFonts w:ascii="Arial" w:eastAsia="Arial" w:hAnsi="Arial" w:cs="Arial"/>
          <w:sz w:val="22"/>
          <w:szCs w:val="22"/>
        </w:rPr>
        <w:t xml:space="preserve">In both studies, Taiwanese did not differentiate between the three expressions in terms of dominance (all pairwise comparisons </w:t>
      </w:r>
      <w:r w:rsidRPr="000E64A8">
        <w:rPr>
          <w:rFonts w:ascii="Arial" w:eastAsia="Arial" w:hAnsi="Arial" w:cs="Arial"/>
          <w:i/>
          <w:sz w:val="22"/>
          <w:szCs w:val="22"/>
        </w:rPr>
        <w:t>p</w:t>
      </w:r>
      <w:sdt>
        <w:sdtPr>
          <w:rPr>
            <w:rFonts w:ascii="Arial" w:hAnsi="Arial" w:cs="Arial"/>
          </w:rPr>
          <w:tag w:val="goog_rdk_17"/>
          <w:id w:val="-1959245038"/>
        </w:sdtPr>
        <w:sdtContent>
          <w:r w:rsidRPr="000331FC">
            <w:rPr>
              <w:rFonts w:ascii="Arial" w:eastAsia="Arial Unicode MS" w:hAnsi="Arial" w:cs="Arial"/>
              <w:sz w:val="22"/>
              <w:szCs w:val="22"/>
            </w:rPr>
            <w:t xml:space="preserve"> ≥ .796 for Study 2; </w:t>
          </w:r>
        </w:sdtContent>
      </w:sdt>
      <w:r w:rsidRPr="000E64A8">
        <w:rPr>
          <w:rFonts w:ascii="Arial" w:eastAsia="Arial" w:hAnsi="Arial" w:cs="Arial"/>
          <w:i/>
          <w:sz w:val="22"/>
          <w:szCs w:val="22"/>
        </w:rPr>
        <w:t>p</w:t>
      </w:r>
      <w:sdt>
        <w:sdtPr>
          <w:rPr>
            <w:rFonts w:ascii="Arial" w:hAnsi="Arial" w:cs="Arial"/>
          </w:rPr>
          <w:tag w:val="goog_rdk_18"/>
          <w:id w:val="1489448758"/>
        </w:sdtPr>
        <w:sdtContent>
          <w:r w:rsidRPr="000331FC">
            <w:rPr>
              <w:rFonts w:ascii="Arial" w:eastAsia="Arial Unicode MS" w:hAnsi="Arial" w:cs="Arial"/>
              <w:sz w:val="22"/>
              <w:szCs w:val="22"/>
            </w:rPr>
            <w:t xml:space="preserve"> ≥ .688 for Study 4), but across both studies, European Americans rated neutral targets to be more dominant than both calm and excited targets (Study 2: Neutral vs. Excited: </w:t>
          </w:r>
        </w:sdtContent>
      </w:sdt>
      <w:r w:rsidRPr="000E64A8">
        <w:rPr>
          <w:rFonts w:ascii="Arial" w:eastAsia="Arial" w:hAnsi="Arial" w:cs="Arial"/>
          <w:i/>
          <w:sz w:val="22"/>
          <w:szCs w:val="22"/>
        </w:rPr>
        <w:t>p</w:t>
      </w:r>
      <w:r w:rsidRPr="000E64A8">
        <w:rPr>
          <w:rFonts w:ascii="Arial" w:eastAsia="Arial" w:hAnsi="Arial" w:cs="Arial"/>
          <w:sz w:val="22"/>
          <w:szCs w:val="22"/>
        </w:rPr>
        <w:t xml:space="preserve"> &lt; .001, 95% CI [0.16, 0.42], </w:t>
      </w:r>
      <w:r w:rsidRPr="000E64A8">
        <w:rPr>
          <w:rFonts w:ascii="Arial" w:eastAsia="Arial" w:hAnsi="Arial" w:cs="Arial"/>
          <w:i/>
          <w:sz w:val="22"/>
          <w:szCs w:val="22"/>
        </w:rPr>
        <w:t>d</w:t>
      </w:r>
      <w:r w:rsidRPr="000E64A8">
        <w:rPr>
          <w:rFonts w:ascii="Arial" w:eastAsia="Arial" w:hAnsi="Arial" w:cs="Arial"/>
          <w:sz w:val="22"/>
          <w:szCs w:val="22"/>
        </w:rPr>
        <w:t xml:space="preserve"> = 0.70; </w:t>
      </w:r>
      <w:r w:rsidRPr="000E64A8">
        <w:rPr>
          <w:rFonts w:ascii="Arial" w:eastAsia="Arial" w:hAnsi="Arial" w:cs="Arial"/>
          <w:sz w:val="22"/>
          <w:szCs w:val="22"/>
        </w:rPr>
        <w:lastRenderedPageBreak/>
        <w:t xml:space="preserve">Neutral vs. Calm: </w:t>
      </w:r>
      <w:r w:rsidRPr="000E64A8">
        <w:rPr>
          <w:rFonts w:ascii="Arial" w:eastAsia="Arial" w:hAnsi="Arial" w:cs="Arial"/>
          <w:i/>
          <w:sz w:val="22"/>
          <w:szCs w:val="22"/>
        </w:rPr>
        <w:t>p</w:t>
      </w:r>
      <w:r w:rsidRPr="000E64A8">
        <w:rPr>
          <w:rFonts w:ascii="Arial" w:eastAsia="Arial" w:hAnsi="Arial" w:cs="Arial"/>
          <w:sz w:val="22"/>
          <w:szCs w:val="22"/>
        </w:rPr>
        <w:t xml:space="preserve"> = .007, 95% CI [0.04, 0.29], </w:t>
      </w:r>
      <w:r w:rsidRPr="000E64A8">
        <w:rPr>
          <w:rFonts w:ascii="Arial" w:eastAsia="Arial" w:hAnsi="Arial" w:cs="Arial"/>
          <w:i/>
          <w:sz w:val="22"/>
          <w:szCs w:val="22"/>
        </w:rPr>
        <w:t>d</w:t>
      </w:r>
      <w:r w:rsidRPr="000E64A8">
        <w:rPr>
          <w:rFonts w:ascii="Arial" w:eastAsia="Arial" w:hAnsi="Arial" w:cs="Arial"/>
          <w:sz w:val="22"/>
          <w:szCs w:val="22"/>
        </w:rPr>
        <w:t xml:space="preserve"> = 0.40; Study 4: Neutral vs. Excited: </w:t>
      </w:r>
      <w:r w:rsidRPr="000E64A8">
        <w:rPr>
          <w:rFonts w:ascii="Arial" w:eastAsia="Arial" w:hAnsi="Arial" w:cs="Arial"/>
          <w:i/>
          <w:sz w:val="22"/>
          <w:szCs w:val="22"/>
        </w:rPr>
        <w:t>p</w:t>
      </w:r>
      <w:r w:rsidRPr="000E64A8">
        <w:rPr>
          <w:rFonts w:ascii="Arial" w:eastAsia="Arial" w:hAnsi="Arial" w:cs="Arial"/>
          <w:sz w:val="22"/>
          <w:szCs w:val="22"/>
        </w:rPr>
        <w:t xml:space="preserve"> &lt; .001, 95% CI [0.12, 0.37], </w:t>
      </w:r>
      <w:r w:rsidRPr="000E64A8">
        <w:rPr>
          <w:rFonts w:ascii="Arial" w:eastAsia="Arial" w:hAnsi="Arial" w:cs="Arial"/>
          <w:i/>
          <w:sz w:val="22"/>
          <w:szCs w:val="22"/>
        </w:rPr>
        <w:t>d</w:t>
      </w:r>
      <w:r w:rsidRPr="000E64A8">
        <w:rPr>
          <w:rFonts w:ascii="Arial" w:eastAsia="Arial" w:hAnsi="Arial" w:cs="Arial"/>
          <w:sz w:val="22"/>
          <w:szCs w:val="22"/>
        </w:rPr>
        <w:t xml:space="preserve"> = 0.63; Neutral vs. Calm: </w:t>
      </w:r>
      <w:r w:rsidRPr="000E64A8">
        <w:rPr>
          <w:rFonts w:ascii="Arial" w:eastAsia="Arial" w:hAnsi="Arial" w:cs="Arial"/>
          <w:i/>
          <w:sz w:val="22"/>
          <w:szCs w:val="22"/>
        </w:rPr>
        <w:t>p</w:t>
      </w:r>
      <w:r w:rsidRPr="000E64A8">
        <w:rPr>
          <w:rFonts w:ascii="Arial" w:eastAsia="Arial" w:hAnsi="Arial" w:cs="Arial"/>
          <w:sz w:val="22"/>
          <w:szCs w:val="22"/>
        </w:rPr>
        <w:t xml:space="preserve"> = .025, 95% CI [0.01, 0.26], </w:t>
      </w:r>
      <w:r w:rsidRPr="000E64A8">
        <w:rPr>
          <w:rFonts w:ascii="Arial" w:eastAsia="Arial" w:hAnsi="Arial" w:cs="Arial"/>
          <w:i/>
          <w:sz w:val="22"/>
          <w:szCs w:val="22"/>
        </w:rPr>
        <w:t>d</w:t>
      </w:r>
      <w:r w:rsidRPr="000E64A8">
        <w:rPr>
          <w:rFonts w:ascii="Arial" w:eastAsia="Arial" w:hAnsi="Arial" w:cs="Arial"/>
          <w:sz w:val="22"/>
          <w:szCs w:val="22"/>
        </w:rPr>
        <w:t xml:space="preserve"> = 0.35). </w:t>
      </w:r>
    </w:p>
    <w:p w14:paraId="000004EA"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In both studies, European Americans rated neutral targets as more dominant than did Taiwanese (Study 2: </w:t>
      </w:r>
      <w:r>
        <w:rPr>
          <w:rFonts w:ascii="Arial" w:eastAsia="Arial" w:hAnsi="Arial" w:cs="Arial"/>
          <w:i/>
          <w:sz w:val="22"/>
          <w:szCs w:val="22"/>
        </w:rPr>
        <w:t>p</w:t>
      </w:r>
      <w:r>
        <w:rPr>
          <w:rFonts w:ascii="Arial" w:eastAsia="Arial" w:hAnsi="Arial" w:cs="Arial"/>
          <w:sz w:val="22"/>
          <w:szCs w:val="22"/>
        </w:rPr>
        <w:t xml:space="preserve"> = .004, 95% CI [0.04, 0.23], </w:t>
      </w:r>
      <w:r>
        <w:rPr>
          <w:rFonts w:ascii="Arial" w:eastAsia="Arial" w:hAnsi="Arial" w:cs="Arial"/>
          <w:i/>
          <w:sz w:val="22"/>
          <w:szCs w:val="22"/>
        </w:rPr>
        <w:t>d</w:t>
      </w:r>
      <w:r>
        <w:rPr>
          <w:rFonts w:ascii="Arial" w:eastAsia="Arial" w:hAnsi="Arial" w:cs="Arial"/>
          <w:sz w:val="22"/>
          <w:szCs w:val="22"/>
        </w:rPr>
        <w:t xml:space="preserve"> = 0.33; Study 4: </w:t>
      </w:r>
      <w:r>
        <w:rPr>
          <w:rFonts w:ascii="Arial" w:eastAsia="Arial" w:hAnsi="Arial" w:cs="Arial"/>
          <w:i/>
          <w:sz w:val="22"/>
          <w:szCs w:val="22"/>
        </w:rPr>
        <w:t>p</w:t>
      </w:r>
      <w:r>
        <w:rPr>
          <w:rFonts w:ascii="Arial" w:eastAsia="Arial" w:hAnsi="Arial" w:cs="Arial"/>
          <w:sz w:val="22"/>
          <w:szCs w:val="22"/>
        </w:rPr>
        <w:t xml:space="preserve"> = .007, 95% CI [0.03, 0.21], </w:t>
      </w:r>
      <w:r>
        <w:rPr>
          <w:rFonts w:ascii="Arial" w:eastAsia="Arial" w:hAnsi="Arial" w:cs="Arial"/>
          <w:i/>
          <w:sz w:val="22"/>
          <w:szCs w:val="22"/>
        </w:rPr>
        <w:t>d</w:t>
      </w:r>
      <w:r>
        <w:rPr>
          <w:rFonts w:ascii="Arial" w:eastAsia="Arial" w:hAnsi="Arial" w:cs="Arial"/>
          <w:sz w:val="22"/>
          <w:szCs w:val="22"/>
        </w:rPr>
        <w:t xml:space="preserve"> = 0.30), whereas Taiwanese rated excited targets as more dominant than European Americans (Study 2: </w:t>
      </w:r>
      <w:r>
        <w:rPr>
          <w:rFonts w:ascii="Arial" w:eastAsia="Arial" w:hAnsi="Arial" w:cs="Arial"/>
          <w:i/>
          <w:sz w:val="22"/>
          <w:szCs w:val="22"/>
        </w:rPr>
        <w:t>p</w:t>
      </w:r>
      <w:r>
        <w:rPr>
          <w:rFonts w:ascii="Arial" w:eastAsia="Arial" w:hAnsi="Arial" w:cs="Arial"/>
          <w:sz w:val="22"/>
          <w:szCs w:val="22"/>
        </w:rPr>
        <w:t xml:space="preserve"> = .002, 95% CI [0.05, 0.23], </w:t>
      </w:r>
      <w:r>
        <w:rPr>
          <w:rFonts w:ascii="Arial" w:eastAsia="Arial" w:hAnsi="Arial" w:cs="Arial"/>
          <w:i/>
          <w:sz w:val="22"/>
          <w:szCs w:val="22"/>
        </w:rPr>
        <w:t>d</w:t>
      </w:r>
      <w:r>
        <w:rPr>
          <w:rFonts w:ascii="Arial" w:eastAsia="Arial" w:hAnsi="Arial" w:cs="Arial"/>
          <w:sz w:val="22"/>
          <w:szCs w:val="22"/>
        </w:rPr>
        <w:t xml:space="preserve"> = 0.34; Study 4: </w:t>
      </w:r>
      <w:r>
        <w:rPr>
          <w:rFonts w:ascii="Arial" w:eastAsia="Arial" w:hAnsi="Arial" w:cs="Arial"/>
          <w:i/>
          <w:sz w:val="22"/>
          <w:szCs w:val="22"/>
        </w:rPr>
        <w:t>p</w:t>
      </w:r>
      <w:r>
        <w:rPr>
          <w:rFonts w:ascii="Arial" w:eastAsia="Arial" w:hAnsi="Arial" w:cs="Arial"/>
          <w:sz w:val="22"/>
          <w:szCs w:val="22"/>
        </w:rPr>
        <w:t xml:space="preserve"> = .038, 95% CI [0.005, 0.18], </w:t>
      </w:r>
      <w:r>
        <w:rPr>
          <w:rFonts w:ascii="Arial" w:eastAsia="Arial" w:hAnsi="Arial" w:cs="Arial"/>
          <w:i/>
          <w:sz w:val="22"/>
          <w:szCs w:val="22"/>
        </w:rPr>
        <w:t>d</w:t>
      </w:r>
      <w:r>
        <w:rPr>
          <w:rFonts w:ascii="Arial" w:eastAsia="Arial" w:hAnsi="Arial" w:cs="Arial"/>
          <w:sz w:val="22"/>
          <w:szCs w:val="22"/>
        </w:rPr>
        <w:t xml:space="preserve"> = 0.23). </w:t>
      </w:r>
    </w:p>
    <w:p w14:paraId="000004EB" w14:textId="77059809"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Thus, while the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interaction only emerged in two studies, the pattern was surprisingly similar: Taiwanese did not differ in how dominant they rated the three targets, whereas European Americans rated neutral targets as more dominant than calm and excited targets. European Americans also rated neutral targets as more dominant and excited targets as less dominant than did Taiwanese. </w:t>
      </w:r>
    </w:p>
    <w:p w14:paraId="000004EC" w14:textId="6C95C08C" w:rsidR="00994813" w:rsidRDefault="00000000">
      <w:pPr>
        <w:spacing w:line="480" w:lineRule="auto"/>
        <w:ind w:firstLine="720"/>
        <w:rPr>
          <w:rFonts w:ascii="Arial" w:eastAsia="Arial" w:hAnsi="Arial" w:cs="Arial"/>
          <w:sz w:val="22"/>
          <w:szCs w:val="22"/>
        </w:rPr>
      </w:pPr>
      <w:r>
        <w:rPr>
          <w:rFonts w:ascii="Arial" w:eastAsia="Arial" w:hAnsi="Arial" w:cs="Arial"/>
          <w:b/>
          <w:sz w:val="22"/>
          <w:szCs w:val="22"/>
        </w:rPr>
        <w:t xml:space="preserve">Financial neediness. </w:t>
      </w:r>
      <w:r>
        <w:rPr>
          <w:rFonts w:ascii="Arial" w:eastAsia="Arial" w:hAnsi="Arial" w:cs="Arial"/>
          <w:sz w:val="22"/>
          <w:szCs w:val="22"/>
        </w:rPr>
        <w:t xml:space="preserve">There was a significant main effect of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on financially neediness ratings, </w:t>
      </w:r>
      <w:r>
        <w:rPr>
          <w:rFonts w:ascii="Arial" w:eastAsia="Arial" w:hAnsi="Arial" w:cs="Arial"/>
          <w:i/>
          <w:sz w:val="22"/>
          <w:szCs w:val="22"/>
        </w:rPr>
        <w:t>F</w:t>
      </w:r>
      <w:r>
        <w:rPr>
          <w:rFonts w:ascii="Arial" w:eastAsia="Arial" w:hAnsi="Arial" w:cs="Arial"/>
          <w:sz w:val="22"/>
          <w:szCs w:val="22"/>
        </w:rPr>
        <w:t xml:space="preserve">(2, 1620) = 26.36, </w:t>
      </w:r>
      <w:r>
        <w:rPr>
          <w:rFonts w:ascii="Arial" w:eastAsia="Arial" w:hAnsi="Arial" w:cs="Arial"/>
          <w:i/>
          <w:sz w:val="22"/>
          <w:szCs w:val="22"/>
        </w:rPr>
        <w:t>p</w:t>
      </w:r>
      <w:r>
        <w:rPr>
          <w:rFonts w:ascii="Arial" w:eastAsia="Arial" w:hAnsi="Arial" w:cs="Arial"/>
          <w:sz w:val="22"/>
          <w:szCs w:val="22"/>
        </w:rPr>
        <w:t xml:space="preserve"> &lt; .001, η² = 0.03: overall, participants rated excited targets as the most financially needy, followed by neutral targets, and calm targets the least (Calm: </w:t>
      </w:r>
      <w:r>
        <w:rPr>
          <w:rFonts w:ascii="Arial" w:eastAsia="Arial" w:hAnsi="Arial" w:cs="Arial"/>
          <w:i/>
          <w:sz w:val="22"/>
          <w:szCs w:val="22"/>
        </w:rPr>
        <w:t>M</w:t>
      </w:r>
      <w:r>
        <w:rPr>
          <w:rFonts w:ascii="Arial" w:eastAsia="Arial" w:hAnsi="Arial" w:cs="Arial"/>
          <w:sz w:val="22"/>
          <w:szCs w:val="22"/>
        </w:rPr>
        <w:t xml:space="preserve"> = -0.06, </w:t>
      </w:r>
      <w:r>
        <w:rPr>
          <w:rFonts w:ascii="Arial" w:eastAsia="Arial" w:hAnsi="Arial" w:cs="Arial"/>
          <w:i/>
          <w:sz w:val="22"/>
          <w:szCs w:val="22"/>
        </w:rPr>
        <w:t>SE</w:t>
      </w:r>
      <w:r>
        <w:rPr>
          <w:rFonts w:ascii="Arial" w:eastAsia="Arial" w:hAnsi="Arial" w:cs="Arial"/>
          <w:sz w:val="22"/>
          <w:szCs w:val="22"/>
        </w:rPr>
        <w:t xml:space="preserve"> = 0.01; Neutral: </w:t>
      </w:r>
      <w:r>
        <w:rPr>
          <w:rFonts w:ascii="Arial" w:eastAsia="Arial" w:hAnsi="Arial" w:cs="Arial"/>
          <w:i/>
          <w:sz w:val="22"/>
          <w:szCs w:val="22"/>
        </w:rPr>
        <w:t>M</w:t>
      </w:r>
      <w:r>
        <w:rPr>
          <w:rFonts w:ascii="Arial" w:eastAsia="Arial" w:hAnsi="Arial" w:cs="Arial"/>
          <w:sz w:val="22"/>
          <w:szCs w:val="22"/>
        </w:rPr>
        <w:t xml:space="preserve"> = 0.00, </w:t>
      </w:r>
      <w:r>
        <w:rPr>
          <w:rFonts w:ascii="Arial" w:eastAsia="Arial" w:hAnsi="Arial" w:cs="Arial"/>
          <w:i/>
          <w:sz w:val="22"/>
          <w:szCs w:val="22"/>
        </w:rPr>
        <w:t>SE</w:t>
      </w:r>
      <w:r>
        <w:rPr>
          <w:rFonts w:ascii="Arial" w:eastAsia="Arial" w:hAnsi="Arial" w:cs="Arial"/>
          <w:sz w:val="22"/>
          <w:szCs w:val="22"/>
        </w:rPr>
        <w:t xml:space="preserve"> = 0.01; Excited: </w:t>
      </w:r>
      <w:r>
        <w:rPr>
          <w:rFonts w:ascii="Arial" w:eastAsia="Arial" w:hAnsi="Arial" w:cs="Arial"/>
          <w:i/>
          <w:sz w:val="22"/>
          <w:szCs w:val="22"/>
        </w:rPr>
        <w:t>M</w:t>
      </w:r>
      <w:r>
        <w:rPr>
          <w:rFonts w:ascii="Arial" w:eastAsia="Arial" w:hAnsi="Arial" w:cs="Arial"/>
          <w:sz w:val="22"/>
          <w:szCs w:val="22"/>
        </w:rPr>
        <w:t xml:space="preserve"> = 0.06, </w:t>
      </w:r>
      <w:r>
        <w:rPr>
          <w:rFonts w:ascii="Arial" w:eastAsia="Arial" w:hAnsi="Arial" w:cs="Arial"/>
          <w:i/>
          <w:sz w:val="22"/>
          <w:szCs w:val="22"/>
        </w:rPr>
        <w:t>SE</w:t>
      </w:r>
      <w:r>
        <w:rPr>
          <w:rFonts w:ascii="Arial" w:eastAsia="Arial" w:hAnsi="Arial" w:cs="Arial"/>
          <w:sz w:val="22"/>
          <w:szCs w:val="22"/>
        </w:rPr>
        <w:t xml:space="preserve"> = 0.01; Excited vs. Neutral: </w:t>
      </w:r>
      <w:r>
        <w:rPr>
          <w:rFonts w:ascii="Arial" w:eastAsia="Arial" w:hAnsi="Arial" w:cs="Arial"/>
          <w:i/>
          <w:sz w:val="22"/>
          <w:szCs w:val="22"/>
        </w:rPr>
        <w:t xml:space="preserve">p </w:t>
      </w:r>
      <w:r>
        <w:rPr>
          <w:rFonts w:ascii="Arial" w:eastAsia="Arial" w:hAnsi="Arial" w:cs="Arial"/>
          <w:sz w:val="22"/>
          <w:szCs w:val="22"/>
        </w:rPr>
        <w:t xml:space="preserve">&lt; .001, 95% CI [0.02, 0.10], </w:t>
      </w:r>
      <w:r>
        <w:rPr>
          <w:rFonts w:ascii="Arial" w:eastAsia="Arial" w:hAnsi="Arial" w:cs="Arial"/>
          <w:i/>
          <w:sz w:val="22"/>
          <w:szCs w:val="22"/>
        </w:rPr>
        <w:t>d</w:t>
      </w:r>
      <w:r>
        <w:rPr>
          <w:rFonts w:ascii="Arial" w:eastAsia="Arial" w:hAnsi="Arial" w:cs="Arial"/>
          <w:sz w:val="22"/>
          <w:szCs w:val="22"/>
        </w:rPr>
        <w:t xml:space="preserve"> = 0.19; Neutral vs. Calm: </w:t>
      </w:r>
      <w:r>
        <w:rPr>
          <w:rFonts w:ascii="Arial" w:eastAsia="Arial" w:hAnsi="Arial" w:cs="Arial"/>
          <w:i/>
          <w:sz w:val="22"/>
          <w:szCs w:val="22"/>
        </w:rPr>
        <w:t>p</w:t>
      </w:r>
      <w:r>
        <w:rPr>
          <w:rFonts w:ascii="Arial" w:eastAsia="Arial" w:hAnsi="Arial" w:cs="Arial"/>
          <w:sz w:val="22"/>
          <w:szCs w:val="22"/>
        </w:rPr>
        <w:t xml:space="preserve"> = .002, 95% CI [0.02, 0.09], </w:t>
      </w:r>
      <w:r>
        <w:rPr>
          <w:rFonts w:ascii="Arial" w:eastAsia="Arial" w:hAnsi="Arial" w:cs="Arial"/>
          <w:i/>
          <w:sz w:val="22"/>
          <w:szCs w:val="22"/>
        </w:rPr>
        <w:t xml:space="preserve">d </w:t>
      </w:r>
      <w:r>
        <w:rPr>
          <w:rFonts w:ascii="Arial" w:eastAsia="Arial" w:hAnsi="Arial" w:cs="Arial"/>
          <w:sz w:val="22"/>
          <w:szCs w:val="22"/>
        </w:rPr>
        <w:t xml:space="preserve">= 0.17; Excited vs. Calm: </w:t>
      </w:r>
      <w:r>
        <w:rPr>
          <w:rFonts w:ascii="Arial" w:eastAsia="Arial" w:hAnsi="Arial" w:cs="Arial"/>
          <w:i/>
          <w:sz w:val="22"/>
          <w:szCs w:val="22"/>
        </w:rPr>
        <w:t xml:space="preserve">p </w:t>
      </w:r>
      <w:r>
        <w:rPr>
          <w:rFonts w:ascii="Arial" w:eastAsia="Arial" w:hAnsi="Arial" w:cs="Arial"/>
          <w:sz w:val="22"/>
          <w:szCs w:val="22"/>
        </w:rPr>
        <w:t xml:space="preserve">&lt; .001, 95% CI [0.08, 0.15], </w:t>
      </w:r>
      <w:r>
        <w:rPr>
          <w:rFonts w:ascii="Arial" w:eastAsia="Arial" w:hAnsi="Arial" w:cs="Arial"/>
          <w:i/>
          <w:sz w:val="22"/>
          <w:szCs w:val="22"/>
        </w:rPr>
        <w:t xml:space="preserve">d </w:t>
      </w:r>
      <w:r>
        <w:rPr>
          <w:rFonts w:ascii="Arial" w:eastAsia="Arial" w:hAnsi="Arial" w:cs="Arial"/>
          <w:sz w:val="22"/>
          <w:szCs w:val="22"/>
        </w:rPr>
        <w:t xml:space="preserve">= 0.36). </w:t>
      </w:r>
    </w:p>
    <w:p w14:paraId="000004ED" w14:textId="454A1176"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This was qualified by a marginally significant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Emotional Expression interaction,</w:t>
      </w:r>
      <w:r>
        <w:rPr>
          <w:rFonts w:ascii="Arial" w:eastAsia="Arial" w:hAnsi="Arial" w:cs="Arial"/>
          <w:i/>
          <w:sz w:val="22"/>
          <w:szCs w:val="22"/>
        </w:rPr>
        <w:t xml:space="preserve">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2, 1620) = 2.56, </w:t>
      </w:r>
      <w:r>
        <w:rPr>
          <w:rFonts w:ascii="Arial" w:eastAsia="Arial" w:hAnsi="Arial" w:cs="Arial"/>
          <w:i/>
          <w:sz w:val="22"/>
          <w:szCs w:val="22"/>
        </w:rPr>
        <w:t xml:space="preserve">p </w:t>
      </w:r>
      <w:r>
        <w:rPr>
          <w:rFonts w:ascii="Arial" w:eastAsia="Arial" w:hAnsi="Arial" w:cs="Arial"/>
          <w:sz w:val="22"/>
          <w:szCs w:val="22"/>
        </w:rPr>
        <w:t xml:space="preserve">= .078, η² = 0.003. Taiwanese rated excited targets as the most financially needy, followed by neutral, and calm the least (Excited vs. Neutral: </w:t>
      </w:r>
      <w:r>
        <w:rPr>
          <w:rFonts w:ascii="Arial" w:eastAsia="Arial" w:hAnsi="Arial" w:cs="Arial"/>
          <w:i/>
          <w:sz w:val="22"/>
          <w:szCs w:val="22"/>
        </w:rPr>
        <w:t>p</w:t>
      </w:r>
      <w:r>
        <w:rPr>
          <w:rFonts w:ascii="Arial" w:eastAsia="Arial" w:hAnsi="Arial" w:cs="Arial"/>
          <w:sz w:val="22"/>
          <w:szCs w:val="22"/>
        </w:rPr>
        <w:t xml:space="preserve"> = .034, 95% CI [0.003, 0.11], </w:t>
      </w:r>
      <w:r>
        <w:rPr>
          <w:rFonts w:ascii="Arial" w:eastAsia="Arial" w:hAnsi="Arial" w:cs="Arial"/>
          <w:i/>
          <w:sz w:val="22"/>
          <w:szCs w:val="22"/>
        </w:rPr>
        <w:t>d</w:t>
      </w:r>
      <w:r>
        <w:rPr>
          <w:rFonts w:ascii="Arial" w:eastAsia="Arial" w:hAnsi="Arial" w:cs="Arial"/>
          <w:sz w:val="22"/>
          <w:szCs w:val="22"/>
        </w:rPr>
        <w:t xml:space="preserve"> = 0.17; Neutral vs. Calm: </w:t>
      </w:r>
      <w:r>
        <w:rPr>
          <w:rFonts w:ascii="Arial" w:eastAsia="Arial" w:hAnsi="Arial" w:cs="Arial"/>
          <w:i/>
          <w:sz w:val="22"/>
          <w:szCs w:val="22"/>
        </w:rPr>
        <w:t xml:space="preserve">p </w:t>
      </w:r>
      <w:r>
        <w:rPr>
          <w:rFonts w:ascii="Arial" w:eastAsia="Arial" w:hAnsi="Arial" w:cs="Arial"/>
          <w:sz w:val="22"/>
          <w:szCs w:val="22"/>
        </w:rPr>
        <w:t xml:space="preserve">&lt; .001, 95% CI [0.03, 0.14], </w:t>
      </w:r>
      <w:r>
        <w:rPr>
          <w:rFonts w:ascii="Arial" w:eastAsia="Arial" w:hAnsi="Arial" w:cs="Arial"/>
          <w:i/>
          <w:sz w:val="22"/>
          <w:szCs w:val="22"/>
        </w:rPr>
        <w:t>d</w:t>
      </w:r>
      <w:r>
        <w:rPr>
          <w:rFonts w:ascii="Arial" w:eastAsia="Arial" w:hAnsi="Arial" w:cs="Arial"/>
          <w:sz w:val="22"/>
          <w:szCs w:val="22"/>
        </w:rPr>
        <w:t xml:space="preserve"> = 0.27; Excited vs. Calm: </w:t>
      </w:r>
      <w:r>
        <w:rPr>
          <w:rFonts w:ascii="Arial" w:eastAsia="Arial" w:hAnsi="Arial" w:cs="Arial"/>
          <w:i/>
          <w:sz w:val="22"/>
          <w:szCs w:val="22"/>
        </w:rPr>
        <w:t>p</w:t>
      </w:r>
      <w:r>
        <w:rPr>
          <w:rFonts w:ascii="Arial" w:eastAsia="Arial" w:hAnsi="Arial" w:cs="Arial"/>
          <w:sz w:val="22"/>
          <w:szCs w:val="22"/>
        </w:rPr>
        <w:t xml:space="preserve"> &lt; .001, 95% CI [0.09, 0.19], </w:t>
      </w:r>
      <w:r>
        <w:rPr>
          <w:rFonts w:ascii="Arial" w:eastAsia="Arial" w:hAnsi="Arial" w:cs="Arial"/>
          <w:i/>
          <w:sz w:val="22"/>
          <w:szCs w:val="22"/>
        </w:rPr>
        <w:t>d</w:t>
      </w:r>
      <w:r>
        <w:rPr>
          <w:rFonts w:ascii="Arial" w:eastAsia="Arial" w:hAnsi="Arial" w:cs="Arial"/>
          <w:sz w:val="22"/>
          <w:szCs w:val="22"/>
        </w:rPr>
        <w:t xml:space="preserve"> = 0.45). In contrast, European Americans rated excited targets as more financially needy than both calm and neutral targets (Excited vs. Neutral: </w:t>
      </w:r>
      <w:r>
        <w:rPr>
          <w:rFonts w:ascii="Arial" w:eastAsia="Arial" w:hAnsi="Arial" w:cs="Arial"/>
          <w:i/>
          <w:sz w:val="22"/>
          <w:szCs w:val="22"/>
        </w:rPr>
        <w:t>p</w:t>
      </w:r>
      <w:r>
        <w:rPr>
          <w:rFonts w:ascii="Arial" w:eastAsia="Arial" w:hAnsi="Arial" w:cs="Arial"/>
          <w:sz w:val="22"/>
          <w:szCs w:val="22"/>
        </w:rPr>
        <w:t xml:space="preserve"> = .008, 95% CI [0.01, 0.12], </w:t>
      </w:r>
      <w:r>
        <w:rPr>
          <w:rFonts w:ascii="Arial" w:eastAsia="Arial" w:hAnsi="Arial" w:cs="Arial"/>
          <w:i/>
          <w:sz w:val="22"/>
          <w:szCs w:val="22"/>
        </w:rPr>
        <w:t>d</w:t>
      </w:r>
      <w:r>
        <w:rPr>
          <w:rFonts w:ascii="Arial" w:eastAsia="Arial" w:hAnsi="Arial" w:cs="Arial"/>
          <w:sz w:val="22"/>
          <w:szCs w:val="22"/>
        </w:rPr>
        <w:t xml:space="preserve"> = 0.21; Excited vs. Calm: </w:t>
      </w:r>
      <w:r>
        <w:rPr>
          <w:rFonts w:ascii="Arial" w:eastAsia="Arial" w:hAnsi="Arial" w:cs="Arial"/>
          <w:i/>
          <w:sz w:val="22"/>
          <w:szCs w:val="22"/>
        </w:rPr>
        <w:t>p</w:t>
      </w:r>
      <w:r>
        <w:rPr>
          <w:rFonts w:ascii="Arial" w:eastAsia="Arial" w:hAnsi="Arial" w:cs="Arial"/>
          <w:sz w:val="22"/>
          <w:szCs w:val="22"/>
        </w:rPr>
        <w:t xml:space="preserve"> &lt; .001, 95% CI [0.04, 0.14], </w:t>
      </w:r>
      <w:r>
        <w:rPr>
          <w:rFonts w:ascii="Arial" w:eastAsia="Arial" w:hAnsi="Arial" w:cs="Arial"/>
          <w:i/>
          <w:sz w:val="22"/>
          <w:szCs w:val="22"/>
        </w:rPr>
        <w:t>d</w:t>
      </w:r>
      <w:r>
        <w:rPr>
          <w:rFonts w:ascii="Arial" w:eastAsia="Arial" w:hAnsi="Arial" w:cs="Arial"/>
          <w:sz w:val="22"/>
          <w:szCs w:val="22"/>
        </w:rPr>
        <w:t xml:space="preserve"> = 0.28).</w:t>
      </w:r>
    </w:p>
    <w:p w14:paraId="000004EE" w14:textId="77777777"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lastRenderedPageBreak/>
        <w:t>Additionally, European Americans rated calm targets as more financially needy than did Taiwanese (</w:t>
      </w:r>
      <w:r>
        <w:rPr>
          <w:rFonts w:ascii="Arial" w:eastAsia="Arial" w:hAnsi="Arial" w:cs="Arial"/>
          <w:i/>
          <w:sz w:val="22"/>
          <w:szCs w:val="22"/>
        </w:rPr>
        <w:t>p</w:t>
      </w:r>
      <w:r>
        <w:rPr>
          <w:rFonts w:ascii="Arial" w:eastAsia="Arial" w:hAnsi="Arial" w:cs="Arial"/>
          <w:sz w:val="22"/>
          <w:szCs w:val="22"/>
        </w:rPr>
        <w:t xml:space="preserve"> = .027, 95% CI [0.005, 0.08], </w:t>
      </w:r>
      <w:r>
        <w:rPr>
          <w:rFonts w:ascii="Arial" w:eastAsia="Arial" w:hAnsi="Arial" w:cs="Arial"/>
          <w:i/>
          <w:sz w:val="22"/>
          <w:szCs w:val="22"/>
        </w:rPr>
        <w:t>d</w:t>
      </w:r>
      <w:r>
        <w:rPr>
          <w:rFonts w:ascii="Arial" w:eastAsia="Arial" w:hAnsi="Arial" w:cs="Arial"/>
          <w:sz w:val="22"/>
          <w:szCs w:val="22"/>
        </w:rPr>
        <w:t xml:space="preserve"> = 0.13). </w:t>
      </w:r>
    </w:p>
    <w:p w14:paraId="000004EF" w14:textId="7ABEDB5B" w:rsidR="00994813" w:rsidRDefault="00000000">
      <w:pPr>
        <w:spacing w:line="480" w:lineRule="auto"/>
        <w:ind w:firstLine="720"/>
        <w:rPr>
          <w:rFonts w:ascii="Arial" w:eastAsia="Arial" w:hAnsi="Arial" w:cs="Arial"/>
          <w:sz w:val="22"/>
          <w:szCs w:val="22"/>
        </w:rPr>
      </w:pPr>
      <w:r>
        <w:rPr>
          <w:rFonts w:ascii="Arial" w:eastAsia="Arial" w:hAnsi="Arial" w:cs="Arial"/>
          <w:sz w:val="22"/>
          <w:szCs w:val="22"/>
        </w:rPr>
        <w:t xml:space="preserve">The </w:t>
      </w:r>
      <w:r w:rsidR="00F8729F">
        <w:rPr>
          <w:rFonts w:ascii="Arial" w:eastAsia="Arial" w:hAnsi="Arial" w:cs="Arial"/>
          <w:sz w:val="22"/>
          <w:szCs w:val="22"/>
        </w:rPr>
        <w:t xml:space="preserve">Participant </w:t>
      </w:r>
      <w:r>
        <w:rPr>
          <w:rFonts w:ascii="Arial" w:eastAsia="Arial" w:hAnsi="Arial" w:cs="Arial"/>
          <w:sz w:val="22"/>
          <w:szCs w:val="22"/>
        </w:rPr>
        <w:t xml:space="preserve">Culture X </w:t>
      </w:r>
      <w:r w:rsidR="00F8729F">
        <w:rPr>
          <w:rFonts w:ascii="Arial" w:eastAsia="Arial" w:hAnsi="Arial" w:cs="Arial"/>
          <w:sz w:val="22"/>
          <w:szCs w:val="22"/>
        </w:rPr>
        <w:t xml:space="preserve">Target </w:t>
      </w:r>
      <w:r>
        <w:rPr>
          <w:rFonts w:ascii="Arial" w:eastAsia="Arial" w:hAnsi="Arial" w:cs="Arial"/>
          <w:sz w:val="22"/>
          <w:szCs w:val="22"/>
        </w:rPr>
        <w:t xml:space="preserve">Emotional Expression was not significantly moderated by Study, </w:t>
      </w:r>
      <w:proofErr w:type="gramStart"/>
      <w:r>
        <w:rPr>
          <w:rFonts w:ascii="Arial" w:eastAsia="Arial" w:hAnsi="Arial" w:cs="Arial"/>
          <w:i/>
          <w:sz w:val="22"/>
          <w:szCs w:val="22"/>
        </w:rPr>
        <w:t>F</w:t>
      </w:r>
      <w:r>
        <w:rPr>
          <w:rFonts w:ascii="Arial" w:eastAsia="Arial" w:hAnsi="Arial" w:cs="Arial"/>
          <w:sz w:val="22"/>
          <w:szCs w:val="22"/>
        </w:rPr>
        <w:t>(</w:t>
      </w:r>
      <w:proofErr w:type="gramEnd"/>
      <w:r>
        <w:rPr>
          <w:rFonts w:ascii="Arial" w:eastAsia="Arial" w:hAnsi="Arial" w:cs="Arial"/>
          <w:sz w:val="22"/>
          <w:szCs w:val="22"/>
        </w:rPr>
        <w:t xml:space="preserve">6, 1620) = 0.91, </w:t>
      </w:r>
      <w:r>
        <w:rPr>
          <w:rFonts w:ascii="Arial" w:eastAsia="Arial" w:hAnsi="Arial" w:cs="Arial"/>
          <w:i/>
          <w:sz w:val="22"/>
          <w:szCs w:val="22"/>
        </w:rPr>
        <w:t>p</w:t>
      </w:r>
      <w:r>
        <w:rPr>
          <w:rFonts w:ascii="Arial" w:eastAsia="Arial" w:hAnsi="Arial" w:cs="Arial"/>
          <w:sz w:val="22"/>
          <w:szCs w:val="22"/>
        </w:rPr>
        <w:t xml:space="preserve"> = .485, demonstrating that the results held regardless of the type of reputation that varied.</w:t>
      </w:r>
    </w:p>
    <w:p w14:paraId="000004F0" w14:textId="77777777" w:rsidR="00994813" w:rsidRDefault="00994813">
      <w:pPr>
        <w:rPr>
          <w:rFonts w:ascii="Arial" w:eastAsia="Arial" w:hAnsi="Arial" w:cs="Arial"/>
          <w:sz w:val="22"/>
          <w:szCs w:val="22"/>
        </w:rPr>
      </w:pPr>
    </w:p>
    <w:p w14:paraId="000004F1" w14:textId="77777777" w:rsidR="00994813" w:rsidRDefault="00000000">
      <w:pPr>
        <w:rPr>
          <w:rFonts w:ascii="Arial" w:eastAsia="Arial" w:hAnsi="Arial" w:cs="Arial"/>
          <w:b/>
          <w:sz w:val="22"/>
          <w:szCs w:val="22"/>
        </w:rPr>
      </w:pPr>
      <w:r>
        <w:rPr>
          <w:rFonts w:ascii="Arial" w:eastAsia="Arial" w:hAnsi="Arial" w:cs="Arial"/>
          <w:b/>
          <w:sz w:val="22"/>
          <w:szCs w:val="22"/>
        </w:rPr>
        <w:t>Table S12a</w:t>
      </w:r>
    </w:p>
    <w:p w14:paraId="000004F2" w14:textId="77777777" w:rsidR="00994813" w:rsidRDefault="00994813">
      <w:pPr>
        <w:rPr>
          <w:rFonts w:ascii="Arial" w:eastAsia="Arial" w:hAnsi="Arial" w:cs="Arial"/>
          <w:sz w:val="22"/>
          <w:szCs w:val="22"/>
        </w:rPr>
      </w:pPr>
    </w:p>
    <w:p w14:paraId="000004F3" w14:textId="747C15C4" w:rsidR="00994813" w:rsidRDefault="00000000">
      <w:pPr>
        <w:rPr>
          <w:rFonts w:ascii="Arial" w:eastAsia="Arial" w:hAnsi="Arial" w:cs="Arial"/>
          <w:i/>
          <w:sz w:val="22"/>
          <w:szCs w:val="22"/>
        </w:rPr>
      </w:pPr>
      <w:r>
        <w:rPr>
          <w:rFonts w:ascii="Arial" w:eastAsia="Arial" w:hAnsi="Arial" w:cs="Arial"/>
          <w:i/>
          <w:sz w:val="22"/>
          <w:szCs w:val="22"/>
        </w:rPr>
        <w:t xml:space="preserve">Means and Standard Errors of Trait Ratings as a Function of </w:t>
      </w:r>
      <w:r w:rsidR="00F8729F">
        <w:rPr>
          <w:rFonts w:ascii="Arial" w:eastAsia="Arial" w:hAnsi="Arial" w:cs="Arial"/>
          <w:i/>
          <w:sz w:val="22"/>
          <w:szCs w:val="22"/>
        </w:rPr>
        <w:t xml:space="preserve">Participant </w:t>
      </w:r>
      <w:r>
        <w:rPr>
          <w:rFonts w:ascii="Arial" w:eastAsia="Arial" w:hAnsi="Arial" w:cs="Arial"/>
          <w:i/>
          <w:sz w:val="22"/>
          <w:szCs w:val="22"/>
        </w:rPr>
        <w:t xml:space="preserve">Culture and </w:t>
      </w:r>
      <w:r w:rsidR="00F8729F">
        <w:rPr>
          <w:rFonts w:ascii="Arial" w:eastAsia="Arial" w:hAnsi="Arial" w:cs="Arial"/>
          <w:i/>
          <w:sz w:val="22"/>
          <w:szCs w:val="22"/>
        </w:rPr>
        <w:t xml:space="preserve">Target </w:t>
      </w:r>
      <w:r>
        <w:rPr>
          <w:rFonts w:ascii="Arial" w:eastAsia="Arial" w:hAnsi="Arial" w:cs="Arial"/>
          <w:i/>
          <w:sz w:val="22"/>
          <w:szCs w:val="22"/>
        </w:rPr>
        <w:t>Expression</w:t>
      </w:r>
    </w:p>
    <w:p w14:paraId="000004F4" w14:textId="77777777" w:rsidR="00994813" w:rsidRDefault="00994813">
      <w:pPr>
        <w:widowControl w:val="0"/>
        <w:spacing w:line="276" w:lineRule="auto"/>
        <w:rPr>
          <w:rFonts w:ascii="Arial" w:eastAsia="Arial" w:hAnsi="Arial" w:cs="Arial"/>
          <w:sz w:val="22"/>
          <w:szCs w:val="22"/>
        </w:rPr>
      </w:pPr>
    </w:p>
    <w:tbl>
      <w:tblPr>
        <w:tblStyle w:val="afffffb"/>
        <w:tblW w:w="8838" w:type="dxa"/>
        <w:tblBorders>
          <w:top w:val="nil"/>
          <w:left w:val="nil"/>
          <w:bottom w:val="nil"/>
          <w:right w:val="nil"/>
          <w:insideH w:val="nil"/>
          <w:insideV w:val="nil"/>
        </w:tblBorders>
        <w:tblLayout w:type="fixed"/>
        <w:tblLook w:val="0400" w:firstRow="0" w:lastRow="0" w:firstColumn="0" w:lastColumn="0" w:noHBand="0" w:noVBand="1"/>
      </w:tblPr>
      <w:tblGrid>
        <w:gridCol w:w="2250"/>
        <w:gridCol w:w="985"/>
        <w:gridCol w:w="1080"/>
        <w:gridCol w:w="1080"/>
        <w:gridCol w:w="326"/>
        <w:gridCol w:w="1039"/>
        <w:gridCol w:w="1039"/>
        <w:gridCol w:w="1039"/>
      </w:tblGrid>
      <w:tr w:rsidR="00994813" w14:paraId="3694AE5B" w14:textId="77777777">
        <w:trPr>
          <w:trHeight w:val="530"/>
        </w:trPr>
        <w:tc>
          <w:tcPr>
            <w:tcW w:w="2250" w:type="dxa"/>
            <w:tcBorders>
              <w:top w:val="single" w:sz="4" w:space="0" w:color="000000"/>
            </w:tcBorders>
            <w:vAlign w:val="center"/>
          </w:tcPr>
          <w:p w14:paraId="000004F5" w14:textId="77777777" w:rsidR="00994813" w:rsidRDefault="00994813">
            <w:pPr>
              <w:jc w:val="center"/>
              <w:rPr>
                <w:rFonts w:ascii="Arial" w:eastAsia="Arial" w:hAnsi="Arial" w:cs="Arial"/>
                <w:sz w:val="22"/>
                <w:szCs w:val="22"/>
              </w:rPr>
            </w:pPr>
          </w:p>
        </w:tc>
        <w:tc>
          <w:tcPr>
            <w:tcW w:w="3145" w:type="dxa"/>
            <w:gridSpan w:val="3"/>
            <w:tcBorders>
              <w:top w:val="single" w:sz="4" w:space="0" w:color="000000"/>
              <w:bottom w:val="single" w:sz="4" w:space="0" w:color="000000"/>
            </w:tcBorders>
            <w:vAlign w:val="center"/>
          </w:tcPr>
          <w:p w14:paraId="000004F6" w14:textId="77777777" w:rsidR="00994813" w:rsidRDefault="00000000">
            <w:pPr>
              <w:jc w:val="center"/>
              <w:rPr>
                <w:rFonts w:ascii="Arial" w:eastAsia="Arial" w:hAnsi="Arial" w:cs="Arial"/>
                <w:sz w:val="22"/>
                <w:szCs w:val="22"/>
              </w:rPr>
            </w:pPr>
            <w:r>
              <w:rPr>
                <w:rFonts w:ascii="Arial" w:eastAsia="Arial" w:hAnsi="Arial" w:cs="Arial"/>
                <w:sz w:val="22"/>
                <w:szCs w:val="22"/>
              </w:rPr>
              <w:t>European American</w:t>
            </w:r>
          </w:p>
        </w:tc>
        <w:tc>
          <w:tcPr>
            <w:tcW w:w="326" w:type="dxa"/>
            <w:tcBorders>
              <w:top w:val="single" w:sz="4" w:space="0" w:color="000000"/>
            </w:tcBorders>
            <w:vAlign w:val="center"/>
          </w:tcPr>
          <w:p w14:paraId="000004F9" w14:textId="77777777" w:rsidR="00994813" w:rsidRDefault="00994813">
            <w:pPr>
              <w:jc w:val="center"/>
              <w:rPr>
                <w:rFonts w:ascii="Arial" w:eastAsia="Arial" w:hAnsi="Arial" w:cs="Arial"/>
                <w:sz w:val="22"/>
                <w:szCs w:val="22"/>
              </w:rPr>
            </w:pPr>
          </w:p>
        </w:tc>
        <w:tc>
          <w:tcPr>
            <w:tcW w:w="3117" w:type="dxa"/>
            <w:gridSpan w:val="3"/>
            <w:tcBorders>
              <w:top w:val="single" w:sz="4" w:space="0" w:color="000000"/>
              <w:bottom w:val="single" w:sz="4" w:space="0" w:color="000000"/>
            </w:tcBorders>
            <w:vAlign w:val="center"/>
          </w:tcPr>
          <w:p w14:paraId="000004FA" w14:textId="77777777" w:rsidR="00994813" w:rsidRDefault="00000000">
            <w:pPr>
              <w:jc w:val="center"/>
              <w:rPr>
                <w:rFonts w:ascii="Arial" w:eastAsia="Arial" w:hAnsi="Arial" w:cs="Arial"/>
                <w:sz w:val="22"/>
                <w:szCs w:val="22"/>
              </w:rPr>
            </w:pPr>
            <w:r>
              <w:rPr>
                <w:rFonts w:ascii="Arial" w:eastAsia="Arial" w:hAnsi="Arial" w:cs="Arial"/>
                <w:sz w:val="22"/>
                <w:szCs w:val="22"/>
              </w:rPr>
              <w:t>Taiwanese</w:t>
            </w:r>
          </w:p>
        </w:tc>
      </w:tr>
      <w:tr w:rsidR="00F8729F" w14:paraId="3740ECC6" w14:textId="77777777">
        <w:trPr>
          <w:trHeight w:val="530"/>
        </w:trPr>
        <w:tc>
          <w:tcPr>
            <w:tcW w:w="2250" w:type="dxa"/>
            <w:tcBorders>
              <w:top w:val="single" w:sz="4" w:space="0" w:color="000000"/>
            </w:tcBorders>
            <w:vAlign w:val="center"/>
          </w:tcPr>
          <w:p w14:paraId="310DDA33" w14:textId="77777777" w:rsidR="00F8729F" w:rsidRDefault="00F8729F">
            <w:pPr>
              <w:jc w:val="center"/>
              <w:rPr>
                <w:rFonts w:ascii="Arial" w:eastAsia="Arial" w:hAnsi="Arial" w:cs="Arial"/>
                <w:sz w:val="22"/>
                <w:szCs w:val="22"/>
              </w:rPr>
            </w:pPr>
          </w:p>
        </w:tc>
        <w:tc>
          <w:tcPr>
            <w:tcW w:w="3145" w:type="dxa"/>
            <w:gridSpan w:val="3"/>
            <w:tcBorders>
              <w:top w:val="single" w:sz="4" w:space="0" w:color="000000"/>
              <w:bottom w:val="single" w:sz="4" w:space="0" w:color="000000"/>
            </w:tcBorders>
            <w:vAlign w:val="center"/>
          </w:tcPr>
          <w:p w14:paraId="7B789E61" w14:textId="4B3E907A" w:rsidR="00F8729F" w:rsidRDefault="00F8729F">
            <w:pPr>
              <w:jc w:val="center"/>
              <w:rPr>
                <w:rFonts w:ascii="Arial" w:eastAsia="Arial" w:hAnsi="Arial" w:cs="Arial"/>
                <w:sz w:val="22"/>
                <w:szCs w:val="22"/>
              </w:rPr>
            </w:pPr>
            <w:r>
              <w:rPr>
                <w:rFonts w:ascii="Arial" w:eastAsia="Arial" w:hAnsi="Arial" w:cs="Arial"/>
                <w:sz w:val="22"/>
                <w:szCs w:val="22"/>
              </w:rPr>
              <w:t>Target</w:t>
            </w:r>
          </w:p>
        </w:tc>
        <w:tc>
          <w:tcPr>
            <w:tcW w:w="326" w:type="dxa"/>
            <w:tcBorders>
              <w:top w:val="single" w:sz="4" w:space="0" w:color="000000"/>
            </w:tcBorders>
            <w:vAlign w:val="center"/>
          </w:tcPr>
          <w:p w14:paraId="5D60F6DB" w14:textId="77777777" w:rsidR="00F8729F" w:rsidRDefault="00F8729F">
            <w:pPr>
              <w:jc w:val="center"/>
              <w:rPr>
                <w:rFonts w:ascii="Arial" w:eastAsia="Arial" w:hAnsi="Arial" w:cs="Arial"/>
                <w:sz w:val="22"/>
                <w:szCs w:val="22"/>
              </w:rPr>
            </w:pPr>
          </w:p>
        </w:tc>
        <w:tc>
          <w:tcPr>
            <w:tcW w:w="3117" w:type="dxa"/>
            <w:gridSpan w:val="3"/>
            <w:tcBorders>
              <w:top w:val="single" w:sz="4" w:space="0" w:color="000000"/>
              <w:bottom w:val="single" w:sz="4" w:space="0" w:color="000000"/>
            </w:tcBorders>
            <w:vAlign w:val="center"/>
          </w:tcPr>
          <w:p w14:paraId="6BEB26EB" w14:textId="594E0154" w:rsidR="00F8729F" w:rsidRDefault="00F8729F">
            <w:pPr>
              <w:jc w:val="center"/>
              <w:rPr>
                <w:rFonts w:ascii="Arial" w:eastAsia="Arial" w:hAnsi="Arial" w:cs="Arial"/>
                <w:sz w:val="22"/>
                <w:szCs w:val="22"/>
              </w:rPr>
            </w:pPr>
            <w:r>
              <w:rPr>
                <w:rFonts w:ascii="Arial" w:eastAsia="Arial" w:hAnsi="Arial" w:cs="Arial"/>
                <w:sz w:val="22"/>
                <w:szCs w:val="22"/>
              </w:rPr>
              <w:t>Target</w:t>
            </w:r>
          </w:p>
        </w:tc>
      </w:tr>
      <w:tr w:rsidR="00994813" w14:paraId="00F1A723" w14:textId="77777777">
        <w:trPr>
          <w:trHeight w:val="539"/>
        </w:trPr>
        <w:tc>
          <w:tcPr>
            <w:tcW w:w="2250" w:type="dxa"/>
            <w:tcBorders>
              <w:bottom w:val="single" w:sz="4" w:space="0" w:color="000000"/>
            </w:tcBorders>
            <w:vAlign w:val="center"/>
          </w:tcPr>
          <w:p w14:paraId="000004FD" w14:textId="566DE5FB" w:rsidR="00994813" w:rsidRDefault="00F8729F">
            <w:pPr>
              <w:jc w:val="center"/>
              <w:rPr>
                <w:rFonts w:ascii="Arial" w:eastAsia="Arial" w:hAnsi="Arial" w:cs="Arial"/>
                <w:sz w:val="22"/>
                <w:szCs w:val="22"/>
              </w:rPr>
            </w:pPr>
            <w:r>
              <w:rPr>
                <w:rFonts w:ascii="Arial" w:eastAsia="Arial" w:hAnsi="Arial" w:cs="Arial"/>
                <w:sz w:val="22"/>
                <w:szCs w:val="22"/>
              </w:rPr>
              <w:t>Trait Rating</w:t>
            </w:r>
          </w:p>
        </w:tc>
        <w:tc>
          <w:tcPr>
            <w:tcW w:w="985" w:type="dxa"/>
            <w:tcBorders>
              <w:top w:val="single" w:sz="4" w:space="0" w:color="000000"/>
              <w:bottom w:val="single" w:sz="4" w:space="0" w:color="000000"/>
            </w:tcBorders>
            <w:vAlign w:val="center"/>
          </w:tcPr>
          <w:p w14:paraId="000004FE" w14:textId="77777777" w:rsidR="00994813" w:rsidRDefault="00000000">
            <w:pPr>
              <w:jc w:val="center"/>
              <w:rPr>
                <w:rFonts w:ascii="Arial" w:eastAsia="Arial" w:hAnsi="Arial" w:cs="Arial"/>
                <w:sz w:val="22"/>
                <w:szCs w:val="22"/>
              </w:rPr>
            </w:pPr>
            <w:r>
              <w:rPr>
                <w:rFonts w:ascii="Arial" w:eastAsia="Arial" w:hAnsi="Arial" w:cs="Arial"/>
                <w:sz w:val="22"/>
                <w:szCs w:val="22"/>
              </w:rPr>
              <w:t>Excited</w:t>
            </w:r>
          </w:p>
        </w:tc>
        <w:tc>
          <w:tcPr>
            <w:tcW w:w="1080" w:type="dxa"/>
            <w:tcBorders>
              <w:top w:val="single" w:sz="4" w:space="0" w:color="000000"/>
              <w:bottom w:val="single" w:sz="4" w:space="0" w:color="000000"/>
            </w:tcBorders>
            <w:vAlign w:val="center"/>
          </w:tcPr>
          <w:p w14:paraId="000004FF" w14:textId="77777777" w:rsidR="00994813" w:rsidRDefault="00000000">
            <w:pPr>
              <w:jc w:val="center"/>
              <w:rPr>
                <w:rFonts w:ascii="Arial" w:eastAsia="Arial" w:hAnsi="Arial" w:cs="Arial"/>
                <w:sz w:val="22"/>
                <w:szCs w:val="22"/>
              </w:rPr>
            </w:pPr>
            <w:r>
              <w:rPr>
                <w:rFonts w:ascii="Arial" w:eastAsia="Arial" w:hAnsi="Arial" w:cs="Arial"/>
                <w:sz w:val="22"/>
                <w:szCs w:val="22"/>
              </w:rPr>
              <w:t>Calm</w:t>
            </w:r>
          </w:p>
        </w:tc>
        <w:tc>
          <w:tcPr>
            <w:tcW w:w="1080" w:type="dxa"/>
            <w:tcBorders>
              <w:top w:val="single" w:sz="4" w:space="0" w:color="000000"/>
              <w:bottom w:val="single" w:sz="4" w:space="0" w:color="000000"/>
            </w:tcBorders>
            <w:vAlign w:val="center"/>
          </w:tcPr>
          <w:p w14:paraId="00000500" w14:textId="77777777" w:rsidR="00994813" w:rsidRDefault="00000000">
            <w:pPr>
              <w:jc w:val="center"/>
              <w:rPr>
                <w:rFonts w:ascii="Arial" w:eastAsia="Arial" w:hAnsi="Arial" w:cs="Arial"/>
                <w:sz w:val="22"/>
                <w:szCs w:val="22"/>
              </w:rPr>
            </w:pPr>
            <w:r>
              <w:rPr>
                <w:rFonts w:ascii="Arial" w:eastAsia="Arial" w:hAnsi="Arial" w:cs="Arial"/>
                <w:sz w:val="22"/>
                <w:szCs w:val="22"/>
              </w:rPr>
              <w:t>Neutral</w:t>
            </w:r>
          </w:p>
        </w:tc>
        <w:tc>
          <w:tcPr>
            <w:tcW w:w="326" w:type="dxa"/>
            <w:tcBorders>
              <w:bottom w:val="single" w:sz="4" w:space="0" w:color="000000"/>
            </w:tcBorders>
            <w:vAlign w:val="center"/>
          </w:tcPr>
          <w:p w14:paraId="00000501" w14:textId="77777777" w:rsidR="00994813" w:rsidRDefault="00994813">
            <w:pPr>
              <w:jc w:val="center"/>
              <w:rPr>
                <w:rFonts w:ascii="Arial" w:eastAsia="Arial" w:hAnsi="Arial" w:cs="Arial"/>
                <w:sz w:val="22"/>
                <w:szCs w:val="22"/>
              </w:rPr>
            </w:pPr>
          </w:p>
        </w:tc>
        <w:tc>
          <w:tcPr>
            <w:tcW w:w="1039" w:type="dxa"/>
            <w:tcBorders>
              <w:top w:val="single" w:sz="4" w:space="0" w:color="000000"/>
              <w:bottom w:val="single" w:sz="4" w:space="0" w:color="000000"/>
            </w:tcBorders>
            <w:vAlign w:val="center"/>
          </w:tcPr>
          <w:p w14:paraId="00000502" w14:textId="77777777" w:rsidR="00994813" w:rsidRDefault="00000000">
            <w:pPr>
              <w:jc w:val="center"/>
              <w:rPr>
                <w:rFonts w:ascii="Arial" w:eastAsia="Arial" w:hAnsi="Arial" w:cs="Arial"/>
                <w:sz w:val="22"/>
                <w:szCs w:val="22"/>
              </w:rPr>
            </w:pPr>
            <w:r>
              <w:rPr>
                <w:rFonts w:ascii="Arial" w:eastAsia="Arial" w:hAnsi="Arial" w:cs="Arial"/>
                <w:sz w:val="22"/>
                <w:szCs w:val="22"/>
              </w:rPr>
              <w:t>Excited</w:t>
            </w:r>
          </w:p>
        </w:tc>
        <w:tc>
          <w:tcPr>
            <w:tcW w:w="1039" w:type="dxa"/>
            <w:tcBorders>
              <w:top w:val="single" w:sz="4" w:space="0" w:color="000000"/>
              <w:bottom w:val="single" w:sz="4" w:space="0" w:color="000000"/>
            </w:tcBorders>
            <w:vAlign w:val="center"/>
          </w:tcPr>
          <w:p w14:paraId="00000503" w14:textId="77777777" w:rsidR="00994813" w:rsidRDefault="00000000">
            <w:pPr>
              <w:jc w:val="center"/>
              <w:rPr>
                <w:rFonts w:ascii="Arial" w:eastAsia="Arial" w:hAnsi="Arial" w:cs="Arial"/>
                <w:sz w:val="22"/>
                <w:szCs w:val="22"/>
              </w:rPr>
            </w:pPr>
            <w:r>
              <w:rPr>
                <w:rFonts w:ascii="Arial" w:eastAsia="Arial" w:hAnsi="Arial" w:cs="Arial"/>
                <w:sz w:val="22"/>
                <w:szCs w:val="22"/>
              </w:rPr>
              <w:t>Calm</w:t>
            </w:r>
          </w:p>
        </w:tc>
        <w:tc>
          <w:tcPr>
            <w:tcW w:w="1039" w:type="dxa"/>
            <w:tcBorders>
              <w:top w:val="single" w:sz="4" w:space="0" w:color="000000"/>
              <w:bottom w:val="single" w:sz="4" w:space="0" w:color="000000"/>
            </w:tcBorders>
            <w:vAlign w:val="center"/>
          </w:tcPr>
          <w:p w14:paraId="00000504" w14:textId="77777777" w:rsidR="00994813" w:rsidRDefault="00000000">
            <w:pPr>
              <w:jc w:val="center"/>
              <w:rPr>
                <w:rFonts w:ascii="Arial" w:eastAsia="Arial" w:hAnsi="Arial" w:cs="Arial"/>
                <w:sz w:val="22"/>
                <w:szCs w:val="22"/>
              </w:rPr>
            </w:pPr>
            <w:r>
              <w:rPr>
                <w:rFonts w:ascii="Arial" w:eastAsia="Arial" w:hAnsi="Arial" w:cs="Arial"/>
                <w:sz w:val="22"/>
                <w:szCs w:val="22"/>
              </w:rPr>
              <w:t>Neutral</w:t>
            </w:r>
          </w:p>
        </w:tc>
      </w:tr>
      <w:tr w:rsidR="00994813" w14:paraId="51A5A788" w14:textId="77777777">
        <w:trPr>
          <w:trHeight w:val="809"/>
        </w:trPr>
        <w:tc>
          <w:tcPr>
            <w:tcW w:w="2250" w:type="dxa"/>
            <w:tcBorders>
              <w:top w:val="single" w:sz="4" w:space="0" w:color="000000"/>
            </w:tcBorders>
            <w:vAlign w:val="center"/>
          </w:tcPr>
          <w:p w14:paraId="00000505" w14:textId="77777777" w:rsidR="00994813" w:rsidRDefault="00000000">
            <w:pPr>
              <w:jc w:val="center"/>
              <w:rPr>
                <w:rFonts w:ascii="Arial" w:eastAsia="Arial" w:hAnsi="Arial" w:cs="Arial"/>
                <w:sz w:val="22"/>
                <w:szCs w:val="22"/>
              </w:rPr>
            </w:pPr>
            <w:r>
              <w:rPr>
                <w:rFonts w:ascii="Arial" w:eastAsia="Arial" w:hAnsi="Arial" w:cs="Arial"/>
                <w:sz w:val="22"/>
                <w:szCs w:val="22"/>
              </w:rPr>
              <w:t>Friendliness</w:t>
            </w:r>
          </w:p>
        </w:tc>
        <w:tc>
          <w:tcPr>
            <w:tcW w:w="985" w:type="dxa"/>
            <w:tcBorders>
              <w:top w:val="single" w:sz="4" w:space="0" w:color="000000"/>
            </w:tcBorders>
            <w:vAlign w:val="center"/>
          </w:tcPr>
          <w:p w14:paraId="00000506" w14:textId="77777777" w:rsidR="00994813" w:rsidRDefault="00000000">
            <w:pPr>
              <w:jc w:val="center"/>
              <w:rPr>
                <w:rFonts w:ascii="Arial" w:eastAsia="Arial" w:hAnsi="Arial" w:cs="Arial"/>
                <w:sz w:val="22"/>
                <w:szCs w:val="22"/>
              </w:rPr>
            </w:pPr>
            <w:r>
              <w:rPr>
                <w:rFonts w:ascii="Arial" w:eastAsia="Arial" w:hAnsi="Arial" w:cs="Arial"/>
                <w:sz w:val="22"/>
                <w:szCs w:val="22"/>
              </w:rPr>
              <w:t>0.44 (0.02)</w:t>
            </w:r>
          </w:p>
        </w:tc>
        <w:tc>
          <w:tcPr>
            <w:tcW w:w="1080" w:type="dxa"/>
            <w:tcBorders>
              <w:top w:val="single" w:sz="4" w:space="0" w:color="000000"/>
            </w:tcBorders>
            <w:vAlign w:val="center"/>
          </w:tcPr>
          <w:p w14:paraId="00000507" w14:textId="77777777" w:rsidR="00994813" w:rsidRDefault="00000000">
            <w:pPr>
              <w:jc w:val="center"/>
              <w:rPr>
                <w:rFonts w:ascii="Arial" w:eastAsia="Arial" w:hAnsi="Arial" w:cs="Arial"/>
                <w:sz w:val="22"/>
                <w:szCs w:val="22"/>
              </w:rPr>
            </w:pPr>
            <w:r>
              <w:rPr>
                <w:rFonts w:ascii="Arial" w:eastAsia="Arial" w:hAnsi="Arial" w:cs="Arial"/>
                <w:sz w:val="22"/>
                <w:szCs w:val="22"/>
              </w:rPr>
              <w:t>0.00 (0.02)</w:t>
            </w:r>
          </w:p>
        </w:tc>
        <w:tc>
          <w:tcPr>
            <w:tcW w:w="1080" w:type="dxa"/>
            <w:tcBorders>
              <w:top w:val="single" w:sz="4" w:space="0" w:color="000000"/>
            </w:tcBorders>
            <w:vAlign w:val="center"/>
          </w:tcPr>
          <w:p w14:paraId="00000508" w14:textId="77777777" w:rsidR="00994813" w:rsidRDefault="00000000">
            <w:pPr>
              <w:jc w:val="center"/>
              <w:rPr>
                <w:rFonts w:ascii="Arial" w:eastAsia="Arial" w:hAnsi="Arial" w:cs="Arial"/>
                <w:sz w:val="22"/>
                <w:szCs w:val="22"/>
              </w:rPr>
            </w:pPr>
            <w:r>
              <w:rPr>
                <w:rFonts w:ascii="Arial" w:eastAsia="Arial" w:hAnsi="Arial" w:cs="Arial"/>
                <w:sz w:val="22"/>
                <w:szCs w:val="22"/>
              </w:rPr>
              <w:t>-0.44 (0.02)</w:t>
            </w:r>
          </w:p>
        </w:tc>
        <w:tc>
          <w:tcPr>
            <w:tcW w:w="326" w:type="dxa"/>
            <w:tcBorders>
              <w:top w:val="single" w:sz="4" w:space="0" w:color="000000"/>
            </w:tcBorders>
            <w:vAlign w:val="center"/>
          </w:tcPr>
          <w:p w14:paraId="00000509" w14:textId="77777777" w:rsidR="00994813" w:rsidRDefault="00994813">
            <w:pPr>
              <w:jc w:val="center"/>
              <w:rPr>
                <w:rFonts w:ascii="Arial" w:eastAsia="Arial" w:hAnsi="Arial" w:cs="Arial"/>
                <w:sz w:val="22"/>
                <w:szCs w:val="22"/>
              </w:rPr>
            </w:pPr>
          </w:p>
        </w:tc>
        <w:tc>
          <w:tcPr>
            <w:tcW w:w="1039" w:type="dxa"/>
            <w:tcBorders>
              <w:top w:val="single" w:sz="4" w:space="0" w:color="000000"/>
            </w:tcBorders>
            <w:vAlign w:val="center"/>
          </w:tcPr>
          <w:p w14:paraId="0000050A" w14:textId="77777777" w:rsidR="00994813" w:rsidRDefault="00000000">
            <w:pPr>
              <w:jc w:val="center"/>
              <w:rPr>
                <w:rFonts w:ascii="Arial" w:eastAsia="Arial" w:hAnsi="Arial" w:cs="Arial"/>
                <w:sz w:val="22"/>
                <w:szCs w:val="22"/>
              </w:rPr>
            </w:pPr>
            <w:r>
              <w:rPr>
                <w:rFonts w:ascii="Arial" w:eastAsia="Arial" w:hAnsi="Arial" w:cs="Arial"/>
                <w:sz w:val="22"/>
                <w:szCs w:val="22"/>
              </w:rPr>
              <w:t>0.25 (0.02)</w:t>
            </w:r>
          </w:p>
        </w:tc>
        <w:tc>
          <w:tcPr>
            <w:tcW w:w="1039" w:type="dxa"/>
            <w:tcBorders>
              <w:top w:val="single" w:sz="4" w:space="0" w:color="000000"/>
            </w:tcBorders>
            <w:vAlign w:val="center"/>
          </w:tcPr>
          <w:p w14:paraId="0000050B" w14:textId="77777777" w:rsidR="00994813" w:rsidRDefault="00000000">
            <w:pPr>
              <w:jc w:val="center"/>
              <w:rPr>
                <w:rFonts w:ascii="Arial" w:eastAsia="Arial" w:hAnsi="Arial" w:cs="Arial"/>
                <w:sz w:val="22"/>
                <w:szCs w:val="22"/>
              </w:rPr>
            </w:pPr>
            <w:r>
              <w:rPr>
                <w:rFonts w:ascii="Arial" w:eastAsia="Arial" w:hAnsi="Arial" w:cs="Arial"/>
                <w:sz w:val="22"/>
                <w:szCs w:val="22"/>
              </w:rPr>
              <w:t>0.11 (0.02)</w:t>
            </w:r>
          </w:p>
        </w:tc>
        <w:tc>
          <w:tcPr>
            <w:tcW w:w="1039" w:type="dxa"/>
            <w:tcBorders>
              <w:top w:val="single" w:sz="4" w:space="0" w:color="000000"/>
            </w:tcBorders>
            <w:vAlign w:val="center"/>
          </w:tcPr>
          <w:p w14:paraId="0000050C" w14:textId="77777777" w:rsidR="00994813" w:rsidRDefault="00000000">
            <w:pPr>
              <w:jc w:val="center"/>
              <w:rPr>
                <w:rFonts w:ascii="Arial" w:eastAsia="Arial" w:hAnsi="Arial" w:cs="Arial"/>
                <w:sz w:val="22"/>
                <w:szCs w:val="22"/>
              </w:rPr>
            </w:pPr>
            <w:r>
              <w:rPr>
                <w:rFonts w:ascii="Arial" w:eastAsia="Arial" w:hAnsi="Arial" w:cs="Arial"/>
                <w:sz w:val="22"/>
                <w:szCs w:val="22"/>
              </w:rPr>
              <w:t>-0.36 (0.02)</w:t>
            </w:r>
          </w:p>
        </w:tc>
      </w:tr>
      <w:tr w:rsidR="00994813" w14:paraId="5B18E0A0" w14:textId="77777777">
        <w:trPr>
          <w:trHeight w:val="612"/>
        </w:trPr>
        <w:tc>
          <w:tcPr>
            <w:tcW w:w="2250" w:type="dxa"/>
            <w:vAlign w:val="center"/>
          </w:tcPr>
          <w:p w14:paraId="0000050D" w14:textId="77777777" w:rsidR="00994813" w:rsidRDefault="00000000">
            <w:pPr>
              <w:jc w:val="center"/>
              <w:rPr>
                <w:rFonts w:ascii="Arial" w:eastAsia="Arial" w:hAnsi="Arial" w:cs="Arial"/>
                <w:sz w:val="22"/>
                <w:szCs w:val="22"/>
              </w:rPr>
            </w:pPr>
            <w:r>
              <w:rPr>
                <w:rFonts w:ascii="Arial" w:eastAsia="Arial" w:hAnsi="Arial" w:cs="Arial"/>
                <w:sz w:val="22"/>
                <w:szCs w:val="22"/>
              </w:rPr>
              <w:t>Trustworthiness</w:t>
            </w:r>
          </w:p>
        </w:tc>
        <w:tc>
          <w:tcPr>
            <w:tcW w:w="985" w:type="dxa"/>
            <w:vAlign w:val="center"/>
          </w:tcPr>
          <w:p w14:paraId="0000050E" w14:textId="77777777" w:rsidR="00994813" w:rsidRDefault="00000000">
            <w:pPr>
              <w:jc w:val="center"/>
              <w:rPr>
                <w:rFonts w:ascii="Arial" w:eastAsia="Arial" w:hAnsi="Arial" w:cs="Arial"/>
                <w:sz w:val="22"/>
                <w:szCs w:val="22"/>
              </w:rPr>
            </w:pPr>
            <w:r>
              <w:rPr>
                <w:rFonts w:ascii="Arial" w:eastAsia="Arial" w:hAnsi="Arial" w:cs="Arial"/>
                <w:sz w:val="22"/>
                <w:szCs w:val="22"/>
              </w:rPr>
              <w:t>0.05 (0.02)</w:t>
            </w:r>
          </w:p>
        </w:tc>
        <w:tc>
          <w:tcPr>
            <w:tcW w:w="1080" w:type="dxa"/>
            <w:vAlign w:val="center"/>
          </w:tcPr>
          <w:p w14:paraId="0000050F" w14:textId="77777777" w:rsidR="00994813" w:rsidRDefault="00000000">
            <w:pPr>
              <w:jc w:val="center"/>
              <w:rPr>
                <w:rFonts w:ascii="Arial" w:eastAsia="Arial" w:hAnsi="Arial" w:cs="Arial"/>
                <w:sz w:val="22"/>
                <w:szCs w:val="22"/>
              </w:rPr>
            </w:pPr>
            <w:r>
              <w:rPr>
                <w:rFonts w:ascii="Arial" w:eastAsia="Arial" w:hAnsi="Arial" w:cs="Arial"/>
                <w:sz w:val="22"/>
                <w:szCs w:val="22"/>
              </w:rPr>
              <w:t>0.04 (0.02)</w:t>
            </w:r>
          </w:p>
        </w:tc>
        <w:tc>
          <w:tcPr>
            <w:tcW w:w="1080" w:type="dxa"/>
            <w:vAlign w:val="center"/>
          </w:tcPr>
          <w:p w14:paraId="00000510" w14:textId="77777777" w:rsidR="00994813" w:rsidRDefault="00000000">
            <w:pPr>
              <w:jc w:val="center"/>
              <w:rPr>
                <w:rFonts w:ascii="Arial" w:eastAsia="Arial" w:hAnsi="Arial" w:cs="Arial"/>
                <w:sz w:val="22"/>
                <w:szCs w:val="22"/>
              </w:rPr>
            </w:pPr>
            <w:r>
              <w:rPr>
                <w:rFonts w:ascii="Arial" w:eastAsia="Arial" w:hAnsi="Arial" w:cs="Arial"/>
                <w:sz w:val="22"/>
                <w:szCs w:val="22"/>
              </w:rPr>
              <w:t>-0.09 (0.02)</w:t>
            </w:r>
          </w:p>
        </w:tc>
        <w:tc>
          <w:tcPr>
            <w:tcW w:w="326" w:type="dxa"/>
            <w:vAlign w:val="center"/>
          </w:tcPr>
          <w:p w14:paraId="00000511" w14:textId="77777777" w:rsidR="00994813" w:rsidRDefault="00994813">
            <w:pPr>
              <w:jc w:val="center"/>
              <w:rPr>
                <w:rFonts w:ascii="Arial" w:eastAsia="Arial" w:hAnsi="Arial" w:cs="Arial"/>
                <w:sz w:val="22"/>
                <w:szCs w:val="22"/>
              </w:rPr>
            </w:pPr>
          </w:p>
        </w:tc>
        <w:tc>
          <w:tcPr>
            <w:tcW w:w="1039" w:type="dxa"/>
            <w:vAlign w:val="center"/>
          </w:tcPr>
          <w:p w14:paraId="00000512" w14:textId="77777777" w:rsidR="00994813" w:rsidRDefault="00000000">
            <w:pPr>
              <w:jc w:val="center"/>
              <w:rPr>
                <w:rFonts w:ascii="Arial" w:eastAsia="Arial" w:hAnsi="Arial" w:cs="Arial"/>
                <w:sz w:val="22"/>
                <w:szCs w:val="22"/>
              </w:rPr>
            </w:pPr>
            <w:r>
              <w:rPr>
                <w:rFonts w:ascii="Arial" w:eastAsia="Arial" w:hAnsi="Arial" w:cs="Arial"/>
                <w:sz w:val="22"/>
                <w:szCs w:val="22"/>
              </w:rPr>
              <w:t>-0.15 (0.02)</w:t>
            </w:r>
          </w:p>
        </w:tc>
        <w:tc>
          <w:tcPr>
            <w:tcW w:w="1039" w:type="dxa"/>
            <w:vAlign w:val="center"/>
          </w:tcPr>
          <w:p w14:paraId="00000513" w14:textId="77777777" w:rsidR="00994813" w:rsidRDefault="00000000">
            <w:pPr>
              <w:jc w:val="center"/>
              <w:rPr>
                <w:rFonts w:ascii="Arial" w:eastAsia="Arial" w:hAnsi="Arial" w:cs="Arial"/>
                <w:sz w:val="22"/>
                <w:szCs w:val="22"/>
              </w:rPr>
            </w:pPr>
            <w:r>
              <w:rPr>
                <w:rFonts w:ascii="Arial" w:eastAsia="Arial" w:hAnsi="Arial" w:cs="Arial"/>
                <w:sz w:val="22"/>
                <w:szCs w:val="22"/>
              </w:rPr>
              <w:t>0.14 (0.02)</w:t>
            </w:r>
          </w:p>
        </w:tc>
        <w:tc>
          <w:tcPr>
            <w:tcW w:w="1039" w:type="dxa"/>
            <w:vAlign w:val="center"/>
          </w:tcPr>
          <w:p w14:paraId="00000514" w14:textId="77777777" w:rsidR="00994813" w:rsidRDefault="00000000">
            <w:pPr>
              <w:jc w:val="center"/>
              <w:rPr>
                <w:rFonts w:ascii="Arial" w:eastAsia="Arial" w:hAnsi="Arial" w:cs="Arial"/>
                <w:sz w:val="22"/>
                <w:szCs w:val="22"/>
              </w:rPr>
            </w:pPr>
            <w:r>
              <w:rPr>
                <w:rFonts w:ascii="Arial" w:eastAsia="Arial" w:hAnsi="Arial" w:cs="Arial"/>
                <w:sz w:val="22"/>
                <w:szCs w:val="22"/>
              </w:rPr>
              <w:t>0.00 (0.02)</w:t>
            </w:r>
          </w:p>
        </w:tc>
      </w:tr>
      <w:tr w:rsidR="00994813" w14:paraId="646E45B8" w14:textId="77777777">
        <w:trPr>
          <w:trHeight w:val="981"/>
        </w:trPr>
        <w:tc>
          <w:tcPr>
            <w:tcW w:w="2250" w:type="dxa"/>
            <w:vAlign w:val="center"/>
          </w:tcPr>
          <w:p w14:paraId="00000515" w14:textId="77777777" w:rsidR="00994813" w:rsidRDefault="00000000">
            <w:pPr>
              <w:jc w:val="center"/>
              <w:rPr>
                <w:rFonts w:ascii="Arial" w:eastAsia="Arial" w:hAnsi="Arial" w:cs="Arial"/>
                <w:sz w:val="22"/>
                <w:szCs w:val="22"/>
              </w:rPr>
            </w:pPr>
            <w:r>
              <w:rPr>
                <w:rFonts w:ascii="Arial" w:eastAsia="Arial" w:hAnsi="Arial" w:cs="Arial"/>
                <w:sz w:val="22"/>
                <w:szCs w:val="22"/>
              </w:rPr>
              <w:t>Competence</w:t>
            </w:r>
          </w:p>
        </w:tc>
        <w:tc>
          <w:tcPr>
            <w:tcW w:w="985" w:type="dxa"/>
            <w:vAlign w:val="center"/>
          </w:tcPr>
          <w:p w14:paraId="00000516" w14:textId="77777777" w:rsidR="00994813" w:rsidRDefault="00000000">
            <w:pPr>
              <w:jc w:val="center"/>
              <w:rPr>
                <w:rFonts w:ascii="Arial" w:eastAsia="Arial" w:hAnsi="Arial" w:cs="Arial"/>
                <w:sz w:val="22"/>
                <w:szCs w:val="22"/>
              </w:rPr>
            </w:pPr>
            <w:r>
              <w:rPr>
                <w:rFonts w:ascii="Arial" w:eastAsia="Arial" w:hAnsi="Arial" w:cs="Arial"/>
                <w:sz w:val="22"/>
                <w:szCs w:val="22"/>
              </w:rPr>
              <w:t>-0.08 (0.02)</w:t>
            </w:r>
          </w:p>
        </w:tc>
        <w:tc>
          <w:tcPr>
            <w:tcW w:w="1080" w:type="dxa"/>
            <w:vAlign w:val="center"/>
          </w:tcPr>
          <w:p w14:paraId="00000517" w14:textId="77777777" w:rsidR="00994813" w:rsidRDefault="00000000">
            <w:pPr>
              <w:jc w:val="center"/>
              <w:rPr>
                <w:rFonts w:ascii="Arial" w:eastAsia="Arial" w:hAnsi="Arial" w:cs="Arial"/>
                <w:sz w:val="22"/>
                <w:szCs w:val="22"/>
              </w:rPr>
            </w:pPr>
            <w:r>
              <w:rPr>
                <w:rFonts w:ascii="Arial" w:eastAsia="Arial" w:hAnsi="Arial" w:cs="Arial"/>
                <w:sz w:val="22"/>
                <w:szCs w:val="22"/>
              </w:rPr>
              <w:t>0.06 (0.02)</w:t>
            </w:r>
          </w:p>
        </w:tc>
        <w:tc>
          <w:tcPr>
            <w:tcW w:w="1080" w:type="dxa"/>
            <w:vAlign w:val="center"/>
          </w:tcPr>
          <w:p w14:paraId="00000518" w14:textId="77777777" w:rsidR="00994813" w:rsidRDefault="00000000">
            <w:pPr>
              <w:jc w:val="center"/>
              <w:rPr>
                <w:rFonts w:ascii="Arial" w:eastAsia="Arial" w:hAnsi="Arial" w:cs="Arial"/>
                <w:sz w:val="22"/>
                <w:szCs w:val="22"/>
              </w:rPr>
            </w:pPr>
            <w:r>
              <w:rPr>
                <w:rFonts w:ascii="Arial" w:eastAsia="Arial" w:hAnsi="Arial" w:cs="Arial"/>
                <w:sz w:val="22"/>
                <w:szCs w:val="22"/>
              </w:rPr>
              <w:t>0.02 (0.02)</w:t>
            </w:r>
          </w:p>
        </w:tc>
        <w:tc>
          <w:tcPr>
            <w:tcW w:w="326" w:type="dxa"/>
            <w:vAlign w:val="center"/>
          </w:tcPr>
          <w:p w14:paraId="00000519" w14:textId="77777777" w:rsidR="00994813" w:rsidRDefault="00994813">
            <w:pPr>
              <w:jc w:val="center"/>
              <w:rPr>
                <w:rFonts w:ascii="Arial" w:eastAsia="Arial" w:hAnsi="Arial" w:cs="Arial"/>
                <w:sz w:val="22"/>
                <w:szCs w:val="22"/>
              </w:rPr>
            </w:pPr>
          </w:p>
        </w:tc>
        <w:tc>
          <w:tcPr>
            <w:tcW w:w="1039" w:type="dxa"/>
            <w:vAlign w:val="center"/>
          </w:tcPr>
          <w:p w14:paraId="0000051A" w14:textId="77777777" w:rsidR="00994813" w:rsidRDefault="00000000">
            <w:pPr>
              <w:jc w:val="center"/>
              <w:rPr>
                <w:rFonts w:ascii="Arial" w:eastAsia="Arial" w:hAnsi="Arial" w:cs="Arial"/>
                <w:sz w:val="22"/>
                <w:szCs w:val="22"/>
              </w:rPr>
            </w:pPr>
            <w:r>
              <w:rPr>
                <w:rFonts w:ascii="Arial" w:eastAsia="Arial" w:hAnsi="Arial" w:cs="Arial"/>
                <w:sz w:val="22"/>
                <w:szCs w:val="22"/>
              </w:rPr>
              <w:t>-0.19 (0.02)</w:t>
            </w:r>
          </w:p>
        </w:tc>
        <w:tc>
          <w:tcPr>
            <w:tcW w:w="1039" w:type="dxa"/>
            <w:vAlign w:val="center"/>
          </w:tcPr>
          <w:p w14:paraId="0000051B" w14:textId="77777777" w:rsidR="00994813" w:rsidRDefault="00000000">
            <w:pPr>
              <w:jc w:val="center"/>
              <w:rPr>
                <w:rFonts w:ascii="Arial" w:eastAsia="Arial" w:hAnsi="Arial" w:cs="Arial"/>
                <w:sz w:val="22"/>
                <w:szCs w:val="22"/>
              </w:rPr>
            </w:pPr>
            <w:r>
              <w:rPr>
                <w:rFonts w:ascii="Arial" w:eastAsia="Arial" w:hAnsi="Arial" w:cs="Arial"/>
                <w:sz w:val="22"/>
                <w:szCs w:val="22"/>
              </w:rPr>
              <w:t>0.14 (0.02)</w:t>
            </w:r>
          </w:p>
        </w:tc>
        <w:tc>
          <w:tcPr>
            <w:tcW w:w="1039" w:type="dxa"/>
            <w:vAlign w:val="center"/>
          </w:tcPr>
          <w:p w14:paraId="0000051C" w14:textId="77777777" w:rsidR="00994813" w:rsidRDefault="00000000">
            <w:pPr>
              <w:jc w:val="center"/>
              <w:rPr>
                <w:rFonts w:ascii="Arial" w:eastAsia="Arial" w:hAnsi="Arial" w:cs="Arial"/>
                <w:sz w:val="22"/>
                <w:szCs w:val="22"/>
              </w:rPr>
            </w:pPr>
            <w:r>
              <w:rPr>
                <w:rFonts w:ascii="Arial" w:eastAsia="Arial" w:hAnsi="Arial" w:cs="Arial"/>
                <w:sz w:val="22"/>
                <w:szCs w:val="22"/>
              </w:rPr>
              <w:t>0.05 (0.02)</w:t>
            </w:r>
          </w:p>
        </w:tc>
      </w:tr>
      <w:tr w:rsidR="00994813" w14:paraId="75759DC0" w14:textId="77777777">
        <w:trPr>
          <w:trHeight w:val="639"/>
        </w:trPr>
        <w:tc>
          <w:tcPr>
            <w:tcW w:w="2250" w:type="dxa"/>
            <w:vAlign w:val="center"/>
          </w:tcPr>
          <w:p w14:paraId="0000051D" w14:textId="77777777" w:rsidR="00994813" w:rsidRDefault="00000000">
            <w:pPr>
              <w:jc w:val="center"/>
              <w:rPr>
                <w:rFonts w:ascii="Arial" w:eastAsia="Arial" w:hAnsi="Arial" w:cs="Arial"/>
                <w:sz w:val="22"/>
                <w:szCs w:val="22"/>
              </w:rPr>
            </w:pPr>
            <w:r>
              <w:rPr>
                <w:rFonts w:ascii="Arial" w:eastAsia="Arial" w:hAnsi="Arial" w:cs="Arial"/>
                <w:sz w:val="22"/>
                <w:szCs w:val="22"/>
              </w:rPr>
              <w:t>Dominance</w:t>
            </w:r>
          </w:p>
        </w:tc>
        <w:tc>
          <w:tcPr>
            <w:tcW w:w="985" w:type="dxa"/>
            <w:vAlign w:val="center"/>
          </w:tcPr>
          <w:p w14:paraId="0000051E" w14:textId="77777777" w:rsidR="00994813" w:rsidRDefault="00000000">
            <w:pPr>
              <w:jc w:val="center"/>
              <w:rPr>
                <w:rFonts w:ascii="Arial" w:eastAsia="Arial" w:hAnsi="Arial" w:cs="Arial"/>
                <w:sz w:val="22"/>
                <w:szCs w:val="22"/>
              </w:rPr>
            </w:pPr>
            <w:r>
              <w:rPr>
                <w:rFonts w:ascii="Arial" w:eastAsia="Arial" w:hAnsi="Arial" w:cs="Arial"/>
                <w:sz w:val="22"/>
                <w:szCs w:val="22"/>
              </w:rPr>
              <w:t>-0.09 (0.02)</w:t>
            </w:r>
          </w:p>
        </w:tc>
        <w:tc>
          <w:tcPr>
            <w:tcW w:w="1080" w:type="dxa"/>
            <w:vAlign w:val="center"/>
          </w:tcPr>
          <w:p w14:paraId="0000051F" w14:textId="77777777" w:rsidR="00994813" w:rsidRDefault="00000000">
            <w:pPr>
              <w:jc w:val="center"/>
              <w:rPr>
                <w:rFonts w:ascii="Arial" w:eastAsia="Arial" w:hAnsi="Arial" w:cs="Arial"/>
                <w:sz w:val="22"/>
                <w:szCs w:val="22"/>
              </w:rPr>
            </w:pPr>
            <w:r>
              <w:rPr>
                <w:rFonts w:ascii="Arial" w:eastAsia="Arial" w:hAnsi="Arial" w:cs="Arial"/>
                <w:sz w:val="22"/>
                <w:szCs w:val="22"/>
              </w:rPr>
              <w:t>-0.02 (0.02)</w:t>
            </w:r>
          </w:p>
        </w:tc>
        <w:tc>
          <w:tcPr>
            <w:tcW w:w="1080" w:type="dxa"/>
            <w:vAlign w:val="center"/>
          </w:tcPr>
          <w:p w14:paraId="00000520" w14:textId="77777777" w:rsidR="00994813" w:rsidRDefault="00000000">
            <w:pPr>
              <w:jc w:val="center"/>
              <w:rPr>
                <w:rFonts w:ascii="Arial" w:eastAsia="Arial" w:hAnsi="Arial" w:cs="Arial"/>
                <w:sz w:val="22"/>
                <w:szCs w:val="22"/>
              </w:rPr>
            </w:pPr>
            <w:r>
              <w:rPr>
                <w:rFonts w:ascii="Arial" w:eastAsia="Arial" w:hAnsi="Arial" w:cs="Arial"/>
                <w:sz w:val="22"/>
                <w:szCs w:val="22"/>
              </w:rPr>
              <w:t>0.11 (0.02)</w:t>
            </w:r>
          </w:p>
        </w:tc>
        <w:tc>
          <w:tcPr>
            <w:tcW w:w="326" w:type="dxa"/>
            <w:vAlign w:val="center"/>
          </w:tcPr>
          <w:p w14:paraId="00000521" w14:textId="77777777" w:rsidR="00994813" w:rsidRDefault="00994813">
            <w:pPr>
              <w:jc w:val="center"/>
              <w:rPr>
                <w:rFonts w:ascii="Arial" w:eastAsia="Arial" w:hAnsi="Arial" w:cs="Arial"/>
                <w:sz w:val="22"/>
                <w:szCs w:val="22"/>
              </w:rPr>
            </w:pPr>
          </w:p>
        </w:tc>
        <w:tc>
          <w:tcPr>
            <w:tcW w:w="1039" w:type="dxa"/>
            <w:vAlign w:val="center"/>
          </w:tcPr>
          <w:p w14:paraId="00000522" w14:textId="77777777" w:rsidR="00994813" w:rsidRDefault="00000000">
            <w:pPr>
              <w:jc w:val="center"/>
              <w:rPr>
                <w:rFonts w:ascii="Arial" w:eastAsia="Arial" w:hAnsi="Arial" w:cs="Arial"/>
                <w:sz w:val="22"/>
                <w:szCs w:val="22"/>
              </w:rPr>
            </w:pPr>
            <w:r>
              <w:rPr>
                <w:rFonts w:ascii="Arial" w:eastAsia="Arial" w:hAnsi="Arial" w:cs="Arial"/>
                <w:sz w:val="22"/>
                <w:szCs w:val="22"/>
              </w:rPr>
              <w:t>-0.02 (0.02)</w:t>
            </w:r>
          </w:p>
        </w:tc>
        <w:tc>
          <w:tcPr>
            <w:tcW w:w="1039" w:type="dxa"/>
            <w:vAlign w:val="center"/>
          </w:tcPr>
          <w:p w14:paraId="00000523" w14:textId="77777777" w:rsidR="00994813" w:rsidRDefault="00000000">
            <w:pPr>
              <w:jc w:val="center"/>
              <w:rPr>
                <w:rFonts w:ascii="Arial" w:eastAsia="Arial" w:hAnsi="Arial" w:cs="Arial"/>
                <w:sz w:val="22"/>
                <w:szCs w:val="22"/>
              </w:rPr>
            </w:pPr>
            <w:r>
              <w:rPr>
                <w:rFonts w:ascii="Arial" w:eastAsia="Arial" w:hAnsi="Arial" w:cs="Arial"/>
                <w:sz w:val="22"/>
                <w:szCs w:val="22"/>
              </w:rPr>
              <w:t>0.00 (0.02)</w:t>
            </w:r>
          </w:p>
        </w:tc>
        <w:tc>
          <w:tcPr>
            <w:tcW w:w="1039" w:type="dxa"/>
            <w:vAlign w:val="center"/>
          </w:tcPr>
          <w:p w14:paraId="00000524" w14:textId="77777777" w:rsidR="00994813" w:rsidRDefault="00000000">
            <w:pPr>
              <w:jc w:val="center"/>
              <w:rPr>
                <w:rFonts w:ascii="Arial" w:eastAsia="Arial" w:hAnsi="Arial" w:cs="Arial"/>
                <w:sz w:val="22"/>
                <w:szCs w:val="22"/>
              </w:rPr>
            </w:pPr>
            <w:r>
              <w:rPr>
                <w:rFonts w:ascii="Arial" w:eastAsia="Arial" w:hAnsi="Arial" w:cs="Arial"/>
                <w:sz w:val="22"/>
                <w:szCs w:val="22"/>
              </w:rPr>
              <w:t>0.02 (0.02)</w:t>
            </w:r>
          </w:p>
        </w:tc>
      </w:tr>
      <w:tr w:rsidR="00994813" w14:paraId="3C31BCE5" w14:textId="77777777">
        <w:trPr>
          <w:trHeight w:val="720"/>
        </w:trPr>
        <w:tc>
          <w:tcPr>
            <w:tcW w:w="2250" w:type="dxa"/>
            <w:tcBorders>
              <w:bottom w:val="single" w:sz="4" w:space="0" w:color="000000"/>
            </w:tcBorders>
            <w:vAlign w:val="center"/>
          </w:tcPr>
          <w:p w14:paraId="00000525" w14:textId="77777777" w:rsidR="00994813" w:rsidRDefault="00000000">
            <w:pPr>
              <w:jc w:val="center"/>
              <w:rPr>
                <w:rFonts w:ascii="Arial" w:eastAsia="Arial" w:hAnsi="Arial" w:cs="Arial"/>
                <w:sz w:val="22"/>
                <w:szCs w:val="22"/>
              </w:rPr>
            </w:pPr>
            <w:r>
              <w:rPr>
                <w:rFonts w:ascii="Arial" w:eastAsia="Arial" w:hAnsi="Arial" w:cs="Arial"/>
                <w:sz w:val="22"/>
                <w:szCs w:val="22"/>
              </w:rPr>
              <w:t>Financial Neediness</w:t>
            </w:r>
          </w:p>
        </w:tc>
        <w:tc>
          <w:tcPr>
            <w:tcW w:w="985" w:type="dxa"/>
            <w:tcBorders>
              <w:bottom w:val="single" w:sz="4" w:space="0" w:color="000000"/>
            </w:tcBorders>
            <w:vAlign w:val="center"/>
          </w:tcPr>
          <w:p w14:paraId="00000526" w14:textId="77777777" w:rsidR="00994813" w:rsidRDefault="00000000">
            <w:pPr>
              <w:jc w:val="center"/>
              <w:rPr>
                <w:rFonts w:ascii="Arial" w:eastAsia="Arial" w:hAnsi="Arial" w:cs="Arial"/>
                <w:sz w:val="22"/>
                <w:szCs w:val="22"/>
              </w:rPr>
            </w:pPr>
            <w:r>
              <w:rPr>
                <w:rFonts w:ascii="Arial" w:eastAsia="Arial" w:hAnsi="Arial" w:cs="Arial"/>
                <w:sz w:val="22"/>
                <w:szCs w:val="22"/>
              </w:rPr>
              <w:t>0.05 (0.02)</w:t>
            </w:r>
          </w:p>
        </w:tc>
        <w:tc>
          <w:tcPr>
            <w:tcW w:w="1080" w:type="dxa"/>
            <w:tcBorders>
              <w:bottom w:val="single" w:sz="4" w:space="0" w:color="000000"/>
            </w:tcBorders>
            <w:vAlign w:val="center"/>
          </w:tcPr>
          <w:p w14:paraId="00000527" w14:textId="77777777" w:rsidR="00994813" w:rsidRDefault="00000000">
            <w:pPr>
              <w:jc w:val="center"/>
              <w:rPr>
                <w:rFonts w:ascii="Arial" w:eastAsia="Arial" w:hAnsi="Arial" w:cs="Arial"/>
                <w:sz w:val="22"/>
                <w:szCs w:val="22"/>
              </w:rPr>
            </w:pPr>
            <w:r>
              <w:rPr>
                <w:rFonts w:ascii="Arial" w:eastAsia="Arial" w:hAnsi="Arial" w:cs="Arial"/>
                <w:sz w:val="22"/>
                <w:szCs w:val="22"/>
              </w:rPr>
              <w:t>-0.04 (0.02)</w:t>
            </w:r>
          </w:p>
        </w:tc>
        <w:tc>
          <w:tcPr>
            <w:tcW w:w="1080" w:type="dxa"/>
            <w:tcBorders>
              <w:bottom w:val="single" w:sz="4" w:space="0" w:color="000000"/>
            </w:tcBorders>
            <w:vAlign w:val="center"/>
          </w:tcPr>
          <w:p w14:paraId="00000528" w14:textId="77777777" w:rsidR="00994813" w:rsidRDefault="00000000">
            <w:pPr>
              <w:jc w:val="center"/>
              <w:rPr>
                <w:rFonts w:ascii="Arial" w:eastAsia="Arial" w:hAnsi="Arial" w:cs="Arial"/>
                <w:sz w:val="22"/>
                <w:szCs w:val="22"/>
              </w:rPr>
            </w:pPr>
            <w:r>
              <w:rPr>
                <w:rFonts w:ascii="Arial" w:eastAsia="Arial" w:hAnsi="Arial" w:cs="Arial"/>
                <w:sz w:val="22"/>
                <w:szCs w:val="22"/>
              </w:rPr>
              <w:t>-0.02 (0.02)</w:t>
            </w:r>
          </w:p>
        </w:tc>
        <w:tc>
          <w:tcPr>
            <w:tcW w:w="326" w:type="dxa"/>
            <w:tcBorders>
              <w:bottom w:val="single" w:sz="4" w:space="0" w:color="000000"/>
            </w:tcBorders>
            <w:vAlign w:val="center"/>
          </w:tcPr>
          <w:p w14:paraId="00000529" w14:textId="77777777" w:rsidR="00994813" w:rsidRDefault="00994813">
            <w:pPr>
              <w:jc w:val="center"/>
              <w:rPr>
                <w:rFonts w:ascii="Arial" w:eastAsia="Arial" w:hAnsi="Arial" w:cs="Arial"/>
                <w:sz w:val="22"/>
                <w:szCs w:val="22"/>
              </w:rPr>
            </w:pPr>
          </w:p>
        </w:tc>
        <w:tc>
          <w:tcPr>
            <w:tcW w:w="1039" w:type="dxa"/>
            <w:tcBorders>
              <w:bottom w:val="single" w:sz="4" w:space="0" w:color="000000"/>
            </w:tcBorders>
            <w:vAlign w:val="center"/>
          </w:tcPr>
          <w:p w14:paraId="0000052A" w14:textId="77777777" w:rsidR="00994813" w:rsidRDefault="00000000">
            <w:pPr>
              <w:jc w:val="center"/>
              <w:rPr>
                <w:rFonts w:ascii="Arial" w:eastAsia="Arial" w:hAnsi="Arial" w:cs="Arial"/>
                <w:sz w:val="22"/>
                <w:szCs w:val="22"/>
              </w:rPr>
            </w:pPr>
            <w:r>
              <w:rPr>
                <w:rFonts w:ascii="Arial" w:eastAsia="Arial" w:hAnsi="Arial" w:cs="Arial"/>
                <w:sz w:val="22"/>
                <w:szCs w:val="22"/>
              </w:rPr>
              <w:t>0.07 (0.02)</w:t>
            </w:r>
          </w:p>
        </w:tc>
        <w:tc>
          <w:tcPr>
            <w:tcW w:w="1039" w:type="dxa"/>
            <w:tcBorders>
              <w:bottom w:val="single" w:sz="4" w:space="0" w:color="000000"/>
            </w:tcBorders>
            <w:vAlign w:val="center"/>
          </w:tcPr>
          <w:p w14:paraId="0000052B" w14:textId="77777777" w:rsidR="00994813" w:rsidRDefault="00000000">
            <w:pPr>
              <w:jc w:val="center"/>
              <w:rPr>
                <w:rFonts w:ascii="Arial" w:eastAsia="Arial" w:hAnsi="Arial" w:cs="Arial"/>
                <w:sz w:val="22"/>
                <w:szCs w:val="22"/>
              </w:rPr>
            </w:pPr>
            <w:r>
              <w:rPr>
                <w:rFonts w:ascii="Arial" w:eastAsia="Arial" w:hAnsi="Arial" w:cs="Arial"/>
                <w:sz w:val="22"/>
                <w:szCs w:val="22"/>
              </w:rPr>
              <w:t>-0.08 (0.02)</w:t>
            </w:r>
          </w:p>
        </w:tc>
        <w:tc>
          <w:tcPr>
            <w:tcW w:w="1039" w:type="dxa"/>
            <w:tcBorders>
              <w:bottom w:val="single" w:sz="4" w:space="0" w:color="000000"/>
            </w:tcBorders>
            <w:vAlign w:val="center"/>
          </w:tcPr>
          <w:p w14:paraId="0000052C" w14:textId="77777777" w:rsidR="00994813" w:rsidRDefault="00000000">
            <w:pPr>
              <w:jc w:val="center"/>
              <w:rPr>
                <w:rFonts w:ascii="Arial" w:eastAsia="Arial" w:hAnsi="Arial" w:cs="Arial"/>
                <w:sz w:val="22"/>
                <w:szCs w:val="22"/>
              </w:rPr>
            </w:pPr>
            <w:r>
              <w:rPr>
                <w:rFonts w:ascii="Arial" w:eastAsia="Arial" w:hAnsi="Arial" w:cs="Arial"/>
                <w:sz w:val="22"/>
                <w:szCs w:val="22"/>
              </w:rPr>
              <w:t>0.01 (0.02)</w:t>
            </w:r>
          </w:p>
        </w:tc>
      </w:tr>
    </w:tbl>
    <w:p w14:paraId="0000052D" w14:textId="77777777" w:rsidR="00994813" w:rsidRDefault="00000000">
      <w:pPr>
        <w:spacing w:before="200" w:after="160" w:line="278" w:lineRule="auto"/>
        <w:rPr>
          <w:rFonts w:ascii="Arial" w:eastAsia="Arial" w:hAnsi="Arial" w:cs="Arial"/>
          <w:b/>
          <w:sz w:val="22"/>
          <w:szCs w:val="22"/>
        </w:rPr>
        <w:sectPr w:rsidR="00994813">
          <w:pgSz w:w="12240" w:h="15840"/>
          <w:pgMar w:top="1440" w:right="1440" w:bottom="1440" w:left="1440" w:header="720" w:footer="720" w:gutter="0"/>
          <w:cols w:space="720"/>
        </w:sectPr>
      </w:pPr>
      <w:r>
        <w:rPr>
          <w:rFonts w:ascii="Arial" w:eastAsia="Arial" w:hAnsi="Arial" w:cs="Arial"/>
          <w:i/>
          <w:sz w:val="22"/>
          <w:szCs w:val="22"/>
        </w:rPr>
        <w:t xml:space="preserve">Note. </w:t>
      </w:r>
      <w:r>
        <w:rPr>
          <w:rFonts w:ascii="Arial" w:eastAsia="Arial" w:hAnsi="Arial" w:cs="Arial"/>
          <w:sz w:val="22"/>
          <w:szCs w:val="22"/>
        </w:rPr>
        <w:t>Values represent the mean, with standard error in parentheses.</w:t>
      </w:r>
    </w:p>
    <w:p w14:paraId="0000052E" w14:textId="77777777" w:rsidR="00994813" w:rsidRDefault="00000000">
      <w:pPr>
        <w:spacing w:line="360" w:lineRule="auto"/>
        <w:rPr>
          <w:rFonts w:ascii="Arial" w:eastAsia="Arial" w:hAnsi="Arial" w:cs="Arial"/>
          <w:b/>
          <w:sz w:val="22"/>
          <w:szCs w:val="22"/>
        </w:rPr>
      </w:pPr>
      <w:r>
        <w:rPr>
          <w:rFonts w:ascii="Arial" w:eastAsia="Arial" w:hAnsi="Arial" w:cs="Arial"/>
          <w:b/>
          <w:sz w:val="22"/>
          <w:szCs w:val="22"/>
        </w:rPr>
        <w:lastRenderedPageBreak/>
        <w:t>Figure S12a</w:t>
      </w:r>
    </w:p>
    <w:p w14:paraId="0000052F" w14:textId="1FD5B452" w:rsidR="00994813" w:rsidRDefault="00000000">
      <w:pPr>
        <w:spacing w:line="360" w:lineRule="auto"/>
        <w:rPr>
          <w:rFonts w:ascii="Arial" w:eastAsia="Arial" w:hAnsi="Arial" w:cs="Arial"/>
          <w:i/>
          <w:sz w:val="22"/>
          <w:szCs w:val="22"/>
        </w:rPr>
      </w:pPr>
      <w:r>
        <w:rPr>
          <w:rFonts w:ascii="Arial" w:eastAsia="Arial" w:hAnsi="Arial" w:cs="Arial"/>
          <w:i/>
          <w:sz w:val="22"/>
          <w:szCs w:val="22"/>
        </w:rPr>
        <w:t xml:space="preserve">Trait Ratings by </w:t>
      </w:r>
      <w:r w:rsidR="00F8729F">
        <w:rPr>
          <w:rFonts w:ascii="Arial" w:eastAsia="Arial" w:hAnsi="Arial" w:cs="Arial"/>
          <w:i/>
          <w:sz w:val="22"/>
          <w:szCs w:val="22"/>
        </w:rPr>
        <w:t xml:space="preserve">Participant </w:t>
      </w:r>
      <w:r>
        <w:rPr>
          <w:rFonts w:ascii="Arial" w:eastAsia="Arial" w:hAnsi="Arial" w:cs="Arial"/>
          <w:i/>
          <w:sz w:val="22"/>
          <w:szCs w:val="22"/>
        </w:rPr>
        <w:t xml:space="preserve">Cultural Group and </w:t>
      </w:r>
      <w:r w:rsidR="00F8729F">
        <w:rPr>
          <w:rFonts w:ascii="Arial" w:eastAsia="Arial" w:hAnsi="Arial" w:cs="Arial"/>
          <w:i/>
          <w:sz w:val="22"/>
          <w:szCs w:val="22"/>
        </w:rPr>
        <w:t xml:space="preserve">Target </w:t>
      </w:r>
      <w:r>
        <w:rPr>
          <w:rFonts w:ascii="Arial" w:eastAsia="Arial" w:hAnsi="Arial" w:cs="Arial"/>
          <w:i/>
          <w:sz w:val="22"/>
          <w:szCs w:val="22"/>
        </w:rPr>
        <w:t>Expression</w:t>
      </w:r>
    </w:p>
    <w:p w14:paraId="00000530" w14:textId="77777777" w:rsidR="00994813" w:rsidRDefault="00000000">
      <w:pPr>
        <w:spacing w:line="480" w:lineRule="auto"/>
        <w:rPr>
          <w:rFonts w:ascii="Arial" w:eastAsia="Arial" w:hAnsi="Arial" w:cs="Arial"/>
          <w:b/>
          <w:sz w:val="22"/>
          <w:szCs w:val="22"/>
        </w:rPr>
      </w:pPr>
      <w:r>
        <w:rPr>
          <w:rFonts w:ascii="Arial" w:eastAsia="Arial" w:hAnsi="Arial" w:cs="Arial"/>
          <w:b/>
          <w:noProof/>
          <w:sz w:val="22"/>
          <w:szCs w:val="22"/>
        </w:rPr>
        <w:drawing>
          <wp:inline distT="114300" distB="114300" distL="114300" distR="114300" wp14:anchorId="1E4F184E" wp14:editId="5B641897">
            <wp:extent cx="2671763" cy="1694052"/>
            <wp:effectExtent l="0" t="0" r="0" b="0"/>
            <wp:docPr id="7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2671763" cy="1694052"/>
                    </a:xfrm>
                    <a:prstGeom prst="rect">
                      <a:avLst/>
                    </a:prstGeom>
                    <a:ln/>
                  </pic:spPr>
                </pic:pic>
              </a:graphicData>
            </a:graphic>
          </wp:inline>
        </w:drawing>
      </w:r>
      <w:r>
        <w:rPr>
          <w:rFonts w:ascii="Arial" w:eastAsia="Arial" w:hAnsi="Arial" w:cs="Arial"/>
          <w:b/>
          <w:noProof/>
          <w:sz w:val="22"/>
          <w:szCs w:val="22"/>
        </w:rPr>
        <w:drawing>
          <wp:inline distT="114300" distB="114300" distL="114300" distR="114300" wp14:anchorId="2A1031CC" wp14:editId="4A5329E3">
            <wp:extent cx="2690813" cy="1720198"/>
            <wp:effectExtent l="0" t="0" r="0" b="0"/>
            <wp:docPr id="7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2690813" cy="1720198"/>
                    </a:xfrm>
                    <a:prstGeom prst="rect">
                      <a:avLst/>
                    </a:prstGeom>
                    <a:ln/>
                  </pic:spPr>
                </pic:pic>
              </a:graphicData>
            </a:graphic>
          </wp:inline>
        </w:drawing>
      </w:r>
      <w:r>
        <w:rPr>
          <w:rFonts w:ascii="Arial" w:eastAsia="Arial" w:hAnsi="Arial" w:cs="Arial"/>
          <w:b/>
          <w:noProof/>
          <w:sz w:val="22"/>
          <w:szCs w:val="22"/>
        </w:rPr>
        <w:drawing>
          <wp:inline distT="114300" distB="114300" distL="114300" distR="114300" wp14:anchorId="737ACDF1" wp14:editId="493B86A5">
            <wp:extent cx="2743575" cy="1721830"/>
            <wp:effectExtent l="0" t="0" r="0" b="0"/>
            <wp:docPr id="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2743575" cy="1721830"/>
                    </a:xfrm>
                    <a:prstGeom prst="rect">
                      <a:avLst/>
                    </a:prstGeom>
                    <a:ln/>
                  </pic:spPr>
                </pic:pic>
              </a:graphicData>
            </a:graphic>
          </wp:inline>
        </w:drawing>
      </w:r>
    </w:p>
    <w:p w14:paraId="00000531" w14:textId="77777777" w:rsidR="00994813" w:rsidRDefault="00000000">
      <w:pPr>
        <w:spacing w:line="480" w:lineRule="auto"/>
        <w:rPr>
          <w:rFonts w:ascii="Arial" w:eastAsia="Arial" w:hAnsi="Arial" w:cs="Arial"/>
          <w:b/>
          <w:sz w:val="22"/>
          <w:szCs w:val="22"/>
        </w:rPr>
      </w:pPr>
      <w:r>
        <w:rPr>
          <w:rFonts w:ascii="Arial" w:eastAsia="Arial" w:hAnsi="Arial" w:cs="Arial"/>
          <w:b/>
          <w:noProof/>
          <w:sz w:val="22"/>
          <w:szCs w:val="22"/>
        </w:rPr>
        <w:drawing>
          <wp:inline distT="114300" distB="114300" distL="114300" distR="114300" wp14:anchorId="0BA93798" wp14:editId="75C678EA">
            <wp:extent cx="2747963" cy="1736077"/>
            <wp:effectExtent l="0" t="0" r="0" b="0"/>
            <wp:docPr id="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2747963" cy="1736077"/>
                    </a:xfrm>
                    <a:prstGeom prst="rect">
                      <a:avLst/>
                    </a:prstGeom>
                    <a:ln/>
                  </pic:spPr>
                </pic:pic>
              </a:graphicData>
            </a:graphic>
          </wp:inline>
        </w:drawing>
      </w:r>
      <w:r>
        <w:rPr>
          <w:rFonts w:ascii="Arial" w:eastAsia="Arial" w:hAnsi="Arial" w:cs="Arial"/>
          <w:b/>
          <w:noProof/>
          <w:sz w:val="22"/>
          <w:szCs w:val="22"/>
        </w:rPr>
        <w:drawing>
          <wp:inline distT="114300" distB="114300" distL="114300" distR="114300" wp14:anchorId="5A1999C6" wp14:editId="232D2902">
            <wp:extent cx="2674168" cy="1706916"/>
            <wp:effectExtent l="0" t="0" r="0" b="0"/>
            <wp:docPr id="8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srcRect/>
                    <a:stretch>
                      <a:fillRect/>
                    </a:stretch>
                  </pic:blipFill>
                  <pic:spPr>
                    <a:xfrm>
                      <a:off x="0" y="0"/>
                      <a:ext cx="2674168" cy="1706916"/>
                    </a:xfrm>
                    <a:prstGeom prst="rect">
                      <a:avLst/>
                    </a:prstGeom>
                    <a:ln/>
                  </pic:spPr>
                </pic:pic>
              </a:graphicData>
            </a:graphic>
          </wp:inline>
        </w:drawing>
      </w:r>
    </w:p>
    <w:p w14:paraId="00000532" w14:textId="061FC746" w:rsidR="00994813" w:rsidRDefault="00000000">
      <w:pPr>
        <w:rPr>
          <w:rFonts w:ascii="Arial" w:eastAsia="Arial" w:hAnsi="Arial" w:cs="Arial"/>
          <w:b/>
          <w:sz w:val="22"/>
          <w:szCs w:val="22"/>
        </w:rPr>
        <w:sectPr w:rsidR="00994813">
          <w:pgSz w:w="15840" w:h="12240" w:orient="landscape"/>
          <w:pgMar w:top="1440" w:right="1440" w:bottom="1440" w:left="1440" w:header="720" w:footer="720" w:gutter="0"/>
          <w:cols w:space="720"/>
        </w:sectPr>
      </w:pPr>
      <w:r>
        <w:rPr>
          <w:rFonts w:ascii="Arial" w:eastAsia="Arial" w:hAnsi="Arial" w:cs="Arial"/>
          <w:i/>
          <w:sz w:val="22"/>
          <w:szCs w:val="22"/>
        </w:rPr>
        <w:t xml:space="preserve">Note. </w:t>
      </w:r>
      <w:r>
        <w:rPr>
          <w:rFonts w:ascii="Arial" w:eastAsia="Arial" w:hAnsi="Arial" w:cs="Arial"/>
          <w:sz w:val="22"/>
          <w:szCs w:val="22"/>
        </w:rPr>
        <w:t xml:space="preserve">Ratings of </w:t>
      </w:r>
      <w:r w:rsidR="00F8729F">
        <w:rPr>
          <w:rFonts w:ascii="Arial" w:eastAsia="Arial" w:hAnsi="Arial" w:cs="Arial"/>
          <w:sz w:val="22"/>
          <w:szCs w:val="22"/>
        </w:rPr>
        <w:t xml:space="preserve">target </w:t>
      </w:r>
      <w:r>
        <w:rPr>
          <w:rFonts w:ascii="Arial" w:eastAsia="Arial" w:hAnsi="Arial" w:cs="Arial"/>
          <w:sz w:val="22"/>
          <w:szCs w:val="22"/>
        </w:rPr>
        <w:t xml:space="preserve">faces for (A) friendliness, (B) trustworthiness, (C) competence, (D) dominance (though these results varied by study; see Table S11b and Figure S11b), and (E) financial neediness. Error bars represent ±1 standard error of the mean. To account for the possibility of response style bias, we </w:t>
      </w:r>
      <w:proofErr w:type="spellStart"/>
      <w:r>
        <w:rPr>
          <w:rFonts w:ascii="Arial" w:eastAsia="Arial" w:hAnsi="Arial" w:cs="Arial"/>
          <w:sz w:val="22"/>
          <w:szCs w:val="22"/>
        </w:rPr>
        <w:t>ipsatized</w:t>
      </w:r>
      <w:proofErr w:type="spellEnd"/>
      <w:r>
        <w:rPr>
          <w:rFonts w:ascii="Arial" w:eastAsia="Arial" w:hAnsi="Arial" w:cs="Arial"/>
          <w:sz w:val="22"/>
          <w:szCs w:val="22"/>
        </w:rPr>
        <w:t xml:space="preserve"> the raw trait ratings. Significant within-culture comparisons are represented by asterisks above the x-axis, and significant between-culture comparisons are represented by asterisks below the x-axis. </w:t>
      </w:r>
      <w:r>
        <w:rPr>
          <w:rFonts w:ascii="Arial" w:eastAsia="Arial" w:hAnsi="Arial" w:cs="Arial"/>
          <w:i/>
          <w:sz w:val="22"/>
          <w:szCs w:val="22"/>
        </w:rPr>
        <w:t>*</w:t>
      </w:r>
      <w:r>
        <w:rPr>
          <w:rFonts w:ascii="Arial" w:eastAsia="Arial" w:hAnsi="Arial" w:cs="Arial"/>
          <w:sz w:val="22"/>
          <w:szCs w:val="22"/>
        </w:rPr>
        <w:t xml:space="preserve"> </w:t>
      </w:r>
      <w:r>
        <w:rPr>
          <w:rFonts w:ascii="Arial" w:eastAsia="Arial" w:hAnsi="Arial" w:cs="Arial"/>
          <w:i/>
          <w:sz w:val="22"/>
          <w:szCs w:val="22"/>
        </w:rPr>
        <w:t>p</w:t>
      </w:r>
      <w:r>
        <w:rPr>
          <w:rFonts w:ascii="Arial" w:eastAsia="Arial" w:hAnsi="Arial" w:cs="Arial"/>
          <w:sz w:val="22"/>
          <w:szCs w:val="22"/>
        </w:rPr>
        <w:t xml:space="preserve"> &lt; .05, ** </w:t>
      </w:r>
      <w:r>
        <w:rPr>
          <w:rFonts w:ascii="Arial" w:eastAsia="Arial" w:hAnsi="Arial" w:cs="Arial"/>
          <w:i/>
          <w:sz w:val="22"/>
          <w:szCs w:val="22"/>
        </w:rPr>
        <w:t>p</w:t>
      </w:r>
      <w:r>
        <w:rPr>
          <w:rFonts w:ascii="Arial" w:eastAsia="Arial" w:hAnsi="Arial" w:cs="Arial"/>
          <w:sz w:val="22"/>
          <w:szCs w:val="22"/>
        </w:rPr>
        <w:t xml:space="preserve"> &lt; .01, *** </w:t>
      </w:r>
      <w:r>
        <w:rPr>
          <w:rFonts w:ascii="Arial" w:eastAsia="Arial" w:hAnsi="Arial" w:cs="Arial"/>
          <w:i/>
          <w:sz w:val="22"/>
          <w:szCs w:val="22"/>
        </w:rPr>
        <w:t>p</w:t>
      </w:r>
      <w:r>
        <w:rPr>
          <w:rFonts w:ascii="Arial" w:eastAsia="Arial" w:hAnsi="Arial" w:cs="Arial"/>
          <w:sz w:val="22"/>
          <w:szCs w:val="22"/>
        </w:rPr>
        <w:t xml:space="preserve"> &lt; .001.</w:t>
      </w:r>
    </w:p>
    <w:p w14:paraId="00000533" w14:textId="77777777" w:rsidR="00994813" w:rsidRDefault="00000000">
      <w:pPr>
        <w:rPr>
          <w:rFonts w:ascii="Arial" w:eastAsia="Arial" w:hAnsi="Arial" w:cs="Arial"/>
          <w:b/>
          <w:sz w:val="22"/>
          <w:szCs w:val="22"/>
        </w:rPr>
      </w:pPr>
      <w:r>
        <w:rPr>
          <w:rFonts w:ascii="Arial" w:eastAsia="Arial" w:hAnsi="Arial" w:cs="Arial"/>
          <w:b/>
          <w:sz w:val="22"/>
          <w:szCs w:val="22"/>
        </w:rPr>
        <w:lastRenderedPageBreak/>
        <w:t>Table S12b</w:t>
      </w:r>
    </w:p>
    <w:p w14:paraId="00000534" w14:textId="022F67C8" w:rsidR="00994813" w:rsidRDefault="00000000">
      <w:pPr>
        <w:rPr>
          <w:rFonts w:ascii="Arial" w:eastAsia="Arial" w:hAnsi="Arial" w:cs="Arial"/>
          <w:b/>
          <w:sz w:val="22"/>
          <w:szCs w:val="22"/>
        </w:rPr>
      </w:pPr>
      <w:r>
        <w:rPr>
          <w:rFonts w:ascii="Arial" w:eastAsia="Arial" w:hAnsi="Arial" w:cs="Arial"/>
          <w:i/>
          <w:sz w:val="22"/>
          <w:szCs w:val="22"/>
        </w:rPr>
        <w:t xml:space="preserve">Means and Standard Errors of Dominance Ratings as a Function of </w:t>
      </w:r>
      <w:r w:rsidR="00F8729F">
        <w:rPr>
          <w:rFonts w:ascii="Arial" w:eastAsia="Arial" w:hAnsi="Arial" w:cs="Arial"/>
          <w:i/>
          <w:sz w:val="22"/>
          <w:szCs w:val="22"/>
        </w:rPr>
        <w:t xml:space="preserve">Participant </w:t>
      </w:r>
      <w:r>
        <w:rPr>
          <w:rFonts w:ascii="Arial" w:eastAsia="Arial" w:hAnsi="Arial" w:cs="Arial"/>
          <w:i/>
          <w:sz w:val="22"/>
          <w:szCs w:val="22"/>
        </w:rPr>
        <w:t xml:space="preserve">Culture X </w:t>
      </w:r>
      <w:r w:rsidR="00F8729F">
        <w:rPr>
          <w:rFonts w:ascii="Arial" w:eastAsia="Arial" w:hAnsi="Arial" w:cs="Arial"/>
          <w:i/>
          <w:sz w:val="22"/>
          <w:szCs w:val="22"/>
        </w:rPr>
        <w:t xml:space="preserve">Target </w:t>
      </w:r>
      <w:r>
        <w:rPr>
          <w:rFonts w:ascii="Arial" w:eastAsia="Arial" w:hAnsi="Arial" w:cs="Arial"/>
          <w:i/>
          <w:sz w:val="22"/>
          <w:szCs w:val="22"/>
        </w:rPr>
        <w:t>Emotional Expression for Studies 2 and 4</w:t>
      </w:r>
    </w:p>
    <w:p w14:paraId="00000535" w14:textId="77777777" w:rsidR="00994813" w:rsidRDefault="00994813">
      <w:pPr>
        <w:widowControl w:val="0"/>
        <w:spacing w:line="276" w:lineRule="auto"/>
        <w:rPr>
          <w:rFonts w:ascii="Arial" w:eastAsia="Arial" w:hAnsi="Arial" w:cs="Arial"/>
          <w:sz w:val="22"/>
          <w:szCs w:val="22"/>
        </w:rPr>
      </w:pPr>
    </w:p>
    <w:tbl>
      <w:tblPr>
        <w:tblStyle w:val="afffffc"/>
        <w:tblW w:w="9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1350"/>
        <w:gridCol w:w="12"/>
        <w:gridCol w:w="1073"/>
        <w:gridCol w:w="771"/>
        <w:gridCol w:w="466"/>
        <w:gridCol w:w="923"/>
        <w:gridCol w:w="647"/>
        <w:gridCol w:w="208"/>
        <w:gridCol w:w="1363"/>
      </w:tblGrid>
      <w:tr w:rsidR="00994813" w14:paraId="5B28777B" w14:textId="77777777">
        <w:trPr>
          <w:trHeight w:val="505"/>
        </w:trPr>
        <w:tc>
          <w:tcPr>
            <w:tcW w:w="2605" w:type="dxa"/>
            <w:tcBorders>
              <w:top w:val="single" w:sz="4" w:space="0" w:color="000000"/>
              <w:left w:val="nil"/>
              <w:bottom w:val="nil"/>
              <w:right w:val="nil"/>
            </w:tcBorders>
          </w:tcPr>
          <w:p w14:paraId="00000536" w14:textId="77777777" w:rsidR="00994813" w:rsidRDefault="00994813">
            <w:pPr>
              <w:keepLines/>
              <w:rPr>
                <w:rFonts w:ascii="Arial" w:eastAsia="Arial" w:hAnsi="Arial" w:cs="Arial"/>
                <w:sz w:val="22"/>
                <w:szCs w:val="22"/>
              </w:rPr>
            </w:pPr>
          </w:p>
        </w:tc>
        <w:tc>
          <w:tcPr>
            <w:tcW w:w="1362" w:type="dxa"/>
            <w:gridSpan w:val="2"/>
            <w:tcBorders>
              <w:left w:val="nil"/>
              <w:bottom w:val="nil"/>
              <w:right w:val="nil"/>
            </w:tcBorders>
          </w:tcPr>
          <w:p w14:paraId="00000537" w14:textId="77777777" w:rsidR="00994813" w:rsidRDefault="00994813">
            <w:pPr>
              <w:keepLines/>
              <w:jc w:val="center"/>
              <w:rPr>
                <w:rFonts w:ascii="Arial" w:eastAsia="Arial" w:hAnsi="Arial" w:cs="Arial"/>
                <w:sz w:val="22"/>
                <w:szCs w:val="22"/>
              </w:rPr>
            </w:pPr>
          </w:p>
        </w:tc>
        <w:tc>
          <w:tcPr>
            <w:tcW w:w="1073" w:type="dxa"/>
            <w:tcBorders>
              <w:left w:val="nil"/>
              <w:bottom w:val="nil"/>
              <w:right w:val="nil"/>
            </w:tcBorders>
            <w:vAlign w:val="center"/>
          </w:tcPr>
          <w:p w14:paraId="00000539" w14:textId="77777777" w:rsidR="00994813" w:rsidRDefault="00994813">
            <w:pPr>
              <w:keepLines/>
              <w:jc w:val="center"/>
              <w:rPr>
                <w:rFonts w:ascii="Arial" w:eastAsia="Arial" w:hAnsi="Arial" w:cs="Arial"/>
                <w:sz w:val="22"/>
                <w:szCs w:val="22"/>
              </w:rPr>
            </w:pPr>
          </w:p>
        </w:tc>
        <w:tc>
          <w:tcPr>
            <w:tcW w:w="2160" w:type="dxa"/>
            <w:gridSpan w:val="3"/>
            <w:tcBorders>
              <w:left w:val="nil"/>
              <w:bottom w:val="single" w:sz="4" w:space="0" w:color="000000"/>
              <w:right w:val="nil"/>
            </w:tcBorders>
            <w:vAlign w:val="center"/>
          </w:tcPr>
          <w:p w14:paraId="0000053A" w14:textId="77777777" w:rsidR="00994813" w:rsidRDefault="00000000">
            <w:pPr>
              <w:keepLines/>
              <w:jc w:val="center"/>
              <w:rPr>
                <w:rFonts w:ascii="Arial" w:eastAsia="Arial" w:hAnsi="Arial" w:cs="Arial"/>
                <w:sz w:val="22"/>
                <w:szCs w:val="22"/>
              </w:rPr>
            </w:pPr>
            <w:r>
              <w:rPr>
                <w:rFonts w:ascii="Arial" w:eastAsia="Arial" w:hAnsi="Arial" w:cs="Arial"/>
                <w:sz w:val="22"/>
                <w:szCs w:val="22"/>
              </w:rPr>
              <w:t>Dominance Ratings</w:t>
            </w:r>
          </w:p>
        </w:tc>
        <w:tc>
          <w:tcPr>
            <w:tcW w:w="855" w:type="dxa"/>
            <w:gridSpan w:val="2"/>
            <w:tcBorders>
              <w:top w:val="single" w:sz="4" w:space="0" w:color="000000"/>
              <w:left w:val="nil"/>
              <w:bottom w:val="nil"/>
              <w:right w:val="nil"/>
            </w:tcBorders>
            <w:vAlign w:val="center"/>
          </w:tcPr>
          <w:p w14:paraId="0000053D" w14:textId="77777777" w:rsidR="00994813" w:rsidRDefault="00994813">
            <w:pPr>
              <w:keepLines/>
              <w:jc w:val="center"/>
              <w:rPr>
                <w:rFonts w:ascii="Arial" w:eastAsia="Arial" w:hAnsi="Arial" w:cs="Arial"/>
                <w:sz w:val="22"/>
                <w:szCs w:val="22"/>
              </w:rPr>
            </w:pPr>
          </w:p>
        </w:tc>
        <w:tc>
          <w:tcPr>
            <w:tcW w:w="1363" w:type="dxa"/>
            <w:tcBorders>
              <w:top w:val="single" w:sz="4" w:space="0" w:color="000000"/>
              <w:left w:val="nil"/>
              <w:bottom w:val="nil"/>
              <w:right w:val="nil"/>
            </w:tcBorders>
            <w:vAlign w:val="center"/>
          </w:tcPr>
          <w:p w14:paraId="0000053F" w14:textId="77777777" w:rsidR="00994813" w:rsidRDefault="00994813">
            <w:pPr>
              <w:keepLines/>
              <w:jc w:val="center"/>
              <w:rPr>
                <w:rFonts w:ascii="Arial" w:eastAsia="Arial" w:hAnsi="Arial" w:cs="Arial"/>
                <w:sz w:val="22"/>
                <w:szCs w:val="22"/>
              </w:rPr>
            </w:pPr>
          </w:p>
        </w:tc>
      </w:tr>
      <w:tr w:rsidR="00994813" w14:paraId="3A7C7ECE" w14:textId="77777777">
        <w:trPr>
          <w:trHeight w:val="505"/>
        </w:trPr>
        <w:tc>
          <w:tcPr>
            <w:tcW w:w="2605" w:type="dxa"/>
            <w:tcBorders>
              <w:top w:val="nil"/>
              <w:left w:val="nil"/>
              <w:bottom w:val="nil"/>
              <w:right w:val="nil"/>
            </w:tcBorders>
          </w:tcPr>
          <w:p w14:paraId="00000540" w14:textId="77777777" w:rsidR="00994813" w:rsidRDefault="00994813">
            <w:pPr>
              <w:keepLines/>
              <w:rPr>
                <w:rFonts w:ascii="Arial" w:eastAsia="Arial" w:hAnsi="Arial" w:cs="Arial"/>
                <w:sz w:val="22"/>
                <w:szCs w:val="22"/>
              </w:rPr>
            </w:pPr>
          </w:p>
        </w:tc>
        <w:tc>
          <w:tcPr>
            <w:tcW w:w="3206" w:type="dxa"/>
            <w:gridSpan w:val="4"/>
            <w:tcBorders>
              <w:top w:val="nil"/>
              <w:left w:val="nil"/>
              <w:bottom w:val="single" w:sz="4" w:space="0" w:color="000000"/>
              <w:right w:val="nil"/>
            </w:tcBorders>
            <w:vAlign w:val="center"/>
          </w:tcPr>
          <w:p w14:paraId="00000541" w14:textId="77777777" w:rsidR="00994813" w:rsidRDefault="00000000">
            <w:pPr>
              <w:keepLines/>
              <w:spacing w:line="276" w:lineRule="auto"/>
              <w:jc w:val="center"/>
              <w:rPr>
                <w:rFonts w:ascii="Arial" w:eastAsia="Arial" w:hAnsi="Arial" w:cs="Arial"/>
                <w:sz w:val="22"/>
                <w:szCs w:val="22"/>
              </w:rPr>
            </w:pPr>
            <w:r>
              <w:rPr>
                <w:rFonts w:ascii="Arial" w:eastAsia="Arial" w:hAnsi="Arial" w:cs="Arial"/>
                <w:sz w:val="22"/>
                <w:szCs w:val="22"/>
              </w:rPr>
              <w:t>Study 2</w:t>
            </w:r>
          </w:p>
          <w:p w14:paraId="00000542" w14:textId="77777777" w:rsidR="00994813" w:rsidRDefault="00000000">
            <w:pPr>
              <w:keepLines/>
              <w:spacing w:line="276" w:lineRule="auto"/>
              <w:jc w:val="center"/>
              <w:rPr>
                <w:rFonts w:ascii="Arial" w:eastAsia="Arial" w:hAnsi="Arial" w:cs="Arial"/>
                <w:sz w:val="22"/>
                <w:szCs w:val="22"/>
              </w:rPr>
            </w:pPr>
            <w:r>
              <w:rPr>
                <w:rFonts w:ascii="Arial" w:eastAsia="Arial" w:hAnsi="Arial" w:cs="Arial"/>
                <w:sz w:val="22"/>
                <w:szCs w:val="22"/>
              </w:rPr>
              <w:t>(Competence Rep)</w:t>
            </w:r>
          </w:p>
        </w:tc>
        <w:tc>
          <w:tcPr>
            <w:tcW w:w="466" w:type="dxa"/>
            <w:tcBorders>
              <w:left w:val="nil"/>
              <w:bottom w:val="single" w:sz="4" w:space="0" w:color="000000"/>
              <w:right w:val="nil"/>
            </w:tcBorders>
            <w:vAlign w:val="center"/>
          </w:tcPr>
          <w:p w14:paraId="00000546" w14:textId="77777777" w:rsidR="00994813" w:rsidRDefault="00994813">
            <w:pPr>
              <w:keepLines/>
              <w:spacing w:line="276" w:lineRule="auto"/>
              <w:jc w:val="center"/>
              <w:rPr>
                <w:rFonts w:ascii="Arial" w:eastAsia="Arial" w:hAnsi="Arial" w:cs="Arial"/>
                <w:sz w:val="22"/>
                <w:szCs w:val="22"/>
              </w:rPr>
            </w:pPr>
          </w:p>
        </w:tc>
        <w:tc>
          <w:tcPr>
            <w:tcW w:w="3141" w:type="dxa"/>
            <w:gridSpan w:val="4"/>
            <w:tcBorders>
              <w:top w:val="nil"/>
              <w:left w:val="nil"/>
              <w:bottom w:val="single" w:sz="4" w:space="0" w:color="000000"/>
              <w:right w:val="nil"/>
            </w:tcBorders>
            <w:vAlign w:val="center"/>
          </w:tcPr>
          <w:p w14:paraId="00000547" w14:textId="77777777" w:rsidR="00994813" w:rsidRDefault="00000000">
            <w:pPr>
              <w:keepLines/>
              <w:spacing w:line="276" w:lineRule="auto"/>
              <w:jc w:val="center"/>
              <w:rPr>
                <w:rFonts w:ascii="Arial" w:eastAsia="Arial" w:hAnsi="Arial" w:cs="Arial"/>
                <w:sz w:val="22"/>
                <w:szCs w:val="22"/>
              </w:rPr>
            </w:pPr>
            <w:r>
              <w:rPr>
                <w:rFonts w:ascii="Arial" w:eastAsia="Arial" w:hAnsi="Arial" w:cs="Arial"/>
                <w:sz w:val="22"/>
                <w:szCs w:val="22"/>
              </w:rPr>
              <w:t>Study 4</w:t>
            </w:r>
          </w:p>
          <w:p w14:paraId="00000548" w14:textId="77777777" w:rsidR="00994813" w:rsidRDefault="00000000">
            <w:pPr>
              <w:keepLines/>
              <w:spacing w:line="276" w:lineRule="auto"/>
              <w:jc w:val="center"/>
              <w:rPr>
                <w:rFonts w:ascii="Arial" w:eastAsia="Arial" w:hAnsi="Arial" w:cs="Arial"/>
                <w:sz w:val="22"/>
                <w:szCs w:val="22"/>
              </w:rPr>
            </w:pPr>
            <w:r>
              <w:rPr>
                <w:rFonts w:ascii="Arial" w:eastAsia="Arial" w:hAnsi="Arial" w:cs="Arial"/>
                <w:sz w:val="22"/>
                <w:szCs w:val="22"/>
              </w:rPr>
              <w:t>(Emotional Stability Rep)</w:t>
            </w:r>
          </w:p>
        </w:tc>
      </w:tr>
      <w:tr w:rsidR="00994813" w14:paraId="55196580" w14:textId="77777777">
        <w:trPr>
          <w:trHeight w:val="505"/>
        </w:trPr>
        <w:tc>
          <w:tcPr>
            <w:tcW w:w="2605" w:type="dxa"/>
            <w:tcBorders>
              <w:top w:val="nil"/>
              <w:left w:val="nil"/>
              <w:bottom w:val="single" w:sz="4" w:space="0" w:color="000000"/>
              <w:right w:val="nil"/>
            </w:tcBorders>
          </w:tcPr>
          <w:p w14:paraId="0000054C" w14:textId="77777777" w:rsidR="00994813" w:rsidRDefault="00994813">
            <w:pPr>
              <w:keepLines/>
              <w:rPr>
                <w:rFonts w:ascii="Arial" w:eastAsia="Arial" w:hAnsi="Arial" w:cs="Arial"/>
                <w:sz w:val="22"/>
                <w:szCs w:val="22"/>
              </w:rPr>
            </w:pPr>
          </w:p>
        </w:tc>
        <w:tc>
          <w:tcPr>
            <w:tcW w:w="1350" w:type="dxa"/>
            <w:tcBorders>
              <w:top w:val="single" w:sz="4" w:space="0" w:color="000000"/>
              <w:left w:val="nil"/>
              <w:bottom w:val="single" w:sz="4" w:space="0" w:color="000000"/>
              <w:right w:val="nil"/>
            </w:tcBorders>
            <w:vAlign w:val="center"/>
          </w:tcPr>
          <w:p w14:paraId="0000054D" w14:textId="77777777" w:rsidR="00994813" w:rsidRDefault="00000000">
            <w:pPr>
              <w:keepLines/>
              <w:jc w:val="center"/>
              <w:rPr>
                <w:rFonts w:ascii="Arial" w:eastAsia="Arial" w:hAnsi="Arial" w:cs="Arial"/>
                <w:i/>
                <w:sz w:val="22"/>
                <w:szCs w:val="22"/>
              </w:rPr>
            </w:pPr>
            <w:r>
              <w:rPr>
                <w:rFonts w:ascii="Arial" w:eastAsia="Arial" w:hAnsi="Arial" w:cs="Arial"/>
                <w:i/>
                <w:sz w:val="22"/>
                <w:szCs w:val="22"/>
              </w:rPr>
              <w:t>M</w:t>
            </w:r>
          </w:p>
        </w:tc>
        <w:tc>
          <w:tcPr>
            <w:tcW w:w="1856" w:type="dxa"/>
            <w:gridSpan w:val="3"/>
            <w:tcBorders>
              <w:top w:val="single" w:sz="4" w:space="0" w:color="000000"/>
              <w:left w:val="nil"/>
              <w:bottom w:val="single" w:sz="4" w:space="0" w:color="000000"/>
              <w:right w:val="nil"/>
            </w:tcBorders>
            <w:vAlign w:val="center"/>
          </w:tcPr>
          <w:p w14:paraId="0000054E" w14:textId="77777777" w:rsidR="00994813" w:rsidRDefault="00000000">
            <w:pPr>
              <w:keepLines/>
              <w:jc w:val="center"/>
              <w:rPr>
                <w:rFonts w:ascii="Arial" w:eastAsia="Arial" w:hAnsi="Arial" w:cs="Arial"/>
                <w:i/>
                <w:sz w:val="22"/>
                <w:szCs w:val="22"/>
              </w:rPr>
            </w:pPr>
            <w:r>
              <w:rPr>
                <w:rFonts w:ascii="Arial" w:eastAsia="Arial" w:hAnsi="Arial" w:cs="Arial"/>
                <w:i/>
                <w:sz w:val="22"/>
                <w:szCs w:val="22"/>
              </w:rPr>
              <w:t>SE</w:t>
            </w:r>
          </w:p>
        </w:tc>
        <w:tc>
          <w:tcPr>
            <w:tcW w:w="466" w:type="dxa"/>
            <w:tcBorders>
              <w:top w:val="single" w:sz="4" w:space="0" w:color="000000"/>
              <w:left w:val="nil"/>
              <w:bottom w:val="single" w:sz="4" w:space="0" w:color="000000"/>
              <w:right w:val="nil"/>
            </w:tcBorders>
            <w:vAlign w:val="center"/>
          </w:tcPr>
          <w:p w14:paraId="00000551" w14:textId="77777777" w:rsidR="00994813" w:rsidRDefault="00994813">
            <w:pPr>
              <w:keepLines/>
              <w:jc w:val="center"/>
              <w:rPr>
                <w:rFonts w:ascii="Arial" w:eastAsia="Arial" w:hAnsi="Arial" w:cs="Arial"/>
                <w:i/>
                <w:sz w:val="22"/>
                <w:szCs w:val="22"/>
              </w:rPr>
            </w:pPr>
          </w:p>
        </w:tc>
        <w:tc>
          <w:tcPr>
            <w:tcW w:w="1570" w:type="dxa"/>
            <w:gridSpan w:val="2"/>
            <w:tcBorders>
              <w:top w:val="single" w:sz="4" w:space="0" w:color="000000"/>
              <w:left w:val="nil"/>
              <w:bottom w:val="single" w:sz="4" w:space="0" w:color="000000"/>
              <w:right w:val="nil"/>
            </w:tcBorders>
            <w:vAlign w:val="center"/>
          </w:tcPr>
          <w:p w14:paraId="00000552" w14:textId="77777777" w:rsidR="00994813" w:rsidRDefault="00000000">
            <w:pPr>
              <w:keepLines/>
              <w:jc w:val="center"/>
              <w:rPr>
                <w:rFonts w:ascii="Arial" w:eastAsia="Arial" w:hAnsi="Arial" w:cs="Arial"/>
                <w:i/>
                <w:sz w:val="22"/>
                <w:szCs w:val="22"/>
              </w:rPr>
            </w:pPr>
            <w:r>
              <w:rPr>
                <w:rFonts w:ascii="Arial" w:eastAsia="Arial" w:hAnsi="Arial" w:cs="Arial"/>
                <w:i/>
                <w:sz w:val="22"/>
                <w:szCs w:val="22"/>
              </w:rPr>
              <w:t>M</w:t>
            </w:r>
          </w:p>
        </w:tc>
        <w:tc>
          <w:tcPr>
            <w:tcW w:w="1571" w:type="dxa"/>
            <w:gridSpan w:val="2"/>
            <w:tcBorders>
              <w:top w:val="single" w:sz="4" w:space="0" w:color="000000"/>
              <w:left w:val="nil"/>
              <w:bottom w:val="single" w:sz="4" w:space="0" w:color="000000"/>
              <w:right w:val="nil"/>
            </w:tcBorders>
            <w:vAlign w:val="center"/>
          </w:tcPr>
          <w:p w14:paraId="00000554" w14:textId="77777777" w:rsidR="00994813" w:rsidRDefault="00000000">
            <w:pPr>
              <w:keepLines/>
              <w:jc w:val="center"/>
              <w:rPr>
                <w:rFonts w:ascii="Arial" w:eastAsia="Arial" w:hAnsi="Arial" w:cs="Arial"/>
                <w:i/>
                <w:sz w:val="22"/>
                <w:szCs w:val="22"/>
              </w:rPr>
            </w:pPr>
            <w:r>
              <w:rPr>
                <w:rFonts w:ascii="Arial" w:eastAsia="Arial" w:hAnsi="Arial" w:cs="Arial"/>
                <w:i/>
                <w:sz w:val="22"/>
                <w:szCs w:val="22"/>
              </w:rPr>
              <w:t>SE</w:t>
            </w:r>
          </w:p>
        </w:tc>
      </w:tr>
      <w:tr w:rsidR="00994813" w14:paraId="4A57AFF9" w14:textId="77777777">
        <w:trPr>
          <w:trHeight w:val="505"/>
        </w:trPr>
        <w:tc>
          <w:tcPr>
            <w:tcW w:w="2605" w:type="dxa"/>
            <w:tcBorders>
              <w:top w:val="single" w:sz="4" w:space="0" w:color="000000"/>
              <w:left w:val="nil"/>
              <w:bottom w:val="nil"/>
              <w:right w:val="nil"/>
            </w:tcBorders>
            <w:vAlign w:val="center"/>
          </w:tcPr>
          <w:p w14:paraId="00000556" w14:textId="77777777" w:rsidR="00994813" w:rsidRDefault="00000000">
            <w:pPr>
              <w:keepLines/>
              <w:rPr>
                <w:rFonts w:ascii="Arial" w:eastAsia="Arial" w:hAnsi="Arial" w:cs="Arial"/>
                <w:sz w:val="22"/>
                <w:szCs w:val="22"/>
              </w:rPr>
            </w:pPr>
            <w:r>
              <w:rPr>
                <w:rFonts w:ascii="Arial" w:eastAsia="Arial" w:hAnsi="Arial" w:cs="Arial"/>
                <w:sz w:val="22"/>
                <w:szCs w:val="22"/>
              </w:rPr>
              <w:t>European Americans</w:t>
            </w:r>
          </w:p>
        </w:tc>
        <w:tc>
          <w:tcPr>
            <w:tcW w:w="1350" w:type="dxa"/>
            <w:tcBorders>
              <w:top w:val="single" w:sz="4" w:space="0" w:color="000000"/>
              <w:left w:val="nil"/>
              <w:bottom w:val="nil"/>
              <w:right w:val="nil"/>
            </w:tcBorders>
            <w:vAlign w:val="center"/>
          </w:tcPr>
          <w:p w14:paraId="00000557" w14:textId="77777777" w:rsidR="00994813" w:rsidRDefault="00994813">
            <w:pPr>
              <w:keepLines/>
              <w:jc w:val="center"/>
              <w:rPr>
                <w:rFonts w:ascii="Arial" w:eastAsia="Arial" w:hAnsi="Arial" w:cs="Arial"/>
                <w:sz w:val="22"/>
                <w:szCs w:val="22"/>
              </w:rPr>
            </w:pPr>
          </w:p>
        </w:tc>
        <w:tc>
          <w:tcPr>
            <w:tcW w:w="1856" w:type="dxa"/>
            <w:gridSpan w:val="3"/>
            <w:tcBorders>
              <w:top w:val="single" w:sz="4" w:space="0" w:color="000000"/>
              <w:left w:val="nil"/>
              <w:bottom w:val="nil"/>
              <w:right w:val="nil"/>
            </w:tcBorders>
            <w:vAlign w:val="center"/>
          </w:tcPr>
          <w:p w14:paraId="00000558" w14:textId="77777777" w:rsidR="00994813" w:rsidRDefault="00994813">
            <w:pPr>
              <w:keepLines/>
              <w:jc w:val="center"/>
              <w:rPr>
                <w:rFonts w:ascii="Arial" w:eastAsia="Arial" w:hAnsi="Arial" w:cs="Arial"/>
                <w:sz w:val="22"/>
                <w:szCs w:val="22"/>
              </w:rPr>
            </w:pPr>
          </w:p>
        </w:tc>
        <w:tc>
          <w:tcPr>
            <w:tcW w:w="466" w:type="dxa"/>
            <w:tcBorders>
              <w:top w:val="single" w:sz="4" w:space="0" w:color="000000"/>
              <w:left w:val="nil"/>
              <w:bottom w:val="nil"/>
              <w:right w:val="nil"/>
            </w:tcBorders>
            <w:vAlign w:val="center"/>
          </w:tcPr>
          <w:p w14:paraId="0000055B" w14:textId="77777777" w:rsidR="00994813" w:rsidRDefault="00994813">
            <w:pPr>
              <w:keepLines/>
              <w:jc w:val="center"/>
              <w:rPr>
                <w:rFonts w:ascii="Arial" w:eastAsia="Arial" w:hAnsi="Arial" w:cs="Arial"/>
                <w:sz w:val="22"/>
                <w:szCs w:val="22"/>
              </w:rPr>
            </w:pPr>
          </w:p>
        </w:tc>
        <w:tc>
          <w:tcPr>
            <w:tcW w:w="1570" w:type="dxa"/>
            <w:gridSpan w:val="2"/>
            <w:tcBorders>
              <w:top w:val="single" w:sz="4" w:space="0" w:color="000000"/>
              <w:left w:val="nil"/>
              <w:bottom w:val="nil"/>
              <w:right w:val="nil"/>
            </w:tcBorders>
            <w:vAlign w:val="center"/>
          </w:tcPr>
          <w:p w14:paraId="0000055C" w14:textId="77777777" w:rsidR="00994813" w:rsidRDefault="00994813">
            <w:pPr>
              <w:keepLines/>
              <w:jc w:val="center"/>
              <w:rPr>
                <w:rFonts w:ascii="Arial" w:eastAsia="Arial" w:hAnsi="Arial" w:cs="Arial"/>
                <w:sz w:val="22"/>
                <w:szCs w:val="22"/>
              </w:rPr>
            </w:pPr>
          </w:p>
        </w:tc>
        <w:tc>
          <w:tcPr>
            <w:tcW w:w="1571" w:type="dxa"/>
            <w:gridSpan w:val="2"/>
            <w:tcBorders>
              <w:top w:val="single" w:sz="4" w:space="0" w:color="000000"/>
              <w:left w:val="nil"/>
              <w:bottom w:val="nil"/>
              <w:right w:val="nil"/>
            </w:tcBorders>
            <w:vAlign w:val="center"/>
          </w:tcPr>
          <w:p w14:paraId="0000055E" w14:textId="77777777" w:rsidR="00994813" w:rsidRDefault="00994813">
            <w:pPr>
              <w:keepLines/>
              <w:jc w:val="center"/>
              <w:rPr>
                <w:rFonts w:ascii="Arial" w:eastAsia="Arial" w:hAnsi="Arial" w:cs="Arial"/>
                <w:sz w:val="22"/>
                <w:szCs w:val="22"/>
              </w:rPr>
            </w:pPr>
          </w:p>
        </w:tc>
      </w:tr>
      <w:tr w:rsidR="00994813" w14:paraId="2106C072" w14:textId="77777777">
        <w:trPr>
          <w:trHeight w:val="505"/>
        </w:trPr>
        <w:tc>
          <w:tcPr>
            <w:tcW w:w="2605" w:type="dxa"/>
            <w:tcBorders>
              <w:top w:val="nil"/>
              <w:left w:val="nil"/>
              <w:bottom w:val="nil"/>
              <w:right w:val="nil"/>
            </w:tcBorders>
            <w:vAlign w:val="center"/>
          </w:tcPr>
          <w:p w14:paraId="00000560" w14:textId="6079ACB6" w:rsidR="00994813" w:rsidRDefault="00000000">
            <w:pPr>
              <w:keepLines/>
              <w:jc w:val="center"/>
              <w:rPr>
                <w:rFonts w:ascii="Arial" w:eastAsia="Arial" w:hAnsi="Arial" w:cs="Arial"/>
                <w:sz w:val="22"/>
                <w:szCs w:val="22"/>
              </w:rPr>
            </w:pPr>
            <w:r>
              <w:rPr>
                <w:rFonts w:ascii="Arial" w:eastAsia="Arial" w:hAnsi="Arial" w:cs="Arial"/>
                <w:sz w:val="22"/>
                <w:szCs w:val="22"/>
              </w:rPr>
              <w:t>Excited</w:t>
            </w:r>
            <w:r w:rsidR="00F8729F">
              <w:rPr>
                <w:rFonts w:ascii="Arial" w:eastAsia="Arial" w:hAnsi="Arial" w:cs="Arial"/>
                <w:sz w:val="22"/>
                <w:szCs w:val="22"/>
              </w:rPr>
              <w:t xml:space="preserve"> Target</w:t>
            </w:r>
          </w:p>
        </w:tc>
        <w:tc>
          <w:tcPr>
            <w:tcW w:w="1350" w:type="dxa"/>
            <w:tcBorders>
              <w:top w:val="nil"/>
              <w:left w:val="nil"/>
              <w:bottom w:val="nil"/>
              <w:right w:val="nil"/>
            </w:tcBorders>
            <w:vAlign w:val="center"/>
          </w:tcPr>
          <w:p w14:paraId="00000561" w14:textId="77777777" w:rsidR="00994813" w:rsidRDefault="00000000">
            <w:pPr>
              <w:keepLines/>
              <w:jc w:val="center"/>
              <w:rPr>
                <w:rFonts w:ascii="Arial" w:eastAsia="Arial" w:hAnsi="Arial" w:cs="Arial"/>
                <w:sz w:val="22"/>
                <w:szCs w:val="22"/>
              </w:rPr>
            </w:pPr>
            <w:r>
              <w:rPr>
                <w:rFonts w:ascii="Arial" w:eastAsia="Arial" w:hAnsi="Arial" w:cs="Arial"/>
                <w:sz w:val="22"/>
                <w:szCs w:val="22"/>
              </w:rPr>
              <w:t>-0.14</w:t>
            </w:r>
          </w:p>
        </w:tc>
        <w:tc>
          <w:tcPr>
            <w:tcW w:w="1856" w:type="dxa"/>
            <w:gridSpan w:val="3"/>
            <w:tcBorders>
              <w:top w:val="nil"/>
              <w:left w:val="nil"/>
              <w:bottom w:val="nil"/>
              <w:right w:val="nil"/>
            </w:tcBorders>
            <w:vAlign w:val="center"/>
          </w:tcPr>
          <w:p w14:paraId="00000562"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c>
          <w:tcPr>
            <w:tcW w:w="466" w:type="dxa"/>
            <w:tcBorders>
              <w:top w:val="nil"/>
              <w:left w:val="nil"/>
              <w:bottom w:val="nil"/>
              <w:right w:val="nil"/>
            </w:tcBorders>
            <w:vAlign w:val="center"/>
          </w:tcPr>
          <w:p w14:paraId="00000565" w14:textId="77777777" w:rsidR="00994813" w:rsidRDefault="00994813">
            <w:pPr>
              <w:keepLines/>
              <w:jc w:val="center"/>
              <w:rPr>
                <w:rFonts w:ascii="Arial" w:eastAsia="Arial" w:hAnsi="Arial" w:cs="Arial"/>
                <w:sz w:val="22"/>
                <w:szCs w:val="22"/>
              </w:rPr>
            </w:pPr>
          </w:p>
        </w:tc>
        <w:tc>
          <w:tcPr>
            <w:tcW w:w="1570" w:type="dxa"/>
            <w:gridSpan w:val="2"/>
            <w:tcBorders>
              <w:top w:val="nil"/>
              <w:left w:val="nil"/>
              <w:bottom w:val="nil"/>
              <w:right w:val="nil"/>
            </w:tcBorders>
            <w:vAlign w:val="center"/>
          </w:tcPr>
          <w:p w14:paraId="00000566" w14:textId="77777777" w:rsidR="00994813" w:rsidRDefault="00000000">
            <w:pPr>
              <w:keepLines/>
              <w:jc w:val="center"/>
              <w:rPr>
                <w:rFonts w:ascii="Arial" w:eastAsia="Arial" w:hAnsi="Arial" w:cs="Arial"/>
                <w:sz w:val="22"/>
                <w:szCs w:val="22"/>
              </w:rPr>
            </w:pPr>
            <w:r>
              <w:rPr>
                <w:rFonts w:ascii="Arial" w:eastAsia="Arial" w:hAnsi="Arial" w:cs="Arial"/>
                <w:sz w:val="22"/>
                <w:szCs w:val="22"/>
              </w:rPr>
              <w:t>-0.12</w:t>
            </w:r>
          </w:p>
        </w:tc>
        <w:tc>
          <w:tcPr>
            <w:tcW w:w="1571" w:type="dxa"/>
            <w:gridSpan w:val="2"/>
            <w:tcBorders>
              <w:top w:val="nil"/>
              <w:left w:val="nil"/>
              <w:bottom w:val="nil"/>
              <w:right w:val="nil"/>
            </w:tcBorders>
            <w:vAlign w:val="center"/>
          </w:tcPr>
          <w:p w14:paraId="00000568"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r>
      <w:tr w:rsidR="00994813" w14:paraId="1B1198DA" w14:textId="77777777">
        <w:trPr>
          <w:trHeight w:val="505"/>
        </w:trPr>
        <w:tc>
          <w:tcPr>
            <w:tcW w:w="2605" w:type="dxa"/>
            <w:tcBorders>
              <w:top w:val="nil"/>
              <w:left w:val="nil"/>
              <w:bottom w:val="nil"/>
              <w:right w:val="nil"/>
            </w:tcBorders>
            <w:vAlign w:val="center"/>
          </w:tcPr>
          <w:p w14:paraId="0000056A" w14:textId="5721BDCF" w:rsidR="00994813" w:rsidRDefault="00000000">
            <w:pPr>
              <w:keepLines/>
              <w:jc w:val="center"/>
              <w:rPr>
                <w:rFonts w:ascii="Arial" w:eastAsia="Arial" w:hAnsi="Arial" w:cs="Arial"/>
                <w:sz w:val="22"/>
                <w:szCs w:val="22"/>
              </w:rPr>
            </w:pPr>
            <w:r>
              <w:rPr>
                <w:rFonts w:ascii="Arial" w:eastAsia="Arial" w:hAnsi="Arial" w:cs="Arial"/>
                <w:sz w:val="22"/>
                <w:szCs w:val="22"/>
              </w:rPr>
              <w:t>Calm</w:t>
            </w:r>
            <w:r w:rsidR="00F8729F">
              <w:rPr>
                <w:rFonts w:ascii="Arial" w:eastAsia="Arial" w:hAnsi="Arial" w:cs="Arial"/>
                <w:sz w:val="22"/>
                <w:szCs w:val="22"/>
              </w:rPr>
              <w:t xml:space="preserve"> Target</w:t>
            </w:r>
          </w:p>
        </w:tc>
        <w:tc>
          <w:tcPr>
            <w:tcW w:w="1350" w:type="dxa"/>
            <w:tcBorders>
              <w:top w:val="nil"/>
              <w:left w:val="nil"/>
              <w:bottom w:val="nil"/>
              <w:right w:val="nil"/>
            </w:tcBorders>
            <w:vAlign w:val="center"/>
          </w:tcPr>
          <w:p w14:paraId="0000056B" w14:textId="77777777" w:rsidR="00994813" w:rsidRDefault="00000000">
            <w:pPr>
              <w:keepLines/>
              <w:jc w:val="center"/>
              <w:rPr>
                <w:rFonts w:ascii="Arial" w:eastAsia="Arial" w:hAnsi="Arial" w:cs="Arial"/>
                <w:sz w:val="22"/>
                <w:szCs w:val="22"/>
              </w:rPr>
            </w:pPr>
            <w:r>
              <w:rPr>
                <w:rFonts w:ascii="Arial" w:eastAsia="Arial" w:hAnsi="Arial" w:cs="Arial"/>
                <w:sz w:val="22"/>
                <w:szCs w:val="22"/>
              </w:rPr>
              <w:t>-0.01</w:t>
            </w:r>
          </w:p>
        </w:tc>
        <w:tc>
          <w:tcPr>
            <w:tcW w:w="1856" w:type="dxa"/>
            <w:gridSpan w:val="3"/>
            <w:tcBorders>
              <w:top w:val="nil"/>
              <w:left w:val="nil"/>
              <w:bottom w:val="nil"/>
              <w:right w:val="nil"/>
            </w:tcBorders>
            <w:vAlign w:val="center"/>
          </w:tcPr>
          <w:p w14:paraId="0000056C"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c>
          <w:tcPr>
            <w:tcW w:w="466" w:type="dxa"/>
            <w:tcBorders>
              <w:top w:val="nil"/>
              <w:left w:val="nil"/>
              <w:bottom w:val="nil"/>
              <w:right w:val="nil"/>
            </w:tcBorders>
            <w:vAlign w:val="center"/>
          </w:tcPr>
          <w:p w14:paraId="0000056F" w14:textId="77777777" w:rsidR="00994813" w:rsidRDefault="00994813">
            <w:pPr>
              <w:keepLines/>
              <w:jc w:val="center"/>
              <w:rPr>
                <w:rFonts w:ascii="Arial" w:eastAsia="Arial" w:hAnsi="Arial" w:cs="Arial"/>
                <w:sz w:val="22"/>
                <w:szCs w:val="22"/>
              </w:rPr>
            </w:pPr>
          </w:p>
        </w:tc>
        <w:tc>
          <w:tcPr>
            <w:tcW w:w="1570" w:type="dxa"/>
            <w:gridSpan w:val="2"/>
            <w:tcBorders>
              <w:top w:val="nil"/>
              <w:left w:val="nil"/>
              <w:bottom w:val="nil"/>
              <w:right w:val="nil"/>
            </w:tcBorders>
            <w:vAlign w:val="center"/>
          </w:tcPr>
          <w:p w14:paraId="00000570" w14:textId="77777777" w:rsidR="00994813" w:rsidRDefault="00000000">
            <w:pPr>
              <w:keepLines/>
              <w:jc w:val="center"/>
              <w:rPr>
                <w:rFonts w:ascii="Arial" w:eastAsia="Arial" w:hAnsi="Arial" w:cs="Arial"/>
                <w:sz w:val="22"/>
                <w:szCs w:val="22"/>
              </w:rPr>
            </w:pPr>
            <w:r>
              <w:rPr>
                <w:rFonts w:ascii="Arial" w:eastAsia="Arial" w:hAnsi="Arial" w:cs="Arial"/>
                <w:sz w:val="22"/>
                <w:szCs w:val="22"/>
              </w:rPr>
              <w:t>-0.01</w:t>
            </w:r>
          </w:p>
        </w:tc>
        <w:tc>
          <w:tcPr>
            <w:tcW w:w="1571" w:type="dxa"/>
            <w:gridSpan w:val="2"/>
            <w:tcBorders>
              <w:top w:val="nil"/>
              <w:left w:val="nil"/>
              <w:bottom w:val="nil"/>
              <w:right w:val="nil"/>
            </w:tcBorders>
            <w:vAlign w:val="center"/>
          </w:tcPr>
          <w:p w14:paraId="00000572"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r>
      <w:tr w:rsidR="00994813" w14:paraId="0D21A8F5" w14:textId="77777777">
        <w:trPr>
          <w:trHeight w:val="505"/>
        </w:trPr>
        <w:tc>
          <w:tcPr>
            <w:tcW w:w="2605" w:type="dxa"/>
            <w:tcBorders>
              <w:top w:val="nil"/>
              <w:left w:val="nil"/>
              <w:bottom w:val="nil"/>
              <w:right w:val="nil"/>
            </w:tcBorders>
            <w:vAlign w:val="center"/>
          </w:tcPr>
          <w:p w14:paraId="00000574" w14:textId="550457F0" w:rsidR="00994813" w:rsidRDefault="00000000">
            <w:pPr>
              <w:keepLines/>
              <w:jc w:val="center"/>
              <w:rPr>
                <w:rFonts w:ascii="Arial" w:eastAsia="Arial" w:hAnsi="Arial" w:cs="Arial"/>
                <w:sz w:val="22"/>
                <w:szCs w:val="22"/>
              </w:rPr>
            </w:pPr>
            <w:r>
              <w:rPr>
                <w:rFonts w:ascii="Arial" w:eastAsia="Arial" w:hAnsi="Arial" w:cs="Arial"/>
                <w:sz w:val="22"/>
                <w:szCs w:val="22"/>
              </w:rPr>
              <w:t>Neutral</w:t>
            </w:r>
            <w:r w:rsidR="00F8729F">
              <w:rPr>
                <w:rFonts w:ascii="Arial" w:eastAsia="Arial" w:hAnsi="Arial" w:cs="Arial"/>
                <w:sz w:val="22"/>
                <w:szCs w:val="22"/>
              </w:rPr>
              <w:t xml:space="preserve"> Target</w:t>
            </w:r>
          </w:p>
        </w:tc>
        <w:tc>
          <w:tcPr>
            <w:tcW w:w="1350" w:type="dxa"/>
            <w:tcBorders>
              <w:top w:val="nil"/>
              <w:left w:val="nil"/>
              <w:bottom w:val="nil"/>
              <w:right w:val="nil"/>
            </w:tcBorders>
            <w:vAlign w:val="center"/>
          </w:tcPr>
          <w:p w14:paraId="00000575" w14:textId="77777777" w:rsidR="00994813" w:rsidRDefault="00000000">
            <w:pPr>
              <w:keepLines/>
              <w:jc w:val="center"/>
              <w:rPr>
                <w:rFonts w:ascii="Arial" w:eastAsia="Arial" w:hAnsi="Arial" w:cs="Arial"/>
                <w:sz w:val="22"/>
                <w:szCs w:val="22"/>
              </w:rPr>
            </w:pPr>
            <w:r>
              <w:rPr>
                <w:rFonts w:ascii="Arial" w:eastAsia="Arial" w:hAnsi="Arial" w:cs="Arial"/>
                <w:sz w:val="22"/>
                <w:szCs w:val="22"/>
              </w:rPr>
              <w:t>0.15</w:t>
            </w:r>
          </w:p>
        </w:tc>
        <w:tc>
          <w:tcPr>
            <w:tcW w:w="1856" w:type="dxa"/>
            <w:gridSpan w:val="3"/>
            <w:tcBorders>
              <w:top w:val="nil"/>
              <w:left w:val="nil"/>
              <w:bottom w:val="nil"/>
              <w:right w:val="nil"/>
            </w:tcBorders>
            <w:vAlign w:val="center"/>
          </w:tcPr>
          <w:p w14:paraId="00000576"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c>
          <w:tcPr>
            <w:tcW w:w="466" w:type="dxa"/>
            <w:tcBorders>
              <w:top w:val="nil"/>
              <w:left w:val="nil"/>
              <w:bottom w:val="nil"/>
              <w:right w:val="nil"/>
            </w:tcBorders>
            <w:vAlign w:val="center"/>
          </w:tcPr>
          <w:p w14:paraId="00000579" w14:textId="77777777" w:rsidR="00994813" w:rsidRDefault="00994813">
            <w:pPr>
              <w:keepLines/>
              <w:jc w:val="center"/>
              <w:rPr>
                <w:rFonts w:ascii="Arial" w:eastAsia="Arial" w:hAnsi="Arial" w:cs="Arial"/>
                <w:sz w:val="22"/>
                <w:szCs w:val="22"/>
              </w:rPr>
            </w:pPr>
          </w:p>
        </w:tc>
        <w:tc>
          <w:tcPr>
            <w:tcW w:w="1570" w:type="dxa"/>
            <w:gridSpan w:val="2"/>
            <w:tcBorders>
              <w:top w:val="nil"/>
              <w:left w:val="nil"/>
              <w:bottom w:val="nil"/>
              <w:right w:val="nil"/>
            </w:tcBorders>
            <w:vAlign w:val="center"/>
          </w:tcPr>
          <w:p w14:paraId="0000057A" w14:textId="77777777" w:rsidR="00994813" w:rsidRDefault="00000000">
            <w:pPr>
              <w:keepLines/>
              <w:jc w:val="center"/>
              <w:rPr>
                <w:rFonts w:ascii="Arial" w:eastAsia="Arial" w:hAnsi="Arial" w:cs="Arial"/>
                <w:sz w:val="22"/>
                <w:szCs w:val="22"/>
              </w:rPr>
            </w:pPr>
            <w:r>
              <w:rPr>
                <w:rFonts w:ascii="Arial" w:eastAsia="Arial" w:hAnsi="Arial" w:cs="Arial"/>
                <w:sz w:val="22"/>
                <w:szCs w:val="22"/>
              </w:rPr>
              <w:t>0.13</w:t>
            </w:r>
          </w:p>
        </w:tc>
        <w:tc>
          <w:tcPr>
            <w:tcW w:w="1571" w:type="dxa"/>
            <w:gridSpan w:val="2"/>
            <w:tcBorders>
              <w:top w:val="nil"/>
              <w:left w:val="nil"/>
              <w:bottom w:val="nil"/>
              <w:right w:val="nil"/>
            </w:tcBorders>
            <w:vAlign w:val="center"/>
          </w:tcPr>
          <w:p w14:paraId="0000057C"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r>
      <w:tr w:rsidR="00994813" w14:paraId="5F5B7699" w14:textId="77777777">
        <w:trPr>
          <w:trHeight w:val="505"/>
        </w:trPr>
        <w:tc>
          <w:tcPr>
            <w:tcW w:w="2605" w:type="dxa"/>
            <w:tcBorders>
              <w:top w:val="nil"/>
              <w:left w:val="nil"/>
              <w:bottom w:val="nil"/>
              <w:right w:val="nil"/>
            </w:tcBorders>
            <w:vAlign w:val="center"/>
          </w:tcPr>
          <w:p w14:paraId="0000057E" w14:textId="77777777" w:rsidR="00994813" w:rsidRDefault="00000000">
            <w:pPr>
              <w:keepLines/>
              <w:rPr>
                <w:rFonts w:ascii="Arial" w:eastAsia="Arial" w:hAnsi="Arial" w:cs="Arial"/>
                <w:sz w:val="22"/>
                <w:szCs w:val="22"/>
              </w:rPr>
            </w:pPr>
            <w:r>
              <w:rPr>
                <w:rFonts w:ascii="Arial" w:eastAsia="Arial" w:hAnsi="Arial" w:cs="Arial"/>
                <w:sz w:val="22"/>
                <w:szCs w:val="22"/>
              </w:rPr>
              <w:t>Taiwanese</w:t>
            </w:r>
          </w:p>
        </w:tc>
        <w:tc>
          <w:tcPr>
            <w:tcW w:w="1350" w:type="dxa"/>
            <w:tcBorders>
              <w:top w:val="nil"/>
              <w:left w:val="nil"/>
              <w:bottom w:val="nil"/>
              <w:right w:val="nil"/>
            </w:tcBorders>
            <w:vAlign w:val="center"/>
          </w:tcPr>
          <w:p w14:paraId="0000057F" w14:textId="77777777" w:rsidR="00994813" w:rsidRDefault="00994813">
            <w:pPr>
              <w:keepLines/>
              <w:jc w:val="center"/>
              <w:rPr>
                <w:rFonts w:ascii="Arial" w:eastAsia="Arial" w:hAnsi="Arial" w:cs="Arial"/>
                <w:sz w:val="22"/>
                <w:szCs w:val="22"/>
              </w:rPr>
            </w:pPr>
          </w:p>
        </w:tc>
        <w:tc>
          <w:tcPr>
            <w:tcW w:w="1856" w:type="dxa"/>
            <w:gridSpan w:val="3"/>
            <w:tcBorders>
              <w:top w:val="nil"/>
              <w:left w:val="nil"/>
              <w:bottom w:val="nil"/>
              <w:right w:val="nil"/>
            </w:tcBorders>
            <w:vAlign w:val="center"/>
          </w:tcPr>
          <w:p w14:paraId="00000580" w14:textId="77777777" w:rsidR="00994813" w:rsidRDefault="00994813">
            <w:pPr>
              <w:keepLines/>
              <w:jc w:val="center"/>
              <w:rPr>
                <w:rFonts w:ascii="Arial" w:eastAsia="Arial" w:hAnsi="Arial" w:cs="Arial"/>
                <w:sz w:val="22"/>
                <w:szCs w:val="22"/>
              </w:rPr>
            </w:pPr>
          </w:p>
        </w:tc>
        <w:tc>
          <w:tcPr>
            <w:tcW w:w="466" w:type="dxa"/>
            <w:tcBorders>
              <w:top w:val="nil"/>
              <w:left w:val="nil"/>
              <w:bottom w:val="nil"/>
              <w:right w:val="nil"/>
            </w:tcBorders>
            <w:vAlign w:val="center"/>
          </w:tcPr>
          <w:p w14:paraId="00000583" w14:textId="77777777" w:rsidR="00994813" w:rsidRDefault="00994813">
            <w:pPr>
              <w:keepLines/>
              <w:jc w:val="center"/>
              <w:rPr>
                <w:rFonts w:ascii="Arial" w:eastAsia="Arial" w:hAnsi="Arial" w:cs="Arial"/>
                <w:sz w:val="22"/>
                <w:szCs w:val="22"/>
              </w:rPr>
            </w:pPr>
          </w:p>
        </w:tc>
        <w:tc>
          <w:tcPr>
            <w:tcW w:w="1570" w:type="dxa"/>
            <w:gridSpan w:val="2"/>
            <w:tcBorders>
              <w:top w:val="nil"/>
              <w:left w:val="nil"/>
              <w:bottom w:val="nil"/>
              <w:right w:val="nil"/>
            </w:tcBorders>
            <w:vAlign w:val="center"/>
          </w:tcPr>
          <w:p w14:paraId="00000584" w14:textId="77777777" w:rsidR="00994813" w:rsidRDefault="00994813">
            <w:pPr>
              <w:keepLines/>
              <w:jc w:val="center"/>
              <w:rPr>
                <w:rFonts w:ascii="Arial" w:eastAsia="Arial" w:hAnsi="Arial" w:cs="Arial"/>
                <w:sz w:val="22"/>
                <w:szCs w:val="22"/>
              </w:rPr>
            </w:pPr>
          </w:p>
        </w:tc>
        <w:tc>
          <w:tcPr>
            <w:tcW w:w="1571" w:type="dxa"/>
            <w:gridSpan w:val="2"/>
            <w:tcBorders>
              <w:top w:val="nil"/>
              <w:left w:val="nil"/>
              <w:bottom w:val="nil"/>
              <w:right w:val="nil"/>
            </w:tcBorders>
            <w:vAlign w:val="center"/>
          </w:tcPr>
          <w:p w14:paraId="00000586" w14:textId="77777777" w:rsidR="00994813" w:rsidRDefault="00994813">
            <w:pPr>
              <w:keepLines/>
              <w:jc w:val="center"/>
              <w:rPr>
                <w:rFonts w:ascii="Arial" w:eastAsia="Arial" w:hAnsi="Arial" w:cs="Arial"/>
                <w:sz w:val="22"/>
                <w:szCs w:val="22"/>
              </w:rPr>
            </w:pPr>
          </w:p>
        </w:tc>
      </w:tr>
      <w:tr w:rsidR="00994813" w14:paraId="52E1C33E" w14:textId="77777777">
        <w:trPr>
          <w:trHeight w:val="505"/>
        </w:trPr>
        <w:tc>
          <w:tcPr>
            <w:tcW w:w="2605" w:type="dxa"/>
            <w:tcBorders>
              <w:top w:val="nil"/>
              <w:left w:val="nil"/>
              <w:bottom w:val="nil"/>
              <w:right w:val="nil"/>
            </w:tcBorders>
            <w:vAlign w:val="center"/>
          </w:tcPr>
          <w:p w14:paraId="00000588" w14:textId="1A05881D" w:rsidR="00994813" w:rsidRDefault="00000000">
            <w:pPr>
              <w:keepLines/>
              <w:jc w:val="center"/>
              <w:rPr>
                <w:rFonts w:ascii="Arial" w:eastAsia="Arial" w:hAnsi="Arial" w:cs="Arial"/>
                <w:sz w:val="22"/>
                <w:szCs w:val="22"/>
              </w:rPr>
            </w:pPr>
            <w:r>
              <w:rPr>
                <w:rFonts w:ascii="Arial" w:eastAsia="Arial" w:hAnsi="Arial" w:cs="Arial"/>
                <w:sz w:val="22"/>
                <w:szCs w:val="22"/>
              </w:rPr>
              <w:t>Excited</w:t>
            </w:r>
            <w:r w:rsidR="00F8729F">
              <w:rPr>
                <w:rFonts w:ascii="Arial" w:eastAsia="Arial" w:hAnsi="Arial" w:cs="Arial"/>
                <w:sz w:val="22"/>
                <w:szCs w:val="22"/>
              </w:rPr>
              <w:t xml:space="preserve"> Target</w:t>
            </w:r>
          </w:p>
        </w:tc>
        <w:tc>
          <w:tcPr>
            <w:tcW w:w="1350" w:type="dxa"/>
            <w:tcBorders>
              <w:top w:val="nil"/>
              <w:left w:val="nil"/>
              <w:bottom w:val="nil"/>
              <w:right w:val="nil"/>
            </w:tcBorders>
            <w:vAlign w:val="center"/>
          </w:tcPr>
          <w:p w14:paraId="00000589" w14:textId="77777777" w:rsidR="00994813" w:rsidRDefault="00000000">
            <w:pPr>
              <w:keepLines/>
              <w:jc w:val="center"/>
              <w:rPr>
                <w:rFonts w:ascii="Arial" w:eastAsia="Arial" w:hAnsi="Arial" w:cs="Arial"/>
                <w:sz w:val="22"/>
                <w:szCs w:val="22"/>
              </w:rPr>
            </w:pPr>
            <w:r>
              <w:rPr>
                <w:rFonts w:ascii="Arial" w:eastAsia="Arial" w:hAnsi="Arial" w:cs="Arial"/>
                <w:sz w:val="22"/>
                <w:szCs w:val="22"/>
              </w:rPr>
              <w:t>0.00</w:t>
            </w:r>
          </w:p>
        </w:tc>
        <w:tc>
          <w:tcPr>
            <w:tcW w:w="1856" w:type="dxa"/>
            <w:gridSpan w:val="3"/>
            <w:tcBorders>
              <w:top w:val="nil"/>
              <w:left w:val="nil"/>
              <w:bottom w:val="nil"/>
              <w:right w:val="nil"/>
            </w:tcBorders>
            <w:vAlign w:val="center"/>
          </w:tcPr>
          <w:p w14:paraId="0000058A"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c>
          <w:tcPr>
            <w:tcW w:w="466" w:type="dxa"/>
            <w:tcBorders>
              <w:top w:val="nil"/>
              <w:left w:val="nil"/>
              <w:bottom w:val="nil"/>
              <w:right w:val="nil"/>
            </w:tcBorders>
            <w:vAlign w:val="center"/>
          </w:tcPr>
          <w:p w14:paraId="0000058D" w14:textId="77777777" w:rsidR="00994813" w:rsidRDefault="00994813">
            <w:pPr>
              <w:keepLines/>
              <w:jc w:val="center"/>
              <w:rPr>
                <w:rFonts w:ascii="Arial" w:eastAsia="Arial" w:hAnsi="Arial" w:cs="Arial"/>
                <w:sz w:val="22"/>
                <w:szCs w:val="22"/>
              </w:rPr>
            </w:pPr>
          </w:p>
        </w:tc>
        <w:tc>
          <w:tcPr>
            <w:tcW w:w="1570" w:type="dxa"/>
            <w:gridSpan w:val="2"/>
            <w:tcBorders>
              <w:top w:val="nil"/>
              <w:left w:val="nil"/>
              <w:bottom w:val="nil"/>
              <w:right w:val="nil"/>
            </w:tcBorders>
            <w:vAlign w:val="center"/>
          </w:tcPr>
          <w:p w14:paraId="0000058E"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c>
          <w:tcPr>
            <w:tcW w:w="1571" w:type="dxa"/>
            <w:gridSpan w:val="2"/>
            <w:tcBorders>
              <w:top w:val="nil"/>
              <w:left w:val="nil"/>
              <w:bottom w:val="nil"/>
              <w:right w:val="nil"/>
            </w:tcBorders>
            <w:vAlign w:val="center"/>
          </w:tcPr>
          <w:p w14:paraId="00000590"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r>
      <w:tr w:rsidR="00994813" w14:paraId="3A0BFE6F" w14:textId="77777777">
        <w:trPr>
          <w:trHeight w:val="505"/>
        </w:trPr>
        <w:tc>
          <w:tcPr>
            <w:tcW w:w="2605" w:type="dxa"/>
            <w:tcBorders>
              <w:top w:val="nil"/>
              <w:left w:val="nil"/>
              <w:bottom w:val="nil"/>
              <w:right w:val="nil"/>
            </w:tcBorders>
            <w:vAlign w:val="center"/>
          </w:tcPr>
          <w:p w14:paraId="00000592" w14:textId="737BAC1F" w:rsidR="00994813" w:rsidRDefault="00000000">
            <w:pPr>
              <w:keepLines/>
              <w:jc w:val="center"/>
              <w:rPr>
                <w:rFonts w:ascii="Arial" w:eastAsia="Arial" w:hAnsi="Arial" w:cs="Arial"/>
                <w:sz w:val="22"/>
                <w:szCs w:val="22"/>
              </w:rPr>
            </w:pPr>
            <w:r>
              <w:rPr>
                <w:rFonts w:ascii="Arial" w:eastAsia="Arial" w:hAnsi="Arial" w:cs="Arial"/>
                <w:sz w:val="22"/>
                <w:szCs w:val="22"/>
              </w:rPr>
              <w:t>Calm</w:t>
            </w:r>
            <w:r w:rsidR="00F8729F">
              <w:rPr>
                <w:rFonts w:ascii="Arial" w:eastAsia="Arial" w:hAnsi="Arial" w:cs="Arial"/>
                <w:sz w:val="22"/>
                <w:szCs w:val="22"/>
              </w:rPr>
              <w:t xml:space="preserve"> Target</w:t>
            </w:r>
          </w:p>
        </w:tc>
        <w:tc>
          <w:tcPr>
            <w:tcW w:w="1350" w:type="dxa"/>
            <w:tcBorders>
              <w:top w:val="nil"/>
              <w:left w:val="nil"/>
              <w:bottom w:val="nil"/>
              <w:right w:val="nil"/>
            </w:tcBorders>
            <w:vAlign w:val="center"/>
          </w:tcPr>
          <w:p w14:paraId="00000593" w14:textId="77777777" w:rsidR="00994813" w:rsidRDefault="00000000">
            <w:pPr>
              <w:keepLines/>
              <w:jc w:val="center"/>
              <w:rPr>
                <w:rFonts w:ascii="Arial" w:eastAsia="Arial" w:hAnsi="Arial" w:cs="Arial"/>
                <w:sz w:val="22"/>
                <w:szCs w:val="22"/>
              </w:rPr>
            </w:pPr>
            <w:r>
              <w:rPr>
                <w:rFonts w:ascii="Arial" w:eastAsia="Arial" w:hAnsi="Arial" w:cs="Arial"/>
                <w:sz w:val="22"/>
                <w:szCs w:val="22"/>
              </w:rPr>
              <w:t>-0.02</w:t>
            </w:r>
          </w:p>
        </w:tc>
        <w:tc>
          <w:tcPr>
            <w:tcW w:w="1856" w:type="dxa"/>
            <w:gridSpan w:val="3"/>
            <w:tcBorders>
              <w:top w:val="nil"/>
              <w:left w:val="nil"/>
              <w:bottom w:val="nil"/>
              <w:right w:val="nil"/>
            </w:tcBorders>
            <w:vAlign w:val="center"/>
          </w:tcPr>
          <w:p w14:paraId="00000594"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c>
          <w:tcPr>
            <w:tcW w:w="466" w:type="dxa"/>
            <w:tcBorders>
              <w:top w:val="nil"/>
              <w:left w:val="nil"/>
              <w:bottom w:val="nil"/>
              <w:right w:val="nil"/>
            </w:tcBorders>
            <w:vAlign w:val="center"/>
          </w:tcPr>
          <w:p w14:paraId="00000597" w14:textId="77777777" w:rsidR="00994813" w:rsidRDefault="00994813">
            <w:pPr>
              <w:keepLines/>
              <w:jc w:val="center"/>
              <w:rPr>
                <w:rFonts w:ascii="Arial" w:eastAsia="Arial" w:hAnsi="Arial" w:cs="Arial"/>
                <w:sz w:val="22"/>
                <w:szCs w:val="22"/>
              </w:rPr>
            </w:pPr>
          </w:p>
        </w:tc>
        <w:tc>
          <w:tcPr>
            <w:tcW w:w="1570" w:type="dxa"/>
            <w:gridSpan w:val="2"/>
            <w:tcBorders>
              <w:top w:val="nil"/>
              <w:left w:val="nil"/>
              <w:bottom w:val="nil"/>
              <w:right w:val="nil"/>
            </w:tcBorders>
            <w:vAlign w:val="center"/>
          </w:tcPr>
          <w:p w14:paraId="00000598" w14:textId="77777777" w:rsidR="00994813" w:rsidRDefault="00000000">
            <w:pPr>
              <w:keepLines/>
              <w:jc w:val="center"/>
              <w:rPr>
                <w:rFonts w:ascii="Arial" w:eastAsia="Arial" w:hAnsi="Arial" w:cs="Arial"/>
                <w:sz w:val="22"/>
                <w:szCs w:val="22"/>
              </w:rPr>
            </w:pPr>
            <w:r>
              <w:rPr>
                <w:rFonts w:ascii="Arial" w:eastAsia="Arial" w:hAnsi="Arial" w:cs="Arial"/>
                <w:sz w:val="22"/>
                <w:szCs w:val="22"/>
              </w:rPr>
              <w:t>0.02</w:t>
            </w:r>
          </w:p>
        </w:tc>
        <w:tc>
          <w:tcPr>
            <w:tcW w:w="1571" w:type="dxa"/>
            <w:gridSpan w:val="2"/>
            <w:tcBorders>
              <w:top w:val="nil"/>
              <w:left w:val="nil"/>
              <w:bottom w:val="nil"/>
              <w:right w:val="nil"/>
            </w:tcBorders>
            <w:vAlign w:val="center"/>
          </w:tcPr>
          <w:p w14:paraId="0000059A" w14:textId="77777777" w:rsidR="00994813" w:rsidRDefault="00000000">
            <w:pPr>
              <w:keepLines/>
              <w:jc w:val="center"/>
              <w:rPr>
                <w:rFonts w:ascii="Arial" w:eastAsia="Arial" w:hAnsi="Arial" w:cs="Arial"/>
                <w:sz w:val="22"/>
                <w:szCs w:val="22"/>
              </w:rPr>
            </w:pPr>
            <w:r>
              <w:rPr>
                <w:rFonts w:ascii="Arial" w:eastAsia="Arial" w:hAnsi="Arial" w:cs="Arial"/>
                <w:sz w:val="22"/>
                <w:szCs w:val="22"/>
              </w:rPr>
              <w:t>0.03</w:t>
            </w:r>
          </w:p>
        </w:tc>
      </w:tr>
      <w:tr w:rsidR="00994813" w14:paraId="792CCB27" w14:textId="77777777">
        <w:trPr>
          <w:trHeight w:val="505"/>
        </w:trPr>
        <w:tc>
          <w:tcPr>
            <w:tcW w:w="2605" w:type="dxa"/>
            <w:tcBorders>
              <w:top w:val="nil"/>
              <w:left w:val="nil"/>
              <w:bottom w:val="single" w:sz="4" w:space="0" w:color="000000"/>
              <w:right w:val="nil"/>
            </w:tcBorders>
            <w:vAlign w:val="center"/>
          </w:tcPr>
          <w:p w14:paraId="0000059C" w14:textId="5BD9B276" w:rsidR="00994813" w:rsidRDefault="00000000">
            <w:pPr>
              <w:keepLines/>
              <w:jc w:val="center"/>
              <w:rPr>
                <w:rFonts w:ascii="Arial" w:eastAsia="Arial" w:hAnsi="Arial" w:cs="Arial"/>
                <w:sz w:val="22"/>
                <w:szCs w:val="22"/>
              </w:rPr>
            </w:pPr>
            <w:r>
              <w:rPr>
                <w:rFonts w:ascii="Arial" w:eastAsia="Arial" w:hAnsi="Arial" w:cs="Arial"/>
                <w:sz w:val="22"/>
                <w:szCs w:val="22"/>
              </w:rPr>
              <w:t>Neutral</w:t>
            </w:r>
            <w:r w:rsidR="00F8729F">
              <w:rPr>
                <w:rFonts w:ascii="Arial" w:eastAsia="Arial" w:hAnsi="Arial" w:cs="Arial"/>
                <w:sz w:val="22"/>
                <w:szCs w:val="22"/>
              </w:rPr>
              <w:t xml:space="preserve"> Target</w:t>
            </w:r>
          </w:p>
        </w:tc>
        <w:tc>
          <w:tcPr>
            <w:tcW w:w="1350" w:type="dxa"/>
            <w:tcBorders>
              <w:top w:val="nil"/>
              <w:left w:val="nil"/>
              <w:bottom w:val="single" w:sz="4" w:space="0" w:color="000000"/>
              <w:right w:val="nil"/>
            </w:tcBorders>
            <w:vAlign w:val="center"/>
          </w:tcPr>
          <w:p w14:paraId="0000059D" w14:textId="77777777" w:rsidR="00994813" w:rsidRDefault="00000000">
            <w:pPr>
              <w:keepLines/>
              <w:jc w:val="center"/>
              <w:rPr>
                <w:rFonts w:ascii="Arial" w:eastAsia="Arial" w:hAnsi="Arial" w:cs="Arial"/>
                <w:sz w:val="22"/>
                <w:szCs w:val="22"/>
              </w:rPr>
            </w:pPr>
            <w:r>
              <w:rPr>
                <w:rFonts w:ascii="Arial" w:eastAsia="Arial" w:hAnsi="Arial" w:cs="Arial"/>
                <w:sz w:val="22"/>
                <w:szCs w:val="22"/>
              </w:rPr>
              <w:t>0.02</w:t>
            </w:r>
          </w:p>
        </w:tc>
        <w:tc>
          <w:tcPr>
            <w:tcW w:w="1856" w:type="dxa"/>
            <w:gridSpan w:val="3"/>
            <w:tcBorders>
              <w:top w:val="nil"/>
              <w:left w:val="nil"/>
              <w:bottom w:val="single" w:sz="4" w:space="0" w:color="000000"/>
              <w:right w:val="nil"/>
            </w:tcBorders>
            <w:vAlign w:val="center"/>
          </w:tcPr>
          <w:p w14:paraId="0000059E" w14:textId="77777777" w:rsidR="00994813" w:rsidRDefault="00000000">
            <w:pPr>
              <w:keepLines/>
              <w:jc w:val="center"/>
              <w:rPr>
                <w:rFonts w:ascii="Arial" w:eastAsia="Arial" w:hAnsi="Arial" w:cs="Arial"/>
                <w:sz w:val="22"/>
                <w:szCs w:val="22"/>
              </w:rPr>
            </w:pPr>
            <w:r>
              <w:rPr>
                <w:rFonts w:ascii="Arial" w:eastAsia="Arial" w:hAnsi="Arial" w:cs="Arial"/>
                <w:sz w:val="22"/>
                <w:szCs w:val="22"/>
              </w:rPr>
              <w:t>0.04</w:t>
            </w:r>
          </w:p>
        </w:tc>
        <w:tc>
          <w:tcPr>
            <w:tcW w:w="466" w:type="dxa"/>
            <w:tcBorders>
              <w:top w:val="nil"/>
              <w:left w:val="nil"/>
              <w:bottom w:val="single" w:sz="4" w:space="0" w:color="000000"/>
              <w:right w:val="nil"/>
            </w:tcBorders>
            <w:vAlign w:val="center"/>
          </w:tcPr>
          <w:p w14:paraId="000005A1" w14:textId="77777777" w:rsidR="00994813" w:rsidRDefault="00994813">
            <w:pPr>
              <w:keepLines/>
              <w:jc w:val="center"/>
              <w:rPr>
                <w:rFonts w:ascii="Arial" w:eastAsia="Arial" w:hAnsi="Arial" w:cs="Arial"/>
                <w:sz w:val="22"/>
                <w:szCs w:val="22"/>
              </w:rPr>
            </w:pPr>
          </w:p>
        </w:tc>
        <w:tc>
          <w:tcPr>
            <w:tcW w:w="1570" w:type="dxa"/>
            <w:gridSpan w:val="2"/>
            <w:tcBorders>
              <w:top w:val="nil"/>
              <w:left w:val="nil"/>
              <w:bottom w:val="single" w:sz="4" w:space="0" w:color="000000"/>
              <w:right w:val="nil"/>
            </w:tcBorders>
            <w:vAlign w:val="center"/>
          </w:tcPr>
          <w:p w14:paraId="000005A2" w14:textId="77777777" w:rsidR="00994813" w:rsidRDefault="00000000">
            <w:pPr>
              <w:keepLines/>
              <w:jc w:val="center"/>
              <w:rPr>
                <w:rFonts w:ascii="Arial" w:eastAsia="Arial" w:hAnsi="Arial" w:cs="Arial"/>
                <w:sz w:val="22"/>
                <w:szCs w:val="22"/>
              </w:rPr>
            </w:pPr>
            <w:r>
              <w:rPr>
                <w:rFonts w:ascii="Arial" w:eastAsia="Arial" w:hAnsi="Arial" w:cs="Arial"/>
                <w:sz w:val="22"/>
                <w:szCs w:val="22"/>
              </w:rPr>
              <w:t>0.01</w:t>
            </w:r>
          </w:p>
        </w:tc>
        <w:tc>
          <w:tcPr>
            <w:tcW w:w="1571" w:type="dxa"/>
            <w:gridSpan w:val="2"/>
            <w:tcBorders>
              <w:top w:val="nil"/>
              <w:left w:val="nil"/>
              <w:bottom w:val="single" w:sz="4" w:space="0" w:color="000000"/>
              <w:right w:val="nil"/>
            </w:tcBorders>
            <w:vAlign w:val="center"/>
          </w:tcPr>
          <w:p w14:paraId="000005A4" w14:textId="77777777" w:rsidR="00994813" w:rsidRDefault="00000000">
            <w:pPr>
              <w:keepLines/>
              <w:jc w:val="center"/>
              <w:rPr>
                <w:rFonts w:ascii="Arial" w:eastAsia="Arial" w:hAnsi="Arial" w:cs="Arial"/>
                <w:sz w:val="22"/>
                <w:szCs w:val="22"/>
              </w:rPr>
            </w:pPr>
            <w:r>
              <w:rPr>
                <w:rFonts w:ascii="Arial" w:eastAsia="Arial" w:hAnsi="Arial" w:cs="Arial"/>
                <w:sz w:val="22"/>
                <w:szCs w:val="22"/>
              </w:rPr>
              <w:t>0.04</w:t>
            </w:r>
          </w:p>
        </w:tc>
      </w:tr>
    </w:tbl>
    <w:p w14:paraId="000005A6" w14:textId="77777777" w:rsidR="00994813" w:rsidRDefault="00000000">
      <w:pPr>
        <w:keepLines/>
        <w:rPr>
          <w:rFonts w:ascii="Arial" w:eastAsia="Arial" w:hAnsi="Arial" w:cs="Arial"/>
          <w:sz w:val="22"/>
          <w:szCs w:val="22"/>
        </w:rPr>
      </w:pPr>
      <w:r>
        <w:rPr>
          <w:rFonts w:ascii="Arial" w:eastAsia="Arial" w:hAnsi="Arial" w:cs="Arial"/>
          <w:i/>
          <w:sz w:val="22"/>
          <w:szCs w:val="22"/>
        </w:rPr>
        <w:t xml:space="preserve">Note. M </w:t>
      </w:r>
      <w:r>
        <w:rPr>
          <w:rFonts w:ascii="Arial" w:eastAsia="Arial" w:hAnsi="Arial" w:cs="Arial"/>
          <w:sz w:val="22"/>
          <w:szCs w:val="22"/>
        </w:rPr>
        <w:t xml:space="preserve">and </w:t>
      </w:r>
      <w:r>
        <w:rPr>
          <w:rFonts w:ascii="Arial" w:eastAsia="Arial" w:hAnsi="Arial" w:cs="Arial"/>
          <w:i/>
          <w:sz w:val="22"/>
          <w:szCs w:val="22"/>
        </w:rPr>
        <w:t>SE</w:t>
      </w:r>
      <w:r>
        <w:rPr>
          <w:rFonts w:ascii="Arial" w:eastAsia="Arial" w:hAnsi="Arial" w:cs="Arial"/>
          <w:sz w:val="22"/>
          <w:szCs w:val="22"/>
        </w:rPr>
        <w:t xml:space="preserve"> represent mean and standard error, respectively. </w:t>
      </w:r>
    </w:p>
    <w:p w14:paraId="000005A7" w14:textId="77777777" w:rsidR="00994813" w:rsidRDefault="00994813">
      <w:pPr>
        <w:spacing w:before="200"/>
        <w:rPr>
          <w:rFonts w:ascii="Arial" w:eastAsia="Arial" w:hAnsi="Arial" w:cs="Arial"/>
          <w:sz w:val="22"/>
          <w:szCs w:val="22"/>
        </w:rPr>
      </w:pPr>
    </w:p>
    <w:p w14:paraId="000005A8" w14:textId="77777777" w:rsidR="00994813" w:rsidRDefault="00000000">
      <w:pPr>
        <w:rPr>
          <w:rFonts w:ascii="Arial" w:eastAsia="Arial" w:hAnsi="Arial" w:cs="Arial"/>
          <w:b/>
          <w:sz w:val="22"/>
          <w:szCs w:val="22"/>
        </w:rPr>
      </w:pPr>
      <w:r>
        <w:rPr>
          <w:rFonts w:ascii="Arial" w:eastAsia="Arial" w:hAnsi="Arial" w:cs="Arial"/>
          <w:b/>
          <w:sz w:val="22"/>
          <w:szCs w:val="22"/>
        </w:rPr>
        <w:t>Figure S12b</w:t>
      </w:r>
    </w:p>
    <w:p w14:paraId="000005A9" w14:textId="3B31D02F" w:rsidR="00994813" w:rsidRDefault="00000000">
      <w:pPr>
        <w:rPr>
          <w:rFonts w:ascii="Arial" w:eastAsia="Arial" w:hAnsi="Arial" w:cs="Arial"/>
          <w:sz w:val="22"/>
          <w:szCs w:val="22"/>
        </w:rPr>
      </w:pPr>
      <w:r>
        <w:rPr>
          <w:rFonts w:ascii="Arial" w:eastAsia="Arial" w:hAnsi="Arial" w:cs="Arial"/>
          <w:i/>
          <w:sz w:val="22"/>
          <w:szCs w:val="22"/>
        </w:rPr>
        <w:t xml:space="preserve">Dominance Ratings by </w:t>
      </w:r>
      <w:r w:rsidR="00F8729F">
        <w:rPr>
          <w:rFonts w:ascii="Arial" w:eastAsia="Arial" w:hAnsi="Arial" w:cs="Arial"/>
          <w:i/>
          <w:sz w:val="22"/>
          <w:szCs w:val="22"/>
        </w:rPr>
        <w:t xml:space="preserve">Participant </w:t>
      </w:r>
      <w:r>
        <w:rPr>
          <w:rFonts w:ascii="Arial" w:eastAsia="Arial" w:hAnsi="Arial" w:cs="Arial"/>
          <w:i/>
          <w:sz w:val="22"/>
          <w:szCs w:val="22"/>
        </w:rPr>
        <w:t xml:space="preserve">Cultural Group, </w:t>
      </w:r>
      <w:r w:rsidR="00F8729F">
        <w:rPr>
          <w:rFonts w:ascii="Arial" w:eastAsia="Arial" w:hAnsi="Arial" w:cs="Arial"/>
          <w:i/>
          <w:sz w:val="22"/>
          <w:szCs w:val="22"/>
        </w:rPr>
        <w:t xml:space="preserve">Target </w:t>
      </w:r>
      <w:r>
        <w:rPr>
          <w:rFonts w:ascii="Arial" w:eastAsia="Arial" w:hAnsi="Arial" w:cs="Arial"/>
          <w:i/>
          <w:sz w:val="22"/>
          <w:szCs w:val="22"/>
        </w:rPr>
        <w:t>Expression, and Study</w:t>
      </w:r>
    </w:p>
    <w:p w14:paraId="000005AA" w14:textId="77777777" w:rsidR="00994813" w:rsidRDefault="00000000">
      <w:pPr>
        <w:spacing w:line="480" w:lineRule="auto"/>
        <w:rPr>
          <w:rFonts w:ascii="Arial" w:eastAsia="Arial" w:hAnsi="Arial" w:cs="Arial"/>
          <w:sz w:val="22"/>
          <w:szCs w:val="22"/>
        </w:rPr>
      </w:pPr>
      <w:r>
        <w:rPr>
          <w:rFonts w:ascii="Arial" w:eastAsia="Arial" w:hAnsi="Arial" w:cs="Arial"/>
          <w:noProof/>
          <w:sz w:val="22"/>
          <w:szCs w:val="22"/>
        </w:rPr>
        <w:drawing>
          <wp:inline distT="114300" distB="114300" distL="114300" distR="114300" wp14:anchorId="168AF0AB" wp14:editId="6B3F99C6">
            <wp:extent cx="3804608" cy="2339260"/>
            <wp:effectExtent l="0" t="0" r="0" b="0"/>
            <wp:docPr id="8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a:stretch>
                      <a:fillRect/>
                    </a:stretch>
                  </pic:blipFill>
                  <pic:spPr>
                    <a:xfrm>
                      <a:off x="0" y="0"/>
                      <a:ext cx="3804608" cy="2339260"/>
                    </a:xfrm>
                    <a:prstGeom prst="rect">
                      <a:avLst/>
                    </a:prstGeom>
                    <a:ln/>
                  </pic:spPr>
                </pic:pic>
              </a:graphicData>
            </a:graphic>
          </wp:inline>
        </w:drawing>
      </w:r>
    </w:p>
    <w:p w14:paraId="000005AB" w14:textId="77777777" w:rsidR="00994813" w:rsidRDefault="00000000">
      <w:pPr>
        <w:rPr>
          <w:rFonts w:ascii="Arial" w:eastAsia="Arial" w:hAnsi="Arial" w:cs="Arial"/>
          <w:sz w:val="22"/>
          <w:szCs w:val="22"/>
        </w:rPr>
      </w:pPr>
      <w:r>
        <w:rPr>
          <w:rFonts w:ascii="Arial" w:eastAsia="Arial" w:hAnsi="Arial" w:cs="Arial"/>
          <w:i/>
          <w:sz w:val="22"/>
          <w:szCs w:val="22"/>
        </w:rPr>
        <w:t xml:space="preserve">Note. </w:t>
      </w:r>
      <w:r>
        <w:rPr>
          <w:rFonts w:ascii="Arial" w:eastAsia="Arial" w:hAnsi="Arial" w:cs="Arial"/>
          <w:sz w:val="22"/>
          <w:szCs w:val="22"/>
        </w:rPr>
        <w:t xml:space="preserve">Error bars represent ±1 standard error of the mean. Significant within-culture comparisons are represented by asterisks above the x-axis, and significant between-culture comparisons are represented by asterisks below the x-axis. * </w:t>
      </w:r>
      <w:r>
        <w:rPr>
          <w:rFonts w:ascii="Arial" w:eastAsia="Arial" w:hAnsi="Arial" w:cs="Arial"/>
          <w:i/>
          <w:sz w:val="22"/>
          <w:szCs w:val="22"/>
        </w:rPr>
        <w:t>p</w:t>
      </w:r>
      <w:r>
        <w:rPr>
          <w:rFonts w:ascii="Arial" w:eastAsia="Arial" w:hAnsi="Arial" w:cs="Arial"/>
          <w:sz w:val="22"/>
          <w:szCs w:val="22"/>
        </w:rPr>
        <w:t xml:space="preserve"> &lt; .05, ** </w:t>
      </w:r>
      <w:r>
        <w:rPr>
          <w:rFonts w:ascii="Arial" w:eastAsia="Arial" w:hAnsi="Arial" w:cs="Arial"/>
          <w:i/>
          <w:sz w:val="22"/>
          <w:szCs w:val="22"/>
        </w:rPr>
        <w:t>p</w:t>
      </w:r>
      <w:r>
        <w:rPr>
          <w:rFonts w:ascii="Arial" w:eastAsia="Arial" w:hAnsi="Arial" w:cs="Arial"/>
          <w:sz w:val="22"/>
          <w:szCs w:val="22"/>
        </w:rPr>
        <w:t xml:space="preserve"> &lt; .01, *** </w:t>
      </w:r>
      <w:r>
        <w:rPr>
          <w:rFonts w:ascii="Arial" w:eastAsia="Arial" w:hAnsi="Arial" w:cs="Arial"/>
          <w:i/>
          <w:sz w:val="22"/>
          <w:szCs w:val="22"/>
        </w:rPr>
        <w:t>p</w:t>
      </w:r>
      <w:r>
        <w:rPr>
          <w:rFonts w:ascii="Arial" w:eastAsia="Arial" w:hAnsi="Arial" w:cs="Arial"/>
          <w:sz w:val="22"/>
          <w:szCs w:val="22"/>
        </w:rPr>
        <w:t xml:space="preserve"> &lt; .001.</w:t>
      </w:r>
    </w:p>
    <w:p w14:paraId="000005AC" w14:textId="77777777" w:rsidR="00994813" w:rsidRDefault="00000000">
      <w:pPr>
        <w:pStyle w:val="Heading1"/>
        <w:spacing w:line="480" w:lineRule="auto"/>
        <w:jc w:val="center"/>
        <w:rPr>
          <w:rFonts w:ascii="Arial" w:eastAsia="Arial" w:hAnsi="Arial" w:cs="Arial"/>
          <w:sz w:val="22"/>
          <w:szCs w:val="22"/>
        </w:rPr>
      </w:pPr>
      <w:bookmarkStart w:id="37" w:name="_Toc172327081"/>
      <w:r>
        <w:rPr>
          <w:rFonts w:ascii="Arial" w:eastAsia="Arial" w:hAnsi="Arial" w:cs="Arial"/>
          <w:sz w:val="22"/>
          <w:szCs w:val="22"/>
        </w:rPr>
        <w:lastRenderedPageBreak/>
        <w:t>References</w:t>
      </w:r>
      <w:bookmarkEnd w:id="37"/>
    </w:p>
    <w:p w14:paraId="000005AD" w14:textId="77777777" w:rsidR="00994813" w:rsidRDefault="00000000">
      <w:pPr>
        <w:spacing w:line="480" w:lineRule="auto"/>
        <w:ind w:left="720" w:hanging="720"/>
        <w:rPr>
          <w:rFonts w:ascii="Arial" w:eastAsia="Arial" w:hAnsi="Arial" w:cs="Arial"/>
          <w:sz w:val="22"/>
          <w:szCs w:val="22"/>
        </w:rPr>
      </w:pPr>
      <w:r>
        <w:rPr>
          <w:rFonts w:ascii="Arial" w:eastAsia="Arial" w:hAnsi="Arial" w:cs="Arial"/>
          <w:sz w:val="22"/>
          <w:szCs w:val="22"/>
        </w:rPr>
        <w:t>Blevins, E., Park, B., Qu, Y., Chen, Y. -C., Cachia, J. Y. A., &amp; Tsai, J. L. (2024). Cultural variation in resource allocation to emotional targets: The role of deliberation and ideal affect. Manuscript in preparation.</w:t>
      </w:r>
    </w:p>
    <w:p w14:paraId="000005AE" w14:textId="77777777" w:rsidR="00994813" w:rsidRDefault="00000000">
      <w:pPr>
        <w:spacing w:line="480" w:lineRule="auto"/>
        <w:ind w:left="720" w:hanging="720"/>
        <w:rPr>
          <w:rFonts w:ascii="Arial" w:eastAsia="Arial" w:hAnsi="Arial" w:cs="Arial"/>
          <w:sz w:val="22"/>
          <w:szCs w:val="22"/>
        </w:rPr>
      </w:pPr>
      <w:proofErr w:type="spellStart"/>
      <w:r>
        <w:rPr>
          <w:rFonts w:ascii="Arial" w:eastAsia="Arial" w:hAnsi="Arial" w:cs="Arial"/>
          <w:sz w:val="22"/>
          <w:szCs w:val="22"/>
        </w:rPr>
        <w:t>Croson</w:t>
      </w:r>
      <w:proofErr w:type="spellEnd"/>
      <w:r>
        <w:rPr>
          <w:rFonts w:ascii="Arial" w:eastAsia="Arial" w:hAnsi="Arial" w:cs="Arial"/>
          <w:sz w:val="22"/>
          <w:szCs w:val="22"/>
        </w:rPr>
        <w:t xml:space="preserve">, R., &amp; Buchan, N. (1999). Gender and culture: International experimental evidence from trust games. </w:t>
      </w:r>
      <w:r>
        <w:rPr>
          <w:rFonts w:ascii="Arial" w:eastAsia="Arial" w:hAnsi="Arial" w:cs="Arial"/>
          <w:i/>
          <w:sz w:val="22"/>
          <w:szCs w:val="22"/>
        </w:rPr>
        <w:t>American Economic Review, 89</w:t>
      </w:r>
      <w:r>
        <w:rPr>
          <w:rFonts w:ascii="Arial" w:eastAsia="Arial" w:hAnsi="Arial" w:cs="Arial"/>
          <w:sz w:val="22"/>
          <w:szCs w:val="22"/>
        </w:rPr>
        <w:t>(2), 386-391.</w:t>
      </w:r>
    </w:p>
    <w:p w14:paraId="000005AF" w14:textId="24D425CB" w:rsidR="00994813" w:rsidRDefault="00000000">
      <w:pPr>
        <w:spacing w:line="480" w:lineRule="auto"/>
        <w:ind w:left="720" w:hanging="720"/>
        <w:rPr>
          <w:rFonts w:ascii="Arial" w:eastAsia="Arial" w:hAnsi="Arial" w:cs="Arial"/>
          <w:sz w:val="22"/>
          <w:szCs w:val="22"/>
        </w:rPr>
      </w:pPr>
      <w:proofErr w:type="spellStart"/>
      <w:r>
        <w:rPr>
          <w:rFonts w:ascii="Arial" w:eastAsia="Arial" w:hAnsi="Arial" w:cs="Arial"/>
          <w:sz w:val="22"/>
          <w:szCs w:val="22"/>
        </w:rPr>
        <w:t>Erdfelder</w:t>
      </w:r>
      <w:proofErr w:type="spellEnd"/>
      <w:r>
        <w:rPr>
          <w:rFonts w:ascii="Arial" w:eastAsia="Arial" w:hAnsi="Arial" w:cs="Arial"/>
          <w:sz w:val="22"/>
          <w:szCs w:val="22"/>
        </w:rPr>
        <w:t xml:space="preserve">, E., Faul, F., &amp; Buchner, A. (1996). GPOWER: A general power analysis program. </w:t>
      </w:r>
      <w:r>
        <w:rPr>
          <w:rFonts w:ascii="Arial" w:eastAsia="Arial" w:hAnsi="Arial" w:cs="Arial"/>
          <w:i/>
          <w:sz w:val="22"/>
          <w:szCs w:val="22"/>
        </w:rPr>
        <w:t>Behavior Research Methods, Instruments, &amp; Computers, 28</w:t>
      </w:r>
      <w:r>
        <w:rPr>
          <w:rFonts w:ascii="Arial" w:eastAsia="Arial" w:hAnsi="Arial" w:cs="Arial"/>
          <w:sz w:val="22"/>
          <w:szCs w:val="22"/>
        </w:rPr>
        <w:t xml:space="preserve">(1), 1–11. </w:t>
      </w:r>
      <w:r w:rsidR="00994813" w:rsidRPr="00675D73">
        <w:rPr>
          <w:rFonts w:ascii="Arial" w:eastAsia="Arial" w:hAnsi="Arial" w:cs="Arial"/>
          <w:sz w:val="22"/>
          <w:szCs w:val="22"/>
        </w:rPr>
        <w:t>https://doi.org/10.3758/BF03203630</w:t>
      </w:r>
    </w:p>
    <w:p w14:paraId="000005B0" w14:textId="77777777" w:rsidR="00994813" w:rsidRDefault="00000000">
      <w:pPr>
        <w:spacing w:line="480" w:lineRule="auto"/>
        <w:ind w:left="720" w:hanging="720"/>
        <w:rPr>
          <w:rFonts w:ascii="Arial" w:eastAsia="Arial" w:hAnsi="Arial" w:cs="Arial"/>
          <w:sz w:val="22"/>
          <w:szCs w:val="22"/>
        </w:rPr>
      </w:pPr>
      <w:r>
        <w:rPr>
          <w:rFonts w:ascii="Arial" w:eastAsia="Arial" w:hAnsi="Arial" w:cs="Arial"/>
          <w:sz w:val="22"/>
          <w:szCs w:val="22"/>
        </w:rPr>
        <w:t xml:space="preserve">Park, B., Blevins, E., Knutson, B., &amp; Tsai, J. L. (2017). </w:t>
      </w:r>
      <w:proofErr w:type="spellStart"/>
      <w:r>
        <w:rPr>
          <w:rFonts w:ascii="Arial" w:eastAsia="Arial" w:hAnsi="Arial" w:cs="Arial"/>
          <w:sz w:val="22"/>
          <w:szCs w:val="22"/>
        </w:rPr>
        <w:t>Neurocultural</w:t>
      </w:r>
      <w:proofErr w:type="spellEnd"/>
      <w:r>
        <w:rPr>
          <w:rFonts w:ascii="Arial" w:eastAsia="Arial" w:hAnsi="Arial" w:cs="Arial"/>
          <w:sz w:val="22"/>
          <w:szCs w:val="22"/>
        </w:rPr>
        <w:t xml:space="preserve"> evidence that ideal affect match promotes giving. </w:t>
      </w:r>
      <w:r w:rsidRPr="000A7226">
        <w:rPr>
          <w:rFonts w:ascii="Arial" w:eastAsia="Arial" w:hAnsi="Arial" w:cs="Arial"/>
          <w:i/>
          <w:iCs/>
          <w:sz w:val="22"/>
          <w:szCs w:val="22"/>
        </w:rPr>
        <w:t>Social Cognitive and Affective Neuroscience, 12</w:t>
      </w:r>
      <w:r>
        <w:rPr>
          <w:rFonts w:ascii="Arial" w:eastAsia="Arial" w:hAnsi="Arial" w:cs="Arial"/>
          <w:sz w:val="22"/>
          <w:szCs w:val="22"/>
        </w:rPr>
        <w:t>(7), 1083-1096.</w:t>
      </w:r>
    </w:p>
    <w:p w14:paraId="000005B1" w14:textId="455EADEF" w:rsidR="00994813" w:rsidRDefault="00000000">
      <w:pPr>
        <w:spacing w:line="480" w:lineRule="auto"/>
        <w:ind w:left="720" w:hanging="720"/>
        <w:rPr>
          <w:rFonts w:ascii="Arial" w:eastAsia="Arial" w:hAnsi="Arial" w:cs="Arial"/>
          <w:sz w:val="22"/>
          <w:szCs w:val="22"/>
        </w:rPr>
      </w:pPr>
      <w:r>
        <w:rPr>
          <w:rFonts w:ascii="Arial" w:eastAsia="Arial" w:hAnsi="Arial" w:cs="Arial"/>
          <w:sz w:val="22"/>
          <w:szCs w:val="22"/>
        </w:rPr>
        <w:t>Tsai, J.</w:t>
      </w:r>
      <w:r w:rsidR="000A7226">
        <w:rPr>
          <w:rFonts w:ascii="Arial" w:eastAsia="Arial" w:hAnsi="Arial" w:cs="Arial"/>
          <w:sz w:val="22"/>
          <w:szCs w:val="22"/>
        </w:rPr>
        <w:t xml:space="preserve"> </w:t>
      </w:r>
      <w:r>
        <w:rPr>
          <w:rFonts w:ascii="Arial" w:eastAsia="Arial" w:hAnsi="Arial" w:cs="Arial"/>
          <w:sz w:val="22"/>
          <w:szCs w:val="22"/>
        </w:rPr>
        <w:t xml:space="preserve">L., Blevins, E., </w:t>
      </w:r>
      <w:proofErr w:type="spellStart"/>
      <w:r>
        <w:rPr>
          <w:rFonts w:ascii="Arial" w:eastAsia="Arial" w:hAnsi="Arial" w:cs="Arial"/>
          <w:sz w:val="22"/>
          <w:szCs w:val="22"/>
        </w:rPr>
        <w:t>Bencharit</w:t>
      </w:r>
      <w:proofErr w:type="spellEnd"/>
      <w:r>
        <w:rPr>
          <w:rFonts w:ascii="Arial" w:eastAsia="Arial" w:hAnsi="Arial" w:cs="Arial"/>
          <w:sz w:val="22"/>
          <w:szCs w:val="22"/>
        </w:rPr>
        <w:t xml:space="preserve">, L.Z., </w:t>
      </w:r>
      <w:proofErr w:type="spellStart"/>
      <w:r>
        <w:rPr>
          <w:rFonts w:ascii="Arial" w:eastAsia="Arial" w:hAnsi="Arial" w:cs="Arial"/>
          <w:sz w:val="22"/>
          <w:szCs w:val="22"/>
        </w:rPr>
        <w:t>Chim</w:t>
      </w:r>
      <w:proofErr w:type="spellEnd"/>
      <w:r>
        <w:rPr>
          <w:rFonts w:ascii="Arial" w:eastAsia="Arial" w:hAnsi="Arial" w:cs="Arial"/>
          <w:sz w:val="22"/>
          <w:szCs w:val="22"/>
        </w:rPr>
        <w:t xml:space="preserve">, L., Fung, H.H., &amp; Yeung, D.Y. (2019). Cultural variation in social judgments of smiles: The role of ideal affect. </w:t>
      </w:r>
      <w:r>
        <w:rPr>
          <w:rFonts w:ascii="Arial" w:eastAsia="Arial" w:hAnsi="Arial" w:cs="Arial"/>
          <w:i/>
          <w:sz w:val="22"/>
          <w:szCs w:val="22"/>
        </w:rPr>
        <w:t>Journal of Personality and Social Psychology</w:t>
      </w:r>
      <w:r w:rsidR="000A7226">
        <w:rPr>
          <w:rFonts w:ascii="Arial" w:eastAsia="Arial" w:hAnsi="Arial" w:cs="Arial"/>
          <w:i/>
          <w:sz w:val="22"/>
          <w:szCs w:val="22"/>
        </w:rPr>
        <w:t>, 116</w:t>
      </w:r>
      <w:r w:rsidR="000A7226">
        <w:rPr>
          <w:rFonts w:ascii="Arial" w:eastAsia="Arial" w:hAnsi="Arial" w:cs="Arial"/>
          <w:iCs/>
          <w:sz w:val="22"/>
          <w:szCs w:val="22"/>
        </w:rPr>
        <w:t>(6),</w:t>
      </w:r>
      <w:r w:rsidR="000A7226" w:rsidRPr="000A7226">
        <w:t xml:space="preserve"> </w:t>
      </w:r>
      <w:r w:rsidR="000A7226" w:rsidRPr="000A7226">
        <w:rPr>
          <w:rFonts w:ascii="Arial" w:eastAsia="Arial" w:hAnsi="Arial" w:cs="Arial"/>
          <w:iCs/>
          <w:sz w:val="22"/>
          <w:szCs w:val="22"/>
        </w:rPr>
        <w:t xml:space="preserve">966–988. </w:t>
      </w:r>
      <w:r w:rsidR="000A7226" w:rsidRPr="00675D73">
        <w:rPr>
          <w:rFonts w:ascii="Arial" w:eastAsia="Arial" w:hAnsi="Arial" w:cs="Arial"/>
          <w:iCs/>
          <w:sz w:val="22"/>
          <w:szCs w:val="22"/>
        </w:rPr>
        <w:t>https://doi.org/10.1037/pspp0000192</w:t>
      </w:r>
    </w:p>
    <w:p w14:paraId="000005B2" w14:textId="2D00FE9C" w:rsidR="00994813" w:rsidRDefault="00000000">
      <w:pPr>
        <w:spacing w:line="480" w:lineRule="auto"/>
        <w:ind w:left="720" w:hanging="720"/>
        <w:rPr>
          <w:rFonts w:ascii="Arial" w:eastAsia="Arial" w:hAnsi="Arial" w:cs="Arial"/>
          <w:sz w:val="22"/>
          <w:szCs w:val="22"/>
        </w:rPr>
      </w:pPr>
      <w:r>
        <w:rPr>
          <w:rFonts w:ascii="Arial" w:eastAsia="Arial" w:hAnsi="Arial" w:cs="Arial"/>
          <w:sz w:val="22"/>
          <w:szCs w:val="22"/>
        </w:rPr>
        <w:t>Tsai, J.</w:t>
      </w:r>
      <w:r w:rsidR="000A7226">
        <w:rPr>
          <w:rFonts w:ascii="Arial" w:eastAsia="Arial" w:hAnsi="Arial" w:cs="Arial"/>
          <w:sz w:val="22"/>
          <w:szCs w:val="22"/>
        </w:rPr>
        <w:t xml:space="preserve"> </w:t>
      </w:r>
      <w:r>
        <w:rPr>
          <w:rFonts w:ascii="Arial" w:eastAsia="Arial" w:hAnsi="Arial" w:cs="Arial"/>
          <w:sz w:val="22"/>
          <w:szCs w:val="22"/>
        </w:rPr>
        <w:t>L.</w:t>
      </w:r>
      <w:r>
        <w:rPr>
          <w:rFonts w:ascii="Arial" w:eastAsia="Arial" w:hAnsi="Arial" w:cs="Arial"/>
          <w:b/>
          <w:sz w:val="22"/>
          <w:szCs w:val="22"/>
        </w:rPr>
        <w:t xml:space="preserve"> </w:t>
      </w:r>
      <w:r>
        <w:rPr>
          <w:rFonts w:ascii="Arial" w:eastAsia="Arial" w:hAnsi="Arial" w:cs="Arial"/>
          <w:sz w:val="22"/>
          <w:szCs w:val="22"/>
        </w:rPr>
        <w:t xml:space="preserve">Knutson, B., &amp; Fung, H. H. (2006). Cultural variation in affect valuation. </w:t>
      </w:r>
      <w:r>
        <w:rPr>
          <w:rFonts w:ascii="Arial" w:eastAsia="Arial" w:hAnsi="Arial" w:cs="Arial"/>
          <w:i/>
          <w:sz w:val="22"/>
          <w:szCs w:val="22"/>
        </w:rPr>
        <w:t xml:space="preserve">Journal of Personality and Social Psychology, 90, </w:t>
      </w:r>
      <w:r>
        <w:rPr>
          <w:rFonts w:ascii="Arial" w:eastAsia="Arial" w:hAnsi="Arial" w:cs="Arial"/>
          <w:sz w:val="22"/>
          <w:szCs w:val="22"/>
        </w:rPr>
        <w:t>288-307.</w:t>
      </w:r>
    </w:p>
    <w:p w14:paraId="000005B3" w14:textId="77777777" w:rsidR="00994813" w:rsidRDefault="00994813">
      <w:pPr>
        <w:spacing w:line="480" w:lineRule="auto"/>
        <w:ind w:left="720" w:hanging="720"/>
        <w:rPr>
          <w:rFonts w:ascii="Arial" w:eastAsia="Arial" w:hAnsi="Arial" w:cs="Arial"/>
          <w:sz w:val="22"/>
          <w:szCs w:val="22"/>
        </w:rPr>
      </w:pPr>
    </w:p>
    <w:p w14:paraId="000005B4" w14:textId="77777777" w:rsidR="00994813" w:rsidRDefault="00994813">
      <w:pPr>
        <w:spacing w:line="480" w:lineRule="auto"/>
        <w:ind w:left="720" w:hanging="720"/>
        <w:rPr>
          <w:rFonts w:ascii="Arial" w:eastAsia="Arial" w:hAnsi="Arial" w:cs="Arial"/>
          <w:sz w:val="22"/>
          <w:szCs w:val="22"/>
        </w:rPr>
      </w:pPr>
    </w:p>
    <w:p w14:paraId="000005B5" w14:textId="77777777" w:rsidR="00994813" w:rsidRDefault="00994813">
      <w:pPr>
        <w:ind w:left="720" w:hanging="720"/>
        <w:rPr>
          <w:rFonts w:ascii="Arial" w:eastAsia="Arial" w:hAnsi="Arial" w:cs="Arial"/>
          <w:sz w:val="22"/>
          <w:szCs w:val="22"/>
        </w:rPr>
      </w:pPr>
    </w:p>
    <w:sectPr w:rsidR="009948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85654" w14:textId="77777777" w:rsidR="00E65B4E" w:rsidRDefault="00E65B4E">
      <w:r>
        <w:separator/>
      </w:r>
    </w:p>
  </w:endnote>
  <w:endnote w:type="continuationSeparator" w:id="0">
    <w:p w14:paraId="471CC8CA" w14:textId="77777777" w:rsidR="00E65B4E" w:rsidRDefault="00E6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B1BAB06F-830E-414C-B683-1D4ACBEA030C}"/>
    <w:embedBold r:id="rId2" w:fontKey="{7DA0B49B-8C29-484C-9C14-B8A2CB95A664}"/>
    <w:embedItalic r:id="rId3" w:fontKey="{81357DE2-7EB9-6C40-A1CE-347E1CCE7E9A}"/>
  </w:font>
  <w:font w:name="Calibri">
    <w:panose1 w:val="020F0502020204030204"/>
    <w:charset w:val="00"/>
    <w:family w:val="swiss"/>
    <w:pitch w:val="variable"/>
    <w:sig w:usb0="E4002EFF" w:usb1="C200247B" w:usb2="00000009" w:usb3="00000000" w:csb0="000001FF" w:csb1="00000000"/>
    <w:embedRegular r:id="rId4" w:fontKey="{3F726771-BCD4-464B-A1D5-2C60D8BE7F3C}"/>
    <w:embedBold r:id="rId5" w:fontKey="{D43E4792-D3EE-4E4F-8304-234F062669C2}"/>
    <w:embedItalic r:id="rId6" w:fontKey="{DE1206F5-0924-B141-92BA-A5F83C2DB120}"/>
  </w:font>
  <w:font w:name="Georgia">
    <w:panose1 w:val="02040502050405020303"/>
    <w:charset w:val="00"/>
    <w:family w:val="roman"/>
    <w:pitch w:val="variable"/>
    <w:sig w:usb0="00000287" w:usb1="00000000" w:usb2="00000000" w:usb3="00000000" w:csb0="0000009F" w:csb1="00000000"/>
    <w:embedRegular r:id="rId7" w:fontKey="{B6D7169E-D5C7-4341-8455-6E91F8A31A62}"/>
    <w:embedItalic r:id="rId8" w:fontKey="{4E09DB89-C3B0-384E-A6D7-7467CEAFD470}"/>
  </w:font>
  <w:font w:name="Arial">
    <w:panose1 w:val="020B0604020202020204"/>
    <w:charset w:val="00"/>
    <w:family w:val="swiss"/>
    <w:pitch w:val="variable"/>
    <w:sig w:usb0="E0002EFF" w:usb1="C000785B" w:usb2="00000009" w:usb3="00000000" w:csb0="000001FF" w:csb1="00000000"/>
    <w:embedRegular r:id="rId9" w:fontKey="{B88AB4CD-E391-954C-9A54-F932E2FB4E9A}"/>
    <w:embedBold r:id="rId10" w:fontKey="{F18123DE-0D79-9342-A5D4-2B3C30F4C7E6}"/>
    <w:embedItalic r:id="rId11" w:fontKey="{CBB45104-26F4-F54A-97EB-5E304B65C662}"/>
    <w:embedBoldItalic r:id="rId12" w:fontKey="{9DBC9A7F-BB87-564B-A043-8F82094006BB}"/>
  </w:font>
  <w:font w:name="Yu Mincho">
    <w:panose1 w:val="02020400000000000000"/>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mo">
    <w:panose1 w:val="020B0604020202020204"/>
    <w:charset w:val="00"/>
    <w:family w:val="auto"/>
    <w:pitch w:val="default"/>
    <w:embedRegular r:id="rId13" w:fontKey="{7D18EFDA-12F6-3344-ABAE-A1548F621A70}"/>
  </w:font>
  <w:font w:name="Cambria Math">
    <w:panose1 w:val="02040503050406030204"/>
    <w:charset w:val="00"/>
    <w:family w:val="roman"/>
    <w:pitch w:val="variable"/>
    <w:sig w:usb0="E00002FF" w:usb1="420024FF" w:usb2="00000000" w:usb3="00000000" w:csb0="0000019F" w:csb1="00000000"/>
    <w:embedItalic r:id="rId14" w:fontKey="{2AD83016-1A88-1E4D-AFE8-5E7AD355C46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embedRegular r:id="rId15" w:fontKey="{8A97F4DD-5697-5545-A04E-84ECFFF1D18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7B287" w14:textId="77777777" w:rsidR="00E65B4E" w:rsidRDefault="00E65B4E">
      <w:r>
        <w:separator/>
      </w:r>
    </w:p>
  </w:footnote>
  <w:footnote w:type="continuationSeparator" w:id="0">
    <w:p w14:paraId="16051859" w14:textId="77777777" w:rsidR="00E65B4E" w:rsidRDefault="00E65B4E">
      <w:r>
        <w:continuationSeparator/>
      </w:r>
    </w:p>
  </w:footnote>
  <w:footnote w:id="1">
    <w:p w14:paraId="000005B6" w14:textId="77777777" w:rsidR="00994813" w:rsidRDefault="00000000">
      <w:pPr>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Croson and Buchan (1999) recruited participants from the United States, China, Japan, and Korea and found no differences in returns based on these national groups. Based on this finding, we decided to assume no difference based on target race. </w:t>
      </w:r>
    </w:p>
  </w:footnote>
  <w:footnote w:id="2">
    <w:p w14:paraId="000005B7" w14:textId="77777777" w:rsidR="00994813" w:rsidRDefault="00000000">
      <w:pPr>
        <w:rPr>
          <w:rFonts w:ascii="Arial" w:eastAsia="Arial" w:hAnsi="Arial" w:cs="Arial"/>
          <w:sz w:val="20"/>
          <w:szCs w:val="20"/>
        </w:rPr>
      </w:pPr>
      <w:r>
        <w:rPr>
          <w:vertAlign w:val="superscript"/>
        </w:rPr>
        <w:footnoteRef/>
      </w:r>
      <w:r>
        <w:rPr>
          <w:rFonts w:ascii="Arial" w:eastAsia="Arial" w:hAnsi="Arial" w:cs="Arial"/>
          <w:sz w:val="20"/>
          <w:szCs w:val="20"/>
        </w:rPr>
        <w:t xml:space="preserve"> We added slight random variation (i.e., noise) to this return proportion, but for simplicity, our example continues with the exact amount of 37.4%.</w:t>
      </w:r>
    </w:p>
  </w:footnote>
  <w:footnote w:id="3">
    <w:p w14:paraId="000005B8" w14:textId="77777777" w:rsidR="00994813" w:rsidRDefault="00000000">
      <w:pPr>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The results did not change when we included all participants (see Section 1 of this Supplement).</w:t>
      </w:r>
    </w:p>
  </w:footnote>
  <w:footnote w:id="4">
    <w:p w14:paraId="000005B9" w14:textId="77777777" w:rsidR="00994813" w:rsidRDefault="00000000">
      <w:pPr>
        <w:rPr>
          <w:rFonts w:ascii="Arial" w:eastAsia="Arial" w:hAnsi="Arial" w:cs="Arial"/>
          <w:sz w:val="20"/>
          <w:szCs w:val="20"/>
        </w:rPr>
      </w:pPr>
      <w:r>
        <w:rPr>
          <w:vertAlign w:val="superscript"/>
        </w:rPr>
        <w:footnoteRef/>
      </w:r>
      <w:r>
        <w:rPr>
          <w:rFonts w:ascii="Arial" w:eastAsia="Arial" w:hAnsi="Arial" w:cs="Arial"/>
          <w:sz w:val="20"/>
          <w:szCs w:val="20"/>
        </w:rPr>
        <w:t xml:space="preserve">  The main results did not change when we included all participants. However, there was one minor difference in the pairwise comparisons, which we outline in Section 1 of this Supplement.</w:t>
      </w:r>
    </w:p>
  </w:footnote>
  <w:footnote w:id="5">
    <w:p w14:paraId="000005BA" w14:textId="77777777" w:rsidR="00994813" w:rsidRDefault="00000000">
      <w:pPr>
        <w:rPr>
          <w:rFonts w:ascii="Arial" w:eastAsia="Arial" w:hAnsi="Arial" w:cs="Arial"/>
          <w:sz w:val="20"/>
          <w:szCs w:val="20"/>
        </w:rPr>
      </w:pPr>
      <w:r>
        <w:rPr>
          <w:vertAlign w:val="superscript"/>
        </w:rPr>
        <w:footnoteRef/>
      </w:r>
      <w:r>
        <w:rPr>
          <w:rFonts w:ascii="Arial" w:eastAsia="Arial" w:hAnsi="Arial" w:cs="Arial"/>
          <w:sz w:val="20"/>
          <w:szCs w:val="20"/>
        </w:rPr>
        <w:t xml:space="preserve"> We also ran a power analysis using G*Power 3.1.3 (Erdfelder et al., 1996), which indicated that a total sample size of 128 participants was necessary for the study to have 95% power to detect a small effect size (η</w:t>
      </w:r>
      <w:r>
        <w:rPr>
          <w:rFonts w:ascii="Arial" w:eastAsia="Arial" w:hAnsi="Arial" w:cs="Arial"/>
          <w:sz w:val="20"/>
          <w:szCs w:val="20"/>
          <w:vertAlign w:val="superscript"/>
        </w:rPr>
        <w:t>2</w:t>
      </w:r>
      <w:r>
        <w:rPr>
          <w:rFonts w:ascii="Arial" w:eastAsia="Arial" w:hAnsi="Arial" w:cs="Arial"/>
          <w:sz w:val="20"/>
          <w:szCs w:val="20"/>
        </w:rPr>
        <w:t xml:space="preserve"> = .01) at an alpha level of .05. We surpassed this minimum total sample size.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B" w14:textId="54EA56DC" w:rsidR="00994813" w:rsidRDefault="00000000">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DD3E9A">
      <w:rPr>
        <w:rFonts w:ascii="Arial" w:eastAsia="Arial" w:hAnsi="Arial" w:cs="Arial"/>
        <w:noProof/>
      </w:rPr>
      <w:t>1</w:t>
    </w:r>
    <w:r>
      <w:rPr>
        <w:rFonts w:ascii="Arial" w:eastAsia="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0081F"/>
    <w:multiLevelType w:val="multilevel"/>
    <w:tmpl w:val="5B566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834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13"/>
    <w:rsid w:val="000331FC"/>
    <w:rsid w:val="000A7226"/>
    <w:rsid w:val="000D3084"/>
    <w:rsid w:val="000E64A8"/>
    <w:rsid w:val="000F17E4"/>
    <w:rsid w:val="000F722A"/>
    <w:rsid w:val="00144B83"/>
    <w:rsid w:val="001604C6"/>
    <w:rsid w:val="00190C7C"/>
    <w:rsid w:val="00262099"/>
    <w:rsid w:val="002E32A2"/>
    <w:rsid w:val="00494853"/>
    <w:rsid w:val="004A5D06"/>
    <w:rsid w:val="004C4DEC"/>
    <w:rsid w:val="004E505D"/>
    <w:rsid w:val="0060001D"/>
    <w:rsid w:val="00633FC6"/>
    <w:rsid w:val="006716E3"/>
    <w:rsid w:val="00675D73"/>
    <w:rsid w:val="006C5002"/>
    <w:rsid w:val="00707545"/>
    <w:rsid w:val="00767796"/>
    <w:rsid w:val="008418E4"/>
    <w:rsid w:val="00884672"/>
    <w:rsid w:val="00890B7E"/>
    <w:rsid w:val="008B63D6"/>
    <w:rsid w:val="009054AC"/>
    <w:rsid w:val="00977F7D"/>
    <w:rsid w:val="00994813"/>
    <w:rsid w:val="009E03FC"/>
    <w:rsid w:val="00A12E6B"/>
    <w:rsid w:val="00A15F66"/>
    <w:rsid w:val="00A9005D"/>
    <w:rsid w:val="00AD4AC1"/>
    <w:rsid w:val="00B75CAD"/>
    <w:rsid w:val="00B97321"/>
    <w:rsid w:val="00BA000F"/>
    <w:rsid w:val="00C1329F"/>
    <w:rsid w:val="00D472BA"/>
    <w:rsid w:val="00DB49AB"/>
    <w:rsid w:val="00DD3E9A"/>
    <w:rsid w:val="00E65B4E"/>
    <w:rsid w:val="00F0520F"/>
    <w:rsid w:val="00F8729F"/>
    <w:rsid w:val="00FE4C37"/>
    <w:rsid w:val="00FE77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8ACDD8B"/>
  <w15:docId w15:val="{7C54F6FC-9DD4-2C4F-B6A8-42A9968B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7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54137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137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5511F"/>
    <w:rPr>
      <w:sz w:val="16"/>
      <w:szCs w:val="16"/>
    </w:rPr>
  </w:style>
  <w:style w:type="paragraph" w:styleId="CommentText">
    <w:name w:val="annotation text"/>
    <w:basedOn w:val="Normal"/>
    <w:link w:val="CommentTextChar"/>
    <w:uiPriority w:val="99"/>
    <w:semiHidden/>
    <w:unhideWhenUsed/>
    <w:rsid w:val="0075511F"/>
    <w:rPr>
      <w:sz w:val="20"/>
      <w:szCs w:val="20"/>
    </w:rPr>
  </w:style>
  <w:style w:type="character" w:customStyle="1" w:styleId="CommentTextChar">
    <w:name w:val="Comment Text Char"/>
    <w:basedOn w:val="DefaultParagraphFont"/>
    <w:link w:val="CommentText"/>
    <w:uiPriority w:val="99"/>
    <w:semiHidden/>
    <w:rsid w:val="0075511F"/>
    <w:rPr>
      <w:sz w:val="20"/>
      <w:szCs w:val="20"/>
    </w:rPr>
  </w:style>
  <w:style w:type="paragraph" w:styleId="CommentSubject">
    <w:name w:val="annotation subject"/>
    <w:basedOn w:val="CommentText"/>
    <w:next w:val="CommentText"/>
    <w:link w:val="CommentSubjectChar"/>
    <w:uiPriority w:val="99"/>
    <w:semiHidden/>
    <w:unhideWhenUsed/>
    <w:rsid w:val="0075511F"/>
    <w:rPr>
      <w:b/>
      <w:bCs/>
    </w:rPr>
  </w:style>
  <w:style w:type="character" w:customStyle="1" w:styleId="CommentSubjectChar">
    <w:name w:val="Comment Subject Char"/>
    <w:basedOn w:val="CommentTextChar"/>
    <w:link w:val="CommentSubject"/>
    <w:uiPriority w:val="99"/>
    <w:semiHidden/>
    <w:rsid w:val="0075511F"/>
    <w:rPr>
      <w:b/>
      <w:bCs/>
      <w:sz w:val="20"/>
      <w:szCs w:val="20"/>
    </w:rPr>
  </w:style>
  <w:style w:type="character" w:styleId="Hyperlink">
    <w:name w:val="Hyperlink"/>
    <w:basedOn w:val="DefaultParagraphFont"/>
    <w:uiPriority w:val="99"/>
    <w:unhideWhenUsed/>
    <w:rsid w:val="00392D50"/>
    <w:rPr>
      <w:color w:val="0563C1" w:themeColor="hyperlink"/>
      <w:u w:val="single"/>
    </w:rPr>
  </w:style>
  <w:style w:type="table" w:styleId="TableGrid">
    <w:name w:val="Table Grid"/>
    <w:basedOn w:val="TableNormal"/>
    <w:uiPriority w:val="39"/>
    <w:rsid w:val="00392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AF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style>
  <w:style w:type="table" w:customStyle="1" w:styleId="afff5">
    <w:basedOn w:val="TableNormal"/>
    <w:tblPr>
      <w:tblStyleRowBandSize w:val="1"/>
      <w:tblStyleColBandSize w:val="1"/>
    </w:tblPr>
  </w:style>
  <w:style w:type="table" w:customStyle="1" w:styleId="afff6">
    <w:basedOn w:val="TableNormal"/>
    <w:tblPr>
      <w:tblStyleRowBandSize w:val="1"/>
      <w:tblStyleColBandSize w:val="1"/>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Pr>
  </w:style>
  <w:style w:type="table" w:customStyle="1" w:styleId="affff8">
    <w:basedOn w:val="TableNormal"/>
    <w:tblPr>
      <w:tblStyleRowBandSize w:val="1"/>
      <w:tblStyleColBandSize w:val="1"/>
    </w:tblPr>
  </w:style>
  <w:style w:type="table" w:customStyle="1" w:styleId="affff9">
    <w:basedOn w:val="TableNormal"/>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Pr>
  </w:style>
  <w:style w:type="table" w:customStyle="1" w:styleId="affffd">
    <w:basedOn w:val="TableNormal"/>
    <w:tblPr>
      <w:tblStyleRowBandSize w:val="1"/>
      <w:tblStyleColBandSize w:val="1"/>
    </w:tblPr>
  </w:style>
  <w:style w:type="table" w:customStyle="1" w:styleId="affffe">
    <w:basedOn w:val="TableNormal"/>
    <w:tblPr>
      <w:tblStyleRowBandSize w:val="1"/>
      <w:tblStyleColBandSize w:val="1"/>
    </w:tblPr>
  </w:style>
  <w:style w:type="table" w:customStyle="1" w:styleId="afffff">
    <w:basedOn w:val="TableNormal"/>
    <w:tblPr>
      <w:tblStyleRowBandSize w:val="1"/>
      <w:tblStyleColBandSize w:val="1"/>
    </w:tblPr>
  </w:style>
  <w:style w:type="table" w:customStyle="1" w:styleId="afffff0">
    <w:basedOn w:val="TableNormal"/>
    <w:tblPr>
      <w:tblStyleRowBandSize w:val="1"/>
      <w:tblStyleColBandSize w:val="1"/>
    </w:tblPr>
  </w:style>
  <w:style w:type="table" w:customStyle="1" w:styleId="afffff1">
    <w:basedOn w:val="TableNormal"/>
    <w:tblPr>
      <w:tblStyleRowBandSize w:val="1"/>
      <w:tblStyleColBandSize w:val="1"/>
    </w:tblPr>
  </w:style>
  <w:style w:type="table" w:customStyle="1" w:styleId="afffff2">
    <w:basedOn w:val="TableNormal"/>
    <w:tblPr>
      <w:tblStyleRowBandSize w:val="1"/>
      <w:tblStyleColBandSize w:val="1"/>
    </w:tblPr>
  </w:style>
  <w:style w:type="table" w:customStyle="1" w:styleId="afffff3">
    <w:basedOn w:val="TableNormal"/>
    <w:tblPr>
      <w:tblStyleRowBandSize w:val="1"/>
      <w:tblStyleColBandSize w:val="1"/>
    </w:tblPr>
  </w:style>
  <w:style w:type="table" w:customStyle="1" w:styleId="afffff4">
    <w:basedOn w:val="TableNormal"/>
    <w:tblPr>
      <w:tblStyleRowBandSize w:val="1"/>
      <w:tblStyleColBandSize w:val="1"/>
    </w:tblPr>
  </w:style>
  <w:style w:type="table" w:customStyle="1" w:styleId="afffff5">
    <w:basedOn w:val="TableNormal"/>
    <w:tblPr>
      <w:tblStyleRowBandSize w:val="1"/>
      <w:tblStyleColBandSize w:val="1"/>
    </w:tblPr>
  </w:style>
  <w:style w:type="table" w:customStyle="1" w:styleId="afffff6">
    <w:basedOn w:val="TableNormal"/>
    <w:tblPr>
      <w:tblStyleRowBandSize w:val="1"/>
      <w:tblStyleColBandSize w:val="1"/>
    </w:tblPr>
  </w:style>
  <w:style w:type="table" w:customStyle="1" w:styleId="afffff7">
    <w:basedOn w:val="TableNormal"/>
    <w:tblPr>
      <w:tblStyleRowBandSize w:val="1"/>
      <w:tblStyleColBandSize w:val="1"/>
    </w:tblPr>
  </w:style>
  <w:style w:type="table" w:customStyle="1" w:styleId="afffff8">
    <w:basedOn w:val="TableNormal"/>
    <w:tblPr>
      <w:tblStyleRowBandSize w:val="1"/>
      <w:tblStyleColBandSize w:val="1"/>
    </w:tblPr>
  </w:style>
  <w:style w:type="table" w:customStyle="1" w:styleId="afffff9">
    <w:basedOn w:val="TableNormal"/>
    <w:tblPr>
      <w:tblStyleRowBandSize w:val="1"/>
      <w:tblStyleColBandSize w:val="1"/>
    </w:tblPr>
  </w:style>
  <w:style w:type="table" w:customStyle="1" w:styleId="afffffa">
    <w:basedOn w:val="TableNormal"/>
    <w:tblPr>
      <w:tblStyleRowBandSize w:val="1"/>
      <w:tblStyleColBandSize w:val="1"/>
    </w:tblPr>
  </w:style>
  <w:style w:type="table" w:customStyle="1" w:styleId="afffffb">
    <w:basedOn w:val="TableNormal"/>
    <w:tblPr>
      <w:tblStyleRowBandSize w:val="1"/>
      <w:tblStyleColBandSize w:val="1"/>
    </w:tblPr>
  </w:style>
  <w:style w:type="table" w:customStyle="1" w:styleId="afffffc">
    <w:basedOn w:val="TableNormal"/>
    <w:tblPr>
      <w:tblStyleRowBandSize w:val="1"/>
      <w:tblStyleColBandSize w:val="1"/>
    </w:tblPr>
  </w:style>
  <w:style w:type="paragraph" w:styleId="Revision">
    <w:name w:val="Revision"/>
    <w:hidden/>
    <w:uiPriority w:val="99"/>
    <w:semiHidden/>
    <w:rsid w:val="00A9005D"/>
  </w:style>
  <w:style w:type="paragraph" w:styleId="Header">
    <w:name w:val="header"/>
    <w:basedOn w:val="Normal"/>
    <w:link w:val="HeaderChar"/>
    <w:uiPriority w:val="99"/>
    <w:unhideWhenUsed/>
    <w:rsid w:val="008B63D6"/>
    <w:pPr>
      <w:tabs>
        <w:tab w:val="center" w:pos="4680"/>
        <w:tab w:val="right" w:pos="9360"/>
      </w:tabs>
    </w:pPr>
  </w:style>
  <w:style w:type="character" w:customStyle="1" w:styleId="HeaderChar">
    <w:name w:val="Header Char"/>
    <w:basedOn w:val="DefaultParagraphFont"/>
    <w:link w:val="Header"/>
    <w:uiPriority w:val="99"/>
    <w:rsid w:val="008B63D6"/>
  </w:style>
  <w:style w:type="paragraph" w:styleId="Footer">
    <w:name w:val="footer"/>
    <w:basedOn w:val="Normal"/>
    <w:link w:val="FooterChar"/>
    <w:uiPriority w:val="99"/>
    <w:unhideWhenUsed/>
    <w:rsid w:val="008B63D6"/>
    <w:pPr>
      <w:tabs>
        <w:tab w:val="center" w:pos="4680"/>
        <w:tab w:val="right" w:pos="9360"/>
      </w:tabs>
    </w:pPr>
  </w:style>
  <w:style w:type="character" w:customStyle="1" w:styleId="FooterChar">
    <w:name w:val="Footer Char"/>
    <w:basedOn w:val="DefaultParagraphFont"/>
    <w:link w:val="Footer"/>
    <w:uiPriority w:val="99"/>
    <w:rsid w:val="008B63D6"/>
  </w:style>
  <w:style w:type="paragraph" w:styleId="NormalWeb">
    <w:name w:val="Normal (Web)"/>
    <w:basedOn w:val="Normal"/>
    <w:uiPriority w:val="99"/>
    <w:unhideWhenUsed/>
    <w:rsid w:val="008B63D6"/>
    <w:pPr>
      <w:spacing w:before="100" w:beforeAutospacing="1" w:after="100" w:afterAutospacing="1"/>
    </w:pPr>
    <w:rPr>
      <w:rFonts w:ascii="Times New Roman" w:eastAsia="Times New Roman" w:hAnsi="Times New Roman" w:cs="Times New Roman"/>
      <w:lang w:eastAsia="ja-JP"/>
    </w:rPr>
  </w:style>
  <w:style w:type="paragraph" w:styleId="TOC1">
    <w:name w:val="toc 1"/>
    <w:basedOn w:val="Normal"/>
    <w:next w:val="Normal"/>
    <w:autoRedefine/>
    <w:uiPriority w:val="39"/>
    <w:unhideWhenUsed/>
    <w:rsid w:val="000F722A"/>
    <w:pPr>
      <w:tabs>
        <w:tab w:val="right" w:pos="9350"/>
      </w:tabs>
      <w:spacing w:after="100"/>
    </w:pPr>
    <w:rPr>
      <w:rFonts w:ascii="Arial" w:eastAsia="Arial" w:hAnsi="Arial" w:cs="Arial"/>
      <w:b/>
      <w:bCs/>
      <w:noProof/>
      <w:sz w:val="22"/>
      <w:szCs w:val="22"/>
    </w:rPr>
  </w:style>
  <w:style w:type="paragraph" w:styleId="TOC2">
    <w:name w:val="toc 2"/>
    <w:basedOn w:val="Normal"/>
    <w:next w:val="Normal"/>
    <w:autoRedefine/>
    <w:uiPriority w:val="39"/>
    <w:unhideWhenUsed/>
    <w:rsid w:val="00767796"/>
    <w:pPr>
      <w:spacing w:after="100"/>
      <w:ind w:left="240"/>
    </w:pPr>
  </w:style>
  <w:style w:type="character" w:styleId="UnresolvedMention">
    <w:name w:val="Unresolved Mention"/>
    <w:basedOn w:val="DefaultParagraphFont"/>
    <w:uiPriority w:val="99"/>
    <w:semiHidden/>
    <w:unhideWhenUsed/>
    <w:rsid w:val="000A7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022253">
      <w:bodyDiv w:val="1"/>
      <w:marLeft w:val="0"/>
      <w:marRight w:val="0"/>
      <w:marTop w:val="0"/>
      <w:marBottom w:val="0"/>
      <w:divBdr>
        <w:top w:val="none" w:sz="0" w:space="0" w:color="auto"/>
        <w:left w:val="none" w:sz="0" w:space="0" w:color="auto"/>
        <w:bottom w:val="none" w:sz="0" w:space="0" w:color="auto"/>
        <w:right w:val="none" w:sz="0" w:space="0" w:color="auto"/>
      </w:divBdr>
    </w:div>
    <w:div w:id="231039579">
      <w:bodyDiv w:val="1"/>
      <w:marLeft w:val="0"/>
      <w:marRight w:val="0"/>
      <w:marTop w:val="0"/>
      <w:marBottom w:val="0"/>
      <w:divBdr>
        <w:top w:val="none" w:sz="0" w:space="0" w:color="auto"/>
        <w:left w:val="none" w:sz="0" w:space="0" w:color="auto"/>
        <w:bottom w:val="none" w:sz="0" w:space="0" w:color="auto"/>
        <w:right w:val="none" w:sz="0" w:space="0" w:color="auto"/>
      </w:divBdr>
    </w:div>
    <w:div w:id="488405647">
      <w:bodyDiv w:val="1"/>
      <w:marLeft w:val="0"/>
      <w:marRight w:val="0"/>
      <w:marTop w:val="0"/>
      <w:marBottom w:val="0"/>
      <w:divBdr>
        <w:top w:val="none" w:sz="0" w:space="0" w:color="auto"/>
        <w:left w:val="none" w:sz="0" w:space="0" w:color="auto"/>
        <w:bottom w:val="none" w:sz="0" w:space="0" w:color="auto"/>
        <w:right w:val="none" w:sz="0" w:space="0" w:color="auto"/>
      </w:divBdr>
    </w:div>
    <w:div w:id="1281304791">
      <w:bodyDiv w:val="1"/>
      <w:marLeft w:val="0"/>
      <w:marRight w:val="0"/>
      <w:marTop w:val="0"/>
      <w:marBottom w:val="0"/>
      <w:divBdr>
        <w:top w:val="none" w:sz="0" w:space="0" w:color="auto"/>
        <w:left w:val="none" w:sz="0" w:space="0" w:color="auto"/>
        <w:bottom w:val="none" w:sz="0" w:space="0" w:color="auto"/>
        <w:right w:val="none" w:sz="0" w:space="0" w:color="auto"/>
      </w:divBdr>
    </w:div>
    <w:div w:id="1903370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acegen.com" TargetMode="External"/><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s://www.prolific.co/" TargetMode="Externa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prolific.co/"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6SSi7w3bBIdq3SqvhkEDTcRw2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12293</Words>
  <Characters>83226</Characters>
  <Application>Microsoft Office Word</Application>
  <DocSecurity>0</DocSecurity>
  <Lines>1188</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Jeanne L Tsai</cp:lastModifiedBy>
  <cp:revision>2</cp:revision>
  <dcterms:created xsi:type="dcterms:W3CDTF">2024-11-05T05:49:00Z</dcterms:created>
  <dcterms:modified xsi:type="dcterms:W3CDTF">2024-11-05T05:49:00Z</dcterms:modified>
</cp:coreProperties>
</file>