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PlainTable21"/>
        <w:tblpPr w:leftFromText="181" w:rightFromText="181" w:topFromText="142" w:vertAnchor="page" w:horzAnchor="margin" w:tblpXSpec="center" w:tblpY="1351"/>
        <w:bidiVisual/>
        <w:tblW w:w="13481" w:type="dxa"/>
        <w:tblLayout w:type="fixed"/>
        <w:tblLook w:val="06A0" w:firstRow="1" w:lastRow="0" w:firstColumn="1" w:lastColumn="0" w:noHBand="1" w:noVBand="1"/>
      </w:tblPr>
      <w:tblGrid>
        <w:gridCol w:w="796"/>
        <w:gridCol w:w="797"/>
        <w:gridCol w:w="797"/>
        <w:gridCol w:w="797"/>
        <w:gridCol w:w="797"/>
        <w:gridCol w:w="797"/>
        <w:gridCol w:w="797"/>
        <w:gridCol w:w="796"/>
        <w:gridCol w:w="797"/>
        <w:gridCol w:w="797"/>
        <w:gridCol w:w="797"/>
        <w:gridCol w:w="797"/>
        <w:gridCol w:w="797"/>
        <w:gridCol w:w="797"/>
        <w:gridCol w:w="2325"/>
      </w:tblGrid>
      <w:tr w:rsidR="00E80A7F" w:rsidRPr="002B4245" w14:paraId="42AE7292" w14:textId="77777777" w:rsidTr="00E80A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1" w:type="dxa"/>
            <w:gridSpan w:val="15"/>
            <w:tcBorders>
              <w:top w:val="nil"/>
              <w:bottom w:val="single" w:sz="12" w:space="0" w:color="auto"/>
            </w:tcBorders>
            <w:vAlign w:val="center"/>
          </w:tcPr>
          <w:p w14:paraId="0587B81A" w14:textId="390052B1" w:rsidR="00E80A7F" w:rsidRPr="002B4245" w:rsidRDefault="00E80A7F" w:rsidP="00E80A7F">
            <w:pPr>
              <w:bidi w:val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016AD">
              <w:rPr>
                <w:rFonts w:asciiTheme="majorBidi" w:eastAsia="Times New Roman" w:hAnsiTheme="majorBidi" w:cstheme="majorBidi"/>
                <w:kern w:val="36"/>
                <w:sz w:val="24"/>
                <w:szCs w:val="24"/>
              </w:rPr>
              <w:t xml:space="preserve">Supplementary Table 1. </w:t>
            </w:r>
            <w:r w:rsidRPr="007016AD">
              <w:rPr>
                <w:rFonts w:asciiTheme="majorBidi" w:eastAsia="Times New Roman" w:hAnsiTheme="majorBidi" w:cstheme="majorBidi"/>
                <w:b w:val="0"/>
                <w:bCs w:val="0"/>
                <w:kern w:val="36"/>
                <w:sz w:val="24"/>
                <w:szCs w:val="24"/>
              </w:rPr>
              <w:t>Study 3 correlations between the research variables</w:t>
            </w:r>
          </w:p>
        </w:tc>
      </w:tr>
      <w:tr w:rsidR="00E80A7F" w:rsidRPr="002B4245" w14:paraId="10DE6A64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F5334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BCD0B5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9F862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EA23D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6DC63E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B4252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BF8C4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533AC9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32B13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873FB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A65C9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B091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D870FA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72F47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189A2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Variable</w:t>
            </w:r>
          </w:p>
        </w:tc>
      </w:tr>
      <w:tr w:rsidR="00E80A7F" w:rsidRPr="002B4245" w14:paraId="79619918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12" w:space="0" w:color="auto"/>
            </w:tcBorders>
            <w:vAlign w:val="center"/>
          </w:tcPr>
          <w:p w14:paraId="3FA43600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19B87645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549DE77E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48C6AFFA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0959F68C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5B53FB7A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3FE34E03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top w:val="single" w:sz="12" w:space="0" w:color="auto"/>
            </w:tcBorders>
            <w:vAlign w:val="center"/>
          </w:tcPr>
          <w:p w14:paraId="0E34A900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14:paraId="15442BA9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34BB0E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CDBAAC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7F39F8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DF9EA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D587E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2325" w:type="dxa"/>
            <w:tcBorders>
              <w:top w:val="single" w:sz="12" w:space="0" w:color="auto"/>
            </w:tcBorders>
            <w:shd w:val="clear" w:color="auto" w:fill="auto"/>
          </w:tcPr>
          <w:p w14:paraId="1ACB03E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1.EEP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1</w:t>
            </w:r>
          </w:p>
        </w:tc>
      </w:tr>
      <w:tr w:rsidR="00E80A7F" w:rsidRPr="002B4245" w14:paraId="7784EDF5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303B33CE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A3F2E4A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4DFBF8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6C34E12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D96F2EF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52F2B854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49651F2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5D28C2D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09587D55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22CCD75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276DAD39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59B394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1EF11CE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2EEA80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.56**</w:t>
            </w:r>
          </w:p>
        </w:tc>
        <w:tc>
          <w:tcPr>
            <w:tcW w:w="2325" w:type="dxa"/>
            <w:shd w:val="clear" w:color="auto" w:fill="auto"/>
          </w:tcPr>
          <w:p w14:paraId="38B0F3C7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2.EEN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2</w:t>
            </w:r>
          </w:p>
        </w:tc>
      </w:tr>
      <w:tr w:rsidR="00E80A7F" w:rsidRPr="002B4245" w14:paraId="698B9745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41A9D9F2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C1B0231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32FCD25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BDDD8E2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08D64B25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00D736E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3F12042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13600B2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FC56CCD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53EBE0E5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1B1F84BD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23340E72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F1ADF57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.03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4F6E1B9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.09*</w:t>
            </w:r>
          </w:p>
        </w:tc>
        <w:tc>
          <w:tcPr>
            <w:tcW w:w="2325" w:type="dxa"/>
            <w:shd w:val="clear" w:color="auto" w:fill="auto"/>
          </w:tcPr>
          <w:p w14:paraId="6E3E5D3B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</w:t>
            </w:r>
            <w:r w:rsidRPr="002B4245">
              <w:rPr>
                <w:sz w:val="20"/>
                <w:szCs w:val="20"/>
              </w:rPr>
              <w:t xml:space="preserve"> 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t>EEU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3</w:t>
            </w:r>
          </w:p>
        </w:tc>
      </w:tr>
      <w:tr w:rsidR="00E80A7F" w:rsidRPr="002B4245" w14:paraId="63BBFDA7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2B370F34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A4F0F42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6096138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0E38020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2B74335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B9A4490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584508E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B734F6C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1BAC35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4E4CA0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48275E30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95523A4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.31**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2451A01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.10*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0036084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.32**</w:t>
            </w:r>
          </w:p>
        </w:tc>
        <w:tc>
          <w:tcPr>
            <w:tcW w:w="2325" w:type="dxa"/>
            <w:shd w:val="clear" w:color="auto" w:fill="auto"/>
          </w:tcPr>
          <w:p w14:paraId="4C9AA51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4.Active entitlement</w:t>
            </w:r>
          </w:p>
        </w:tc>
      </w:tr>
      <w:tr w:rsidR="00E80A7F" w:rsidRPr="002B4245" w14:paraId="7C9002AD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3DFEE681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6DDBFD9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3415D1A2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417F99C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6CFB3A1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92B1F2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656D1B8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BB83C50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05EE92F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2C880523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939E488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.35**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D0126EC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.10*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03F0CC4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.34**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DD99DA9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.39**</w:t>
            </w:r>
          </w:p>
        </w:tc>
        <w:tc>
          <w:tcPr>
            <w:tcW w:w="2325" w:type="dxa"/>
            <w:shd w:val="clear" w:color="auto" w:fill="auto"/>
          </w:tcPr>
          <w:p w14:paraId="608229F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5.Passive entitlement</w:t>
            </w:r>
          </w:p>
        </w:tc>
      </w:tr>
      <w:tr w:rsidR="00E80A7F" w:rsidRPr="002B4245" w14:paraId="27CFD54D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3BC397EA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9A7C998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14EDA10A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7B47C7C8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0BC84AFB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1DF1347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49764BF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6" w:type="dxa"/>
            <w:vAlign w:val="center"/>
          </w:tcPr>
          <w:p w14:paraId="5A4D05F1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7E9C5C4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E54DA87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.08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8503D3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.34**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9494E7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.56**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C53B26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.02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1F0C3DC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.04</w:t>
            </w:r>
          </w:p>
        </w:tc>
        <w:tc>
          <w:tcPr>
            <w:tcW w:w="2325" w:type="dxa"/>
            <w:shd w:val="clear" w:color="auto" w:fill="auto"/>
          </w:tcPr>
          <w:p w14:paraId="2C96949B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6.</w:t>
            </w:r>
            <w:r w:rsidRPr="002B4245">
              <w:rPr>
                <w:sz w:val="20"/>
                <w:szCs w:val="20"/>
              </w:rPr>
              <w:t xml:space="preserve"> 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t>Revengeful entitlement</w:t>
            </w:r>
          </w:p>
        </w:tc>
      </w:tr>
      <w:tr w:rsidR="00E80A7F" w:rsidRPr="002B4245" w14:paraId="3B64D3DE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6B36C063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2E7F98DE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70183CB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6CDDF791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A6F73C8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40B98E1B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298D827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96" w:type="dxa"/>
            <w:vAlign w:val="center"/>
          </w:tcPr>
          <w:p w14:paraId="34D2F53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7" w:type="dxa"/>
            <w:vAlign w:val="center"/>
          </w:tcPr>
          <w:p w14:paraId="1C15D443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-.10*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0C7CD84C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.01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C8299CD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.30**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9531E2C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-.03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4B9498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-.01**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0346040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.26**</w:t>
            </w:r>
          </w:p>
        </w:tc>
        <w:tc>
          <w:tcPr>
            <w:tcW w:w="2325" w:type="dxa"/>
            <w:shd w:val="clear" w:color="auto" w:fill="auto"/>
          </w:tcPr>
          <w:p w14:paraId="30154780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7.Positive emotions</w:t>
            </w:r>
          </w:p>
        </w:tc>
      </w:tr>
      <w:tr w:rsidR="00E80A7F" w:rsidRPr="002B4245" w14:paraId="0493A0A7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2620B860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04E14B7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E7D822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0FF6EB90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0EB79B2D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34C8D91A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83D866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0B5ABE1F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-.12**</w:t>
            </w:r>
          </w:p>
        </w:tc>
        <w:tc>
          <w:tcPr>
            <w:tcW w:w="797" w:type="dxa"/>
            <w:vAlign w:val="center"/>
          </w:tcPr>
          <w:p w14:paraId="333C596B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.27**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D3F3384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.17**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CA81A07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  .10*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07FB7EE6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.26**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63FF6E0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.16**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EEEC77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.05</w:t>
            </w:r>
          </w:p>
        </w:tc>
        <w:tc>
          <w:tcPr>
            <w:tcW w:w="2325" w:type="dxa"/>
            <w:shd w:val="clear" w:color="auto" w:fill="auto"/>
          </w:tcPr>
          <w:p w14:paraId="5967F7A0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8.Negative emotions</w:t>
            </w:r>
          </w:p>
        </w:tc>
      </w:tr>
      <w:tr w:rsidR="00E80A7F" w:rsidRPr="002B4245" w14:paraId="0D26D5A2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2E86CCE2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046EC602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28AEEE47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9F7F26F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81C619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3D8D2D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7" w:type="dxa"/>
            <w:vAlign w:val="center"/>
          </w:tcPr>
          <w:p w14:paraId="001C8A86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.09*</w:t>
            </w:r>
          </w:p>
        </w:tc>
        <w:tc>
          <w:tcPr>
            <w:tcW w:w="796" w:type="dxa"/>
            <w:vAlign w:val="center"/>
          </w:tcPr>
          <w:p w14:paraId="61FAEE0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 .11*</w:t>
            </w:r>
          </w:p>
        </w:tc>
        <w:tc>
          <w:tcPr>
            <w:tcW w:w="797" w:type="dxa"/>
            <w:vAlign w:val="center"/>
          </w:tcPr>
          <w:p w14:paraId="728B4B7A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.07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4DB7EFB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.18**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3A3402B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.27**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8E19B6C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.30**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21443FE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.17**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E81453C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.21**</w:t>
            </w:r>
          </w:p>
        </w:tc>
        <w:tc>
          <w:tcPr>
            <w:tcW w:w="2325" w:type="dxa"/>
            <w:shd w:val="clear" w:color="auto" w:fill="auto"/>
          </w:tcPr>
          <w:p w14:paraId="6049E018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9.</w:t>
            </w:r>
            <w:r w:rsidRPr="002B4245">
              <w:rPr>
                <w:rFonts w:asciiTheme="majorBidi" w:hAnsiTheme="majorBidi" w:cstheme="majorBidi" w:hint="cs"/>
                <w:sz w:val="20"/>
                <w:szCs w:val="20"/>
              </w:rPr>
              <w:t>NT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4</w:t>
            </w:r>
          </w:p>
        </w:tc>
      </w:tr>
      <w:tr w:rsidR="00E80A7F" w:rsidRPr="002B4245" w14:paraId="18945521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vAlign w:val="center"/>
          </w:tcPr>
          <w:p w14:paraId="25DE6452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5FBB67AB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3384E8B5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14:paraId="0CE03C94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11809E8F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7" w:type="dxa"/>
            <w:vAlign w:val="center"/>
          </w:tcPr>
          <w:p w14:paraId="0E4F8E8C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.62**</w:t>
            </w:r>
          </w:p>
        </w:tc>
        <w:tc>
          <w:tcPr>
            <w:tcW w:w="797" w:type="dxa"/>
            <w:vAlign w:val="center"/>
          </w:tcPr>
          <w:p w14:paraId="1D1C45FC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.08</w:t>
            </w:r>
          </w:p>
        </w:tc>
        <w:tc>
          <w:tcPr>
            <w:tcW w:w="796" w:type="dxa"/>
            <w:vAlign w:val="center"/>
          </w:tcPr>
          <w:p w14:paraId="60B5A611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 .16**</w:t>
            </w:r>
          </w:p>
        </w:tc>
        <w:tc>
          <w:tcPr>
            <w:tcW w:w="797" w:type="dxa"/>
            <w:vAlign w:val="center"/>
          </w:tcPr>
          <w:p w14:paraId="33B0CBFE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.14**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08EA5BE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.17**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B793507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.33**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3F42091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.29**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792180B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.18**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AB12EC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.28**</w:t>
            </w:r>
          </w:p>
        </w:tc>
        <w:tc>
          <w:tcPr>
            <w:tcW w:w="2325" w:type="dxa"/>
            <w:shd w:val="clear" w:color="auto" w:fill="auto"/>
          </w:tcPr>
          <w:p w14:paraId="5A5C0E10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10.</w:t>
            </w:r>
            <w:r w:rsidRPr="002B4245">
              <w:rPr>
                <w:rFonts w:asciiTheme="majorBidi" w:hAnsiTheme="majorBidi" w:cstheme="majorBidi" w:hint="cs"/>
                <w:sz w:val="20"/>
                <w:szCs w:val="20"/>
              </w:rPr>
              <w:t>PT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5</w:t>
            </w:r>
          </w:p>
        </w:tc>
      </w:tr>
      <w:tr w:rsidR="00E80A7F" w:rsidRPr="002B4245" w14:paraId="348FB55A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bottom w:val="nil"/>
            </w:tcBorders>
            <w:vAlign w:val="center"/>
          </w:tcPr>
          <w:p w14:paraId="0D929A40" w14:textId="77777777" w:rsidR="00595BC4" w:rsidRPr="002B4245" w:rsidRDefault="00595BC4" w:rsidP="00E80A7F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4C3432C3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098C2E72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61DE897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314C104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.63**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4E18D479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.69**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299C02A5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.06</w:t>
            </w:r>
          </w:p>
        </w:tc>
        <w:tc>
          <w:tcPr>
            <w:tcW w:w="796" w:type="dxa"/>
            <w:tcBorders>
              <w:bottom w:val="nil"/>
            </w:tcBorders>
            <w:vAlign w:val="center"/>
          </w:tcPr>
          <w:p w14:paraId="611E41DD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.12**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60D1B7E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.06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6888824A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.29**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57FB3044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.23**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5A77834F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.25**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35F5490A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.25**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1DFFC838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.31**</w:t>
            </w:r>
          </w:p>
        </w:tc>
        <w:tc>
          <w:tcPr>
            <w:tcW w:w="2325" w:type="dxa"/>
            <w:tcBorders>
              <w:bottom w:val="nil"/>
            </w:tcBorders>
            <w:shd w:val="clear" w:color="auto" w:fill="auto"/>
          </w:tcPr>
          <w:p w14:paraId="78B0E009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11.</w:t>
            </w:r>
            <w:r w:rsidRPr="002B4245">
              <w:rPr>
                <w:rFonts w:asciiTheme="majorBidi" w:hAnsiTheme="majorBidi" w:cstheme="majorBidi" w:hint="cs"/>
                <w:sz w:val="20"/>
                <w:szCs w:val="20"/>
              </w:rPr>
              <w:t>NE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6</w:t>
            </w:r>
          </w:p>
        </w:tc>
      </w:tr>
      <w:tr w:rsidR="00E80A7F" w:rsidRPr="002B4245" w14:paraId="327CC00A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bottom w:val="nil"/>
            </w:tcBorders>
            <w:vAlign w:val="center"/>
          </w:tcPr>
          <w:p w14:paraId="082D0FBF" w14:textId="77777777" w:rsidR="00595BC4" w:rsidRPr="002B4245" w:rsidRDefault="00595BC4" w:rsidP="00E80A7F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43C1C1E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7B3827CF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   -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345C2430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.61**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4DE5262B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.54**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6AF62C91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.55**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01189491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-.03</w:t>
            </w:r>
          </w:p>
        </w:tc>
        <w:tc>
          <w:tcPr>
            <w:tcW w:w="796" w:type="dxa"/>
            <w:tcBorders>
              <w:bottom w:val="nil"/>
            </w:tcBorders>
            <w:vAlign w:val="center"/>
          </w:tcPr>
          <w:p w14:paraId="270822B8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.24**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7E28AE7B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-.04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79BA8E84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.22**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04FA60DB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.23**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146271A0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.17**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1FADC638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.15**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689A0392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.29**</w:t>
            </w:r>
          </w:p>
        </w:tc>
        <w:tc>
          <w:tcPr>
            <w:tcW w:w="2325" w:type="dxa"/>
            <w:tcBorders>
              <w:bottom w:val="nil"/>
            </w:tcBorders>
            <w:shd w:val="clear" w:color="auto" w:fill="auto"/>
          </w:tcPr>
          <w:p w14:paraId="7787DED6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12.</w:t>
            </w:r>
            <w:r w:rsidRPr="002B4245">
              <w:rPr>
                <w:rFonts w:asciiTheme="majorBidi" w:hAnsiTheme="majorBidi" w:cstheme="majorBidi" w:hint="cs"/>
                <w:sz w:val="20"/>
                <w:szCs w:val="20"/>
              </w:rPr>
              <w:t>PE</w:t>
            </w:r>
            <w:r w:rsidRPr="002B4245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7</w:t>
            </w:r>
          </w:p>
        </w:tc>
      </w:tr>
      <w:tr w:rsidR="00E80A7F" w:rsidRPr="002B4245" w14:paraId="30318429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bottom w:val="nil"/>
            </w:tcBorders>
            <w:vAlign w:val="center"/>
          </w:tcPr>
          <w:p w14:paraId="76E002B1" w14:textId="77777777" w:rsidR="00595BC4" w:rsidRPr="002B4245" w:rsidRDefault="00595BC4" w:rsidP="00E80A7F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0AD42FF3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09402345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.19**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7C95C50F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.08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18B5DD18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.11*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13EF92F3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.12**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68E534B7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-.34**</w:t>
            </w:r>
          </w:p>
        </w:tc>
        <w:tc>
          <w:tcPr>
            <w:tcW w:w="796" w:type="dxa"/>
            <w:tcBorders>
              <w:bottom w:val="nil"/>
            </w:tcBorders>
            <w:vAlign w:val="center"/>
          </w:tcPr>
          <w:p w14:paraId="3C24326A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.48**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53AECF7E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-.18**</w:t>
            </w:r>
          </w:p>
        </w:tc>
        <w:tc>
          <w:tcPr>
            <w:tcW w:w="797" w:type="dxa"/>
            <w:tcBorders>
              <w:bottom w:val="nil"/>
            </w:tcBorders>
            <w:vAlign w:val="center"/>
          </w:tcPr>
          <w:p w14:paraId="745AFD72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-.08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61B9F519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.06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35FCB57F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-.01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3ACB94D1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-.04</w:t>
            </w:r>
          </w:p>
        </w:tc>
        <w:tc>
          <w:tcPr>
            <w:tcW w:w="797" w:type="dxa"/>
            <w:tcBorders>
              <w:bottom w:val="nil"/>
            </w:tcBorders>
            <w:shd w:val="clear" w:color="auto" w:fill="auto"/>
            <w:vAlign w:val="center"/>
          </w:tcPr>
          <w:p w14:paraId="2F18DAF0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.12**</w:t>
            </w:r>
          </w:p>
        </w:tc>
        <w:tc>
          <w:tcPr>
            <w:tcW w:w="2325" w:type="dxa"/>
            <w:tcBorders>
              <w:bottom w:val="nil"/>
            </w:tcBorders>
            <w:shd w:val="clear" w:color="auto" w:fill="auto"/>
          </w:tcPr>
          <w:p w14:paraId="6793E7D3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13.Satsfaction</w:t>
            </w:r>
            <w:r w:rsidRPr="002B4245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</w:p>
        </w:tc>
      </w:tr>
      <w:tr w:rsidR="00E80A7F" w:rsidRPr="002B4245" w14:paraId="5AA45E49" w14:textId="77777777" w:rsidTr="00E80A7F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bottom w:val="single" w:sz="4" w:space="0" w:color="auto"/>
            </w:tcBorders>
            <w:vAlign w:val="center"/>
          </w:tcPr>
          <w:p w14:paraId="76A7F20E" w14:textId="77777777" w:rsidR="00595BC4" w:rsidRPr="002B4245" w:rsidRDefault="00595BC4" w:rsidP="00E80A7F">
            <w:pPr>
              <w:bidi w:val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23FE0922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-.52**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63B1358A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-.10*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205FE752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-.02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1A39F5C1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-.04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3C95B319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-.06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56049295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.38**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vAlign w:val="center"/>
          </w:tcPr>
          <w:p w14:paraId="0878496E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-.36**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09A5B8A3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.28**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vAlign w:val="center"/>
          </w:tcPr>
          <w:p w14:paraId="35A8F71E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.06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1D12B1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-.01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2CD25" w14:textId="77777777" w:rsidR="00595BC4" w:rsidRPr="002B4245" w:rsidRDefault="00595BC4" w:rsidP="00E80A7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.23**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4CACC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-.01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4E373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-10*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</w:tcPr>
          <w:p w14:paraId="2A56AFD6" w14:textId="77777777" w:rsidR="00595BC4" w:rsidRPr="002B4245" w:rsidRDefault="00595BC4" w:rsidP="00E80A7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14. Loneliness</w:t>
            </w:r>
          </w:p>
        </w:tc>
      </w:tr>
      <w:tr w:rsidR="00E80A7F" w:rsidRPr="002B4245" w14:paraId="2FE3B132" w14:textId="77777777" w:rsidTr="00E80A7F">
        <w:trPr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6EC2038A" w14:textId="77777777" w:rsidR="00595BC4" w:rsidRPr="002B4245" w:rsidRDefault="00595BC4" w:rsidP="00E80A7F">
            <w:pPr>
              <w:bidi w:val="0"/>
              <w:spacing w:after="160" w:line="259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2.68</w:t>
            </w:r>
            <w:r w:rsidRPr="002B424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br/>
              <w:t xml:space="preserve"> .78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240EA9F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4.09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1.43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619C1544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4.53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1.28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left w:w="43" w:type="dxa"/>
              <w:right w:w="43" w:type="dxa"/>
            </w:tcMar>
            <w:vAlign w:val="center"/>
          </w:tcPr>
          <w:p w14:paraId="3BE8C10C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5.19 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1.31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6B42C00D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4.40 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1.44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7ACE92A1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3.53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1.60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61DC1782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2.10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 .64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537EBB27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3.07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.70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</w:tcMar>
            <w:vAlign w:val="center"/>
          </w:tcPr>
          <w:p w14:paraId="3FDEBAB5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3.49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1.11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5EAD8F0A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4.77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.98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435551F1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3.62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.91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3B356630" w14:textId="77777777" w:rsidR="00595BC4" w:rsidRPr="002B4245" w:rsidRDefault="00595BC4" w:rsidP="00E80A7F">
            <w:pPr>
              <w:bidi w:val="0"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3.23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1.31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0A9E1EE6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>6.12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 .91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6F1420C3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 6.34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   .78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28" w:type="dxa"/>
            </w:tcMar>
            <w:vAlign w:val="center"/>
          </w:tcPr>
          <w:p w14:paraId="7239D66B" w14:textId="77777777" w:rsidR="00595BC4" w:rsidRPr="002B4245" w:rsidRDefault="00595BC4" w:rsidP="00E80A7F">
            <w:pPr>
              <w:bidi w:val="0"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245">
              <w:rPr>
                <w:rFonts w:asciiTheme="majorBidi" w:hAnsiTheme="majorBidi" w:cstheme="majorBidi"/>
                <w:sz w:val="20"/>
                <w:szCs w:val="20"/>
              </w:rPr>
              <w:t xml:space="preserve">M </w:t>
            </w:r>
            <w:r w:rsidRPr="002B4245">
              <w:rPr>
                <w:rFonts w:asciiTheme="majorBidi" w:hAnsiTheme="majorBidi" w:cstheme="majorBidi"/>
                <w:sz w:val="20"/>
                <w:szCs w:val="20"/>
              </w:rPr>
              <w:br/>
              <w:t>SD</w:t>
            </w:r>
          </w:p>
        </w:tc>
      </w:tr>
    </w:tbl>
    <w:p w14:paraId="671ADF4E" w14:textId="77777777" w:rsidR="005153B9" w:rsidRDefault="005153B9"/>
    <w:p w14:paraId="6E020CDB" w14:textId="77777777" w:rsidR="00E3731B" w:rsidRDefault="00E3731B"/>
    <w:p w14:paraId="1A7B0F8F" w14:textId="77777777" w:rsidR="00E3731B" w:rsidRDefault="00E3731B"/>
    <w:p w14:paraId="59BD0BF4" w14:textId="77777777" w:rsidR="00E3731B" w:rsidRDefault="00E3731B"/>
    <w:p w14:paraId="1879C305" w14:textId="77777777" w:rsidR="00DD7445" w:rsidRDefault="00DD7445"/>
    <w:p w14:paraId="45263D07" w14:textId="77777777" w:rsidR="00DD7445" w:rsidRDefault="00DD7445"/>
    <w:p w14:paraId="580CAA4B" w14:textId="337964FD" w:rsidR="007016AD" w:rsidRPr="00A215F8" w:rsidRDefault="007016AD" w:rsidP="007016AD">
      <w:pPr>
        <w:bidi w:val="0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Supplementary</w:t>
      </w:r>
      <w:r w:rsidR="000F018D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="00DD7445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material </w:t>
      </w:r>
      <w:r w:rsidR="000F018D">
        <w:rPr>
          <w:rFonts w:asciiTheme="majorBidi" w:hAnsiTheme="majorBidi" w:cstheme="majorBidi"/>
          <w:b/>
          <w:bCs/>
          <w:sz w:val="24"/>
          <w:szCs w:val="24"/>
          <w:lang w:val="en-GB"/>
        </w:rPr>
        <w:t>2: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 w:rsidRPr="00A215F8">
        <w:rPr>
          <w:rFonts w:asciiTheme="majorBidi" w:hAnsiTheme="majorBidi" w:cstheme="majorBidi"/>
          <w:b/>
          <w:bCs/>
          <w:sz w:val="24"/>
          <w:szCs w:val="24"/>
          <w:lang w:val="en-GB"/>
        </w:rPr>
        <w:t>Confirmatory factor analyses study 3.</w:t>
      </w:r>
    </w:p>
    <w:p w14:paraId="78EDF003" w14:textId="77777777" w:rsidR="007016AD" w:rsidRDefault="007016AD" w:rsidP="007016AD">
      <w:pPr>
        <w:autoSpaceDE w:val="0"/>
        <w:autoSpaceDN w:val="0"/>
        <w:adjustRightInd w:val="0"/>
        <w:spacing w:after="0" w:line="480" w:lineRule="auto"/>
        <w:ind w:firstLine="720"/>
        <w:jc w:val="right"/>
        <w:rPr>
          <w:rFonts w:asciiTheme="majorBidi" w:hAnsiTheme="majorBidi" w:cstheme="majorBidi"/>
          <w:sz w:val="24"/>
          <w:szCs w:val="24"/>
        </w:rPr>
      </w:pPr>
      <w:bookmarkStart w:id="0" w:name="_Hlk153962040"/>
      <w:r w:rsidRPr="00A215F8">
        <w:rPr>
          <w:rFonts w:asciiTheme="majorBidi" w:hAnsiTheme="majorBidi" w:cstheme="majorBidi"/>
          <w:sz w:val="24"/>
          <w:szCs w:val="24"/>
        </w:rPr>
        <w:t xml:space="preserve">Parallel factor analysis confirmed the 3-factor structure that emerged in Study 1 and 2 and found that these factors accounted for 57.8% of the variance in responses, CFI was acceptable (.934), TLI was acceptable (.921), and RMSEA was acceptable (.076), with 90% confidence intervals of .068 and .085. </w:t>
      </w:r>
      <w:proofErr w:type="gramStart"/>
      <w:r w:rsidRPr="00A215F8">
        <w:rPr>
          <w:rFonts w:asciiTheme="majorBidi" w:hAnsiTheme="majorBidi" w:cstheme="majorBidi"/>
          <w:sz w:val="24"/>
          <w:szCs w:val="24"/>
        </w:rPr>
        <w:t>In order to</w:t>
      </w:r>
      <w:proofErr w:type="gramEnd"/>
      <w:r w:rsidRPr="00A215F8">
        <w:rPr>
          <w:rFonts w:asciiTheme="majorBidi" w:hAnsiTheme="majorBidi" w:cstheme="majorBidi"/>
          <w:sz w:val="24"/>
          <w:szCs w:val="24"/>
        </w:rPr>
        <w:t xml:space="preserve"> confirm that the 3-factor solution represented the best fit, we then calculated a 1-factor solution, which showed inadequate fit: CFI = .513, TLI=.432, and RMSEA = .205. Therefore, the 3-factor model of the English translation of the EEQ demonstrated robust and superior fit. </w:t>
      </w:r>
    </w:p>
    <w:p w14:paraId="1D8E15F2" w14:textId="77777777" w:rsidR="00DD7445" w:rsidRDefault="00DD7445" w:rsidP="007016AD">
      <w:pPr>
        <w:autoSpaceDE w:val="0"/>
        <w:autoSpaceDN w:val="0"/>
        <w:adjustRightInd w:val="0"/>
        <w:spacing w:after="0" w:line="480" w:lineRule="auto"/>
        <w:ind w:firstLine="720"/>
        <w:jc w:val="right"/>
        <w:rPr>
          <w:rFonts w:asciiTheme="majorBidi" w:hAnsiTheme="majorBidi" w:cstheme="majorBidi"/>
          <w:sz w:val="24"/>
          <w:szCs w:val="24"/>
        </w:rPr>
      </w:pPr>
    </w:p>
    <w:bookmarkEnd w:id="0"/>
    <w:p w14:paraId="2CD29F15" w14:textId="77777777" w:rsidR="00DD7445" w:rsidRPr="007016AD" w:rsidRDefault="00DD7445" w:rsidP="00E80A7F">
      <w:pPr>
        <w:rPr>
          <w:lang w:val="en-GB"/>
        </w:rPr>
      </w:pPr>
    </w:p>
    <w:sectPr w:rsidR="00DD7445" w:rsidRPr="007016AD" w:rsidSect="00D9507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628E4" w14:textId="77777777" w:rsidR="00D95077" w:rsidRDefault="00D95077" w:rsidP="00E80A7F">
      <w:pPr>
        <w:spacing w:after="0" w:line="240" w:lineRule="auto"/>
      </w:pPr>
      <w:r>
        <w:separator/>
      </w:r>
    </w:p>
  </w:endnote>
  <w:endnote w:type="continuationSeparator" w:id="0">
    <w:p w14:paraId="4F5A3108" w14:textId="77777777" w:rsidR="00D95077" w:rsidRDefault="00D95077" w:rsidP="00E8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38468" w14:textId="77777777" w:rsidR="00D95077" w:rsidRDefault="00D95077" w:rsidP="00E80A7F">
      <w:pPr>
        <w:spacing w:after="0" w:line="240" w:lineRule="auto"/>
      </w:pPr>
      <w:r>
        <w:separator/>
      </w:r>
    </w:p>
  </w:footnote>
  <w:footnote w:type="continuationSeparator" w:id="0">
    <w:p w14:paraId="4AFE5904" w14:textId="77777777" w:rsidR="00D95077" w:rsidRDefault="00D95077" w:rsidP="00E80A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C4"/>
    <w:rsid w:val="000F018D"/>
    <w:rsid w:val="00227243"/>
    <w:rsid w:val="002B4245"/>
    <w:rsid w:val="003F65B4"/>
    <w:rsid w:val="005153B9"/>
    <w:rsid w:val="00522566"/>
    <w:rsid w:val="00595BC4"/>
    <w:rsid w:val="0060576A"/>
    <w:rsid w:val="006A374B"/>
    <w:rsid w:val="007016AD"/>
    <w:rsid w:val="0079772D"/>
    <w:rsid w:val="007D7B68"/>
    <w:rsid w:val="00BA7E16"/>
    <w:rsid w:val="00D95077"/>
    <w:rsid w:val="00DD7445"/>
    <w:rsid w:val="00E3731B"/>
    <w:rsid w:val="00E8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0937"/>
  <w15:chartTrackingRefBased/>
  <w15:docId w15:val="{D8052576-CEF0-44FC-891C-9556573B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BC4"/>
    <w:pPr>
      <w:bidi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595BC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80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A7F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0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A7F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Roth</dc:creator>
  <cp:keywords/>
  <dc:description/>
  <cp:lastModifiedBy>Bevington, Cara</cp:lastModifiedBy>
  <cp:revision>2</cp:revision>
  <dcterms:created xsi:type="dcterms:W3CDTF">2024-05-17T19:31:00Z</dcterms:created>
  <dcterms:modified xsi:type="dcterms:W3CDTF">2024-05-17T19:31:00Z</dcterms:modified>
</cp:coreProperties>
</file>