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7E4F2" w14:textId="77777777" w:rsidR="00A144DF" w:rsidRDefault="00A144DF" w:rsidP="00F26071">
      <w:pPr>
        <w:jc w:val="center"/>
        <w:rPr>
          <w:rFonts w:cs="Times New Roman"/>
          <w:b/>
          <w:bCs/>
        </w:rPr>
      </w:pPr>
      <w:bookmarkStart w:id="0" w:name="_Hlk68165196"/>
      <w:r w:rsidRPr="009F4181">
        <w:rPr>
          <w:rFonts w:cs="Times New Roman"/>
          <w:b/>
          <w:bCs/>
        </w:rPr>
        <w:t xml:space="preserve">Emotion Regulation and </w:t>
      </w:r>
      <w:r w:rsidRPr="00543A17">
        <w:rPr>
          <w:rFonts w:cs="Times New Roman"/>
          <w:b/>
          <w:bCs/>
        </w:rPr>
        <w:t>Psychological and Physical Health</w:t>
      </w:r>
      <w:r w:rsidRPr="00543A17" w:rsidDel="00543A17">
        <w:rPr>
          <w:rFonts w:cs="Times New Roman"/>
          <w:b/>
          <w:bCs/>
        </w:rPr>
        <w:t xml:space="preserve"> </w:t>
      </w:r>
      <w:r w:rsidRPr="009F4181">
        <w:rPr>
          <w:rFonts w:cs="Times New Roman"/>
          <w:b/>
          <w:bCs/>
        </w:rPr>
        <w:t>during a</w:t>
      </w:r>
      <w:r>
        <w:rPr>
          <w:rFonts w:cs="Times New Roman"/>
          <w:b/>
          <w:bCs/>
        </w:rPr>
        <w:t xml:space="preserve"> </w:t>
      </w:r>
    </w:p>
    <w:p w14:paraId="1457151F" w14:textId="77777777" w:rsidR="00A144DF" w:rsidRDefault="00A144DF" w:rsidP="00F26071">
      <w:pPr>
        <w:jc w:val="center"/>
        <w:rPr>
          <w:rFonts w:cs="Times New Roman"/>
          <w:b/>
          <w:bCs/>
        </w:rPr>
      </w:pPr>
      <w:r w:rsidRPr="009F4181">
        <w:rPr>
          <w:rFonts w:cs="Times New Roman"/>
          <w:b/>
          <w:bCs/>
        </w:rPr>
        <w:t>Nationwide COVID-19 Lockdown</w:t>
      </w:r>
      <w:bookmarkEnd w:id="0"/>
    </w:p>
    <w:p w14:paraId="1DFD5B28" w14:textId="77777777" w:rsidR="003C4C39" w:rsidRDefault="003C4C39" w:rsidP="00A972FE">
      <w:pPr>
        <w:spacing w:line="276" w:lineRule="auto"/>
        <w:jc w:val="center"/>
        <w:rPr>
          <w:rFonts w:cs="Times New Roman"/>
          <w:b/>
        </w:rPr>
      </w:pPr>
    </w:p>
    <w:p w14:paraId="62B231B9" w14:textId="1B9EC49B" w:rsidR="007A79E6" w:rsidRDefault="007A79E6" w:rsidP="00A972FE">
      <w:pPr>
        <w:spacing w:line="276" w:lineRule="auto"/>
        <w:jc w:val="center"/>
        <w:rPr>
          <w:rFonts w:cs="Times New Roman"/>
          <w:b/>
        </w:rPr>
      </w:pPr>
      <w:r w:rsidRPr="00FB44F9">
        <w:rPr>
          <w:rFonts w:cs="Times New Roman"/>
          <w:b/>
        </w:rPr>
        <w:t>Online Supplemental Materials</w:t>
      </w:r>
    </w:p>
    <w:p w14:paraId="734FE1D9" w14:textId="2913AAD5" w:rsidR="003C4C39" w:rsidRDefault="003C4C39" w:rsidP="003C4C39">
      <w:pPr>
        <w:spacing w:line="276" w:lineRule="auto"/>
      </w:pPr>
      <w:r>
        <w:t>These online supplemental materials include additional information on the sample</w:t>
      </w:r>
      <w:r w:rsidR="002776FF">
        <w:t>s</w:t>
      </w:r>
      <w:r>
        <w:t>, method, procedure and analyses presented in the paper, and outli</w:t>
      </w:r>
      <w:r w:rsidRPr="00DC3ACB">
        <w:t>ne additional analyses to support the interpretation of the results and conclusions presented in the paper.</w:t>
      </w:r>
    </w:p>
    <w:p w14:paraId="7A0ADC35" w14:textId="77777777" w:rsidR="007A79E6" w:rsidRPr="00FB44F9" w:rsidRDefault="007A79E6" w:rsidP="00A972FE">
      <w:pPr>
        <w:spacing w:line="276" w:lineRule="auto"/>
        <w:jc w:val="center"/>
        <w:rPr>
          <w:rFonts w:cs="Times New Roman"/>
          <w:b/>
        </w:rPr>
      </w:pPr>
    </w:p>
    <w:p w14:paraId="692A78FF" w14:textId="77777777" w:rsidR="007A79E6" w:rsidRPr="00B95B5D" w:rsidRDefault="007A79E6" w:rsidP="003C4C39">
      <w:pPr>
        <w:spacing w:line="276" w:lineRule="auto"/>
        <w:jc w:val="center"/>
        <w:rPr>
          <w:rFonts w:cs="Times New Roman"/>
          <w:b/>
        </w:rPr>
      </w:pPr>
      <w:r w:rsidRPr="00B95B5D">
        <w:rPr>
          <w:rFonts w:cs="Times New Roman"/>
          <w:b/>
        </w:rPr>
        <w:t>Table of Contents</w:t>
      </w:r>
    </w:p>
    <w:p w14:paraId="1D70B2F8" w14:textId="6E4DD4F1" w:rsidR="007A79E6" w:rsidRPr="00B95B5D" w:rsidRDefault="007A79E6" w:rsidP="00A972FE">
      <w:pPr>
        <w:tabs>
          <w:tab w:val="right" w:leader="dot" w:pos="9026"/>
        </w:tabs>
        <w:spacing w:line="276" w:lineRule="auto"/>
        <w:ind w:left="284" w:hanging="284"/>
        <w:rPr>
          <w:rFonts w:cs="Times New Roman"/>
        </w:rPr>
      </w:pPr>
      <w:r w:rsidRPr="00B95B5D">
        <w:rPr>
          <w:rFonts w:cs="Times New Roman"/>
        </w:rPr>
        <w:t>1.</w:t>
      </w:r>
      <w:r w:rsidR="008C7CB9" w:rsidRPr="00B95B5D">
        <w:rPr>
          <w:rFonts w:cs="Times New Roman"/>
        </w:rPr>
        <w:t>0</w:t>
      </w:r>
      <w:r w:rsidRPr="00B95B5D">
        <w:rPr>
          <w:rFonts w:cs="Times New Roman"/>
        </w:rPr>
        <w:t xml:space="preserve"> Further Sample Information</w:t>
      </w:r>
      <w:r w:rsidR="00FC2782" w:rsidRPr="00B95B5D">
        <w:rPr>
          <w:rFonts w:cs="Times New Roman"/>
        </w:rPr>
        <w:t xml:space="preserve"> </w:t>
      </w:r>
      <w:r w:rsidR="004C345A">
        <w:rPr>
          <w:rFonts w:cs="Times New Roman"/>
        </w:rPr>
        <w:t xml:space="preserve">for </w:t>
      </w:r>
      <w:r w:rsidR="00FC2782" w:rsidRPr="00B95B5D">
        <w:rPr>
          <w:rFonts w:cs="Times New Roman"/>
        </w:rPr>
        <w:t>Study 1</w:t>
      </w:r>
      <w:r w:rsidRPr="00B95B5D">
        <w:rPr>
          <w:rFonts w:cs="Times New Roman"/>
        </w:rPr>
        <w:tab/>
      </w:r>
      <w:r w:rsidR="00651BCA" w:rsidRPr="00B95B5D">
        <w:rPr>
          <w:rFonts w:cs="Times New Roman"/>
        </w:rPr>
        <w:t>1</w:t>
      </w:r>
    </w:p>
    <w:p w14:paraId="73A7D5BC" w14:textId="0333B7C3" w:rsidR="008C7CB9" w:rsidRPr="00B95B5D" w:rsidRDefault="008C7CB9" w:rsidP="00EE6B5A">
      <w:pPr>
        <w:tabs>
          <w:tab w:val="right" w:leader="dot" w:pos="9026"/>
        </w:tabs>
        <w:spacing w:line="276" w:lineRule="auto"/>
        <w:ind w:left="284" w:hanging="284"/>
        <w:rPr>
          <w:rFonts w:cs="Times New Roman"/>
        </w:rPr>
      </w:pPr>
      <w:r w:rsidRPr="00B95B5D">
        <w:rPr>
          <w:rFonts w:cs="Times New Roman"/>
        </w:rPr>
        <w:t xml:space="preserve">2.0 Emotion Regulation Measures </w:t>
      </w:r>
      <w:r w:rsidR="004C345A">
        <w:rPr>
          <w:rFonts w:cs="Times New Roman"/>
        </w:rPr>
        <w:t xml:space="preserve">Used in </w:t>
      </w:r>
      <w:r w:rsidR="00FC2782" w:rsidRPr="00B95B5D">
        <w:rPr>
          <w:rFonts w:cs="Times New Roman"/>
        </w:rPr>
        <w:t>Study 1</w:t>
      </w:r>
      <w:r w:rsidR="00FC2782" w:rsidRPr="00B95B5D">
        <w:rPr>
          <w:rFonts w:cs="Times New Roman"/>
        </w:rPr>
        <w:tab/>
      </w:r>
      <w:r w:rsidR="007A0B78" w:rsidRPr="00B95B5D">
        <w:rPr>
          <w:rFonts w:cs="Times New Roman"/>
        </w:rPr>
        <w:t>5</w:t>
      </w:r>
    </w:p>
    <w:p w14:paraId="2A113364" w14:textId="5A5AE19E" w:rsidR="00FC2782" w:rsidRPr="00B95B5D" w:rsidRDefault="008C7CB9" w:rsidP="00FC2782">
      <w:pPr>
        <w:tabs>
          <w:tab w:val="right" w:leader="dot" w:pos="9026"/>
        </w:tabs>
        <w:spacing w:line="276" w:lineRule="auto"/>
        <w:ind w:left="284" w:hanging="284"/>
        <w:rPr>
          <w:rFonts w:cs="Times New Roman"/>
        </w:rPr>
      </w:pPr>
      <w:r w:rsidRPr="00B95B5D">
        <w:rPr>
          <w:rFonts w:cs="Times New Roman"/>
        </w:rPr>
        <w:t xml:space="preserve">3.0 </w:t>
      </w:r>
      <w:r w:rsidR="002862C2" w:rsidRPr="002862C2">
        <w:rPr>
          <w:rFonts w:cs="Times New Roman"/>
        </w:rPr>
        <w:t>Analyses of Additional RAND-36 Measures Used in Study 1</w:t>
      </w:r>
      <w:r w:rsidR="002862C2" w:rsidRPr="002862C2" w:rsidDel="002862C2">
        <w:rPr>
          <w:rFonts w:cs="Times New Roman"/>
        </w:rPr>
        <w:t xml:space="preserve"> </w:t>
      </w:r>
      <w:r w:rsidR="00FC2782" w:rsidRPr="00B95B5D">
        <w:rPr>
          <w:rFonts w:cs="Times New Roman"/>
        </w:rPr>
        <w:tab/>
      </w:r>
      <w:r w:rsidR="007A0B78" w:rsidRPr="00B95B5D">
        <w:rPr>
          <w:rFonts w:cs="Times New Roman"/>
        </w:rPr>
        <w:t>11</w:t>
      </w:r>
    </w:p>
    <w:p w14:paraId="315CECBC" w14:textId="3D89A5CC" w:rsidR="004511A2" w:rsidRPr="00B95B5D" w:rsidRDefault="008C7CB9" w:rsidP="007A0B78">
      <w:pPr>
        <w:tabs>
          <w:tab w:val="right" w:leader="dot" w:pos="9026"/>
        </w:tabs>
        <w:spacing w:line="276" w:lineRule="auto"/>
        <w:ind w:left="284" w:hanging="284"/>
        <w:rPr>
          <w:rFonts w:cs="Times New Roman"/>
        </w:rPr>
      </w:pPr>
      <w:r w:rsidRPr="00B95B5D">
        <w:rPr>
          <w:rFonts w:cs="Times New Roman"/>
        </w:rPr>
        <w:t>4.0 SPSS Syntax of Primary Analyses</w:t>
      </w:r>
      <w:r w:rsidR="003C54CB">
        <w:rPr>
          <w:rFonts w:cs="Times New Roman"/>
        </w:rPr>
        <w:t xml:space="preserve"> </w:t>
      </w:r>
      <w:r w:rsidR="004C345A">
        <w:rPr>
          <w:rFonts w:cs="Times New Roman"/>
        </w:rPr>
        <w:t xml:space="preserve">for </w:t>
      </w:r>
      <w:r w:rsidR="003C54CB">
        <w:rPr>
          <w:rFonts w:cs="Times New Roman"/>
        </w:rPr>
        <w:t>Study 1</w:t>
      </w:r>
      <w:r w:rsidRPr="00B95B5D">
        <w:rPr>
          <w:rFonts w:cs="Times New Roman"/>
        </w:rPr>
        <w:tab/>
      </w:r>
      <w:r w:rsidR="00B95B5D" w:rsidRPr="00B95B5D">
        <w:rPr>
          <w:rFonts w:cs="Times New Roman"/>
        </w:rPr>
        <w:t>19</w:t>
      </w:r>
    </w:p>
    <w:p w14:paraId="73561E60" w14:textId="7591B565" w:rsidR="00A86E5C" w:rsidRPr="00B95B5D" w:rsidRDefault="00A86E5C" w:rsidP="007A0B78">
      <w:pPr>
        <w:tabs>
          <w:tab w:val="right" w:leader="dot" w:pos="9026"/>
        </w:tabs>
        <w:spacing w:line="276" w:lineRule="auto"/>
        <w:ind w:left="284" w:hanging="284"/>
        <w:rPr>
          <w:rFonts w:cs="Times New Roman"/>
        </w:rPr>
      </w:pPr>
      <w:r w:rsidRPr="00B95B5D">
        <w:rPr>
          <w:rFonts w:cs="Times New Roman"/>
        </w:rPr>
        <w:t xml:space="preserve">5.0 </w:t>
      </w:r>
      <w:r w:rsidR="00A80ED3">
        <w:rPr>
          <w:rFonts w:cs="Times New Roman"/>
        </w:rPr>
        <w:t>Primary</w:t>
      </w:r>
      <w:r w:rsidR="00A80ED3" w:rsidRPr="00B95B5D">
        <w:rPr>
          <w:rFonts w:cs="Times New Roman"/>
        </w:rPr>
        <w:t xml:space="preserve"> </w:t>
      </w:r>
      <w:r w:rsidRPr="00B95B5D">
        <w:rPr>
          <w:rFonts w:cs="Times New Roman"/>
        </w:rPr>
        <w:t>and Additional Analyses</w:t>
      </w:r>
      <w:r w:rsidR="00A80ED3">
        <w:rPr>
          <w:rFonts w:cs="Times New Roman"/>
        </w:rPr>
        <w:t xml:space="preserve"> </w:t>
      </w:r>
      <w:r w:rsidR="004C345A">
        <w:rPr>
          <w:rFonts w:cs="Times New Roman"/>
        </w:rPr>
        <w:t xml:space="preserve">for </w:t>
      </w:r>
      <w:r w:rsidR="00A80ED3">
        <w:rPr>
          <w:rFonts w:cs="Times New Roman"/>
        </w:rPr>
        <w:t>Study 2</w:t>
      </w:r>
      <w:r w:rsidRPr="00B95B5D">
        <w:rPr>
          <w:rFonts w:cs="Times New Roman"/>
        </w:rPr>
        <w:tab/>
      </w:r>
      <w:r w:rsidR="00B95B5D" w:rsidRPr="00B95B5D">
        <w:rPr>
          <w:rFonts w:cs="Times New Roman"/>
        </w:rPr>
        <w:t>20</w:t>
      </w:r>
    </w:p>
    <w:p w14:paraId="40DF71CA" w14:textId="77777777" w:rsidR="007A0B78" w:rsidRPr="007A0B78" w:rsidRDefault="007A0B78" w:rsidP="007A0B78">
      <w:pPr>
        <w:tabs>
          <w:tab w:val="right" w:leader="dot" w:pos="9026"/>
        </w:tabs>
        <w:spacing w:line="276" w:lineRule="auto"/>
        <w:ind w:left="284" w:hanging="284"/>
        <w:rPr>
          <w:rFonts w:cs="Times New Roman"/>
          <w:highlight w:val="yellow"/>
        </w:rPr>
      </w:pPr>
    </w:p>
    <w:p w14:paraId="7BFF5C1F" w14:textId="0F674F56" w:rsidR="000937A6" w:rsidRPr="008C7CB9" w:rsidRDefault="007A79E6" w:rsidP="008C7CB9">
      <w:pPr>
        <w:pStyle w:val="ListParagraph"/>
        <w:numPr>
          <w:ilvl w:val="0"/>
          <w:numId w:val="8"/>
        </w:numPr>
        <w:spacing w:line="276" w:lineRule="auto"/>
        <w:rPr>
          <w:rFonts w:eastAsia="Times New Roman" w:cs="Times New Roman"/>
          <w:b/>
          <w:color w:val="000000" w:themeColor="text1"/>
          <w:lang w:val="en-NZ" w:eastAsia="en-NZ"/>
        </w:rPr>
      </w:pPr>
      <w:r w:rsidRPr="008C7CB9">
        <w:rPr>
          <w:rFonts w:cs="Times New Roman"/>
          <w:b/>
        </w:rPr>
        <w:t>Further Sample Information</w:t>
      </w:r>
      <w:r w:rsidRPr="008C7CB9">
        <w:rPr>
          <w:rFonts w:eastAsia="Times New Roman" w:cs="Times New Roman"/>
          <w:b/>
          <w:color w:val="000000" w:themeColor="text1"/>
          <w:lang w:val="en-NZ" w:eastAsia="en-NZ"/>
        </w:rPr>
        <w:t xml:space="preserve"> </w:t>
      </w:r>
      <w:r w:rsidR="00E521D6">
        <w:rPr>
          <w:rFonts w:eastAsia="Times New Roman" w:cs="Times New Roman"/>
          <w:b/>
          <w:color w:val="000000" w:themeColor="text1"/>
          <w:lang w:val="en-NZ" w:eastAsia="en-NZ"/>
        </w:rPr>
        <w:t xml:space="preserve">for </w:t>
      </w:r>
      <w:r w:rsidR="00FC2782">
        <w:rPr>
          <w:rFonts w:eastAsia="Times New Roman" w:cs="Times New Roman"/>
          <w:b/>
          <w:color w:val="000000" w:themeColor="text1"/>
          <w:lang w:val="en-NZ" w:eastAsia="en-NZ"/>
        </w:rPr>
        <w:t>Study 1</w:t>
      </w:r>
    </w:p>
    <w:p w14:paraId="69C54365" w14:textId="1C4E2652" w:rsidR="000937A6" w:rsidRPr="00FB44F9" w:rsidRDefault="007B4F03" w:rsidP="00A972FE">
      <w:pPr>
        <w:spacing w:line="276" w:lineRule="auto"/>
        <w:ind w:firstLine="720"/>
        <w:rPr>
          <w:rFonts w:cs="Times New Roman"/>
        </w:rPr>
      </w:pPr>
      <w:r>
        <w:rPr>
          <w:rFonts w:cs="Times New Roman"/>
        </w:rPr>
        <w:t>Participants</w:t>
      </w:r>
      <w:r w:rsidR="000937A6" w:rsidRPr="00FB44F9">
        <w:rPr>
          <w:rFonts w:cs="Times New Roman"/>
        </w:rPr>
        <w:t xml:space="preserve"> from an ongoing study examining family resilience and well</w:t>
      </w:r>
      <w:r>
        <w:rPr>
          <w:rFonts w:cs="Times New Roman"/>
        </w:rPr>
        <w:t>-</w:t>
      </w:r>
      <w:r w:rsidR="000937A6" w:rsidRPr="00FB44F9">
        <w:rPr>
          <w:rFonts w:cs="Times New Roman"/>
        </w:rPr>
        <w:t xml:space="preserve">being were invited to participate. The original sample involved 237 families (two parents and one child) who were recruited from advertisements posted in a parenting magazine, at early childhood centers and on Facebook, and from a database of parents who had expressed interest in contributing to studies investigating children’s socioemotional, cognitive, and language development. Couples who had been cohabiting for at least 1 year, spoke fluent English, and who had a child between 4-5 years old who had not been formally diagnosed with a social or cognitive impairment were eligible for the study. Participation in the original study </w:t>
      </w:r>
      <w:r w:rsidR="003F0662">
        <w:rPr>
          <w:rFonts w:cs="Times New Roman"/>
        </w:rPr>
        <w:t xml:space="preserve">that started in June 2018 </w:t>
      </w:r>
      <w:r w:rsidR="000937A6" w:rsidRPr="00FB44F9">
        <w:rPr>
          <w:rFonts w:cs="Times New Roman"/>
        </w:rPr>
        <w:t xml:space="preserve">(prior to the COVID-19 pandemic) involved couples attending a laboratory session with their child, which included parents completing measures of </w:t>
      </w:r>
      <w:r>
        <w:rPr>
          <w:rFonts w:cs="Times New Roman"/>
        </w:rPr>
        <w:t>psychological and physical health</w:t>
      </w:r>
      <w:r w:rsidR="000937A6" w:rsidRPr="00FB44F9">
        <w:rPr>
          <w:rFonts w:cs="Times New Roman"/>
        </w:rPr>
        <w:t>. Parents and children also participated in a series of lab-based tasks.</w:t>
      </w:r>
      <w:r w:rsidR="003F0662">
        <w:rPr>
          <w:rFonts w:cs="Times New Roman"/>
        </w:rPr>
        <w:t xml:space="preserve"> Seventy-eight of the families who completed the lockdown questionnaire had also completed a second assessment phase that started in June 2019. </w:t>
      </w:r>
      <w:r w:rsidR="003F0662" w:rsidRPr="009F4181">
        <w:rPr>
          <w:rFonts w:cs="Times New Roman"/>
        </w:rPr>
        <w:t xml:space="preserve">At both prior assessment phases, parents completed an online questionnaire assessing their psychological and physical health, which were used as baseline measures to examine psychological and physical health during </w:t>
      </w:r>
      <w:r w:rsidR="003F0662">
        <w:rPr>
          <w:rFonts w:cs="Times New Roman"/>
        </w:rPr>
        <w:t xml:space="preserve">the </w:t>
      </w:r>
      <w:r w:rsidR="003F0662" w:rsidRPr="009F4181">
        <w:rPr>
          <w:rFonts w:cs="Times New Roman"/>
        </w:rPr>
        <w:t xml:space="preserve">lockdown. For the current project, we drew on the most recent assessment of </w:t>
      </w:r>
      <w:r w:rsidR="003174E5" w:rsidRPr="009F4181">
        <w:rPr>
          <w:rFonts w:cs="Times New Roman"/>
        </w:rPr>
        <w:t xml:space="preserve">psychological and physical health </w:t>
      </w:r>
      <w:r w:rsidR="003F0662" w:rsidRPr="009F4181">
        <w:rPr>
          <w:rFonts w:cs="Times New Roman"/>
        </w:rPr>
        <w:t>completed, which was on average 207 days (</w:t>
      </w:r>
      <w:r w:rsidR="003F0662" w:rsidRPr="009F4181">
        <w:rPr>
          <w:rFonts w:cs="Times New Roman"/>
          <w:i/>
          <w:iCs/>
        </w:rPr>
        <w:t>SD</w:t>
      </w:r>
      <w:r w:rsidR="003F0662" w:rsidRPr="009F4181">
        <w:rPr>
          <w:rFonts w:cs="Times New Roman"/>
        </w:rPr>
        <w:t xml:space="preserve"> = 127.75; range 25</w:t>
      </w:r>
      <w:r w:rsidR="003F0662">
        <w:rPr>
          <w:rFonts w:cs="Times New Roman"/>
        </w:rPr>
        <w:t>-</w:t>
      </w:r>
      <w:r w:rsidR="003F0662" w:rsidRPr="009F4181">
        <w:rPr>
          <w:rFonts w:cs="Times New Roman"/>
        </w:rPr>
        <w:t xml:space="preserve">658 days) before participants completed the lockdown questionnaire. </w:t>
      </w:r>
      <w:r w:rsidR="000937A6" w:rsidRPr="00FB44F9">
        <w:rPr>
          <w:rFonts w:cs="Times New Roman"/>
        </w:rPr>
        <w:t xml:space="preserve"> </w:t>
      </w:r>
    </w:p>
    <w:p w14:paraId="115B1BBB" w14:textId="3004841B" w:rsidR="00D5500A" w:rsidRDefault="004511A2" w:rsidP="005F7B63">
      <w:pPr>
        <w:spacing w:line="276" w:lineRule="auto"/>
        <w:ind w:firstLine="720"/>
        <w:rPr>
          <w:rFonts w:cs="Times New Roman"/>
        </w:rPr>
      </w:pPr>
      <w:r>
        <w:rPr>
          <w:rFonts w:cs="Times New Roman"/>
        </w:rPr>
        <w:t>Parents</w:t>
      </w:r>
      <w:r w:rsidR="000937A6" w:rsidRPr="00FB44F9">
        <w:rPr>
          <w:rFonts w:cs="Times New Roman"/>
        </w:rPr>
        <w:t xml:space="preserve"> who continued to</w:t>
      </w:r>
      <w:r>
        <w:rPr>
          <w:rFonts w:cs="Times New Roman"/>
        </w:rPr>
        <w:t xml:space="preserve"> live together in</w:t>
      </w:r>
      <w:r w:rsidR="000937A6" w:rsidRPr="00FB44F9">
        <w:rPr>
          <w:rFonts w:cs="Times New Roman"/>
        </w:rPr>
        <w:t xml:space="preserve"> N</w:t>
      </w:r>
      <w:r>
        <w:rPr>
          <w:rFonts w:cs="Times New Roman"/>
        </w:rPr>
        <w:t>ew Zealand</w:t>
      </w:r>
      <w:r w:rsidR="000937A6" w:rsidRPr="00FB44F9">
        <w:rPr>
          <w:rFonts w:cs="Times New Roman"/>
        </w:rPr>
        <w:t xml:space="preserve"> (</w:t>
      </w:r>
      <w:r w:rsidR="000937A6" w:rsidRPr="00D5500A">
        <w:rPr>
          <w:rFonts w:cs="Times New Roman"/>
          <w:i/>
          <w:iCs/>
        </w:rPr>
        <w:t>N</w:t>
      </w:r>
      <w:r w:rsidR="000937A6" w:rsidRPr="00FB44F9">
        <w:rPr>
          <w:rFonts w:cs="Times New Roman"/>
        </w:rPr>
        <w:t xml:space="preserve"> = </w:t>
      </w:r>
      <w:r>
        <w:rPr>
          <w:rFonts w:cs="Times New Roman"/>
        </w:rPr>
        <w:t>468 individuals</w:t>
      </w:r>
      <w:r w:rsidR="000937A6" w:rsidRPr="00FB44F9">
        <w:rPr>
          <w:rFonts w:cs="Times New Roman"/>
        </w:rPr>
        <w:t xml:space="preserve">) were emailed an invitation to complete a questionnaire two weeks into </w:t>
      </w:r>
      <w:r w:rsidR="008C5B26">
        <w:rPr>
          <w:rFonts w:cs="Times New Roman"/>
        </w:rPr>
        <w:t>a</w:t>
      </w:r>
      <w:r w:rsidR="000937A6" w:rsidRPr="00FB44F9">
        <w:rPr>
          <w:rFonts w:cs="Times New Roman"/>
        </w:rPr>
        <w:t xml:space="preserve"> nationwide </w:t>
      </w:r>
      <w:r w:rsidR="00A51094">
        <w:rPr>
          <w:rFonts w:cs="Times New Roman"/>
        </w:rPr>
        <w:t xml:space="preserve">lockdown involving mandatory confinement for 5 weeks </w:t>
      </w:r>
      <w:r w:rsidR="000937A6" w:rsidRPr="00FB44F9">
        <w:rPr>
          <w:rFonts w:cs="Times New Roman"/>
        </w:rPr>
        <w:t>(March 26 to April 2</w:t>
      </w:r>
      <w:r w:rsidR="002261F0">
        <w:rPr>
          <w:rFonts w:cs="Times New Roman"/>
        </w:rPr>
        <w:t>7</w:t>
      </w:r>
      <w:r w:rsidR="000937A6" w:rsidRPr="00FB44F9">
        <w:rPr>
          <w:rFonts w:cs="Times New Roman"/>
        </w:rPr>
        <w:t xml:space="preserve">, 2020). The questionnaire was sent two weeks into the lockdown and open for completion for three weeks (between April 8 and 27, 2020) so that all assessments occurred when </w:t>
      </w:r>
      <w:r>
        <w:rPr>
          <w:rFonts w:cs="Times New Roman"/>
        </w:rPr>
        <w:t>participants</w:t>
      </w:r>
      <w:r w:rsidR="000937A6" w:rsidRPr="00FB44F9">
        <w:rPr>
          <w:rFonts w:cs="Times New Roman"/>
        </w:rPr>
        <w:t xml:space="preserve"> were in mandatory </w:t>
      </w:r>
      <w:r>
        <w:rPr>
          <w:rFonts w:cs="Times New Roman"/>
        </w:rPr>
        <w:t>lockdown</w:t>
      </w:r>
      <w:r w:rsidR="000937A6" w:rsidRPr="00FB44F9">
        <w:rPr>
          <w:rFonts w:cs="Times New Roman"/>
        </w:rPr>
        <w:t xml:space="preserve">. </w:t>
      </w:r>
      <w:r w:rsidR="00EA7F22">
        <w:rPr>
          <w:rFonts w:cs="Times New Roman"/>
        </w:rPr>
        <w:t xml:space="preserve">Each participant </w:t>
      </w:r>
      <w:r w:rsidR="0088504D" w:rsidRPr="00FB44F9">
        <w:rPr>
          <w:rFonts w:cs="Times New Roman"/>
        </w:rPr>
        <w:t>received $NZ</w:t>
      </w:r>
      <w:r w:rsidR="001C7309">
        <w:rPr>
          <w:rFonts w:cs="Times New Roman"/>
        </w:rPr>
        <w:t>25</w:t>
      </w:r>
      <w:r w:rsidR="0088504D" w:rsidRPr="00FB44F9">
        <w:rPr>
          <w:rFonts w:cs="Times New Roman"/>
        </w:rPr>
        <w:t xml:space="preserve"> for completing</w:t>
      </w:r>
      <w:r w:rsidR="0088504D">
        <w:rPr>
          <w:rFonts w:cs="Times New Roman"/>
        </w:rPr>
        <w:t xml:space="preserve"> the lockdown questionnaire</w:t>
      </w:r>
      <w:r w:rsidR="0088504D" w:rsidRPr="00FB44F9">
        <w:rPr>
          <w:rFonts w:cs="Times New Roman"/>
        </w:rPr>
        <w:t xml:space="preserve">. </w:t>
      </w:r>
      <w:r w:rsidR="000937A6" w:rsidRPr="00FB44F9">
        <w:rPr>
          <w:rFonts w:cs="Times New Roman"/>
        </w:rPr>
        <w:t xml:space="preserve">Of the </w:t>
      </w:r>
      <w:r>
        <w:rPr>
          <w:rFonts w:cs="Times New Roman"/>
        </w:rPr>
        <w:t xml:space="preserve">468 </w:t>
      </w:r>
      <w:r w:rsidR="00EA7F22">
        <w:rPr>
          <w:rFonts w:cs="Times New Roman"/>
        </w:rPr>
        <w:t>participants</w:t>
      </w:r>
      <w:r>
        <w:rPr>
          <w:rFonts w:cs="Times New Roman"/>
        </w:rPr>
        <w:t xml:space="preserve"> who were contacted,</w:t>
      </w:r>
      <w:r w:rsidRPr="009F4181">
        <w:rPr>
          <w:rFonts w:cs="Times New Roman"/>
        </w:rPr>
        <w:t xml:space="preserve"> 78% agreed to participate providing a sample of 365 individuals</w:t>
      </w:r>
      <w:r>
        <w:rPr>
          <w:rFonts w:cs="Times New Roman"/>
        </w:rPr>
        <w:t xml:space="preserve"> (51 individuals, 157 dyads). </w:t>
      </w:r>
      <w:r w:rsidR="000937A6" w:rsidRPr="00FB44F9">
        <w:rPr>
          <w:rFonts w:cs="Times New Roman"/>
        </w:rPr>
        <w:t xml:space="preserve">Completion of the </w:t>
      </w:r>
      <w:r>
        <w:rPr>
          <w:rFonts w:cs="Times New Roman"/>
        </w:rPr>
        <w:t>lockdown</w:t>
      </w:r>
      <w:r w:rsidR="000937A6" w:rsidRPr="00FB44F9">
        <w:rPr>
          <w:rFonts w:cs="Times New Roman"/>
        </w:rPr>
        <w:t xml:space="preserve"> questionnaire occurred, on average, 20 days (</w:t>
      </w:r>
      <w:r w:rsidR="000937A6" w:rsidRPr="00FB44F9">
        <w:rPr>
          <w:rFonts w:cs="Times New Roman"/>
          <w:i/>
          <w:iCs/>
        </w:rPr>
        <w:t>SD</w:t>
      </w:r>
      <w:r w:rsidR="000937A6" w:rsidRPr="00FB44F9">
        <w:rPr>
          <w:rFonts w:cs="Times New Roman"/>
        </w:rPr>
        <w:t xml:space="preserve"> = 4; range 14-33) into the </w:t>
      </w:r>
      <w:r w:rsidR="000937A6" w:rsidRPr="00FB44F9">
        <w:rPr>
          <w:rFonts w:cs="Times New Roman"/>
        </w:rPr>
        <w:lastRenderedPageBreak/>
        <w:t xml:space="preserve">nationwide </w:t>
      </w:r>
      <w:r>
        <w:rPr>
          <w:rFonts w:cs="Times New Roman"/>
        </w:rPr>
        <w:t>lockdown</w:t>
      </w:r>
      <w:r w:rsidR="000937A6" w:rsidRPr="00FB44F9">
        <w:rPr>
          <w:rFonts w:cs="Times New Roman"/>
        </w:rPr>
        <w:t>. Day of completion was not significantly associated with any of the primary variables and controlling for day of completion produced identical results</w:t>
      </w:r>
      <w:r w:rsidR="00D5500A">
        <w:rPr>
          <w:rFonts w:cs="Times New Roman"/>
        </w:rPr>
        <w:t>. Below, we present the results from models testing the main and moderating effects of days in between the most recent assessment and the lockdown questionnaire on the links between emotion regulation and health (See Table SM1)</w:t>
      </w:r>
      <w:r w:rsidR="000937A6" w:rsidRPr="00FB44F9">
        <w:rPr>
          <w:rFonts w:cs="Times New Roman"/>
        </w:rPr>
        <w:t>.</w:t>
      </w:r>
      <w:r w:rsidR="00330B90">
        <w:rPr>
          <w:rFonts w:cs="Times New Roman"/>
        </w:rPr>
        <w:t xml:space="preserve"> </w:t>
      </w:r>
      <w:r w:rsidR="008C7CB9">
        <w:rPr>
          <w:rFonts w:cs="Times New Roman"/>
        </w:rPr>
        <w:t xml:space="preserve">See Table 1 in the paper for </w:t>
      </w:r>
      <w:r w:rsidR="00330B90">
        <w:rPr>
          <w:rFonts w:cs="Times New Roman"/>
        </w:rPr>
        <w:t xml:space="preserve">further demographic information. </w:t>
      </w:r>
    </w:p>
    <w:p w14:paraId="64549E62" w14:textId="77777777" w:rsidR="00D5500A" w:rsidRDefault="00D5500A">
      <w:pPr>
        <w:spacing w:after="160" w:line="259" w:lineRule="auto"/>
        <w:rPr>
          <w:rFonts w:cs="Times New Roman"/>
        </w:rPr>
      </w:pPr>
      <w:r>
        <w:rPr>
          <w:rFonts w:cs="Times New Roman"/>
        </w:rPr>
        <w:br w:type="page"/>
      </w:r>
    </w:p>
    <w:p w14:paraId="12F7D740" w14:textId="77777777" w:rsidR="00D5500A" w:rsidRDefault="00D5500A" w:rsidP="005D321F">
      <w:pPr>
        <w:spacing w:line="276" w:lineRule="auto"/>
        <w:rPr>
          <w:rFonts w:cs="Times New Roman"/>
          <w:b/>
          <w:bCs/>
        </w:rPr>
        <w:sectPr w:rsidR="00D5500A" w:rsidSect="00D5500A">
          <w:headerReference w:type="default" r:id="rId7"/>
          <w:pgSz w:w="11906" w:h="16838"/>
          <w:pgMar w:top="1440" w:right="1440" w:bottom="1440" w:left="1440" w:header="708" w:footer="708" w:gutter="0"/>
          <w:cols w:space="708"/>
          <w:docGrid w:linePitch="360"/>
        </w:sectPr>
      </w:pPr>
    </w:p>
    <w:tbl>
      <w:tblPr>
        <w:tblStyle w:val="TableGrid3"/>
        <w:tblpPr w:leftFromText="180" w:rightFromText="180" w:vertAnchor="text" w:horzAnchor="margin" w:tblpY="1212"/>
        <w:tblOverlap w:val="never"/>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71"/>
        <w:gridCol w:w="567"/>
        <w:gridCol w:w="997"/>
        <w:gridCol w:w="624"/>
        <w:gridCol w:w="624"/>
        <w:gridCol w:w="397"/>
        <w:gridCol w:w="624"/>
        <w:gridCol w:w="1191"/>
        <w:gridCol w:w="737"/>
        <w:gridCol w:w="624"/>
        <w:gridCol w:w="397"/>
        <w:gridCol w:w="624"/>
        <w:gridCol w:w="1191"/>
        <w:gridCol w:w="737"/>
        <w:gridCol w:w="624"/>
        <w:gridCol w:w="397"/>
        <w:gridCol w:w="624"/>
        <w:gridCol w:w="1075"/>
        <w:gridCol w:w="624"/>
        <w:gridCol w:w="624"/>
        <w:gridCol w:w="425"/>
        <w:gridCol w:w="28"/>
      </w:tblGrid>
      <w:tr w:rsidR="00D5500A" w:rsidRPr="00D5500A" w14:paraId="4DE32770" w14:textId="77777777" w:rsidTr="001E6681">
        <w:trPr>
          <w:trHeight w:val="168"/>
        </w:trPr>
        <w:tc>
          <w:tcPr>
            <w:tcW w:w="1271" w:type="dxa"/>
            <w:vMerge w:val="restart"/>
            <w:tcBorders>
              <w:top w:val="single" w:sz="4" w:space="0" w:color="auto"/>
            </w:tcBorders>
          </w:tcPr>
          <w:p w14:paraId="2C5547CC" w14:textId="77777777" w:rsidR="00D5500A" w:rsidRPr="00D5500A" w:rsidRDefault="00D5500A" w:rsidP="00D5500A">
            <w:pPr>
              <w:rPr>
                <w:rFonts w:eastAsiaTheme="minorEastAsia" w:cs="Times New Roman"/>
                <w:b/>
                <w:sz w:val="22"/>
                <w:szCs w:val="22"/>
                <w:lang w:val="en-NZ" w:eastAsia="zh-CN"/>
              </w:rPr>
            </w:pPr>
            <w:r w:rsidRPr="00D5500A">
              <w:rPr>
                <w:rFonts w:eastAsiaTheme="minorEastAsia" w:cs="Times New Roman"/>
                <w:b/>
                <w:sz w:val="22"/>
                <w:szCs w:val="22"/>
                <w:lang w:val="en-NZ" w:eastAsia="zh-CN"/>
              </w:rPr>
              <w:lastRenderedPageBreak/>
              <w:t>Predictors</w:t>
            </w:r>
          </w:p>
        </w:tc>
        <w:tc>
          <w:tcPr>
            <w:tcW w:w="3209" w:type="dxa"/>
            <w:gridSpan w:val="5"/>
            <w:tcBorders>
              <w:top w:val="single" w:sz="4" w:space="0" w:color="auto"/>
              <w:bottom w:val="single" w:sz="4" w:space="0" w:color="auto"/>
            </w:tcBorders>
          </w:tcPr>
          <w:p w14:paraId="5EB01993" w14:textId="77777777" w:rsidR="00D5500A" w:rsidRPr="00D5500A" w:rsidRDefault="00D5500A" w:rsidP="00D5500A">
            <w:pPr>
              <w:jc w:val="center"/>
              <w:rPr>
                <w:rFonts w:eastAsiaTheme="minorEastAsia" w:cs="Times New Roman"/>
                <w:b/>
                <w:bCs/>
                <w:iCs/>
                <w:sz w:val="22"/>
                <w:szCs w:val="22"/>
                <w:lang w:val="en-NZ" w:eastAsia="zh-CN"/>
              </w:rPr>
            </w:pPr>
            <w:r w:rsidRPr="00D5500A">
              <w:rPr>
                <w:rFonts w:eastAsiaTheme="minorEastAsia" w:cs="Times New Roman"/>
                <w:b/>
                <w:bCs/>
                <w:iCs/>
                <w:sz w:val="22"/>
                <w:szCs w:val="22"/>
                <w:lang w:val="en-NZ" w:eastAsia="zh-CN"/>
              </w:rPr>
              <w:t>Depressive Symptoms</w:t>
            </w:r>
          </w:p>
        </w:tc>
        <w:tc>
          <w:tcPr>
            <w:tcW w:w="3573" w:type="dxa"/>
            <w:gridSpan w:val="5"/>
            <w:tcBorders>
              <w:top w:val="single" w:sz="4" w:space="0" w:color="auto"/>
              <w:bottom w:val="single" w:sz="4" w:space="0" w:color="auto"/>
            </w:tcBorders>
          </w:tcPr>
          <w:p w14:paraId="24D20CA6" w14:textId="77777777" w:rsidR="00D5500A" w:rsidRPr="00D5500A" w:rsidRDefault="00D5500A" w:rsidP="00D5500A">
            <w:pPr>
              <w:jc w:val="center"/>
              <w:rPr>
                <w:rFonts w:eastAsiaTheme="minorEastAsia" w:cs="Times New Roman"/>
                <w:b/>
                <w:bCs/>
                <w:iCs/>
                <w:sz w:val="22"/>
                <w:szCs w:val="22"/>
                <w:lang w:val="en-NZ" w:eastAsia="zh-CN"/>
              </w:rPr>
            </w:pPr>
            <w:r w:rsidRPr="00D5500A">
              <w:rPr>
                <w:rFonts w:eastAsiaTheme="minorEastAsia" w:cs="Times New Roman"/>
                <w:b/>
                <w:bCs/>
                <w:iCs/>
                <w:sz w:val="22"/>
                <w:szCs w:val="22"/>
                <w:lang w:val="en-NZ" w:eastAsia="zh-CN"/>
              </w:rPr>
              <w:t>Emotional Well-being</w:t>
            </w:r>
          </w:p>
        </w:tc>
        <w:tc>
          <w:tcPr>
            <w:tcW w:w="3573" w:type="dxa"/>
            <w:gridSpan w:val="5"/>
            <w:tcBorders>
              <w:top w:val="single" w:sz="4" w:space="0" w:color="auto"/>
              <w:bottom w:val="single" w:sz="4" w:space="0" w:color="auto"/>
            </w:tcBorders>
          </w:tcPr>
          <w:p w14:paraId="293BF387" w14:textId="77777777" w:rsidR="00D5500A" w:rsidRPr="00D5500A" w:rsidRDefault="00D5500A" w:rsidP="00D5500A">
            <w:pPr>
              <w:jc w:val="center"/>
              <w:rPr>
                <w:rFonts w:eastAsiaTheme="minorEastAsia" w:cs="Times New Roman"/>
                <w:b/>
                <w:bCs/>
                <w:iCs/>
                <w:sz w:val="22"/>
                <w:szCs w:val="22"/>
                <w:lang w:val="en-NZ" w:eastAsia="zh-CN"/>
              </w:rPr>
            </w:pPr>
            <w:r w:rsidRPr="00D5500A">
              <w:rPr>
                <w:rFonts w:eastAsiaTheme="minorEastAsia" w:cs="Times New Roman"/>
                <w:b/>
                <w:bCs/>
                <w:iCs/>
                <w:sz w:val="21"/>
                <w:szCs w:val="21"/>
                <w:lang w:val="en-NZ" w:eastAsia="zh-CN"/>
              </w:rPr>
              <w:t>Energy (Low Fatigue)</w:t>
            </w:r>
          </w:p>
        </w:tc>
        <w:tc>
          <w:tcPr>
            <w:tcW w:w="3400" w:type="dxa"/>
            <w:gridSpan w:val="6"/>
            <w:tcBorders>
              <w:top w:val="single" w:sz="4" w:space="0" w:color="auto"/>
              <w:bottom w:val="single" w:sz="4" w:space="0" w:color="auto"/>
            </w:tcBorders>
          </w:tcPr>
          <w:p w14:paraId="7BFA56DC" w14:textId="77777777" w:rsidR="00D5500A" w:rsidRPr="00D5500A" w:rsidRDefault="00D5500A" w:rsidP="00D5500A">
            <w:pPr>
              <w:jc w:val="center"/>
              <w:rPr>
                <w:rFonts w:eastAsiaTheme="minorEastAsia" w:cs="Times New Roman"/>
                <w:b/>
                <w:bCs/>
                <w:iCs/>
                <w:sz w:val="22"/>
                <w:szCs w:val="22"/>
                <w:lang w:val="en-NZ" w:eastAsia="zh-CN"/>
              </w:rPr>
            </w:pPr>
            <w:r w:rsidRPr="00D5500A">
              <w:rPr>
                <w:rFonts w:eastAsiaTheme="minorEastAsia" w:cs="Times New Roman"/>
                <w:b/>
                <w:bCs/>
                <w:iCs/>
                <w:sz w:val="21"/>
                <w:szCs w:val="21"/>
                <w:lang w:val="en-NZ" w:eastAsia="zh-CN"/>
              </w:rPr>
              <w:t>General Health</w:t>
            </w:r>
          </w:p>
        </w:tc>
      </w:tr>
      <w:tr w:rsidR="00D5500A" w:rsidRPr="00D5500A" w14:paraId="631E44FB" w14:textId="77777777" w:rsidTr="001E6681">
        <w:trPr>
          <w:gridAfter w:val="1"/>
          <w:wAfter w:w="28" w:type="dxa"/>
          <w:trHeight w:val="168"/>
        </w:trPr>
        <w:tc>
          <w:tcPr>
            <w:tcW w:w="1271" w:type="dxa"/>
            <w:vMerge/>
            <w:tcBorders>
              <w:bottom w:val="single" w:sz="4" w:space="0" w:color="auto"/>
            </w:tcBorders>
          </w:tcPr>
          <w:p w14:paraId="1E6CD4B9" w14:textId="77777777" w:rsidR="00D5500A" w:rsidRPr="00D5500A" w:rsidRDefault="00D5500A" w:rsidP="00D5500A">
            <w:pPr>
              <w:jc w:val="center"/>
              <w:rPr>
                <w:rFonts w:eastAsiaTheme="minorEastAsia" w:cs="Times New Roman"/>
                <w:sz w:val="22"/>
                <w:szCs w:val="22"/>
                <w:lang w:val="en-NZ" w:eastAsia="zh-CN"/>
              </w:rPr>
            </w:pPr>
          </w:p>
        </w:tc>
        <w:tc>
          <w:tcPr>
            <w:tcW w:w="567" w:type="dxa"/>
            <w:tcBorders>
              <w:bottom w:val="single" w:sz="4" w:space="0" w:color="auto"/>
            </w:tcBorders>
          </w:tcPr>
          <w:p w14:paraId="5029794D"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B</w:t>
            </w:r>
          </w:p>
        </w:tc>
        <w:tc>
          <w:tcPr>
            <w:tcW w:w="997" w:type="dxa"/>
            <w:tcBorders>
              <w:bottom w:val="single" w:sz="4" w:space="0" w:color="auto"/>
            </w:tcBorders>
          </w:tcPr>
          <w:p w14:paraId="621F4C5F"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95% CI</w:t>
            </w:r>
          </w:p>
        </w:tc>
        <w:tc>
          <w:tcPr>
            <w:tcW w:w="624" w:type="dxa"/>
            <w:tcBorders>
              <w:bottom w:val="single" w:sz="4" w:space="0" w:color="auto"/>
            </w:tcBorders>
          </w:tcPr>
          <w:p w14:paraId="65C1CAB3"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t</w:t>
            </w:r>
          </w:p>
        </w:tc>
        <w:tc>
          <w:tcPr>
            <w:tcW w:w="624" w:type="dxa"/>
            <w:tcBorders>
              <w:bottom w:val="single" w:sz="4" w:space="0" w:color="auto"/>
            </w:tcBorders>
          </w:tcPr>
          <w:p w14:paraId="568A2E56"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p</w:t>
            </w:r>
          </w:p>
        </w:tc>
        <w:tc>
          <w:tcPr>
            <w:tcW w:w="397" w:type="dxa"/>
            <w:tcBorders>
              <w:bottom w:val="single" w:sz="4" w:space="0" w:color="auto"/>
            </w:tcBorders>
          </w:tcPr>
          <w:p w14:paraId="0E207602"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r</w:t>
            </w:r>
          </w:p>
        </w:tc>
        <w:tc>
          <w:tcPr>
            <w:tcW w:w="624" w:type="dxa"/>
            <w:tcBorders>
              <w:bottom w:val="single" w:sz="4" w:space="0" w:color="auto"/>
            </w:tcBorders>
          </w:tcPr>
          <w:p w14:paraId="0E5BD943"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B</w:t>
            </w:r>
          </w:p>
        </w:tc>
        <w:tc>
          <w:tcPr>
            <w:tcW w:w="1191" w:type="dxa"/>
            <w:tcBorders>
              <w:bottom w:val="single" w:sz="4" w:space="0" w:color="auto"/>
            </w:tcBorders>
          </w:tcPr>
          <w:p w14:paraId="74AA8B18"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95% CI</w:t>
            </w:r>
          </w:p>
        </w:tc>
        <w:tc>
          <w:tcPr>
            <w:tcW w:w="737" w:type="dxa"/>
            <w:tcBorders>
              <w:bottom w:val="single" w:sz="4" w:space="0" w:color="auto"/>
            </w:tcBorders>
          </w:tcPr>
          <w:p w14:paraId="4DA71AEB"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t</w:t>
            </w:r>
          </w:p>
        </w:tc>
        <w:tc>
          <w:tcPr>
            <w:tcW w:w="624" w:type="dxa"/>
            <w:tcBorders>
              <w:bottom w:val="single" w:sz="4" w:space="0" w:color="auto"/>
            </w:tcBorders>
          </w:tcPr>
          <w:p w14:paraId="1EC0854F"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p</w:t>
            </w:r>
          </w:p>
        </w:tc>
        <w:tc>
          <w:tcPr>
            <w:tcW w:w="397" w:type="dxa"/>
            <w:tcBorders>
              <w:bottom w:val="single" w:sz="4" w:space="0" w:color="auto"/>
            </w:tcBorders>
          </w:tcPr>
          <w:p w14:paraId="5AC6FCAB"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r</w:t>
            </w:r>
          </w:p>
        </w:tc>
        <w:tc>
          <w:tcPr>
            <w:tcW w:w="624" w:type="dxa"/>
            <w:tcBorders>
              <w:bottom w:val="single" w:sz="4" w:space="0" w:color="auto"/>
            </w:tcBorders>
          </w:tcPr>
          <w:p w14:paraId="1ED80537"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B</w:t>
            </w:r>
          </w:p>
        </w:tc>
        <w:tc>
          <w:tcPr>
            <w:tcW w:w="1191" w:type="dxa"/>
            <w:tcBorders>
              <w:bottom w:val="single" w:sz="4" w:space="0" w:color="auto"/>
            </w:tcBorders>
          </w:tcPr>
          <w:p w14:paraId="604CC155"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95% CI</w:t>
            </w:r>
          </w:p>
        </w:tc>
        <w:tc>
          <w:tcPr>
            <w:tcW w:w="737" w:type="dxa"/>
            <w:tcBorders>
              <w:bottom w:val="single" w:sz="4" w:space="0" w:color="auto"/>
            </w:tcBorders>
          </w:tcPr>
          <w:p w14:paraId="7BA1B61D"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t</w:t>
            </w:r>
          </w:p>
        </w:tc>
        <w:tc>
          <w:tcPr>
            <w:tcW w:w="624" w:type="dxa"/>
            <w:tcBorders>
              <w:bottom w:val="single" w:sz="4" w:space="0" w:color="auto"/>
            </w:tcBorders>
          </w:tcPr>
          <w:p w14:paraId="05D46762"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p</w:t>
            </w:r>
          </w:p>
        </w:tc>
        <w:tc>
          <w:tcPr>
            <w:tcW w:w="397" w:type="dxa"/>
            <w:tcBorders>
              <w:bottom w:val="single" w:sz="4" w:space="0" w:color="auto"/>
            </w:tcBorders>
          </w:tcPr>
          <w:p w14:paraId="408EBCFE"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r</w:t>
            </w:r>
          </w:p>
        </w:tc>
        <w:tc>
          <w:tcPr>
            <w:tcW w:w="624" w:type="dxa"/>
            <w:tcBorders>
              <w:bottom w:val="single" w:sz="4" w:space="0" w:color="auto"/>
            </w:tcBorders>
          </w:tcPr>
          <w:p w14:paraId="3EF5446D"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B</w:t>
            </w:r>
          </w:p>
        </w:tc>
        <w:tc>
          <w:tcPr>
            <w:tcW w:w="1075" w:type="dxa"/>
            <w:tcBorders>
              <w:bottom w:val="single" w:sz="4" w:space="0" w:color="auto"/>
            </w:tcBorders>
          </w:tcPr>
          <w:p w14:paraId="624ECF81"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95% CI</w:t>
            </w:r>
          </w:p>
        </w:tc>
        <w:tc>
          <w:tcPr>
            <w:tcW w:w="624" w:type="dxa"/>
            <w:tcBorders>
              <w:bottom w:val="single" w:sz="4" w:space="0" w:color="auto"/>
            </w:tcBorders>
          </w:tcPr>
          <w:p w14:paraId="047B73C4"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t</w:t>
            </w:r>
          </w:p>
        </w:tc>
        <w:tc>
          <w:tcPr>
            <w:tcW w:w="624" w:type="dxa"/>
            <w:tcBorders>
              <w:bottom w:val="single" w:sz="4" w:space="0" w:color="auto"/>
            </w:tcBorders>
          </w:tcPr>
          <w:p w14:paraId="0F14C8E6"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p</w:t>
            </w:r>
          </w:p>
        </w:tc>
        <w:tc>
          <w:tcPr>
            <w:tcW w:w="425" w:type="dxa"/>
            <w:tcBorders>
              <w:bottom w:val="single" w:sz="4" w:space="0" w:color="auto"/>
            </w:tcBorders>
          </w:tcPr>
          <w:p w14:paraId="2B6BD6DA" w14:textId="77777777" w:rsidR="00D5500A" w:rsidRPr="00D5500A" w:rsidRDefault="00D5500A" w:rsidP="00D5500A">
            <w:pPr>
              <w:jc w:val="center"/>
              <w:rPr>
                <w:rFonts w:eastAsiaTheme="minorEastAsia" w:cs="Times New Roman"/>
                <w:i/>
                <w:sz w:val="22"/>
                <w:szCs w:val="22"/>
                <w:lang w:val="en-NZ" w:eastAsia="zh-CN"/>
              </w:rPr>
            </w:pPr>
            <w:r w:rsidRPr="00D5500A">
              <w:rPr>
                <w:rFonts w:eastAsiaTheme="minorEastAsia" w:cs="Times New Roman"/>
                <w:i/>
                <w:sz w:val="22"/>
                <w:szCs w:val="22"/>
                <w:lang w:val="en-NZ" w:eastAsia="zh-CN"/>
              </w:rPr>
              <w:t>r</w:t>
            </w:r>
          </w:p>
        </w:tc>
      </w:tr>
      <w:tr w:rsidR="00D5500A" w:rsidRPr="00D5500A" w14:paraId="28A4781F" w14:textId="77777777" w:rsidTr="001E6681">
        <w:trPr>
          <w:gridAfter w:val="1"/>
          <w:wAfter w:w="28" w:type="dxa"/>
          <w:trHeight w:val="495"/>
        </w:trPr>
        <w:tc>
          <w:tcPr>
            <w:tcW w:w="1271" w:type="dxa"/>
          </w:tcPr>
          <w:p w14:paraId="1B493E95"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PLD health outcome</w:t>
            </w:r>
          </w:p>
        </w:tc>
        <w:tc>
          <w:tcPr>
            <w:tcW w:w="567" w:type="dxa"/>
          </w:tcPr>
          <w:p w14:paraId="63F2951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.12</w:t>
            </w:r>
          </w:p>
        </w:tc>
        <w:tc>
          <w:tcPr>
            <w:tcW w:w="997" w:type="dxa"/>
          </w:tcPr>
          <w:p w14:paraId="6C4EB80C"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.04, .20</w:t>
            </w:r>
          </w:p>
        </w:tc>
        <w:tc>
          <w:tcPr>
            <w:tcW w:w="624" w:type="dxa"/>
          </w:tcPr>
          <w:p w14:paraId="22F787A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3.17</w:t>
            </w:r>
          </w:p>
        </w:tc>
        <w:tc>
          <w:tcPr>
            <w:tcW w:w="624" w:type="dxa"/>
          </w:tcPr>
          <w:p w14:paraId="0D1B6BF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.002</w:t>
            </w:r>
          </w:p>
        </w:tc>
        <w:tc>
          <w:tcPr>
            <w:tcW w:w="397" w:type="dxa"/>
          </w:tcPr>
          <w:p w14:paraId="700A480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.17</w:t>
            </w:r>
          </w:p>
        </w:tc>
        <w:tc>
          <w:tcPr>
            <w:tcW w:w="624" w:type="dxa"/>
          </w:tcPr>
          <w:p w14:paraId="55796E09"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.12</w:t>
            </w:r>
          </w:p>
        </w:tc>
        <w:tc>
          <w:tcPr>
            <w:tcW w:w="1191" w:type="dxa"/>
          </w:tcPr>
          <w:p w14:paraId="2E7F2C1B"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.04, .20</w:t>
            </w:r>
          </w:p>
        </w:tc>
        <w:tc>
          <w:tcPr>
            <w:tcW w:w="737" w:type="dxa"/>
          </w:tcPr>
          <w:p w14:paraId="5FCBE3AB"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3.03</w:t>
            </w:r>
          </w:p>
        </w:tc>
        <w:tc>
          <w:tcPr>
            <w:tcW w:w="624" w:type="dxa"/>
          </w:tcPr>
          <w:p w14:paraId="2BEA0B7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.003</w:t>
            </w:r>
          </w:p>
        </w:tc>
        <w:tc>
          <w:tcPr>
            <w:tcW w:w="397" w:type="dxa"/>
          </w:tcPr>
          <w:p w14:paraId="4CC7714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.16</w:t>
            </w:r>
          </w:p>
        </w:tc>
        <w:tc>
          <w:tcPr>
            <w:tcW w:w="624" w:type="dxa"/>
          </w:tcPr>
          <w:p w14:paraId="1A50C95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.35</w:t>
            </w:r>
          </w:p>
        </w:tc>
        <w:tc>
          <w:tcPr>
            <w:tcW w:w="1191" w:type="dxa"/>
          </w:tcPr>
          <w:p w14:paraId="2848083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.27, .44</w:t>
            </w:r>
          </w:p>
        </w:tc>
        <w:tc>
          <w:tcPr>
            <w:tcW w:w="737" w:type="dxa"/>
          </w:tcPr>
          <w:p w14:paraId="6E6ED228"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8.18</w:t>
            </w:r>
          </w:p>
        </w:tc>
        <w:tc>
          <w:tcPr>
            <w:tcW w:w="624" w:type="dxa"/>
          </w:tcPr>
          <w:p w14:paraId="2C8135A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&lt;.001</w:t>
            </w:r>
          </w:p>
        </w:tc>
        <w:tc>
          <w:tcPr>
            <w:tcW w:w="397" w:type="dxa"/>
          </w:tcPr>
          <w:p w14:paraId="73F326F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.40</w:t>
            </w:r>
          </w:p>
        </w:tc>
        <w:tc>
          <w:tcPr>
            <w:tcW w:w="624" w:type="dxa"/>
          </w:tcPr>
          <w:p w14:paraId="5229FA5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.57</w:t>
            </w:r>
          </w:p>
        </w:tc>
        <w:tc>
          <w:tcPr>
            <w:tcW w:w="1075" w:type="dxa"/>
          </w:tcPr>
          <w:p w14:paraId="2F76A3B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.49, .64</w:t>
            </w:r>
          </w:p>
        </w:tc>
        <w:tc>
          <w:tcPr>
            <w:tcW w:w="624" w:type="dxa"/>
          </w:tcPr>
          <w:p w14:paraId="75738CD4"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14.33</w:t>
            </w:r>
          </w:p>
        </w:tc>
        <w:tc>
          <w:tcPr>
            <w:tcW w:w="624" w:type="dxa"/>
          </w:tcPr>
          <w:p w14:paraId="6CEE89B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&lt;.001</w:t>
            </w:r>
          </w:p>
        </w:tc>
        <w:tc>
          <w:tcPr>
            <w:tcW w:w="425" w:type="dxa"/>
          </w:tcPr>
          <w:p w14:paraId="16251BB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.61</w:t>
            </w:r>
          </w:p>
        </w:tc>
      </w:tr>
      <w:tr w:rsidR="00D5500A" w:rsidRPr="00D5500A" w14:paraId="79807F75" w14:textId="77777777" w:rsidTr="001E6681">
        <w:trPr>
          <w:gridAfter w:val="1"/>
          <w:wAfter w:w="28" w:type="dxa"/>
          <w:trHeight w:val="495"/>
        </w:trPr>
        <w:tc>
          <w:tcPr>
            <w:tcW w:w="1271" w:type="dxa"/>
          </w:tcPr>
          <w:p w14:paraId="48A10BC9"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Days in between</w:t>
            </w:r>
          </w:p>
        </w:tc>
        <w:tc>
          <w:tcPr>
            <w:tcW w:w="567" w:type="dxa"/>
          </w:tcPr>
          <w:p w14:paraId="654E05A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997" w:type="dxa"/>
          </w:tcPr>
          <w:p w14:paraId="7D3B6CCB"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624" w:type="dxa"/>
          </w:tcPr>
          <w:p w14:paraId="6BC9B07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0.31</w:t>
            </w:r>
          </w:p>
        </w:tc>
        <w:tc>
          <w:tcPr>
            <w:tcW w:w="624" w:type="dxa"/>
          </w:tcPr>
          <w:p w14:paraId="3384984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.755</w:t>
            </w:r>
          </w:p>
        </w:tc>
        <w:tc>
          <w:tcPr>
            <w:tcW w:w="397" w:type="dxa"/>
          </w:tcPr>
          <w:p w14:paraId="00D2D92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.02</w:t>
            </w:r>
          </w:p>
        </w:tc>
        <w:tc>
          <w:tcPr>
            <w:tcW w:w="624" w:type="dxa"/>
          </w:tcPr>
          <w:p w14:paraId="33E15C39"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Pr>
          <w:p w14:paraId="679BD33E"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-.01, .01</w:t>
            </w:r>
          </w:p>
        </w:tc>
        <w:tc>
          <w:tcPr>
            <w:tcW w:w="737" w:type="dxa"/>
          </w:tcPr>
          <w:p w14:paraId="6003E360"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0.67</w:t>
            </w:r>
          </w:p>
        </w:tc>
        <w:tc>
          <w:tcPr>
            <w:tcW w:w="624" w:type="dxa"/>
          </w:tcPr>
          <w:p w14:paraId="1036C6F9"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.504</w:t>
            </w:r>
          </w:p>
        </w:tc>
        <w:tc>
          <w:tcPr>
            <w:tcW w:w="397" w:type="dxa"/>
          </w:tcPr>
          <w:p w14:paraId="207C03E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.05</w:t>
            </w:r>
          </w:p>
        </w:tc>
        <w:tc>
          <w:tcPr>
            <w:tcW w:w="624" w:type="dxa"/>
          </w:tcPr>
          <w:p w14:paraId="50AF107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Pr>
          <w:p w14:paraId="67173A49"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 .01</w:t>
            </w:r>
          </w:p>
        </w:tc>
        <w:tc>
          <w:tcPr>
            <w:tcW w:w="737" w:type="dxa"/>
          </w:tcPr>
          <w:p w14:paraId="0123DDF0"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0.18</w:t>
            </w:r>
          </w:p>
        </w:tc>
        <w:tc>
          <w:tcPr>
            <w:tcW w:w="624" w:type="dxa"/>
          </w:tcPr>
          <w:p w14:paraId="5805E46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.859</w:t>
            </w:r>
          </w:p>
        </w:tc>
        <w:tc>
          <w:tcPr>
            <w:tcW w:w="397" w:type="dxa"/>
          </w:tcPr>
          <w:p w14:paraId="75172CC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c>
          <w:tcPr>
            <w:tcW w:w="624" w:type="dxa"/>
          </w:tcPr>
          <w:p w14:paraId="151F091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075" w:type="dxa"/>
          </w:tcPr>
          <w:p w14:paraId="62ADB0E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-.09, .01</w:t>
            </w:r>
          </w:p>
        </w:tc>
        <w:tc>
          <w:tcPr>
            <w:tcW w:w="624" w:type="dxa"/>
          </w:tcPr>
          <w:p w14:paraId="3C690C3A"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0.38</w:t>
            </w:r>
          </w:p>
        </w:tc>
        <w:tc>
          <w:tcPr>
            <w:tcW w:w="624" w:type="dxa"/>
          </w:tcPr>
          <w:p w14:paraId="2506D34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.705</w:t>
            </w:r>
          </w:p>
        </w:tc>
        <w:tc>
          <w:tcPr>
            <w:tcW w:w="425" w:type="dxa"/>
          </w:tcPr>
          <w:p w14:paraId="11E42C3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.03</w:t>
            </w:r>
          </w:p>
        </w:tc>
      </w:tr>
      <w:tr w:rsidR="00D5500A" w:rsidRPr="00D5500A" w14:paraId="678D8B08" w14:textId="77777777" w:rsidTr="001E6681">
        <w:trPr>
          <w:gridAfter w:val="1"/>
          <w:wAfter w:w="28" w:type="dxa"/>
          <w:trHeight w:val="495"/>
        </w:trPr>
        <w:tc>
          <w:tcPr>
            <w:tcW w:w="1271" w:type="dxa"/>
          </w:tcPr>
          <w:p w14:paraId="51A6B106"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Rumination</w:t>
            </w:r>
          </w:p>
        </w:tc>
        <w:tc>
          <w:tcPr>
            <w:tcW w:w="567" w:type="dxa"/>
          </w:tcPr>
          <w:p w14:paraId="02E22766"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2.31</w:t>
            </w:r>
          </w:p>
        </w:tc>
        <w:tc>
          <w:tcPr>
            <w:tcW w:w="997" w:type="dxa"/>
          </w:tcPr>
          <w:p w14:paraId="390E1CF7"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1.98, 2.64</w:t>
            </w:r>
          </w:p>
        </w:tc>
        <w:tc>
          <w:tcPr>
            <w:tcW w:w="624" w:type="dxa"/>
          </w:tcPr>
          <w:p w14:paraId="6D7A105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13.88</w:t>
            </w:r>
          </w:p>
        </w:tc>
        <w:tc>
          <w:tcPr>
            <w:tcW w:w="624" w:type="dxa"/>
          </w:tcPr>
          <w:p w14:paraId="7ED0C31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&lt;.001</w:t>
            </w:r>
          </w:p>
        </w:tc>
        <w:tc>
          <w:tcPr>
            <w:tcW w:w="397" w:type="dxa"/>
          </w:tcPr>
          <w:p w14:paraId="29D88D0A"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.61</w:t>
            </w:r>
          </w:p>
        </w:tc>
        <w:tc>
          <w:tcPr>
            <w:tcW w:w="624" w:type="dxa"/>
          </w:tcPr>
          <w:p w14:paraId="73A78A1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-7.64</w:t>
            </w:r>
          </w:p>
        </w:tc>
        <w:tc>
          <w:tcPr>
            <w:tcW w:w="1191" w:type="dxa"/>
          </w:tcPr>
          <w:p w14:paraId="7D690C1C"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-8.77, -6.51</w:t>
            </w:r>
          </w:p>
        </w:tc>
        <w:tc>
          <w:tcPr>
            <w:tcW w:w="737" w:type="dxa"/>
          </w:tcPr>
          <w:p w14:paraId="42028F46"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-13.30</w:t>
            </w:r>
          </w:p>
        </w:tc>
        <w:tc>
          <w:tcPr>
            <w:tcW w:w="624" w:type="dxa"/>
          </w:tcPr>
          <w:p w14:paraId="773F491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&lt;.001</w:t>
            </w:r>
          </w:p>
        </w:tc>
        <w:tc>
          <w:tcPr>
            <w:tcW w:w="397" w:type="dxa"/>
          </w:tcPr>
          <w:p w14:paraId="51E30CC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.59</w:t>
            </w:r>
          </w:p>
        </w:tc>
        <w:tc>
          <w:tcPr>
            <w:tcW w:w="624" w:type="dxa"/>
          </w:tcPr>
          <w:p w14:paraId="0E6F2FF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-7.31</w:t>
            </w:r>
          </w:p>
        </w:tc>
        <w:tc>
          <w:tcPr>
            <w:tcW w:w="1191" w:type="dxa"/>
          </w:tcPr>
          <w:p w14:paraId="5A8F537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-8.81, -5.80</w:t>
            </w:r>
          </w:p>
        </w:tc>
        <w:tc>
          <w:tcPr>
            <w:tcW w:w="737" w:type="dxa"/>
          </w:tcPr>
          <w:p w14:paraId="478111E8"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-9.53</w:t>
            </w:r>
          </w:p>
        </w:tc>
        <w:tc>
          <w:tcPr>
            <w:tcW w:w="624" w:type="dxa"/>
          </w:tcPr>
          <w:p w14:paraId="3D98D4C9"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&lt;.001</w:t>
            </w:r>
          </w:p>
        </w:tc>
        <w:tc>
          <w:tcPr>
            <w:tcW w:w="397" w:type="dxa"/>
          </w:tcPr>
          <w:p w14:paraId="2B28054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.46</w:t>
            </w:r>
          </w:p>
        </w:tc>
        <w:tc>
          <w:tcPr>
            <w:tcW w:w="624" w:type="dxa"/>
          </w:tcPr>
          <w:p w14:paraId="395E471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-1.33</w:t>
            </w:r>
          </w:p>
        </w:tc>
        <w:tc>
          <w:tcPr>
            <w:tcW w:w="1075" w:type="dxa"/>
          </w:tcPr>
          <w:p w14:paraId="70DAD55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-2.75, .09</w:t>
            </w:r>
          </w:p>
        </w:tc>
        <w:tc>
          <w:tcPr>
            <w:tcW w:w="624" w:type="dxa"/>
          </w:tcPr>
          <w:p w14:paraId="1638229C"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-1.85</w:t>
            </w:r>
          </w:p>
        </w:tc>
        <w:tc>
          <w:tcPr>
            <w:tcW w:w="624" w:type="dxa"/>
          </w:tcPr>
          <w:p w14:paraId="02947BA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.066</w:t>
            </w:r>
          </w:p>
        </w:tc>
        <w:tc>
          <w:tcPr>
            <w:tcW w:w="425" w:type="dxa"/>
          </w:tcPr>
          <w:p w14:paraId="1557E23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.10</w:t>
            </w:r>
          </w:p>
        </w:tc>
      </w:tr>
      <w:tr w:rsidR="00D5500A" w:rsidRPr="00D5500A" w14:paraId="1A8C3D7C" w14:textId="77777777" w:rsidTr="001E6681">
        <w:trPr>
          <w:gridAfter w:val="1"/>
          <w:wAfter w:w="28" w:type="dxa"/>
          <w:trHeight w:val="495"/>
        </w:trPr>
        <w:tc>
          <w:tcPr>
            <w:tcW w:w="1271" w:type="dxa"/>
          </w:tcPr>
          <w:p w14:paraId="3C1B8DD8"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Emotional suppression</w:t>
            </w:r>
          </w:p>
        </w:tc>
        <w:tc>
          <w:tcPr>
            <w:tcW w:w="567" w:type="dxa"/>
          </w:tcPr>
          <w:p w14:paraId="081D6C7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.57</w:t>
            </w:r>
          </w:p>
        </w:tc>
        <w:tc>
          <w:tcPr>
            <w:tcW w:w="997" w:type="dxa"/>
          </w:tcPr>
          <w:p w14:paraId="6BD5DDC6"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.25, .89</w:t>
            </w:r>
          </w:p>
        </w:tc>
        <w:tc>
          <w:tcPr>
            <w:tcW w:w="624" w:type="dxa"/>
          </w:tcPr>
          <w:p w14:paraId="06A9F40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3.48</w:t>
            </w:r>
          </w:p>
        </w:tc>
        <w:tc>
          <w:tcPr>
            <w:tcW w:w="624" w:type="dxa"/>
          </w:tcPr>
          <w:p w14:paraId="4102CCF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&lt;.001</w:t>
            </w:r>
          </w:p>
        </w:tc>
        <w:tc>
          <w:tcPr>
            <w:tcW w:w="397" w:type="dxa"/>
          </w:tcPr>
          <w:p w14:paraId="237DEA36"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.19</w:t>
            </w:r>
          </w:p>
        </w:tc>
        <w:tc>
          <w:tcPr>
            <w:tcW w:w="624" w:type="dxa"/>
          </w:tcPr>
          <w:p w14:paraId="308EE239"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-1.83</w:t>
            </w:r>
          </w:p>
        </w:tc>
        <w:tc>
          <w:tcPr>
            <w:tcW w:w="1191" w:type="dxa"/>
          </w:tcPr>
          <w:p w14:paraId="74897EEB"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-2.94, -.71</w:t>
            </w:r>
          </w:p>
        </w:tc>
        <w:tc>
          <w:tcPr>
            <w:tcW w:w="737" w:type="dxa"/>
          </w:tcPr>
          <w:p w14:paraId="59D6F1E2"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-3.23</w:t>
            </w:r>
          </w:p>
        </w:tc>
        <w:tc>
          <w:tcPr>
            <w:tcW w:w="624" w:type="dxa"/>
          </w:tcPr>
          <w:p w14:paraId="260A565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.001</w:t>
            </w:r>
          </w:p>
        </w:tc>
        <w:tc>
          <w:tcPr>
            <w:tcW w:w="397" w:type="dxa"/>
          </w:tcPr>
          <w:p w14:paraId="759E853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.17</w:t>
            </w:r>
          </w:p>
        </w:tc>
        <w:tc>
          <w:tcPr>
            <w:tcW w:w="624" w:type="dxa"/>
          </w:tcPr>
          <w:p w14:paraId="5D6991B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-1.14</w:t>
            </w:r>
          </w:p>
        </w:tc>
        <w:tc>
          <w:tcPr>
            <w:tcW w:w="1191" w:type="dxa"/>
          </w:tcPr>
          <w:p w14:paraId="36088B6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-2.59, .32</w:t>
            </w:r>
          </w:p>
        </w:tc>
        <w:tc>
          <w:tcPr>
            <w:tcW w:w="737" w:type="dxa"/>
          </w:tcPr>
          <w:p w14:paraId="00D99BEF"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-1.53</w:t>
            </w:r>
          </w:p>
        </w:tc>
        <w:tc>
          <w:tcPr>
            <w:tcW w:w="624" w:type="dxa"/>
          </w:tcPr>
          <w:p w14:paraId="373FD04E" w14:textId="77777777" w:rsidR="00D5500A" w:rsidRPr="00D5500A" w:rsidRDefault="00D5500A" w:rsidP="00D5500A">
            <w:pPr>
              <w:tabs>
                <w:tab w:val="decimal" w:pos="177"/>
              </w:tabs>
              <w:rPr>
                <w:rFonts w:eastAsiaTheme="minorEastAsia" w:cs="Times New Roman"/>
                <w:iCs/>
                <w:sz w:val="21"/>
                <w:szCs w:val="21"/>
                <w:lang w:val="en-NZ" w:eastAsia="zh-CN"/>
              </w:rPr>
            </w:pPr>
            <w:r w:rsidRPr="00D5500A">
              <w:rPr>
                <w:rFonts w:eastAsiaTheme="minorEastAsia" w:cs="Times New Roman"/>
                <w:iCs/>
                <w:sz w:val="21"/>
                <w:szCs w:val="21"/>
                <w:lang w:val="en-NZ" w:eastAsia="zh-CN"/>
              </w:rPr>
              <w:t>.127</w:t>
            </w:r>
          </w:p>
        </w:tc>
        <w:tc>
          <w:tcPr>
            <w:tcW w:w="397" w:type="dxa"/>
          </w:tcPr>
          <w:p w14:paraId="262707D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.08</w:t>
            </w:r>
          </w:p>
        </w:tc>
        <w:tc>
          <w:tcPr>
            <w:tcW w:w="624" w:type="dxa"/>
          </w:tcPr>
          <w:p w14:paraId="4263CD2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-.17</w:t>
            </w:r>
          </w:p>
        </w:tc>
        <w:tc>
          <w:tcPr>
            <w:tcW w:w="1075" w:type="dxa"/>
          </w:tcPr>
          <w:p w14:paraId="09C2C836"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-1.57, 1.23</w:t>
            </w:r>
          </w:p>
        </w:tc>
        <w:tc>
          <w:tcPr>
            <w:tcW w:w="624" w:type="dxa"/>
          </w:tcPr>
          <w:p w14:paraId="10876E13"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-0.24</w:t>
            </w:r>
          </w:p>
        </w:tc>
        <w:tc>
          <w:tcPr>
            <w:tcW w:w="624" w:type="dxa"/>
          </w:tcPr>
          <w:p w14:paraId="36969A0E" w14:textId="77777777" w:rsidR="00D5500A" w:rsidRPr="00D5500A" w:rsidRDefault="00D5500A" w:rsidP="00D5500A">
            <w:pPr>
              <w:tabs>
                <w:tab w:val="decimal" w:pos="177"/>
              </w:tabs>
              <w:rPr>
                <w:rFonts w:eastAsiaTheme="minorEastAsia" w:cs="Times New Roman"/>
                <w:iCs/>
                <w:sz w:val="21"/>
                <w:szCs w:val="21"/>
                <w:lang w:val="en-NZ" w:eastAsia="zh-CN"/>
              </w:rPr>
            </w:pPr>
            <w:r w:rsidRPr="00D5500A">
              <w:rPr>
                <w:rFonts w:eastAsiaTheme="minorEastAsia" w:cs="Times New Roman"/>
                <w:iCs/>
                <w:sz w:val="21"/>
                <w:szCs w:val="21"/>
                <w:lang w:val="en-NZ" w:eastAsia="zh-CN"/>
              </w:rPr>
              <w:t>.808</w:t>
            </w:r>
          </w:p>
        </w:tc>
        <w:tc>
          <w:tcPr>
            <w:tcW w:w="425" w:type="dxa"/>
          </w:tcPr>
          <w:p w14:paraId="4AA0EC0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r>
      <w:tr w:rsidR="00D5500A" w:rsidRPr="00D5500A" w14:paraId="1DC0A837" w14:textId="77777777" w:rsidTr="001E6681">
        <w:trPr>
          <w:gridAfter w:val="1"/>
          <w:wAfter w:w="28" w:type="dxa"/>
          <w:trHeight w:val="495"/>
        </w:trPr>
        <w:tc>
          <w:tcPr>
            <w:tcW w:w="1271" w:type="dxa"/>
          </w:tcPr>
          <w:p w14:paraId="111F8F92"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Cognitive reappraisal</w:t>
            </w:r>
          </w:p>
        </w:tc>
        <w:tc>
          <w:tcPr>
            <w:tcW w:w="567" w:type="dxa"/>
          </w:tcPr>
          <w:p w14:paraId="02D39F7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.07</w:t>
            </w:r>
          </w:p>
        </w:tc>
        <w:tc>
          <w:tcPr>
            <w:tcW w:w="997" w:type="dxa"/>
          </w:tcPr>
          <w:p w14:paraId="0B9A7B3F"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-.17, .30</w:t>
            </w:r>
          </w:p>
        </w:tc>
        <w:tc>
          <w:tcPr>
            <w:tcW w:w="624" w:type="dxa"/>
          </w:tcPr>
          <w:p w14:paraId="4076C48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0.56</w:t>
            </w:r>
          </w:p>
        </w:tc>
        <w:tc>
          <w:tcPr>
            <w:tcW w:w="624" w:type="dxa"/>
          </w:tcPr>
          <w:p w14:paraId="275E590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.577</w:t>
            </w:r>
          </w:p>
        </w:tc>
        <w:tc>
          <w:tcPr>
            <w:tcW w:w="397" w:type="dxa"/>
          </w:tcPr>
          <w:p w14:paraId="698B5FD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.03</w:t>
            </w:r>
          </w:p>
        </w:tc>
        <w:tc>
          <w:tcPr>
            <w:tcW w:w="624" w:type="dxa"/>
          </w:tcPr>
          <w:p w14:paraId="22E8178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.28</w:t>
            </w:r>
          </w:p>
        </w:tc>
        <w:tc>
          <w:tcPr>
            <w:tcW w:w="1191" w:type="dxa"/>
          </w:tcPr>
          <w:p w14:paraId="3CDAF214"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-.53, 1.10</w:t>
            </w:r>
          </w:p>
        </w:tc>
        <w:tc>
          <w:tcPr>
            <w:tcW w:w="737" w:type="dxa"/>
          </w:tcPr>
          <w:p w14:paraId="3685BBEA"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0.68</w:t>
            </w:r>
          </w:p>
        </w:tc>
        <w:tc>
          <w:tcPr>
            <w:tcW w:w="624" w:type="dxa"/>
          </w:tcPr>
          <w:p w14:paraId="4386C0E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.497</w:t>
            </w:r>
          </w:p>
        </w:tc>
        <w:tc>
          <w:tcPr>
            <w:tcW w:w="397" w:type="dxa"/>
          </w:tcPr>
          <w:p w14:paraId="23A2F69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.04</w:t>
            </w:r>
          </w:p>
        </w:tc>
        <w:tc>
          <w:tcPr>
            <w:tcW w:w="624" w:type="dxa"/>
          </w:tcPr>
          <w:p w14:paraId="3DDA0FAA"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-1.02</w:t>
            </w:r>
          </w:p>
        </w:tc>
        <w:tc>
          <w:tcPr>
            <w:tcW w:w="1191" w:type="dxa"/>
          </w:tcPr>
          <w:p w14:paraId="7197B15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-2.10, .06</w:t>
            </w:r>
          </w:p>
        </w:tc>
        <w:tc>
          <w:tcPr>
            <w:tcW w:w="737" w:type="dxa"/>
          </w:tcPr>
          <w:p w14:paraId="637A51FB"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-1.86</w:t>
            </w:r>
          </w:p>
        </w:tc>
        <w:tc>
          <w:tcPr>
            <w:tcW w:w="624" w:type="dxa"/>
          </w:tcPr>
          <w:p w14:paraId="66A7F73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.064</w:t>
            </w:r>
          </w:p>
        </w:tc>
        <w:tc>
          <w:tcPr>
            <w:tcW w:w="397" w:type="dxa"/>
          </w:tcPr>
          <w:p w14:paraId="54C36ABE"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.10</w:t>
            </w:r>
          </w:p>
        </w:tc>
        <w:tc>
          <w:tcPr>
            <w:tcW w:w="624" w:type="dxa"/>
          </w:tcPr>
          <w:p w14:paraId="67E2E79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-.50</w:t>
            </w:r>
          </w:p>
        </w:tc>
        <w:tc>
          <w:tcPr>
            <w:tcW w:w="1075" w:type="dxa"/>
          </w:tcPr>
          <w:p w14:paraId="06DB93A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-1.53, .53</w:t>
            </w:r>
          </w:p>
        </w:tc>
        <w:tc>
          <w:tcPr>
            <w:tcW w:w="624" w:type="dxa"/>
          </w:tcPr>
          <w:p w14:paraId="30BB400F"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-0.96</w:t>
            </w:r>
          </w:p>
        </w:tc>
        <w:tc>
          <w:tcPr>
            <w:tcW w:w="624" w:type="dxa"/>
          </w:tcPr>
          <w:p w14:paraId="1A955E9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.338</w:t>
            </w:r>
          </w:p>
        </w:tc>
        <w:tc>
          <w:tcPr>
            <w:tcW w:w="425" w:type="dxa"/>
          </w:tcPr>
          <w:p w14:paraId="6F5B545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.05</w:t>
            </w:r>
          </w:p>
        </w:tc>
      </w:tr>
      <w:tr w:rsidR="00D5500A" w:rsidRPr="00D5500A" w14:paraId="5D2FC0D0" w14:textId="77777777" w:rsidTr="001E6681">
        <w:trPr>
          <w:gridAfter w:val="1"/>
          <w:wAfter w:w="28" w:type="dxa"/>
          <w:trHeight w:val="495"/>
        </w:trPr>
        <w:tc>
          <w:tcPr>
            <w:tcW w:w="1271" w:type="dxa"/>
          </w:tcPr>
          <w:p w14:paraId="03020872"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PLD health outcome X</w:t>
            </w:r>
          </w:p>
          <w:p w14:paraId="000AB551"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Days in between</w:t>
            </w:r>
          </w:p>
        </w:tc>
        <w:tc>
          <w:tcPr>
            <w:tcW w:w="567" w:type="dxa"/>
          </w:tcPr>
          <w:p w14:paraId="35DA84D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997" w:type="dxa"/>
          </w:tcPr>
          <w:p w14:paraId="1B284270"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624" w:type="dxa"/>
          </w:tcPr>
          <w:p w14:paraId="72898D0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2.18</w:t>
            </w:r>
          </w:p>
        </w:tc>
        <w:tc>
          <w:tcPr>
            <w:tcW w:w="624" w:type="dxa"/>
          </w:tcPr>
          <w:p w14:paraId="21F3B37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.030</w:t>
            </w:r>
          </w:p>
        </w:tc>
        <w:tc>
          <w:tcPr>
            <w:tcW w:w="397" w:type="dxa"/>
          </w:tcPr>
          <w:p w14:paraId="1D397E9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.12</w:t>
            </w:r>
          </w:p>
        </w:tc>
        <w:tc>
          <w:tcPr>
            <w:tcW w:w="624" w:type="dxa"/>
          </w:tcPr>
          <w:p w14:paraId="41B9C82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Pr>
          <w:p w14:paraId="0F3FAE6D"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737" w:type="dxa"/>
          </w:tcPr>
          <w:p w14:paraId="1913388F"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0.72</w:t>
            </w:r>
          </w:p>
        </w:tc>
        <w:tc>
          <w:tcPr>
            <w:tcW w:w="624" w:type="dxa"/>
          </w:tcPr>
          <w:p w14:paraId="116D78D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.471</w:t>
            </w:r>
          </w:p>
        </w:tc>
        <w:tc>
          <w:tcPr>
            <w:tcW w:w="397" w:type="dxa"/>
          </w:tcPr>
          <w:p w14:paraId="2FC11D4E"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.04</w:t>
            </w:r>
          </w:p>
        </w:tc>
        <w:tc>
          <w:tcPr>
            <w:tcW w:w="624" w:type="dxa"/>
          </w:tcPr>
          <w:p w14:paraId="1E8E0D5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Pr>
          <w:p w14:paraId="4AA2411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737" w:type="dxa"/>
          </w:tcPr>
          <w:p w14:paraId="4DA890BC"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0.37</w:t>
            </w:r>
          </w:p>
        </w:tc>
        <w:tc>
          <w:tcPr>
            <w:tcW w:w="624" w:type="dxa"/>
          </w:tcPr>
          <w:p w14:paraId="56C553AA"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.712</w:t>
            </w:r>
          </w:p>
        </w:tc>
        <w:tc>
          <w:tcPr>
            <w:tcW w:w="397" w:type="dxa"/>
          </w:tcPr>
          <w:p w14:paraId="6B2772A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.02</w:t>
            </w:r>
          </w:p>
        </w:tc>
        <w:tc>
          <w:tcPr>
            <w:tcW w:w="624" w:type="dxa"/>
          </w:tcPr>
          <w:p w14:paraId="63665EF6"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075" w:type="dxa"/>
          </w:tcPr>
          <w:p w14:paraId="6955EB9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624" w:type="dxa"/>
          </w:tcPr>
          <w:p w14:paraId="203BF319"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-1.50</w:t>
            </w:r>
          </w:p>
        </w:tc>
        <w:tc>
          <w:tcPr>
            <w:tcW w:w="624" w:type="dxa"/>
          </w:tcPr>
          <w:p w14:paraId="36E9C77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.135</w:t>
            </w:r>
          </w:p>
        </w:tc>
        <w:tc>
          <w:tcPr>
            <w:tcW w:w="425" w:type="dxa"/>
          </w:tcPr>
          <w:p w14:paraId="41971C9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.08</w:t>
            </w:r>
          </w:p>
        </w:tc>
      </w:tr>
      <w:tr w:rsidR="00D5500A" w:rsidRPr="00D5500A" w14:paraId="4A279C84" w14:textId="77777777" w:rsidTr="001E6681">
        <w:trPr>
          <w:gridAfter w:val="1"/>
          <w:wAfter w:w="28" w:type="dxa"/>
          <w:trHeight w:val="501"/>
        </w:trPr>
        <w:tc>
          <w:tcPr>
            <w:tcW w:w="1271" w:type="dxa"/>
          </w:tcPr>
          <w:p w14:paraId="0C04D91C" w14:textId="77777777" w:rsidR="00D5500A" w:rsidRPr="00D5500A" w:rsidRDefault="00D5500A" w:rsidP="00D5500A">
            <w:pPr>
              <w:rPr>
                <w:rFonts w:eastAsiaTheme="minorEastAsia" w:cs="Times New Roman"/>
                <w:sz w:val="22"/>
                <w:szCs w:val="22"/>
                <w:lang w:val="en-NZ" w:eastAsia="zh-CN"/>
              </w:rPr>
            </w:pPr>
            <w:proofErr w:type="spellStart"/>
            <w:r w:rsidRPr="00D5500A">
              <w:rPr>
                <w:rFonts w:eastAsiaTheme="minorEastAsia" w:cs="Times New Roman"/>
                <w:sz w:val="22"/>
                <w:szCs w:val="22"/>
                <w:lang w:val="en-NZ" w:eastAsia="zh-CN"/>
              </w:rPr>
              <w:t>RuminationX</w:t>
            </w:r>
            <w:proofErr w:type="spellEnd"/>
            <w:r w:rsidRPr="00D5500A">
              <w:rPr>
                <w:rFonts w:eastAsiaTheme="minorEastAsia" w:cs="Times New Roman"/>
                <w:sz w:val="22"/>
                <w:szCs w:val="22"/>
                <w:lang w:val="en-NZ" w:eastAsia="zh-CN"/>
              </w:rPr>
              <w:t xml:space="preserve"> Days in between</w:t>
            </w:r>
          </w:p>
        </w:tc>
        <w:tc>
          <w:tcPr>
            <w:tcW w:w="567" w:type="dxa"/>
          </w:tcPr>
          <w:p w14:paraId="3109D014" w14:textId="77777777" w:rsidR="00D5500A" w:rsidRPr="00D5500A" w:rsidRDefault="00D5500A" w:rsidP="00D5500A">
            <w:pPr>
              <w:tabs>
                <w:tab w:val="decimal" w:pos="198"/>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997" w:type="dxa"/>
          </w:tcPr>
          <w:p w14:paraId="60805EFD"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624" w:type="dxa"/>
          </w:tcPr>
          <w:p w14:paraId="37C8F3F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-1.49</w:t>
            </w:r>
          </w:p>
        </w:tc>
        <w:tc>
          <w:tcPr>
            <w:tcW w:w="624" w:type="dxa"/>
          </w:tcPr>
          <w:p w14:paraId="33432AD6"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.137</w:t>
            </w:r>
          </w:p>
        </w:tc>
        <w:tc>
          <w:tcPr>
            <w:tcW w:w="397" w:type="dxa"/>
          </w:tcPr>
          <w:p w14:paraId="32CF15C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.08</w:t>
            </w:r>
          </w:p>
        </w:tc>
        <w:tc>
          <w:tcPr>
            <w:tcW w:w="624" w:type="dxa"/>
          </w:tcPr>
          <w:p w14:paraId="4D8267E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Pr>
          <w:p w14:paraId="1ED9CEA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 .01</w:t>
            </w:r>
          </w:p>
        </w:tc>
        <w:tc>
          <w:tcPr>
            <w:tcW w:w="737" w:type="dxa"/>
          </w:tcPr>
          <w:p w14:paraId="24D8E708"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0.96</w:t>
            </w:r>
          </w:p>
        </w:tc>
        <w:tc>
          <w:tcPr>
            <w:tcW w:w="624" w:type="dxa"/>
          </w:tcPr>
          <w:p w14:paraId="3023F10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.339</w:t>
            </w:r>
          </w:p>
        </w:tc>
        <w:tc>
          <w:tcPr>
            <w:tcW w:w="397" w:type="dxa"/>
          </w:tcPr>
          <w:p w14:paraId="6DE177B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.05</w:t>
            </w:r>
          </w:p>
        </w:tc>
        <w:tc>
          <w:tcPr>
            <w:tcW w:w="624" w:type="dxa"/>
          </w:tcPr>
          <w:p w14:paraId="7DB9DAA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c>
          <w:tcPr>
            <w:tcW w:w="1191" w:type="dxa"/>
          </w:tcPr>
          <w:p w14:paraId="5E07182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 .02</w:t>
            </w:r>
          </w:p>
        </w:tc>
        <w:tc>
          <w:tcPr>
            <w:tcW w:w="737" w:type="dxa"/>
          </w:tcPr>
          <w:p w14:paraId="5136935E"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1.14</w:t>
            </w:r>
          </w:p>
        </w:tc>
        <w:tc>
          <w:tcPr>
            <w:tcW w:w="624" w:type="dxa"/>
          </w:tcPr>
          <w:p w14:paraId="35C0590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.257</w:t>
            </w:r>
          </w:p>
        </w:tc>
        <w:tc>
          <w:tcPr>
            <w:tcW w:w="397" w:type="dxa"/>
          </w:tcPr>
          <w:p w14:paraId="2F23961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.06</w:t>
            </w:r>
          </w:p>
        </w:tc>
        <w:tc>
          <w:tcPr>
            <w:tcW w:w="624" w:type="dxa"/>
          </w:tcPr>
          <w:p w14:paraId="0341CD9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075" w:type="dxa"/>
          </w:tcPr>
          <w:p w14:paraId="0E780C0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 .01</w:t>
            </w:r>
          </w:p>
        </w:tc>
        <w:tc>
          <w:tcPr>
            <w:tcW w:w="624" w:type="dxa"/>
          </w:tcPr>
          <w:p w14:paraId="2E71D537"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0.28</w:t>
            </w:r>
          </w:p>
        </w:tc>
        <w:tc>
          <w:tcPr>
            <w:tcW w:w="624" w:type="dxa"/>
          </w:tcPr>
          <w:p w14:paraId="600D6EB4"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.777</w:t>
            </w:r>
          </w:p>
        </w:tc>
        <w:tc>
          <w:tcPr>
            <w:tcW w:w="425" w:type="dxa"/>
          </w:tcPr>
          <w:p w14:paraId="7E5CD36B"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.02</w:t>
            </w:r>
          </w:p>
        </w:tc>
      </w:tr>
      <w:tr w:rsidR="00D5500A" w:rsidRPr="00D5500A" w14:paraId="2B463833" w14:textId="77777777" w:rsidTr="001E6681">
        <w:trPr>
          <w:gridAfter w:val="1"/>
          <w:wAfter w:w="28" w:type="dxa"/>
          <w:trHeight w:val="501"/>
        </w:trPr>
        <w:tc>
          <w:tcPr>
            <w:tcW w:w="1271" w:type="dxa"/>
          </w:tcPr>
          <w:p w14:paraId="6CAC5C7A"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Emotional suppression X Days in between</w:t>
            </w:r>
          </w:p>
        </w:tc>
        <w:tc>
          <w:tcPr>
            <w:tcW w:w="567" w:type="dxa"/>
          </w:tcPr>
          <w:p w14:paraId="2B649D12" w14:textId="77777777" w:rsidR="00D5500A" w:rsidRPr="00D5500A" w:rsidRDefault="00D5500A" w:rsidP="00D5500A">
            <w:pPr>
              <w:tabs>
                <w:tab w:val="decimal" w:pos="198"/>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997" w:type="dxa"/>
          </w:tcPr>
          <w:p w14:paraId="4DEA92FB"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624" w:type="dxa"/>
          </w:tcPr>
          <w:p w14:paraId="3B15800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1.49</w:t>
            </w:r>
          </w:p>
        </w:tc>
        <w:tc>
          <w:tcPr>
            <w:tcW w:w="624" w:type="dxa"/>
          </w:tcPr>
          <w:p w14:paraId="42DE368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.138</w:t>
            </w:r>
          </w:p>
        </w:tc>
        <w:tc>
          <w:tcPr>
            <w:tcW w:w="397" w:type="dxa"/>
          </w:tcPr>
          <w:p w14:paraId="61DEE80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.08</w:t>
            </w:r>
          </w:p>
        </w:tc>
        <w:tc>
          <w:tcPr>
            <w:tcW w:w="624" w:type="dxa"/>
          </w:tcPr>
          <w:p w14:paraId="3F775E1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Pr>
          <w:p w14:paraId="61611EC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 .00</w:t>
            </w:r>
          </w:p>
        </w:tc>
        <w:tc>
          <w:tcPr>
            <w:tcW w:w="737" w:type="dxa"/>
          </w:tcPr>
          <w:p w14:paraId="65E769C6"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-1.13</w:t>
            </w:r>
          </w:p>
        </w:tc>
        <w:tc>
          <w:tcPr>
            <w:tcW w:w="624" w:type="dxa"/>
          </w:tcPr>
          <w:p w14:paraId="79D1BFD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.260</w:t>
            </w:r>
          </w:p>
        </w:tc>
        <w:tc>
          <w:tcPr>
            <w:tcW w:w="397" w:type="dxa"/>
          </w:tcPr>
          <w:p w14:paraId="7EB8D4E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.06</w:t>
            </w:r>
          </w:p>
        </w:tc>
        <w:tc>
          <w:tcPr>
            <w:tcW w:w="624" w:type="dxa"/>
          </w:tcPr>
          <w:p w14:paraId="13CC4DE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c>
          <w:tcPr>
            <w:tcW w:w="1191" w:type="dxa"/>
          </w:tcPr>
          <w:p w14:paraId="1FD5626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-.02, .00</w:t>
            </w:r>
          </w:p>
        </w:tc>
        <w:tc>
          <w:tcPr>
            <w:tcW w:w="737" w:type="dxa"/>
          </w:tcPr>
          <w:p w14:paraId="582BACFA"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-1.17</w:t>
            </w:r>
          </w:p>
        </w:tc>
        <w:tc>
          <w:tcPr>
            <w:tcW w:w="624" w:type="dxa"/>
          </w:tcPr>
          <w:p w14:paraId="1E97E430" w14:textId="77777777" w:rsidR="00D5500A" w:rsidRPr="00D5500A" w:rsidRDefault="00D5500A" w:rsidP="00D5500A">
            <w:pPr>
              <w:tabs>
                <w:tab w:val="decimal" w:pos="177"/>
              </w:tabs>
              <w:rPr>
                <w:rFonts w:eastAsiaTheme="minorEastAsia" w:cs="Times New Roman"/>
                <w:iCs/>
                <w:sz w:val="21"/>
                <w:szCs w:val="21"/>
                <w:lang w:val="en-NZ" w:eastAsia="zh-CN"/>
              </w:rPr>
            </w:pPr>
            <w:r w:rsidRPr="00D5500A">
              <w:rPr>
                <w:rFonts w:eastAsiaTheme="minorEastAsia" w:cs="Times New Roman"/>
                <w:iCs/>
                <w:sz w:val="21"/>
                <w:szCs w:val="21"/>
                <w:lang w:val="en-NZ" w:eastAsia="zh-CN"/>
              </w:rPr>
              <w:t>.241</w:t>
            </w:r>
          </w:p>
        </w:tc>
        <w:tc>
          <w:tcPr>
            <w:tcW w:w="397" w:type="dxa"/>
          </w:tcPr>
          <w:p w14:paraId="4419D875"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.06</w:t>
            </w:r>
          </w:p>
        </w:tc>
        <w:tc>
          <w:tcPr>
            <w:tcW w:w="624" w:type="dxa"/>
          </w:tcPr>
          <w:p w14:paraId="2E91E43C"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075" w:type="dxa"/>
          </w:tcPr>
          <w:p w14:paraId="2DEDA29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-.02, .01</w:t>
            </w:r>
          </w:p>
        </w:tc>
        <w:tc>
          <w:tcPr>
            <w:tcW w:w="624" w:type="dxa"/>
          </w:tcPr>
          <w:p w14:paraId="10828D8A"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-0.90</w:t>
            </w:r>
          </w:p>
        </w:tc>
        <w:tc>
          <w:tcPr>
            <w:tcW w:w="624" w:type="dxa"/>
          </w:tcPr>
          <w:p w14:paraId="7B7C9A15" w14:textId="77777777" w:rsidR="00D5500A" w:rsidRPr="00D5500A" w:rsidRDefault="00D5500A" w:rsidP="00D5500A">
            <w:pPr>
              <w:tabs>
                <w:tab w:val="decimal" w:pos="177"/>
              </w:tabs>
              <w:rPr>
                <w:rFonts w:eastAsiaTheme="minorEastAsia" w:cs="Times New Roman"/>
                <w:iCs/>
                <w:sz w:val="21"/>
                <w:szCs w:val="21"/>
                <w:lang w:val="en-NZ" w:eastAsia="zh-CN"/>
              </w:rPr>
            </w:pPr>
            <w:r w:rsidRPr="00D5500A">
              <w:rPr>
                <w:rFonts w:eastAsiaTheme="minorEastAsia" w:cs="Times New Roman"/>
                <w:iCs/>
                <w:sz w:val="21"/>
                <w:szCs w:val="21"/>
                <w:lang w:val="en-NZ" w:eastAsia="zh-CN"/>
              </w:rPr>
              <w:t>.367</w:t>
            </w:r>
          </w:p>
        </w:tc>
        <w:tc>
          <w:tcPr>
            <w:tcW w:w="425" w:type="dxa"/>
          </w:tcPr>
          <w:p w14:paraId="7630053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.05</w:t>
            </w:r>
          </w:p>
        </w:tc>
      </w:tr>
      <w:tr w:rsidR="00D5500A" w:rsidRPr="00D5500A" w14:paraId="46A88652" w14:textId="77777777" w:rsidTr="001E6681">
        <w:trPr>
          <w:gridAfter w:val="1"/>
          <w:wAfter w:w="28" w:type="dxa"/>
          <w:trHeight w:val="501"/>
        </w:trPr>
        <w:tc>
          <w:tcPr>
            <w:tcW w:w="1271" w:type="dxa"/>
            <w:tcBorders>
              <w:bottom w:val="single" w:sz="4" w:space="0" w:color="auto"/>
            </w:tcBorders>
          </w:tcPr>
          <w:p w14:paraId="3FE6CF2C" w14:textId="77777777" w:rsidR="00D5500A" w:rsidRPr="00D5500A" w:rsidRDefault="00D5500A" w:rsidP="00D5500A">
            <w:pPr>
              <w:rPr>
                <w:rFonts w:eastAsiaTheme="minorEastAsia" w:cs="Times New Roman"/>
                <w:sz w:val="22"/>
                <w:szCs w:val="22"/>
                <w:lang w:val="en-NZ" w:eastAsia="zh-CN"/>
              </w:rPr>
            </w:pPr>
            <w:r w:rsidRPr="00D5500A">
              <w:rPr>
                <w:rFonts w:eastAsiaTheme="minorEastAsia" w:cs="Times New Roman"/>
                <w:sz w:val="22"/>
                <w:szCs w:val="22"/>
                <w:lang w:val="en-NZ" w:eastAsia="zh-CN"/>
              </w:rPr>
              <w:t>Cognitive reappraisal Days in between</w:t>
            </w:r>
          </w:p>
        </w:tc>
        <w:tc>
          <w:tcPr>
            <w:tcW w:w="567" w:type="dxa"/>
            <w:tcBorders>
              <w:bottom w:val="single" w:sz="4" w:space="0" w:color="auto"/>
            </w:tcBorders>
          </w:tcPr>
          <w:p w14:paraId="14A6B23D" w14:textId="77777777" w:rsidR="00D5500A" w:rsidRPr="00D5500A" w:rsidRDefault="00D5500A" w:rsidP="00D5500A">
            <w:pPr>
              <w:tabs>
                <w:tab w:val="decimal" w:pos="198"/>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997" w:type="dxa"/>
            <w:tcBorders>
              <w:bottom w:val="single" w:sz="4" w:space="0" w:color="auto"/>
            </w:tcBorders>
          </w:tcPr>
          <w:p w14:paraId="5A108D2C" w14:textId="77777777" w:rsidR="00D5500A" w:rsidRPr="00D5500A" w:rsidRDefault="00D5500A" w:rsidP="00D5500A">
            <w:pPr>
              <w:tabs>
                <w:tab w:val="decimal" w:pos="90"/>
              </w:tabs>
              <w:rPr>
                <w:rFonts w:eastAsiaTheme="minorEastAsia" w:cs="Times New Roman"/>
                <w:sz w:val="22"/>
                <w:szCs w:val="22"/>
                <w:lang w:val="en-NZ" w:eastAsia="zh-CN"/>
              </w:rPr>
            </w:pPr>
            <w:r w:rsidRPr="00D5500A">
              <w:rPr>
                <w:rFonts w:eastAsiaTheme="minorEastAsia" w:cs="Times New Roman"/>
                <w:sz w:val="22"/>
                <w:szCs w:val="22"/>
                <w:lang w:val="en-NZ" w:eastAsia="zh-CN"/>
              </w:rPr>
              <w:t>-.00, .00</w:t>
            </w:r>
          </w:p>
        </w:tc>
        <w:tc>
          <w:tcPr>
            <w:tcW w:w="624" w:type="dxa"/>
            <w:tcBorders>
              <w:bottom w:val="single" w:sz="4" w:space="0" w:color="auto"/>
            </w:tcBorders>
          </w:tcPr>
          <w:p w14:paraId="4804C7F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0.17</w:t>
            </w:r>
          </w:p>
        </w:tc>
        <w:tc>
          <w:tcPr>
            <w:tcW w:w="624" w:type="dxa"/>
            <w:tcBorders>
              <w:bottom w:val="single" w:sz="4" w:space="0" w:color="auto"/>
            </w:tcBorders>
          </w:tcPr>
          <w:p w14:paraId="7A786003"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.863</w:t>
            </w:r>
          </w:p>
        </w:tc>
        <w:tc>
          <w:tcPr>
            <w:tcW w:w="397" w:type="dxa"/>
            <w:tcBorders>
              <w:bottom w:val="single" w:sz="4" w:space="0" w:color="auto"/>
            </w:tcBorders>
          </w:tcPr>
          <w:p w14:paraId="77085B0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c>
          <w:tcPr>
            <w:tcW w:w="624" w:type="dxa"/>
            <w:tcBorders>
              <w:bottom w:val="single" w:sz="4" w:space="0" w:color="auto"/>
            </w:tcBorders>
          </w:tcPr>
          <w:p w14:paraId="169848C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191" w:type="dxa"/>
            <w:tcBorders>
              <w:bottom w:val="single" w:sz="4" w:space="0" w:color="auto"/>
            </w:tcBorders>
          </w:tcPr>
          <w:p w14:paraId="6B2BAC5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 .01</w:t>
            </w:r>
          </w:p>
        </w:tc>
        <w:tc>
          <w:tcPr>
            <w:tcW w:w="737" w:type="dxa"/>
            <w:tcBorders>
              <w:bottom w:val="single" w:sz="4" w:space="0" w:color="auto"/>
            </w:tcBorders>
          </w:tcPr>
          <w:p w14:paraId="057E6C9B"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0.22</w:t>
            </w:r>
          </w:p>
        </w:tc>
        <w:tc>
          <w:tcPr>
            <w:tcW w:w="624" w:type="dxa"/>
            <w:tcBorders>
              <w:bottom w:val="single" w:sz="4" w:space="0" w:color="auto"/>
            </w:tcBorders>
          </w:tcPr>
          <w:p w14:paraId="5E192D61"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.824</w:t>
            </w:r>
          </w:p>
        </w:tc>
        <w:tc>
          <w:tcPr>
            <w:tcW w:w="397" w:type="dxa"/>
            <w:tcBorders>
              <w:bottom w:val="single" w:sz="4" w:space="0" w:color="auto"/>
            </w:tcBorders>
          </w:tcPr>
          <w:p w14:paraId="06EECF7D"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c>
          <w:tcPr>
            <w:tcW w:w="624" w:type="dxa"/>
            <w:tcBorders>
              <w:bottom w:val="single" w:sz="4" w:space="0" w:color="auto"/>
            </w:tcBorders>
          </w:tcPr>
          <w:p w14:paraId="129A9B7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w:t>
            </w:r>
          </w:p>
        </w:tc>
        <w:tc>
          <w:tcPr>
            <w:tcW w:w="1191" w:type="dxa"/>
            <w:tcBorders>
              <w:bottom w:val="single" w:sz="4" w:space="0" w:color="auto"/>
            </w:tcBorders>
          </w:tcPr>
          <w:p w14:paraId="504A1E42"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 .01</w:t>
            </w:r>
          </w:p>
        </w:tc>
        <w:tc>
          <w:tcPr>
            <w:tcW w:w="737" w:type="dxa"/>
            <w:tcBorders>
              <w:bottom w:val="single" w:sz="4" w:space="0" w:color="auto"/>
            </w:tcBorders>
          </w:tcPr>
          <w:p w14:paraId="4677AC82"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1.42</w:t>
            </w:r>
          </w:p>
        </w:tc>
        <w:tc>
          <w:tcPr>
            <w:tcW w:w="624" w:type="dxa"/>
            <w:tcBorders>
              <w:bottom w:val="single" w:sz="4" w:space="0" w:color="auto"/>
            </w:tcBorders>
          </w:tcPr>
          <w:p w14:paraId="7821CB98"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.156</w:t>
            </w:r>
          </w:p>
        </w:tc>
        <w:tc>
          <w:tcPr>
            <w:tcW w:w="397" w:type="dxa"/>
            <w:tcBorders>
              <w:bottom w:val="single" w:sz="4" w:space="0" w:color="auto"/>
            </w:tcBorders>
          </w:tcPr>
          <w:p w14:paraId="438C744A"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.08</w:t>
            </w:r>
          </w:p>
        </w:tc>
        <w:tc>
          <w:tcPr>
            <w:tcW w:w="624" w:type="dxa"/>
            <w:tcBorders>
              <w:bottom w:val="single" w:sz="4" w:space="0" w:color="auto"/>
            </w:tcBorders>
          </w:tcPr>
          <w:p w14:paraId="7E560E46"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-.00</w:t>
            </w:r>
          </w:p>
        </w:tc>
        <w:tc>
          <w:tcPr>
            <w:tcW w:w="1075" w:type="dxa"/>
            <w:tcBorders>
              <w:bottom w:val="single" w:sz="4" w:space="0" w:color="auto"/>
            </w:tcBorders>
          </w:tcPr>
          <w:p w14:paraId="466E9A00"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-.01, .01</w:t>
            </w:r>
          </w:p>
        </w:tc>
        <w:tc>
          <w:tcPr>
            <w:tcW w:w="624" w:type="dxa"/>
            <w:tcBorders>
              <w:bottom w:val="single" w:sz="4" w:space="0" w:color="auto"/>
            </w:tcBorders>
          </w:tcPr>
          <w:p w14:paraId="1C16D489" w14:textId="77777777" w:rsidR="00D5500A" w:rsidRPr="00D5500A" w:rsidRDefault="00D5500A" w:rsidP="00D5500A">
            <w:pPr>
              <w:tabs>
                <w:tab w:val="decimal" w:pos="313"/>
              </w:tabs>
              <w:rPr>
                <w:rFonts w:eastAsiaTheme="minorEastAsia" w:cs="Times New Roman"/>
                <w:sz w:val="22"/>
                <w:szCs w:val="22"/>
                <w:lang w:val="en-NZ" w:eastAsia="zh-CN"/>
              </w:rPr>
            </w:pPr>
            <w:r w:rsidRPr="00D5500A">
              <w:rPr>
                <w:rFonts w:eastAsiaTheme="minorEastAsia" w:cs="Times New Roman"/>
                <w:sz w:val="22"/>
                <w:szCs w:val="22"/>
                <w:lang w:val="en-NZ" w:eastAsia="zh-CN"/>
              </w:rPr>
              <w:t>-0.45</w:t>
            </w:r>
          </w:p>
        </w:tc>
        <w:tc>
          <w:tcPr>
            <w:tcW w:w="624" w:type="dxa"/>
            <w:tcBorders>
              <w:bottom w:val="single" w:sz="4" w:space="0" w:color="auto"/>
            </w:tcBorders>
          </w:tcPr>
          <w:p w14:paraId="32E439C7"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.653</w:t>
            </w:r>
          </w:p>
        </w:tc>
        <w:tc>
          <w:tcPr>
            <w:tcW w:w="425" w:type="dxa"/>
            <w:tcBorders>
              <w:bottom w:val="single" w:sz="4" w:space="0" w:color="auto"/>
            </w:tcBorders>
          </w:tcPr>
          <w:p w14:paraId="78894EFF" w14:textId="77777777" w:rsidR="00D5500A" w:rsidRPr="00D5500A" w:rsidRDefault="00D5500A" w:rsidP="00D5500A">
            <w:pPr>
              <w:tabs>
                <w:tab w:val="decimal" w:pos="177"/>
              </w:tabs>
              <w:rPr>
                <w:rFonts w:eastAsiaTheme="minorEastAsia" w:cs="Times New Roman"/>
                <w:sz w:val="22"/>
                <w:szCs w:val="22"/>
                <w:lang w:val="en-NZ" w:eastAsia="zh-CN"/>
              </w:rPr>
            </w:pPr>
            <w:r w:rsidRPr="00D5500A">
              <w:rPr>
                <w:rFonts w:eastAsiaTheme="minorEastAsia" w:cs="Times New Roman"/>
                <w:sz w:val="22"/>
                <w:szCs w:val="22"/>
                <w:lang w:val="en-NZ" w:eastAsia="zh-CN"/>
              </w:rPr>
              <w:t>.02</w:t>
            </w:r>
          </w:p>
        </w:tc>
      </w:tr>
    </w:tbl>
    <w:p w14:paraId="4A35D107" w14:textId="77777777" w:rsidR="00D5500A" w:rsidRPr="00D5500A" w:rsidRDefault="00D5500A" w:rsidP="00D5500A">
      <w:pPr>
        <w:spacing w:after="160" w:line="259" w:lineRule="auto"/>
        <w:rPr>
          <w:rFonts w:eastAsiaTheme="minorEastAsia" w:cs="Times New Roman"/>
          <w:b/>
          <w:bCs/>
          <w:lang w:val="en-NZ" w:eastAsia="zh-CN"/>
        </w:rPr>
      </w:pPr>
      <w:r w:rsidRPr="00D5500A">
        <w:rPr>
          <w:rFonts w:eastAsiaTheme="minorEastAsia" w:cs="Times New Roman"/>
          <w:b/>
          <w:bCs/>
          <w:lang w:val="en-NZ" w:eastAsia="zh-CN"/>
        </w:rPr>
        <w:t xml:space="preserve">Table SM1. </w:t>
      </w:r>
    </w:p>
    <w:p w14:paraId="0DA0E033" w14:textId="77777777" w:rsidR="00D5500A" w:rsidRPr="00D5500A" w:rsidRDefault="00D5500A" w:rsidP="00D5500A">
      <w:pPr>
        <w:spacing w:after="160" w:line="259" w:lineRule="auto"/>
        <w:rPr>
          <w:rFonts w:eastAsiaTheme="minorEastAsia" w:cs="Times New Roman"/>
          <w:i/>
          <w:iCs/>
          <w:lang w:val="en-NZ" w:eastAsia="zh-CN"/>
        </w:rPr>
      </w:pPr>
      <w:r w:rsidRPr="00D5500A">
        <w:rPr>
          <w:rFonts w:eastAsia="Times New Roman" w:cs="Times New Roman"/>
          <w:bCs/>
          <w:i/>
          <w:iCs/>
          <w:color w:val="000000"/>
          <w:lang w:val="en-GB" w:eastAsia="en-GB"/>
        </w:rPr>
        <w:t xml:space="preserve">Main and Moderating Effects </w:t>
      </w:r>
      <w:r w:rsidRPr="00D5500A">
        <w:rPr>
          <w:rFonts w:eastAsia="Times New Roman" w:cs="Times New Roman"/>
          <w:bCs/>
          <w:i/>
          <w:iCs/>
          <w:color w:val="000000" w:themeColor="text1"/>
          <w:lang w:val="en-NZ" w:eastAsia="zh-CN"/>
        </w:rPr>
        <w:t>of Days in Between Pre-Lockdown and Lockdown Assessments on the Links Between Emotion Regulation and Health Outcomes (Controlling for Pre-lockdown Health Outcomes)</w:t>
      </w:r>
    </w:p>
    <w:p w14:paraId="6FC5B228" w14:textId="77777777" w:rsidR="00D5500A" w:rsidRPr="00D5500A" w:rsidRDefault="00D5500A" w:rsidP="00D5500A">
      <w:pPr>
        <w:spacing w:after="160" w:line="259" w:lineRule="auto"/>
        <w:rPr>
          <w:rFonts w:eastAsiaTheme="minorEastAsia" w:cs="Times New Roman"/>
          <w:b/>
          <w:bCs/>
          <w:lang w:val="en-NZ" w:eastAsia="zh-CN"/>
        </w:rPr>
      </w:pPr>
      <w:r w:rsidRPr="00D5500A">
        <w:rPr>
          <w:rFonts w:eastAsia="Calibri" w:cs="Times New Roman"/>
          <w:i/>
          <w:iCs/>
          <w:sz w:val="22"/>
          <w:szCs w:val="22"/>
          <w:lang w:val="en-NZ" w:eastAsia="zh-CN"/>
        </w:rPr>
        <w:t>Note.</w:t>
      </w:r>
      <w:r w:rsidRPr="00D5500A">
        <w:rPr>
          <w:rFonts w:eastAsia="Calibri" w:cs="Times New Roman"/>
          <w:sz w:val="22"/>
          <w:szCs w:val="22"/>
          <w:lang w:val="en-NZ" w:eastAsia="zh-CN"/>
        </w:rPr>
        <w:t xml:space="preserve"> PLD = Pre-lockdown assessment. Effect sizes (</w:t>
      </w:r>
      <w:r w:rsidRPr="00D5500A">
        <w:rPr>
          <w:rFonts w:eastAsia="Calibri" w:cs="Times New Roman"/>
          <w:i/>
          <w:sz w:val="22"/>
          <w:szCs w:val="22"/>
          <w:lang w:val="en-NZ" w:eastAsia="zh-CN"/>
        </w:rPr>
        <w:t>r</w:t>
      </w:r>
      <w:r w:rsidRPr="00D5500A">
        <w:rPr>
          <w:rFonts w:eastAsia="Calibri" w:cs="Times New Roman"/>
          <w:sz w:val="22"/>
          <w:szCs w:val="22"/>
          <w:lang w:val="en-NZ" w:eastAsia="zh-CN"/>
        </w:rPr>
        <w:t xml:space="preserve">) were computed using Rosenthal and </w:t>
      </w:r>
      <w:proofErr w:type="spellStart"/>
      <w:r w:rsidRPr="00D5500A">
        <w:rPr>
          <w:rFonts w:eastAsia="Calibri" w:cs="Times New Roman"/>
          <w:sz w:val="22"/>
          <w:szCs w:val="22"/>
          <w:lang w:val="en-NZ" w:eastAsia="zh-CN"/>
        </w:rPr>
        <w:t>Rosnow’s</w:t>
      </w:r>
      <w:proofErr w:type="spellEnd"/>
      <w:r w:rsidRPr="00D5500A">
        <w:rPr>
          <w:rFonts w:eastAsia="Calibri" w:cs="Times New Roman"/>
          <w:sz w:val="22"/>
          <w:szCs w:val="22"/>
          <w:lang w:val="en-NZ" w:eastAsia="zh-CN"/>
        </w:rPr>
        <w:t xml:space="preserve"> (2008) formula: </w:t>
      </w:r>
      <w:r w:rsidRPr="00D5500A">
        <w:rPr>
          <w:rFonts w:eastAsia="Calibri" w:cs="Times New Roman"/>
          <w:i/>
          <w:sz w:val="22"/>
          <w:szCs w:val="22"/>
          <w:lang w:val="en-NZ" w:eastAsia="zh-CN"/>
        </w:rPr>
        <w:t xml:space="preserve">r </w:t>
      </w:r>
      <w:r w:rsidRPr="00D5500A">
        <w:rPr>
          <w:rFonts w:eastAsia="Calibri" w:cs="Times New Roman"/>
          <w:sz w:val="22"/>
          <w:szCs w:val="22"/>
          <w:lang w:val="en-NZ" w:eastAsia="zh-CN"/>
        </w:rPr>
        <w:t>= √(</w:t>
      </w:r>
      <w:r w:rsidRPr="00D5500A">
        <w:rPr>
          <w:rFonts w:eastAsia="Calibri" w:cs="Times New Roman"/>
          <w:i/>
          <w:sz w:val="22"/>
          <w:szCs w:val="22"/>
          <w:lang w:val="en-NZ" w:eastAsia="zh-CN"/>
        </w:rPr>
        <w:t>t</w:t>
      </w:r>
      <w:r w:rsidRPr="00D5500A">
        <w:rPr>
          <w:rFonts w:eastAsia="Calibri" w:cs="Times New Roman"/>
          <w:i/>
          <w:sz w:val="22"/>
          <w:szCs w:val="22"/>
          <w:vertAlign w:val="superscript"/>
          <w:lang w:val="en-NZ" w:eastAsia="zh-CN"/>
        </w:rPr>
        <w:t>2</w:t>
      </w:r>
      <w:r w:rsidRPr="00D5500A">
        <w:rPr>
          <w:rFonts w:eastAsia="Calibri" w:cs="Times New Roman"/>
          <w:sz w:val="22"/>
          <w:szCs w:val="22"/>
          <w:lang w:val="en-NZ" w:eastAsia="zh-CN"/>
        </w:rPr>
        <w:t xml:space="preserve"> / </w:t>
      </w:r>
      <w:r w:rsidRPr="00D5500A">
        <w:rPr>
          <w:rFonts w:eastAsia="Calibri" w:cs="Times New Roman"/>
          <w:i/>
          <w:sz w:val="22"/>
          <w:szCs w:val="22"/>
          <w:lang w:val="en-NZ" w:eastAsia="zh-CN"/>
        </w:rPr>
        <w:t>t</w:t>
      </w:r>
      <w:r w:rsidRPr="00D5500A">
        <w:rPr>
          <w:rFonts w:eastAsia="Calibri" w:cs="Times New Roman"/>
          <w:i/>
          <w:sz w:val="22"/>
          <w:szCs w:val="22"/>
          <w:vertAlign w:val="superscript"/>
          <w:lang w:val="en-NZ" w:eastAsia="zh-CN"/>
        </w:rPr>
        <w:t>2</w:t>
      </w:r>
      <w:r w:rsidRPr="00D5500A">
        <w:rPr>
          <w:rFonts w:eastAsia="Calibri" w:cs="Times New Roman"/>
          <w:sz w:val="22"/>
          <w:szCs w:val="22"/>
          <w:lang w:val="en-NZ" w:eastAsia="zh-CN"/>
        </w:rPr>
        <w:t xml:space="preserve"> + </w:t>
      </w:r>
      <w:r w:rsidRPr="00D5500A">
        <w:rPr>
          <w:rFonts w:eastAsia="Calibri" w:cs="Times New Roman"/>
          <w:i/>
          <w:sz w:val="22"/>
          <w:szCs w:val="22"/>
          <w:lang w:val="en-NZ" w:eastAsia="zh-CN"/>
        </w:rPr>
        <w:t>df</w:t>
      </w:r>
      <w:r w:rsidRPr="00D5500A">
        <w:rPr>
          <w:rFonts w:eastAsia="Calibri" w:cs="Times New Roman"/>
          <w:sz w:val="22"/>
          <w:szCs w:val="22"/>
          <w:lang w:val="en-NZ" w:eastAsia="zh-CN"/>
        </w:rPr>
        <w:t xml:space="preserve">). In these multilevel models, the Satterthwaite approximation is applied to provide specific degrees of freedom for each effect representing the weighted average of the dyad- and individual-level degrees of freedom, which were used to calculate the effect sizes.  </w:t>
      </w:r>
    </w:p>
    <w:p w14:paraId="0A876B9D" w14:textId="77777777" w:rsidR="00D5500A" w:rsidRDefault="00D5500A" w:rsidP="005D321F">
      <w:pPr>
        <w:spacing w:line="276" w:lineRule="auto"/>
        <w:rPr>
          <w:rFonts w:cs="Times New Roman"/>
          <w:b/>
          <w:bCs/>
        </w:rPr>
        <w:sectPr w:rsidR="00D5500A" w:rsidSect="00D5500A">
          <w:pgSz w:w="16838" w:h="11906" w:orient="landscape"/>
          <w:pgMar w:top="1440" w:right="1440" w:bottom="1440" w:left="1440" w:header="708" w:footer="708" w:gutter="0"/>
          <w:cols w:space="708"/>
          <w:docGrid w:linePitch="360"/>
        </w:sectPr>
      </w:pPr>
    </w:p>
    <w:p w14:paraId="09E215E5" w14:textId="490972D7" w:rsidR="005D321F" w:rsidRPr="005D321F" w:rsidRDefault="005D321F" w:rsidP="005D321F">
      <w:pPr>
        <w:spacing w:line="276" w:lineRule="auto"/>
        <w:rPr>
          <w:rFonts w:cs="Times New Roman"/>
          <w:b/>
          <w:bCs/>
        </w:rPr>
      </w:pPr>
      <w:r w:rsidRPr="005D321F">
        <w:rPr>
          <w:rFonts w:cs="Times New Roman"/>
          <w:b/>
          <w:bCs/>
        </w:rPr>
        <w:lastRenderedPageBreak/>
        <w:t>1.1 Sample Attrition</w:t>
      </w:r>
    </w:p>
    <w:p w14:paraId="58D274AF" w14:textId="6C928BC7" w:rsidR="008C7CB9" w:rsidRDefault="008C7CB9" w:rsidP="008C7CB9">
      <w:pPr>
        <w:spacing w:line="276" w:lineRule="auto"/>
        <w:rPr>
          <w:rFonts w:cs="Times New Roman"/>
        </w:rPr>
      </w:pPr>
    </w:p>
    <w:p w14:paraId="4D094FB2" w14:textId="43C30401" w:rsidR="005D321F" w:rsidRDefault="005D321F" w:rsidP="008C7CB9">
      <w:pPr>
        <w:spacing w:line="276" w:lineRule="auto"/>
        <w:rPr>
          <w:rFonts w:cs="Times New Roman"/>
        </w:rPr>
      </w:pPr>
      <w:r>
        <w:rPr>
          <w:rFonts w:cs="Times New Roman"/>
        </w:rPr>
        <w:tab/>
        <w:t xml:space="preserve">Of the 468 </w:t>
      </w:r>
      <w:r w:rsidR="00DA59AB">
        <w:rPr>
          <w:rFonts w:cs="Times New Roman"/>
        </w:rPr>
        <w:t xml:space="preserve">participants </w:t>
      </w:r>
      <w:r>
        <w:rPr>
          <w:rFonts w:cs="Times New Roman"/>
        </w:rPr>
        <w:t>who participated in the larger study prior to the pandemic and provided measures relevant to the study, 36</w:t>
      </w:r>
      <w:r w:rsidR="00EB268D">
        <w:rPr>
          <w:rFonts w:cs="Times New Roman"/>
        </w:rPr>
        <w:t>5</w:t>
      </w:r>
      <w:r>
        <w:rPr>
          <w:rFonts w:cs="Times New Roman"/>
        </w:rPr>
        <w:t xml:space="preserve"> (7</w:t>
      </w:r>
      <w:r w:rsidR="00EB268D">
        <w:rPr>
          <w:rFonts w:cs="Times New Roman"/>
        </w:rPr>
        <w:t>8</w:t>
      </w:r>
      <w:r>
        <w:rPr>
          <w:rFonts w:cs="Times New Roman"/>
        </w:rPr>
        <w:t>%) provi</w:t>
      </w:r>
      <w:r w:rsidR="00EB268D">
        <w:rPr>
          <w:rFonts w:cs="Times New Roman"/>
        </w:rPr>
        <w:t>ded lockdown data for the current study. Table SM</w:t>
      </w:r>
      <w:r w:rsidR="00736618">
        <w:rPr>
          <w:rFonts w:cs="Times New Roman"/>
        </w:rPr>
        <w:t>2</w:t>
      </w:r>
      <w:r w:rsidR="00EB268D">
        <w:rPr>
          <w:rFonts w:cs="Times New Roman"/>
        </w:rPr>
        <w:t xml:space="preserve"> presents comparisons of </w:t>
      </w:r>
      <w:r w:rsidR="00DA59AB">
        <w:rPr>
          <w:rFonts w:cs="Times New Roman"/>
        </w:rPr>
        <w:t>psychological and physical health measures for participants who completed versus did not complete the loc</w:t>
      </w:r>
      <w:r w:rsidR="00DA59AB" w:rsidRPr="00DA59AB">
        <w:rPr>
          <w:rFonts w:cs="Times New Roman"/>
        </w:rPr>
        <w:t xml:space="preserve">kdown </w:t>
      </w:r>
      <w:r w:rsidR="00EB268D" w:rsidRPr="00DA59AB">
        <w:rPr>
          <w:rFonts w:cs="Times New Roman"/>
        </w:rPr>
        <w:t xml:space="preserve">measures. </w:t>
      </w:r>
      <w:r w:rsidR="00EB268D" w:rsidRPr="00F26071">
        <w:rPr>
          <w:rFonts w:cs="Times New Roman"/>
        </w:rPr>
        <w:t xml:space="preserve">There were no significant differences </w:t>
      </w:r>
      <w:r w:rsidR="00DA59AB" w:rsidRPr="00F26071">
        <w:rPr>
          <w:rFonts w:cs="Times New Roman"/>
        </w:rPr>
        <w:t>in psychological and physical health</w:t>
      </w:r>
      <w:r w:rsidR="00DA59AB">
        <w:rPr>
          <w:rFonts w:cs="Times New Roman"/>
        </w:rPr>
        <w:t xml:space="preserve"> prior to the pandemic</w:t>
      </w:r>
      <w:r w:rsidR="00EB268D" w:rsidRPr="00F26071">
        <w:rPr>
          <w:rFonts w:cs="Times New Roman"/>
        </w:rPr>
        <w:t>.</w:t>
      </w:r>
      <w:r w:rsidR="00EB268D">
        <w:rPr>
          <w:rFonts w:cs="Times New Roman"/>
        </w:rPr>
        <w:t xml:space="preserve"> </w:t>
      </w:r>
    </w:p>
    <w:p w14:paraId="332907BA" w14:textId="4CAFC925" w:rsidR="00EB268D" w:rsidRDefault="00EB268D" w:rsidP="008C7CB9">
      <w:pPr>
        <w:spacing w:line="276" w:lineRule="auto"/>
        <w:rPr>
          <w:rFonts w:cs="Times New Roman"/>
        </w:rPr>
      </w:pPr>
    </w:p>
    <w:p w14:paraId="6E02A0AB" w14:textId="13F037AE" w:rsidR="00DA59AB" w:rsidRPr="00692504" w:rsidRDefault="00DA59AB" w:rsidP="00DA59AB">
      <w:pPr>
        <w:rPr>
          <w:b/>
        </w:rPr>
      </w:pPr>
      <w:r w:rsidRPr="00692504">
        <w:rPr>
          <w:b/>
        </w:rPr>
        <w:t>Table SM</w:t>
      </w:r>
      <w:r w:rsidR="00736618">
        <w:rPr>
          <w:b/>
        </w:rPr>
        <w:t xml:space="preserve">2. </w:t>
      </w:r>
    </w:p>
    <w:p w14:paraId="75DAAB7E" w14:textId="7A0AF53B" w:rsidR="00DA59AB" w:rsidRPr="00AB3CB2" w:rsidRDefault="00DA59AB" w:rsidP="00DA59AB">
      <w:r w:rsidRPr="00692504">
        <w:rPr>
          <w:i/>
          <w:color w:val="000000" w:themeColor="text1"/>
        </w:rPr>
        <w:t xml:space="preserve">Comparisons of Pre-Pandemic </w:t>
      </w:r>
      <w:r>
        <w:rPr>
          <w:i/>
          <w:color w:val="000000" w:themeColor="text1"/>
        </w:rPr>
        <w:t>Assessments</w:t>
      </w:r>
      <w:r w:rsidRPr="00692504">
        <w:rPr>
          <w:i/>
          <w:color w:val="000000" w:themeColor="text1"/>
        </w:rPr>
        <w:t xml:space="preserve"> for Participants who Completed vs Did not Complete the Lockdown Questionnaire</w:t>
      </w:r>
      <w:r>
        <w:rPr>
          <w:color w:val="000000" w:themeColor="text1"/>
        </w:rPr>
        <w:t xml:space="preserve"> </w:t>
      </w:r>
    </w:p>
    <w:tbl>
      <w:tblPr>
        <w:tblStyle w:val="TableGrid1"/>
        <w:tblW w:w="9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35"/>
        <w:gridCol w:w="2552"/>
        <w:gridCol w:w="2551"/>
        <w:gridCol w:w="794"/>
        <w:gridCol w:w="624"/>
        <w:gridCol w:w="86"/>
      </w:tblGrid>
      <w:tr w:rsidR="00DA59AB" w:rsidRPr="00AB3CB2" w14:paraId="5467756D" w14:textId="77777777" w:rsidTr="00736618">
        <w:trPr>
          <w:gridAfter w:val="1"/>
          <w:wAfter w:w="86" w:type="dxa"/>
          <w:trHeight w:val="190"/>
        </w:trPr>
        <w:tc>
          <w:tcPr>
            <w:tcW w:w="2835" w:type="dxa"/>
            <w:vMerge w:val="restart"/>
            <w:tcBorders>
              <w:top w:val="single" w:sz="4" w:space="0" w:color="auto"/>
            </w:tcBorders>
            <w:vAlign w:val="center"/>
          </w:tcPr>
          <w:p w14:paraId="60F1E5DA" w14:textId="77777777" w:rsidR="00DA59AB" w:rsidRPr="00AB3CB2" w:rsidRDefault="00DA59AB" w:rsidP="00031611">
            <w:pPr>
              <w:spacing w:before="120" w:line="276" w:lineRule="auto"/>
              <w:rPr>
                <w:rFonts w:eastAsia="Times New Roman"/>
                <w:b/>
                <w:color w:val="000000"/>
                <w:lang w:eastAsia="en-GB"/>
              </w:rPr>
            </w:pPr>
            <w:r w:rsidRPr="00AB3CB2">
              <w:rPr>
                <w:rFonts w:eastAsia="Times New Roman"/>
                <w:b/>
                <w:color w:val="000000"/>
                <w:lang w:eastAsia="en-GB"/>
              </w:rPr>
              <w:t>Measures</w:t>
            </w:r>
          </w:p>
        </w:tc>
        <w:tc>
          <w:tcPr>
            <w:tcW w:w="2552" w:type="dxa"/>
            <w:tcBorders>
              <w:top w:val="single" w:sz="4" w:space="0" w:color="auto"/>
              <w:bottom w:val="single" w:sz="4" w:space="0" w:color="auto"/>
            </w:tcBorders>
          </w:tcPr>
          <w:p w14:paraId="3B0BB762"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b/>
                <w:color w:val="000000"/>
              </w:rPr>
              <w:t xml:space="preserve">Completed Lockdown </w:t>
            </w:r>
            <w:r>
              <w:rPr>
                <w:rFonts w:eastAsia="Times New Roman"/>
                <w:b/>
                <w:color w:val="000000"/>
              </w:rPr>
              <w:t>Questionnaire</w:t>
            </w:r>
          </w:p>
        </w:tc>
        <w:tc>
          <w:tcPr>
            <w:tcW w:w="2551" w:type="dxa"/>
            <w:tcBorders>
              <w:top w:val="single" w:sz="4" w:space="0" w:color="auto"/>
              <w:bottom w:val="single" w:sz="4" w:space="0" w:color="auto"/>
            </w:tcBorders>
          </w:tcPr>
          <w:p w14:paraId="4B87069D"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b/>
                <w:color w:val="000000"/>
              </w:rPr>
              <w:t xml:space="preserve">Did Not Complete Lockdown </w:t>
            </w:r>
            <w:r>
              <w:rPr>
                <w:rFonts w:eastAsia="Times New Roman"/>
                <w:b/>
                <w:color w:val="000000"/>
              </w:rPr>
              <w:t>Questionnaire</w:t>
            </w:r>
          </w:p>
        </w:tc>
        <w:tc>
          <w:tcPr>
            <w:tcW w:w="1418" w:type="dxa"/>
            <w:gridSpan w:val="2"/>
            <w:tcBorders>
              <w:top w:val="single" w:sz="4" w:space="0" w:color="auto"/>
              <w:bottom w:val="single" w:sz="4" w:space="0" w:color="auto"/>
            </w:tcBorders>
          </w:tcPr>
          <w:p w14:paraId="161590FA"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i/>
                <w:color w:val="000000"/>
                <w:lang w:eastAsia="en-GB"/>
              </w:rPr>
              <w:t>Test of Differences</w:t>
            </w:r>
          </w:p>
        </w:tc>
      </w:tr>
      <w:tr w:rsidR="00DA59AB" w:rsidRPr="00AB3CB2" w14:paraId="5682EFA0" w14:textId="77777777" w:rsidTr="00736618">
        <w:trPr>
          <w:trHeight w:val="190"/>
        </w:trPr>
        <w:tc>
          <w:tcPr>
            <w:tcW w:w="2835" w:type="dxa"/>
            <w:vMerge/>
            <w:tcBorders>
              <w:bottom w:val="single" w:sz="4" w:space="0" w:color="auto"/>
            </w:tcBorders>
          </w:tcPr>
          <w:p w14:paraId="2010AFB1" w14:textId="77777777" w:rsidR="00DA59AB" w:rsidRPr="00AB3CB2" w:rsidRDefault="00DA59AB" w:rsidP="00031611">
            <w:pPr>
              <w:spacing w:before="120" w:line="276" w:lineRule="auto"/>
              <w:rPr>
                <w:rFonts w:eastAsia="Times New Roman"/>
                <w:b/>
                <w:color w:val="000000"/>
                <w:lang w:eastAsia="en-GB"/>
              </w:rPr>
            </w:pPr>
          </w:p>
        </w:tc>
        <w:tc>
          <w:tcPr>
            <w:tcW w:w="2552" w:type="dxa"/>
            <w:tcBorders>
              <w:top w:val="single" w:sz="4" w:space="0" w:color="auto"/>
              <w:bottom w:val="single" w:sz="4" w:space="0" w:color="auto"/>
            </w:tcBorders>
          </w:tcPr>
          <w:p w14:paraId="3B30CBA7"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i/>
                <w:color w:val="000000"/>
                <w:lang w:eastAsia="en-GB"/>
              </w:rPr>
              <w:t>Mean (SD)</w:t>
            </w:r>
          </w:p>
        </w:tc>
        <w:tc>
          <w:tcPr>
            <w:tcW w:w="2551" w:type="dxa"/>
            <w:tcBorders>
              <w:top w:val="single" w:sz="4" w:space="0" w:color="auto"/>
              <w:bottom w:val="single" w:sz="4" w:space="0" w:color="auto"/>
            </w:tcBorders>
          </w:tcPr>
          <w:p w14:paraId="5A01A1E7"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i/>
                <w:color w:val="000000"/>
                <w:lang w:eastAsia="en-GB"/>
              </w:rPr>
              <w:t>Mean (SD)</w:t>
            </w:r>
          </w:p>
        </w:tc>
        <w:tc>
          <w:tcPr>
            <w:tcW w:w="794" w:type="dxa"/>
            <w:tcBorders>
              <w:top w:val="single" w:sz="4" w:space="0" w:color="auto"/>
              <w:bottom w:val="single" w:sz="4" w:space="0" w:color="auto"/>
            </w:tcBorders>
          </w:tcPr>
          <w:p w14:paraId="0BAD0BC3"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i/>
                <w:color w:val="000000"/>
                <w:lang w:eastAsia="en-GB"/>
              </w:rPr>
              <w:t>t</w:t>
            </w:r>
          </w:p>
        </w:tc>
        <w:tc>
          <w:tcPr>
            <w:tcW w:w="710" w:type="dxa"/>
            <w:gridSpan w:val="2"/>
            <w:tcBorders>
              <w:top w:val="single" w:sz="4" w:space="0" w:color="auto"/>
              <w:bottom w:val="single" w:sz="4" w:space="0" w:color="auto"/>
            </w:tcBorders>
          </w:tcPr>
          <w:p w14:paraId="08A90073" w14:textId="77777777" w:rsidR="00DA59AB" w:rsidRPr="00AB3CB2" w:rsidRDefault="00DA59AB" w:rsidP="00031611">
            <w:pPr>
              <w:tabs>
                <w:tab w:val="decimal" w:pos="33"/>
              </w:tabs>
              <w:spacing w:before="120" w:line="276" w:lineRule="auto"/>
              <w:jc w:val="center"/>
              <w:rPr>
                <w:rFonts w:eastAsia="Times New Roman"/>
                <w:i/>
                <w:color w:val="000000"/>
                <w:lang w:eastAsia="en-GB"/>
              </w:rPr>
            </w:pPr>
            <w:r w:rsidRPr="00AB3CB2">
              <w:rPr>
                <w:rFonts w:eastAsia="Times New Roman"/>
                <w:i/>
                <w:color w:val="000000"/>
                <w:lang w:eastAsia="en-GB"/>
              </w:rPr>
              <w:t>p</w:t>
            </w:r>
          </w:p>
        </w:tc>
      </w:tr>
      <w:tr w:rsidR="00DA59AB" w:rsidRPr="00AB3CB2" w14:paraId="07C696C6" w14:textId="77777777" w:rsidTr="00736618">
        <w:trPr>
          <w:trHeight w:val="162"/>
        </w:trPr>
        <w:tc>
          <w:tcPr>
            <w:tcW w:w="2835" w:type="dxa"/>
            <w:tcBorders>
              <w:top w:val="nil"/>
              <w:left w:val="nil"/>
              <w:right w:val="nil"/>
            </w:tcBorders>
            <w:vAlign w:val="center"/>
          </w:tcPr>
          <w:p w14:paraId="782FC1A3" w14:textId="77777777" w:rsidR="00DA59AB" w:rsidRPr="00AB3CB2" w:rsidRDefault="00DA59AB" w:rsidP="00031611">
            <w:pPr>
              <w:spacing w:before="80" w:line="276" w:lineRule="auto"/>
              <w:rPr>
                <w:color w:val="000000"/>
              </w:rPr>
            </w:pPr>
            <w:r w:rsidRPr="00AB3CB2">
              <w:rPr>
                <w:rFonts w:eastAsia="DengXian"/>
                <w:color w:val="000000"/>
              </w:rPr>
              <w:t>Depressive Symptoms</w:t>
            </w:r>
          </w:p>
        </w:tc>
        <w:tc>
          <w:tcPr>
            <w:tcW w:w="2552" w:type="dxa"/>
            <w:tcBorders>
              <w:top w:val="nil"/>
              <w:left w:val="nil"/>
              <w:bottom w:val="nil"/>
              <w:right w:val="nil"/>
            </w:tcBorders>
            <w:shd w:val="clear" w:color="auto" w:fill="auto"/>
            <w:vAlign w:val="center"/>
          </w:tcPr>
          <w:p w14:paraId="5B24755C" w14:textId="77777777" w:rsidR="00DA59AB" w:rsidRPr="00AB3CB2" w:rsidRDefault="00DA59AB" w:rsidP="00031611">
            <w:pPr>
              <w:tabs>
                <w:tab w:val="decimal" w:pos="741"/>
              </w:tabs>
              <w:spacing w:line="276" w:lineRule="auto"/>
            </w:pPr>
            <w:r w:rsidRPr="00AB3CB2">
              <w:t>6.3</w:t>
            </w:r>
            <w:r>
              <w:t>4</w:t>
            </w:r>
            <w:r w:rsidRPr="00AB3CB2">
              <w:t xml:space="preserve"> (4.5</w:t>
            </w:r>
            <w:r>
              <w:t>2</w:t>
            </w:r>
            <w:r w:rsidRPr="00AB3CB2">
              <w:t>)</w:t>
            </w:r>
          </w:p>
        </w:tc>
        <w:tc>
          <w:tcPr>
            <w:tcW w:w="2551" w:type="dxa"/>
            <w:tcBorders>
              <w:top w:val="nil"/>
              <w:left w:val="nil"/>
              <w:bottom w:val="nil"/>
              <w:right w:val="nil"/>
            </w:tcBorders>
            <w:vAlign w:val="center"/>
          </w:tcPr>
          <w:p w14:paraId="20B74109" w14:textId="77777777" w:rsidR="00DA59AB" w:rsidRPr="00AB3CB2" w:rsidRDefault="00DA59AB" w:rsidP="00031611">
            <w:pPr>
              <w:tabs>
                <w:tab w:val="decimal" w:pos="744"/>
              </w:tabs>
              <w:spacing w:line="276" w:lineRule="auto"/>
            </w:pPr>
            <w:r>
              <w:t>5.97</w:t>
            </w:r>
            <w:r w:rsidRPr="00AB3CB2">
              <w:t xml:space="preserve"> (4.1</w:t>
            </w:r>
            <w:r>
              <w:t>2</w:t>
            </w:r>
            <w:r w:rsidRPr="00AB3CB2">
              <w:t>)</w:t>
            </w:r>
          </w:p>
        </w:tc>
        <w:tc>
          <w:tcPr>
            <w:tcW w:w="794" w:type="dxa"/>
            <w:tcBorders>
              <w:top w:val="nil"/>
              <w:left w:val="nil"/>
              <w:bottom w:val="nil"/>
              <w:right w:val="nil"/>
            </w:tcBorders>
            <w:vAlign w:val="center"/>
          </w:tcPr>
          <w:p w14:paraId="3146BE5A" w14:textId="175B21A7" w:rsidR="00DA59AB" w:rsidRPr="00AB3CB2" w:rsidRDefault="00DA59AB" w:rsidP="00031611">
            <w:pPr>
              <w:tabs>
                <w:tab w:val="decimal" w:pos="454"/>
              </w:tabs>
              <w:spacing w:line="276" w:lineRule="auto"/>
            </w:pPr>
            <w:r>
              <w:t>-</w:t>
            </w:r>
            <w:r w:rsidR="00736618">
              <w:t>0</w:t>
            </w:r>
            <w:r>
              <w:t>.75</w:t>
            </w:r>
          </w:p>
        </w:tc>
        <w:tc>
          <w:tcPr>
            <w:tcW w:w="710" w:type="dxa"/>
            <w:gridSpan w:val="2"/>
            <w:tcBorders>
              <w:top w:val="nil"/>
              <w:left w:val="nil"/>
              <w:bottom w:val="nil"/>
              <w:right w:val="nil"/>
            </w:tcBorders>
            <w:vAlign w:val="center"/>
          </w:tcPr>
          <w:p w14:paraId="02015280" w14:textId="77777777" w:rsidR="00DA59AB" w:rsidRPr="00AB3CB2" w:rsidRDefault="00DA59AB" w:rsidP="00031611">
            <w:pPr>
              <w:tabs>
                <w:tab w:val="decimal" w:pos="454"/>
              </w:tabs>
              <w:spacing w:line="276" w:lineRule="auto"/>
            </w:pPr>
            <w:r w:rsidRPr="00AB3CB2">
              <w:t>.</w:t>
            </w:r>
            <w:r>
              <w:t>452</w:t>
            </w:r>
          </w:p>
        </w:tc>
      </w:tr>
      <w:tr w:rsidR="00DA59AB" w:rsidRPr="00AB3CB2" w14:paraId="7BB8153B" w14:textId="77777777" w:rsidTr="00736618">
        <w:trPr>
          <w:trHeight w:val="162"/>
        </w:trPr>
        <w:tc>
          <w:tcPr>
            <w:tcW w:w="2835" w:type="dxa"/>
            <w:tcBorders>
              <w:top w:val="nil"/>
              <w:left w:val="nil"/>
              <w:right w:val="nil"/>
            </w:tcBorders>
            <w:vAlign w:val="center"/>
          </w:tcPr>
          <w:p w14:paraId="6892EC17" w14:textId="77777777" w:rsidR="00DA59AB" w:rsidRPr="00AB3CB2" w:rsidRDefault="00DA59AB" w:rsidP="00031611">
            <w:pPr>
              <w:spacing w:before="80" w:line="276" w:lineRule="auto"/>
              <w:rPr>
                <w:rFonts w:eastAsia="DengXian"/>
                <w:color w:val="000000"/>
              </w:rPr>
            </w:pPr>
            <w:r w:rsidRPr="00AB3CB2">
              <w:rPr>
                <w:rFonts w:eastAsia="DengXian"/>
                <w:color w:val="000000"/>
              </w:rPr>
              <w:t>Emotional Well-being</w:t>
            </w:r>
          </w:p>
        </w:tc>
        <w:tc>
          <w:tcPr>
            <w:tcW w:w="2552" w:type="dxa"/>
            <w:tcBorders>
              <w:top w:val="nil"/>
              <w:left w:val="nil"/>
              <w:bottom w:val="nil"/>
              <w:right w:val="nil"/>
            </w:tcBorders>
            <w:shd w:val="clear" w:color="auto" w:fill="auto"/>
            <w:vAlign w:val="center"/>
          </w:tcPr>
          <w:p w14:paraId="67782E19" w14:textId="65D90321" w:rsidR="00DA59AB" w:rsidRPr="00AB3CB2" w:rsidRDefault="00DA59AB" w:rsidP="00E93728">
            <w:pPr>
              <w:tabs>
                <w:tab w:val="decimal" w:pos="741"/>
              </w:tabs>
              <w:spacing w:line="276" w:lineRule="auto"/>
            </w:pPr>
            <w:r w:rsidRPr="00AB3CB2">
              <w:t>74.</w:t>
            </w:r>
            <w:r w:rsidR="00E93728">
              <w:t>5</w:t>
            </w:r>
            <w:r>
              <w:t>4</w:t>
            </w:r>
            <w:r w:rsidRPr="00AB3CB2">
              <w:t xml:space="preserve"> (15.</w:t>
            </w:r>
            <w:r>
              <w:t>20</w:t>
            </w:r>
            <w:r w:rsidRPr="00AB3CB2">
              <w:t>)</w:t>
            </w:r>
          </w:p>
        </w:tc>
        <w:tc>
          <w:tcPr>
            <w:tcW w:w="2551" w:type="dxa"/>
            <w:tcBorders>
              <w:top w:val="nil"/>
              <w:left w:val="nil"/>
              <w:bottom w:val="nil"/>
              <w:right w:val="nil"/>
            </w:tcBorders>
            <w:vAlign w:val="center"/>
          </w:tcPr>
          <w:p w14:paraId="088D5A64" w14:textId="77777777" w:rsidR="00DA59AB" w:rsidRPr="00AB3CB2" w:rsidRDefault="00DA59AB" w:rsidP="00031611">
            <w:pPr>
              <w:tabs>
                <w:tab w:val="decimal" w:pos="744"/>
              </w:tabs>
              <w:spacing w:line="276" w:lineRule="auto"/>
            </w:pPr>
            <w:r w:rsidRPr="00AB3CB2">
              <w:t>7</w:t>
            </w:r>
            <w:r>
              <w:t>6</w:t>
            </w:r>
            <w:r w:rsidRPr="00AB3CB2">
              <w:t>.</w:t>
            </w:r>
            <w:r>
              <w:t>03</w:t>
            </w:r>
            <w:r w:rsidRPr="00AB3CB2">
              <w:t xml:space="preserve"> (13.</w:t>
            </w:r>
            <w:r>
              <w:t>25</w:t>
            </w:r>
            <w:r w:rsidRPr="00AB3CB2">
              <w:t>)</w:t>
            </w:r>
          </w:p>
        </w:tc>
        <w:tc>
          <w:tcPr>
            <w:tcW w:w="794" w:type="dxa"/>
            <w:tcBorders>
              <w:top w:val="nil"/>
              <w:left w:val="nil"/>
              <w:bottom w:val="nil"/>
              <w:right w:val="nil"/>
            </w:tcBorders>
            <w:vAlign w:val="center"/>
          </w:tcPr>
          <w:p w14:paraId="31D1519F" w14:textId="1E26BA98" w:rsidR="00DA59AB" w:rsidRPr="00AB3CB2" w:rsidRDefault="00736618" w:rsidP="00031611">
            <w:pPr>
              <w:tabs>
                <w:tab w:val="decimal" w:pos="454"/>
              </w:tabs>
              <w:spacing w:line="276" w:lineRule="auto"/>
            </w:pPr>
            <w:r>
              <w:t>0</w:t>
            </w:r>
            <w:r w:rsidR="00DA59AB" w:rsidRPr="00AB3CB2">
              <w:t>.</w:t>
            </w:r>
            <w:r w:rsidR="00DA59AB">
              <w:t>92</w:t>
            </w:r>
          </w:p>
        </w:tc>
        <w:tc>
          <w:tcPr>
            <w:tcW w:w="710" w:type="dxa"/>
            <w:gridSpan w:val="2"/>
            <w:tcBorders>
              <w:top w:val="nil"/>
              <w:left w:val="nil"/>
              <w:bottom w:val="nil"/>
              <w:right w:val="nil"/>
            </w:tcBorders>
            <w:vAlign w:val="center"/>
          </w:tcPr>
          <w:p w14:paraId="46350971" w14:textId="77777777" w:rsidR="00DA59AB" w:rsidRPr="00AB3CB2" w:rsidRDefault="00DA59AB" w:rsidP="00031611">
            <w:pPr>
              <w:tabs>
                <w:tab w:val="decimal" w:pos="454"/>
              </w:tabs>
              <w:spacing w:line="276" w:lineRule="auto"/>
            </w:pPr>
            <w:r w:rsidRPr="00AB3CB2">
              <w:t>.</w:t>
            </w:r>
            <w:r>
              <w:t>356</w:t>
            </w:r>
          </w:p>
        </w:tc>
      </w:tr>
      <w:tr w:rsidR="00DA59AB" w:rsidRPr="00AB3CB2" w14:paraId="517E1285" w14:textId="77777777" w:rsidTr="00736618">
        <w:trPr>
          <w:trHeight w:val="162"/>
        </w:trPr>
        <w:tc>
          <w:tcPr>
            <w:tcW w:w="2835" w:type="dxa"/>
            <w:tcBorders>
              <w:top w:val="nil"/>
              <w:left w:val="nil"/>
              <w:right w:val="nil"/>
            </w:tcBorders>
            <w:vAlign w:val="center"/>
          </w:tcPr>
          <w:p w14:paraId="601368D3" w14:textId="77777777" w:rsidR="00DA59AB" w:rsidRPr="00AB3CB2" w:rsidRDefault="00DA59AB" w:rsidP="00031611">
            <w:pPr>
              <w:spacing w:before="80" w:line="276" w:lineRule="auto"/>
              <w:rPr>
                <w:rFonts w:eastAsia="DengXian"/>
                <w:color w:val="000000"/>
              </w:rPr>
            </w:pPr>
            <w:r w:rsidRPr="00AB3CB2">
              <w:rPr>
                <w:rFonts w:eastAsia="DengXian"/>
                <w:color w:val="000000"/>
              </w:rPr>
              <w:t>Energy (Low Fatigue)</w:t>
            </w:r>
          </w:p>
        </w:tc>
        <w:tc>
          <w:tcPr>
            <w:tcW w:w="2552" w:type="dxa"/>
            <w:tcBorders>
              <w:top w:val="nil"/>
              <w:left w:val="nil"/>
              <w:right w:val="nil"/>
            </w:tcBorders>
            <w:shd w:val="clear" w:color="auto" w:fill="auto"/>
            <w:vAlign w:val="center"/>
          </w:tcPr>
          <w:p w14:paraId="63A9522C" w14:textId="77777777" w:rsidR="00DA59AB" w:rsidRPr="00AB3CB2" w:rsidRDefault="00DA59AB" w:rsidP="00031611">
            <w:pPr>
              <w:tabs>
                <w:tab w:val="decimal" w:pos="741"/>
              </w:tabs>
              <w:spacing w:line="276" w:lineRule="auto"/>
            </w:pPr>
            <w:r>
              <w:t>53.32 (18.37)</w:t>
            </w:r>
          </w:p>
        </w:tc>
        <w:tc>
          <w:tcPr>
            <w:tcW w:w="2551" w:type="dxa"/>
            <w:tcBorders>
              <w:top w:val="nil"/>
              <w:left w:val="nil"/>
              <w:right w:val="nil"/>
            </w:tcBorders>
            <w:vAlign w:val="center"/>
          </w:tcPr>
          <w:p w14:paraId="71C254EC" w14:textId="77777777" w:rsidR="00DA59AB" w:rsidRPr="00AB3CB2" w:rsidRDefault="00DA59AB" w:rsidP="00031611">
            <w:pPr>
              <w:tabs>
                <w:tab w:val="decimal" w:pos="744"/>
              </w:tabs>
              <w:spacing w:line="276" w:lineRule="auto"/>
            </w:pPr>
            <w:r>
              <w:t>56.48 (18.81)</w:t>
            </w:r>
          </w:p>
        </w:tc>
        <w:tc>
          <w:tcPr>
            <w:tcW w:w="794" w:type="dxa"/>
            <w:tcBorders>
              <w:top w:val="nil"/>
              <w:left w:val="nil"/>
              <w:right w:val="nil"/>
            </w:tcBorders>
            <w:vAlign w:val="center"/>
          </w:tcPr>
          <w:p w14:paraId="4740D400" w14:textId="77777777" w:rsidR="00DA59AB" w:rsidRPr="00AB3CB2" w:rsidRDefault="00DA59AB" w:rsidP="00031611">
            <w:pPr>
              <w:tabs>
                <w:tab w:val="decimal" w:pos="454"/>
              </w:tabs>
              <w:spacing w:line="276" w:lineRule="auto"/>
            </w:pPr>
            <w:r>
              <w:t>1.57</w:t>
            </w:r>
          </w:p>
        </w:tc>
        <w:tc>
          <w:tcPr>
            <w:tcW w:w="710" w:type="dxa"/>
            <w:gridSpan w:val="2"/>
            <w:tcBorders>
              <w:top w:val="nil"/>
              <w:left w:val="nil"/>
              <w:right w:val="nil"/>
            </w:tcBorders>
            <w:vAlign w:val="center"/>
          </w:tcPr>
          <w:p w14:paraId="1D11DDFE" w14:textId="77777777" w:rsidR="00DA59AB" w:rsidRPr="00AB3CB2" w:rsidRDefault="00DA59AB" w:rsidP="00031611">
            <w:pPr>
              <w:tabs>
                <w:tab w:val="decimal" w:pos="454"/>
              </w:tabs>
              <w:spacing w:line="276" w:lineRule="auto"/>
            </w:pPr>
            <w:r>
              <w:t>.117</w:t>
            </w:r>
          </w:p>
        </w:tc>
      </w:tr>
      <w:tr w:rsidR="00DA59AB" w:rsidRPr="00AB3CB2" w14:paraId="3714B34C" w14:textId="77777777" w:rsidTr="00736618">
        <w:trPr>
          <w:trHeight w:val="162"/>
        </w:trPr>
        <w:tc>
          <w:tcPr>
            <w:tcW w:w="2835" w:type="dxa"/>
            <w:tcBorders>
              <w:top w:val="nil"/>
              <w:left w:val="nil"/>
              <w:bottom w:val="single" w:sz="4" w:space="0" w:color="auto"/>
              <w:right w:val="nil"/>
            </w:tcBorders>
            <w:vAlign w:val="center"/>
          </w:tcPr>
          <w:p w14:paraId="6C994976" w14:textId="77777777" w:rsidR="00DA59AB" w:rsidRPr="00AB3CB2" w:rsidRDefault="00DA59AB" w:rsidP="00031611">
            <w:pPr>
              <w:spacing w:before="80" w:line="276" w:lineRule="auto"/>
              <w:rPr>
                <w:rFonts w:eastAsia="DengXian"/>
                <w:color w:val="000000"/>
              </w:rPr>
            </w:pPr>
            <w:r w:rsidRPr="00AB3CB2">
              <w:rPr>
                <w:rFonts w:eastAsia="DengXian"/>
                <w:color w:val="000000"/>
              </w:rPr>
              <w:t>General Health</w:t>
            </w:r>
          </w:p>
        </w:tc>
        <w:tc>
          <w:tcPr>
            <w:tcW w:w="2552" w:type="dxa"/>
            <w:tcBorders>
              <w:top w:val="nil"/>
              <w:left w:val="nil"/>
              <w:bottom w:val="single" w:sz="4" w:space="0" w:color="auto"/>
              <w:right w:val="nil"/>
            </w:tcBorders>
            <w:shd w:val="clear" w:color="auto" w:fill="auto"/>
            <w:vAlign w:val="center"/>
          </w:tcPr>
          <w:p w14:paraId="4FA42934" w14:textId="77777777" w:rsidR="00DA59AB" w:rsidRPr="00AB3CB2" w:rsidRDefault="00DA59AB" w:rsidP="00031611">
            <w:pPr>
              <w:tabs>
                <w:tab w:val="decimal" w:pos="741"/>
              </w:tabs>
              <w:spacing w:line="276" w:lineRule="auto"/>
            </w:pPr>
            <w:r>
              <w:t>66.85 (18.91)</w:t>
            </w:r>
          </w:p>
        </w:tc>
        <w:tc>
          <w:tcPr>
            <w:tcW w:w="2551" w:type="dxa"/>
            <w:tcBorders>
              <w:top w:val="nil"/>
              <w:left w:val="nil"/>
              <w:bottom w:val="single" w:sz="4" w:space="0" w:color="auto"/>
              <w:right w:val="nil"/>
            </w:tcBorders>
            <w:vAlign w:val="center"/>
          </w:tcPr>
          <w:p w14:paraId="67CD9B1C" w14:textId="77777777" w:rsidR="00DA59AB" w:rsidRPr="00AB3CB2" w:rsidRDefault="00DA59AB" w:rsidP="00031611">
            <w:pPr>
              <w:tabs>
                <w:tab w:val="decimal" w:pos="744"/>
              </w:tabs>
              <w:spacing w:line="276" w:lineRule="auto"/>
            </w:pPr>
            <w:r>
              <w:t>67.61 (18.39)</w:t>
            </w:r>
          </w:p>
        </w:tc>
        <w:tc>
          <w:tcPr>
            <w:tcW w:w="794" w:type="dxa"/>
            <w:tcBorders>
              <w:top w:val="nil"/>
              <w:left w:val="nil"/>
              <w:bottom w:val="single" w:sz="4" w:space="0" w:color="auto"/>
              <w:right w:val="nil"/>
            </w:tcBorders>
            <w:vAlign w:val="center"/>
          </w:tcPr>
          <w:p w14:paraId="55C47E9A" w14:textId="4ED1122A" w:rsidR="00DA59AB" w:rsidRPr="00AB3CB2" w:rsidRDefault="00736618" w:rsidP="00031611">
            <w:pPr>
              <w:tabs>
                <w:tab w:val="decimal" w:pos="454"/>
              </w:tabs>
              <w:spacing w:line="276" w:lineRule="auto"/>
            </w:pPr>
            <w:r>
              <w:t>0</w:t>
            </w:r>
            <w:r w:rsidR="00DA59AB">
              <w:t>.37</w:t>
            </w:r>
          </w:p>
        </w:tc>
        <w:tc>
          <w:tcPr>
            <w:tcW w:w="710" w:type="dxa"/>
            <w:gridSpan w:val="2"/>
            <w:tcBorders>
              <w:top w:val="nil"/>
              <w:left w:val="nil"/>
              <w:bottom w:val="single" w:sz="4" w:space="0" w:color="auto"/>
              <w:right w:val="nil"/>
            </w:tcBorders>
            <w:vAlign w:val="center"/>
          </w:tcPr>
          <w:p w14:paraId="6E39B654" w14:textId="77777777" w:rsidR="00DA59AB" w:rsidRPr="00AB3CB2" w:rsidRDefault="00DA59AB" w:rsidP="00031611">
            <w:pPr>
              <w:tabs>
                <w:tab w:val="decimal" w:pos="454"/>
              </w:tabs>
              <w:spacing w:line="276" w:lineRule="auto"/>
            </w:pPr>
            <w:r>
              <w:t>.709</w:t>
            </w:r>
          </w:p>
        </w:tc>
      </w:tr>
    </w:tbl>
    <w:p w14:paraId="302F2AF9" w14:textId="77777777" w:rsidR="00DA59AB" w:rsidRDefault="00DA59AB" w:rsidP="00DA59AB">
      <w:pPr>
        <w:rPr>
          <w:color w:val="000000" w:themeColor="text1"/>
        </w:rPr>
      </w:pPr>
      <w:r>
        <w:rPr>
          <w:color w:val="000000" w:themeColor="text1"/>
        </w:rPr>
        <w:t xml:space="preserve"> </w:t>
      </w:r>
    </w:p>
    <w:p w14:paraId="47480AF0" w14:textId="3211DEC8" w:rsidR="00DA59AB" w:rsidRDefault="00EB268D" w:rsidP="00F26071">
      <w:pPr>
        <w:spacing w:line="276" w:lineRule="auto"/>
        <w:ind w:firstLine="720"/>
        <w:rPr>
          <w:highlight w:val="yellow"/>
        </w:rPr>
      </w:pPr>
      <w:r>
        <w:rPr>
          <w:iCs/>
          <w:color w:val="000000" w:themeColor="text1"/>
          <w:lang w:val="en-NZ" w:eastAsia="en-NZ"/>
        </w:rPr>
        <w:t>Table SM</w:t>
      </w:r>
      <w:r w:rsidR="001E6681">
        <w:rPr>
          <w:iCs/>
          <w:color w:val="000000" w:themeColor="text1"/>
          <w:lang w:val="en-NZ" w:eastAsia="en-NZ"/>
        </w:rPr>
        <w:t>3</w:t>
      </w:r>
      <w:r>
        <w:rPr>
          <w:iCs/>
          <w:color w:val="000000" w:themeColor="text1"/>
          <w:lang w:val="en-NZ" w:eastAsia="en-NZ"/>
        </w:rPr>
        <w:t xml:space="preserve"> illustrates that the demographic makeup of the </w:t>
      </w:r>
      <w:r w:rsidR="009418BC">
        <w:rPr>
          <w:iCs/>
          <w:color w:val="000000" w:themeColor="text1"/>
          <w:lang w:val="en-NZ" w:eastAsia="en-NZ"/>
        </w:rPr>
        <w:t xml:space="preserve">participants </w:t>
      </w:r>
      <w:r>
        <w:rPr>
          <w:iCs/>
          <w:color w:val="000000" w:themeColor="text1"/>
          <w:lang w:val="en-NZ" w:eastAsia="en-NZ"/>
        </w:rPr>
        <w:t xml:space="preserve">who completed versus did not complete the lockdown measures were very similar. </w:t>
      </w:r>
      <w:bookmarkStart w:id="1" w:name="_Hlk61870632"/>
      <w:r>
        <w:rPr>
          <w:iCs/>
          <w:color w:val="000000" w:themeColor="text1"/>
          <w:lang w:val="en-NZ" w:eastAsia="en-NZ"/>
        </w:rPr>
        <w:t xml:space="preserve">There were no differences across </w:t>
      </w:r>
      <w:r w:rsidRPr="00A5364B">
        <w:rPr>
          <w:iCs/>
          <w:lang w:val="en-NZ" w:eastAsia="en-NZ"/>
        </w:rPr>
        <w:t>age, number of children, or relationship length (</w:t>
      </w:r>
      <w:proofErr w:type="spellStart"/>
      <w:r w:rsidRPr="00A5364B">
        <w:rPr>
          <w:i/>
          <w:iCs/>
          <w:lang w:val="en-NZ" w:eastAsia="en-NZ"/>
        </w:rPr>
        <w:t>t</w:t>
      </w:r>
      <w:r w:rsidRPr="00A5364B">
        <w:rPr>
          <w:iCs/>
          <w:lang w:val="en-NZ" w:eastAsia="en-NZ"/>
        </w:rPr>
        <w:t>s</w:t>
      </w:r>
      <w:proofErr w:type="spellEnd"/>
      <w:r w:rsidRPr="00A5364B">
        <w:rPr>
          <w:iCs/>
          <w:lang w:val="en-NZ" w:eastAsia="en-NZ"/>
        </w:rPr>
        <w:t xml:space="preserve"> &lt; 1.</w:t>
      </w:r>
      <w:r w:rsidR="00DA59AB">
        <w:rPr>
          <w:iCs/>
          <w:lang w:val="en-NZ" w:eastAsia="en-NZ"/>
        </w:rPr>
        <w:t>53</w:t>
      </w:r>
      <w:r w:rsidRPr="00A5364B">
        <w:rPr>
          <w:iCs/>
          <w:lang w:val="en-NZ" w:eastAsia="en-NZ"/>
        </w:rPr>
        <w:t xml:space="preserve">, </w:t>
      </w:r>
      <w:proofErr w:type="spellStart"/>
      <w:r w:rsidRPr="00A5364B">
        <w:rPr>
          <w:i/>
          <w:iCs/>
          <w:lang w:val="en-NZ" w:eastAsia="en-NZ"/>
        </w:rPr>
        <w:t>p</w:t>
      </w:r>
      <w:r w:rsidRPr="00A5364B">
        <w:rPr>
          <w:iCs/>
          <w:lang w:val="en-NZ" w:eastAsia="en-NZ"/>
        </w:rPr>
        <w:t>s</w:t>
      </w:r>
      <w:proofErr w:type="spellEnd"/>
      <w:r w:rsidRPr="00A5364B">
        <w:rPr>
          <w:iCs/>
          <w:lang w:val="en-NZ" w:eastAsia="en-NZ"/>
        </w:rPr>
        <w:t xml:space="preserve"> &gt; .</w:t>
      </w:r>
      <w:r w:rsidR="00DA59AB">
        <w:rPr>
          <w:iCs/>
          <w:lang w:val="en-NZ" w:eastAsia="en-NZ"/>
        </w:rPr>
        <w:t>127</w:t>
      </w:r>
      <w:r w:rsidRPr="00A5364B">
        <w:rPr>
          <w:iCs/>
          <w:lang w:val="en-NZ" w:eastAsia="en-NZ"/>
        </w:rPr>
        <w:t>)</w:t>
      </w:r>
      <w:r>
        <w:rPr>
          <w:iCs/>
          <w:lang w:val="en-NZ" w:eastAsia="en-NZ"/>
        </w:rPr>
        <w:t xml:space="preserve"> or </w:t>
      </w:r>
      <w:r w:rsidRPr="00A5364B">
        <w:rPr>
          <w:iCs/>
          <w:lang w:val="en-NZ" w:eastAsia="en-NZ"/>
        </w:rPr>
        <w:t>marital vs cohabiting status (</w:t>
      </w:r>
      <w:r w:rsidRPr="00A5364B">
        <w:t>ꭓ</w:t>
      </w:r>
      <w:r w:rsidRPr="00A5364B">
        <w:rPr>
          <w:i/>
        </w:rPr>
        <w:t>2</w:t>
      </w:r>
      <w:r w:rsidRPr="00A5364B">
        <w:t xml:space="preserve"> = .</w:t>
      </w:r>
      <w:r w:rsidR="00DA59AB">
        <w:t>77</w:t>
      </w:r>
      <w:r w:rsidRPr="00A5364B">
        <w:t xml:space="preserve">, </w:t>
      </w:r>
      <w:r w:rsidRPr="00A5364B">
        <w:rPr>
          <w:i/>
        </w:rPr>
        <w:t>p</w:t>
      </w:r>
      <w:r w:rsidRPr="00A5364B">
        <w:t xml:space="preserve"> = .</w:t>
      </w:r>
      <w:r w:rsidR="00DA59AB">
        <w:t>382</w:t>
      </w:r>
      <w:r w:rsidRPr="00A5364B">
        <w:t>)</w:t>
      </w:r>
      <w:bookmarkEnd w:id="1"/>
      <w:r>
        <w:rPr>
          <w:iCs/>
          <w:lang w:val="en-NZ" w:eastAsia="en-NZ"/>
        </w:rPr>
        <w:t xml:space="preserve">. </w:t>
      </w:r>
      <w:bookmarkStart w:id="2" w:name="_Hlk61870669"/>
      <w:r>
        <w:rPr>
          <w:iCs/>
          <w:color w:val="000000" w:themeColor="text1"/>
          <w:lang w:val="en-NZ" w:eastAsia="en-NZ"/>
        </w:rPr>
        <w:t>Significant differences only emerged on two of the demographic variables</w:t>
      </w:r>
      <w:r w:rsidRPr="00FE1B5C">
        <w:rPr>
          <w:iCs/>
          <w:lang w:val="en-NZ" w:eastAsia="en-NZ"/>
        </w:rPr>
        <w:t xml:space="preserve">. First, </w:t>
      </w:r>
      <w:r w:rsidR="00E93728">
        <w:rPr>
          <w:iCs/>
          <w:lang w:val="en-NZ" w:eastAsia="en-NZ"/>
        </w:rPr>
        <w:t>participants</w:t>
      </w:r>
      <w:r w:rsidR="00E93728" w:rsidRPr="00FE1B5C">
        <w:rPr>
          <w:iCs/>
          <w:lang w:val="en-NZ" w:eastAsia="en-NZ"/>
        </w:rPr>
        <w:t xml:space="preserve"> </w:t>
      </w:r>
      <w:r w:rsidRPr="00FE1B5C">
        <w:rPr>
          <w:iCs/>
          <w:lang w:val="en-NZ" w:eastAsia="en-NZ"/>
        </w:rPr>
        <w:t xml:space="preserve">who did not complete the lockdown </w:t>
      </w:r>
      <w:r w:rsidR="00BC6DC9">
        <w:rPr>
          <w:iCs/>
          <w:lang w:val="en-NZ" w:eastAsia="en-NZ"/>
        </w:rPr>
        <w:t xml:space="preserve">questionnaire </w:t>
      </w:r>
      <w:r w:rsidRPr="00FE1B5C">
        <w:rPr>
          <w:iCs/>
          <w:lang w:val="en-NZ" w:eastAsia="en-NZ"/>
        </w:rPr>
        <w:t xml:space="preserve">were less likely to have some form of </w:t>
      </w:r>
      <w:r w:rsidRPr="002A58B5">
        <w:rPr>
          <w:iCs/>
          <w:lang w:val="en-NZ" w:eastAsia="en-NZ"/>
        </w:rPr>
        <w:t xml:space="preserve">postgraduate qualification </w:t>
      </w:r>
      <w:r w:rsidRPr="002A58B5">
        <w:t>(ꭓ</w:t>
      </w:r>
      <w:r w:rsidRPr="002A58B5">
        <w:rPr>
          <w:i/>
        </w:rPr>
        <w:t>2</w:t>
      </w:r>
      <w:r w:rsidRPr="002A58B5">
        <w:t xml:space="preserve"> = 4.08, </w:t>
      </w:r>
      <w:r w:rsidRPr="002A58B5">
        <w:rPr>
          <w:i/>
        </w:rPr>
        <w:t>p</w:t>
      </w:r>
      <w:r w:rsidRPr="002A58B5">
        <w:t xml:space="preserve"> = .044). </w:t>
      </w:r>
      <w:r w:rsidRPr="00F26071">
        <w:t xml:space="preserve">However, </w:t>
      </w:r>
      <w:r w:rsidR="00662D47" w:rsidRPr="00F26071">
        <w:t>postgraduate qualification status was not associated with psychological and physical health prior to the pandemic</w:t>
      </w:r>
      <w:r w:rsidRPr="00F26071">
        <w:t xml:space="preserve"> (</w:t>
      </w:r>
      <w:proofErr w:type="spellStart"/>
      <w:r w:rsidRPr="00F26071">
        <w:rPr>
          <w:i/>
        </w:rPr>
        <w:t>p</w:t>
      </w:r>
      <w:r w:rsidRPr="00F26071">
        <w:t>s</w:t>
      </w:r>
      <w:proofErr w:type="spellEnd"/>
      <w:r w:rsidRPr="00F26071">
        <w:t xml:space="preserve"> &gt; .</w:t>
      </w:r>
      <w:r w:rsidR="00562732" w:rsidRPr="00F26071">
        <w:t>1</w:t>
      </w:r>
      <w:r w:rsidRPr="00F26071">
        <w:t>0</w:t>
      </w:r>
      <w:r w:rsidR="00562732" w:rsidRPr="00F26071">
        <w:t>5</w:t>
      </w:r>
      <w:r w:rsidRPr="00F26071">
        <w:t>).</w:t>
      </w:r>
      <w:r w:rsidRPr="002A58B5">
        <w:t xml:space="preserve"> Second, </w:t>
      </w:r>
      <w:r w:rsidR="001E5DFE" w:rsidRPr="002A58B5">
        <w:t xml:space="preserve">participants </w:t>
      </w:r>
      <w:r w:rsidRPr="002A58B5">
        <w:t>who did not complete the lockdown had a higher income (ꭓ</w:t>
      </w:r>
      <w:r w:rsidRPr="002A58B5">
        <w:rPr>
          <w:i/>
        </w:rPr>
        <w:t>2</w:t>
      </w:r>
      <w:r w:rsidRPr="002A58B5">
        <w:t xml:space="preserve"> = </w:t>
      </w:r>
      <w:r w:rsidR="001E5DFE" w:rsidRPr="002A58B5">
        <w:t>5.11</w:t>
      </w:r>
      <w:r w:rsidRPr="002A58B5">
        <w:t xml:space="preserve">, </w:t>
      </w:r>
      <w:r w:rsidRPr="002A58B5">
        <w:rPr>
          <w:i/>
        </w:rPr>
        <w:t>p</w:t>
      </w:r>
      <w:r w:rsidRPr="002A58B5">
        <w:t xml:space="preserve"> = .02</w:t>
      </w:r>
      <w:r w:rsidR="001E5DFE" w:rsidRPr="002A58B5">
        <w:t>5</w:t>
      </w:r>
      <w:r w:rsidRPr="002A58B5">
        <w:t>), and a higher</w:t>
      </w:r>
      <w:r>
        <w:t xml:space="preserve"> income</w:t>
      </w:r>
      <w:r w:rsidRPr="00FE1B5C">
        <w:t xml:space="preserve"> was associated with less depressive symptoms (</w:t>
      </w:r>
      <w:proofErr w:type="spellStart"/>
      <w:r w:rsidRPr="00FE1B5C">
        <w:rPr>
          <w:i/>
        </w:rPr>
        <w:t>p</w:t>
      </w:r>
      <w:r w:rsidRPr="00FE1B5C">
        <w:t>s</w:t>
      </w:r>
      <w:proofErr w:type="spellEnd"/>
      <w:r w:rsidRPr="00FE1B5C">
        <w:t xml:space="preserve"> &gt; .001) prior </w:t>
      </w:r>
      <w:r>
        <w:t xml:space="preserve">to </w:t>
      </w:r>
      <w:r w:rsidRPr="00FE1B5C">
        <w:t xml:space="preserve">the </w:t>
      </w:r>
      <w:r>
        <w:t xml:space="preserve">pandemic. Thus, </w:t>
      </w:r>
      <w:r w:rsidR="006D451F">
        <w:t>those</w:t>
      </w:r>
      <w:r>
        <w:t xml:space="preserve"> who </w:t>
      </w:r>
      <w:r w:rsidRPr="00F26071">
        <w:t>did</w:t>
      </w:r>
      <w:r>
        <w:t xml:space="preserve"> </w:t>
      </w:r>
      <w:r w:rsidRPr="00F26071">
        <w:rPr>
          <w:i/>
        </w:rPr>
        <w:t>not</w:t>
      </w:r>
      <w:r>
        <w:t xml:space="preserve"> complete lockdown measures may have been in a more affluent, less </w:t>
      </w:r>
      <w:r w:rsidR="001E5DFE">
        <w:t xml:space="preserve">difficult </w:t>
      </w:r>
      <w:r>
        <w:t>position</w:t>
      </w:r>
      <w:bookmarkEnd w:id="2"/>
      <w:r w:rsidR="006D451F">
        <w:t xml:space="preserve"> than those that were included in the current study</w:t>
      </w:r>
      <w:r>
        <w:t xml:space="preserve">. </w:t>
      </w:r>
      <w:r w:rsidR="00B968DB">
        <w:t>Although</w:t>
      </w:r>
      <w:r w:rsidRPr="000345DF">
        <w:t xml:space="preserve"> </w:t>
      </w:r>
      <w:r w:rsidR="00CD63E5">
        <w:t xml:space="preserve">there </w:t>
      </w:r>
      <w:r w:rsidRPr="000345DF">
        <w:t xml:space="preserve">were very few differences between the </w:t>
      </w:r>
      <w:r w:rsidR="001E5DFE">
        <w:t>participants</w:t>
      </w:r>
      <w:r w:rsidR="001E5DFE" w:rsidRPr="000345DF">
        <w:t xml:space="preserve"> </w:t>
      </w:r>
      <w:r w:rsidRPr="000345DF">
        <w:t>who completed versus did not complete the lockdown</w:t>
      </w:r>
      <w:r w:rsidR="00CD63E5">
        <w:t xml:space="preserve"> questionnaire</w:t>
      </w:r>
      <w:r w:rsidR="00B968DB">
        <w:t>,</w:t>
      </w:r>
      <w:r w:rsidRPr="000345DF">
        <w:t xml:space="preserve"> we </w:t>
      </w:r>
      <w:r w:rsidR="00B968DB">
        <w:t xml:space="preserve">acknowledge </w:t>
      </w:r>
      <w:r w:rsidRPr="000345DF">
        <w:t>in the discussion</w:t>
      </w:r>
      <w:r>
        <w:t xml:space="preserve"> of the paper</w:t>
      </w:r>
      <w:r w:rsidR="00B968DB">
        <w:t xml:space="preserve"> that</w:t>
      </w:r>
      <w:r>
        <w:t xml:space="preserve"> </w:t>
      </w:r>
      <w:r w:rsidR="00CD63E5">
        <w:t xml:space="preserve">the </w:t>
      </w:r>
      <w:r w:rsidRPr="000345DF">
        <w:t>sample</w:t>
      </w:r>
      <w:r w:rsidR="00CD63E5">
        <w:t xml:space="preserve"> in Study 1, and the larger nationally representative sample in Study 2,</w:t>
      </w:r>
      <w:r w:rsidRPr="000345DF">
        <w:t xml:space="preserve"> included</w:t>
      </w:r>
      <w:r w:rsidR="001E5DFE">
        <w:t xml:space="preserve"> people </w:t>
      </w:r>
      <w:r w:rsidR="00CD63E5">
        <w:t xml:space="preserve">who were relatively healthy. We expect that </w:t>
      </w:r>
      <w:r w:rsidR="00CD63E5">
        <w:rPr>
          <w:rFonts w:cs="Times New Roman"/>
        </w:rPr>
        <w:t>t</w:t>
      </w:r>
      <w:r w:rsidR="00CD63E5" w:rsidRPr="000665A8">
        <w:rPr>
          <w:rFonts w:cs="Times New Roman"/>
        </w:rPr>
        <w:t>he risks to psychological and physical health illustrated here might be even stronger in more vulnerable samples, such as people who live alone, are at more at risk of health concerns, or are encountering greater economic hardship.</w:t>
      </w:r>
    </w:p>
    <w:p w14:paraId="1A95FE56" w14:textId="1CED269B" w:rsidR="00DA59AB" w:rsidRPr="0090193D" w:rsidRDefault="00DA59AB" w:rsidP="00F26071">
      <w:pPr>
        <w:keepNext/>
        <w:spacing w:before="240" w:line="276" w:lineRule="auto"/>
        <w:ind w:right="-51"/>
        <w:rPr>
          <w:rFonts w:eastAsia="Times New Roman"/>
          <w:b/>
          <w:color w:val="000000"/>
          <w:lang w:eastAsia="en-NZ"/>
        </w:rPr>
      </w:pPr>
      <w:r w:rsidRPr="0090193D">
        <w:rPr>
          <w:rFonts w:eastAsia="Times New Roman"/>
          <w:b/>
          <w:color w:val="000000"/>
          <w:lang w:eastAsia="en-NZ"/>
        </w:rPr>
        <w:lastRenderedPageBreak/>
        <w:t>Table SM</w:t>
      </w:r>
      <w:r w:rsidR="001E6681">
        <w:rPr>
          <w:rFonts w:eastAsia="Times New Roman"/>
          <w:b/>
          <w:color w:val="000000"/>
          <w:lang w:eastAsia="en-NZ"/>
        </w:rPr>
        <w:t>3</w:t>
      </w:r>
      <w:r w:rsidRPr="0090193D">
        <w:rPr>
          <w:rFonts w:eastAsia="Times New Roman"/>
          <w:b/>
          <w:color w:val="000000"/>
          <w:lang w:eastAsia="en-NZ"/>
        </w:rPr>
        <w:t xml:space="preserve">. </w:t>
      </w:r>
      <w:r w:rsidRPr="0090193D">
        <w:rPr>
          <w:rFonts w:eastAsia="Times New Roman"/>
          <w:b/>
          <w:color w:val="000000"/>
          <w:lang w:eastAsia="en-NZ"/>
        </w:rPr>
        <w:tab/>
      </w:r>
    </w:p>
    <w:p w14:paraId="074AE710" w14:textId="1E2A3FC7" w:rsidR="00DA59AB" w:rsidRPr="0090193D" w:rsidRDefault="00DA59AB" w:rsidP="00F26071">
      <w:pPr>
        <w:keepNext/>
        <w:spacing w:line="276" w:lineRule="auto"/>
        <w:ind w:right="-51"/>
        <w:rPr>
          <w:rFonts w:eastAsia="Times New Roman"/>
          <w:bCs/>
          <w:i/>
          <w:iCs/>
          <w:color w:val="000000"/>
          <w:lang w:eastAsia="en-GB"/>
        </w:rPr>
      </w:pPr>
      <w:r w:rsidRPr="0090193D">
        <w:rPr>
          <w:rFonts w:eastAsia="Times New Roman"/>
          <w:bCs/>
          <w:i/>
          <w:iCs/>
          <w:color w:val="000000"/>
          <w:lang w:eastAsia="en-GB"/>
        </w:rPr>
        <w:t xml:space="preserve">Demographic Information at </w:t>
      </w:r>
      <w:r>
        <w:rPr>
          <w:rFonts w:eastAsia="Times New Roman"/>
          <w:bCs/>
          <w:i/>
          <w:iCs/>
          <w:color w:val="000000"/>
          <w:lang w:eastAsia="en-GB"/>
        </w:rPr>
        <w:t xml:space="preserve">Pre-Pandemic Assessments </w:t>
      </w:r>
      <w:r w:rsidRPr="0090193D">
        <w:rPr>
          <w:rFonts w:eastAsia="Times New Roman"/>
          <w:bCs/>
          <w:i/>
          <w:iCs/>
          <w:color w:val="000000"/>
          <w:lang w:eastAsia="en-GB"/>
        </w:rPr>
        <w:t xml:space="preserve">for </w:t>
      </w:r>
      <w:r w:rsidR="00B968DB">
        <w:rPr>
          <w:rFonts w:eastAsia="Times New Roman"/>
          <w:bCs/>
          <w:i/>
          <w:iCs/>
          <w:color w:val="000000"/>
          <w:lang w:eastAsia="en-GB"/>
        </w:rPr>
        <w:t>Participants</w:t>
      </w:r>
      <w:r w:rsidR="00B968DB" w:rsidRPr="0090193D">
        <w:rPr>
          <w:rFonts w:eastAsia="Times New Roman"/>
          <w:bCs/>
          <w:i/>
          <w:iCs/>
          <w:color w:val="000000"/>
          <w:lang w:eastAsia="en-GB"/>
        </w:rPr>
        <w:t xml:space="preserve"> </w:t>
      </w:r>
      <w:r w:rsidRPr="0090193D">
        <w:rPr>
          <w:rFonts w:eastAsia="Times New Roman"/>
          <w:bCs/>
          <w:i/>
          <w:iCs/>
          <w:color w:val="000000"/>
          <w:lang w:eastAsia="en-GB"/>
        </w:rPr>
        <w:t>who Completed vs Did not Complete the Lockdown Assessments</w:t>
      </w:r>
    </w:p>
    <w:tbl>
      <w:tblPr>
        <w:tblW w:w="5243" w:type="pct"/>
        <w:tblBorders>
          <w:top w:val="single" w:sz="4" w:space="0" w:color="auto"/>
          <w:bottom w:val="single" w:sz="4" w:space="0" w:color="auto"/>
        </w:tblBorders>
        <w:tblLook w:val="01E0" w:firstRow="1" w:lastRow="1" w:firstColumn="1" w:lastColumn="1" w:noHBand="0" w:noVBand="0"/>
      </w:tblPr>
      <w:tblGrid>
        <w:gridCol w:w="3966"/>
        <w:gridCol w:w="1469"/>
        <w:gridCol w:w="1359"/>
        <w:gridCol w:w="1427"/>
        <w:gridCol w:w="1244"/>
      </w:tblGrid>
      <w:tr w:rsidR="00DA59AB" w:rsidRPr="0090193D" w14:paraId="78F4A1D6" w14:textId="77777777" w:rsidTr="00031611">
        <w:trPr>
          <w:trHeight w:val="130"/>
        </w:trPr>
        <w:tc>
          <w:tcPr>
            <w:tcW w:w="2095" w:type="pct"/>
            <w:vMerge w:val="restart"/>
            <w:tcBorders>
              <w:top w:val="single" w:sz="4" w:space="0" w:color="auto"/>
            </w:tcBorders>
            <w:vAlign w:val="center"/>
          </w:tcPr>
          <w:p w14:paraId="5F8EFEAB" w14:textId="77777777" w:rsidR="00DA59AB" w:rsidRPr="0090193D" w:rsidRDefault="00DA59AB" w:rsidP="00031611">
            <w:pPr>
              <w:spacing w:before="60" w:line="276" w:lineRule="auto"/>
              <w:rPr>
                <w:rFonts w:eastAsia="Times New Roman"/>
                <w:b/>
                <w:color w:val="000000"/>
                <w:lang w:eastAsia="en-GB"/>
              </w:rPr>
            </w:pPr>
            <w:r w:rsidRPr="0090193D">
              <w:rPr>
                <w:rFonts w:eastAsia="Times New Roman"/>
                <w:b/>
                <w:color w:val="000000"/>
                <w:lang w:eastAsia="en-GB"/>
              </w:rPr>
              <w:t>Demographic Variables</w:t>
            </w:r>
          </w:p>
        </w:tc>
        <w:tc>
          <w:tcPr>
            <w:tcW w:w="1494" w:type="pct"/>
            <w:gridSpan w:val="2"/>
            <w:tcBorders>
              <w:top w:val="single" w:sz="4" w:space="0" w:color="auto"/>
              <w:bottom w:val="single" w:sz="4" w:space="0" w:color="auto"/>
            </w:tcBorders>
            <w:vAlign w:val="center"/>
          </w:tcPr>
          <w:p w14:paraId="0BCCC642" w14:textId="77777777" w:rsidR="00DA59AB" w:rsidRPr="0090193D" w:rsidRDefault="00DA59AB" w:rsidP="00031611">
            <w:pPr>
              <w:spacing w:before="60" w:line="276" w:lineRule="auto"/>
              <w:jc w:val="center"/>
              <w:rPr>
                <w:rFonts w:eastAsia="Times New Roman"/>
                <w:b/>
                <w:color w:val="000000"/>
                <w:lang w:eastAsia="en-GB"/>
              </w:rPr>
            </w:pPr>
            <w:r w:rsidRPr="0090193D">
              <w:rPr>
                <w:rFonts w:eastAsia="Times New Roman"/>
                <w:b/>
                <w:color w:val="000000"/>
                <w:lang w:eastAsia="en-GB"/>
              </w:rPr>
              <w:t>Completed Lockdown Assessment</w:t>
            </w:r>
          </w:p>
        </w:tc>
        <w:tc>
          <w:tcPr>
            <w:tcW w:w="1411" w:type="pct"/>
            <w:gridSpan w:val="2"/>
            <w:tcBorders>
              <w:top w:val="single" w:sz="4" w:space="0" w:color="auto"/>
              <w:bottom w:val="single" w:sz="4" w:space="0" w:color="auto"/>
            </w:tcBorders>
            <w:vAlign w:val="center"/>
          </w:tcPr>
          <w:p w14:paraId="49DE872D" w14:textId="77777777" w:rsidR="00DA59AB" w:rsidRPr="0090193D" w:rsidRDefault="00DA59AB" w:rsidP="00031611">
            <w:pPr>
              <w:spacing w:before="60" w:line="276" w:lineRule="auto"/>
              <w:jc w:val="center"/>
              <w:rPr>
                <w:rFonts w:eastAsia="Times New Roman"/>
                <w:i/>
                <w:color w:val="000000"/>
                <w:lang w:eastAsia="en-GB"/>
              </w:rPr>
            </w:pPr>
            <w:r w:rsidRPr="0090193D">
              <w:rPr>
                <w:rFonts w:eastAsia="Times New Roman"/>
                <w:b/>
                <w:color w:val="000000"/>
                <w:lang w:eastAsia="en-GB"/>
              </w:rPr>
              <w:t>Did Not Complete Lockdown Assessment</w:t>
            </w:r>
          </w:p>
        </w:tc>
      </w:tr>
      <w:tr w:rsidR="00DA59AB" w:rsidRPr="0090193D" w14:paraId="20C87528" w14:textId="77777777" w:rsidTr="00031611">
        <w:trPr>
          <w:trHeight w:val="130"/>
        </w:trPr>
        <w:tc>
          <w:tcPr>
            <w:tcW w:w="2095" w:type="pct"/>
            <w:vMerge/>
            <w:tcBorders>
              <w:bottom w:val="single" w:sz="4" w:space="0" w:color="auto"/>
            </w:tcBorders>
            <w:vAlign w:val="center"/>
          </w:tcPr>
          <w:p w14:paraId="5BF17C70" w14:textId="77777777" w:rsidR="00DA59AB" w:rsidRPr="0090193D" w:rsidRDefault="00DA59AB" w:rsidP="00031611">
            <w:pPr>
              <w:spacing w:before="60" w:line="276" w:lineRule="auto"/>
              <w:rPr>
                <w:rFonts w:eastAsia="Times New Roman"/>
                <w:b/>
                <w:i/>
                <w:color w:val="000000"/>
                <w:lang w:eastAsia="en-GB"/>
              </w:rPr>
            </w:pPr>
          </w:p>
        </w:tc>
        <w:tc>
          <w:tcPr>
            <w:tcW w:w="776" w:type="pct"/>
            <w:tcBorders>
              <w:top w:val="single" w:sz="4" w:space="0" w:color="auto"/>
              <w:bottom w:val="single" w:sz="4" w:space="0" w:color="auto"/>
            </w:tcBorders>
            <w:vAlign w:val="center"/>
          </w:tcPr>
          <w:p w14:paraId="5A3FAB87" w14:textId="77777777" w:rsidR="00DA59AB" w:rsidRPr="0090193D" w:rsidRDefault="00DA59AB" w:rsidP="00031611">
            <w:pPr>
              <w:spacing w:before="60" w:line="276" w:lineRule="auto"/>
              <w:jc w:val="center"/>
              <w:rPr>
                <w:rFonts w:eastAsia="Times New Roman"/>
                <w:i/>
                <w:color w:val="000000"/>
                <w:lang w:eastAsia="en-GB"/>
              </w:rPr>
            </w:pPr>
            <w:r w:rsidRPr="0090193D">
              <w:rPr>
                <w:rFonts w:eastAsia="Times New Roman"/>
                <w:i/>
                <w:color w:val="000000"/>
                <w:lang w:eastAsia="en-GB"/>
              </w:rPr>
              <w:t>Mean (SD)</w:t>
            </w:r>
          </w:p>
        </w:tc>
        <w:tc>
          <w:tcPr>
            <w:tcW w:w="718" w:type="pct"/>
            <w:tcBorders>
              <w:top w:val="single" w:sz="4" w:space="0" w:color="auto"/>
              <w:bottom w:val="single" w:sz="4" w:space="0" w:color="auto"/>
            </w:tcBorders>
            <w:vAlign w:val="center"/>
          </w:tcPr>
          <w:p w14:paraId="57A447E3" w14:textId="77777777" w:rsidR="00DA59AB" w:rsidRPr="0090193D" w:rsidRDefault="00DA59AB" w:rsidP="00031611">
            <w:pPr>
              <w:spacing w:before="60" w:line="276" w:lineRule="auto"/>
              <w:jc w:val="center"/>
              <w:rPr>
                <w:rFonts w:eastAsia="Times New Roman"/>
                <w:i/>
                <w:color w:val="000000"/>
                <w:lang w:eastAsia="en-GB"/>
              </w:rPr>
            </w:pPr>
            <w:r w:rsidRPr="0090193D">
              <w:rPr>
                <w:rFonts w:eastAsia="Times New Roman"/>
                <w:i/>
                <w:color w:val="000000"/>
                <w:lang w:eastAsia="en-GB"/>
              </w:rPr>
              <w:t>Frequency</w:t>
            </w:r>
          </w:p>
        </w:tc>
        <w:tc>
          <w:tcPr>
            <w:tcW w:w="754" w:type="pct"/>
            <w:tcBorders>
              <w:top w:val="single" w:sz="4" w:space="0" w:color="auto"/>
              <w:bottom w:val="single" w:sz="4" w:space="0" w:color="auto"/>
            </w:tcBorders>
            <w:vAlign w:val="center"/>
          </w:tcPr>
          <w:p w14:paraId="5466B43E" w14:textId="77777777" w:rsidR="00DA59AB" w:rsidRPr="0090193D" w:rsidRDefault="00DA59AB" w:rsidP="00031611">
            <w:pPr>
              <w:spacing w:before="60" w:line="276" w:lineRule="auto"/>
              <w:jc w:val="center"/>
              <w:rPr>
                <w:rFonts w:eastAsia="Times New Roman"/>
                <w:i/>
                <w:color w:val="000000"/>
                <w:lang w:eastAsia="en-GB"/>
              </w:rPr>
            </w:pPr>
            <w:r w:rsidRPr="0090193D">
              <w:rPr>
                <w:rFonts w:eastAsia="Times New Roman"/>
                <w:i/>
                <w:color w:val="000000"/>
                <w:lang w:eastAsia="en-GB"/>
              </w:rPr>
              <w:t>Mean (SD)</w:t>
            </w:r>
          </w:p>
        </w:tc>
        <w:tc>
          <w:tcPr>
            <w:tcW w:w="657" w:type="pct"/>
            <w:tcBorders>
              <w:top w:val="single" w:sz="4" w:space="0" w:color="auto"/>
              <w:bottom w:val="single" w:sz="4" w:space="0" w:color="auto"/>
            </w:tcBorders>
            <w:vAlign w:val="center"/>
          </w:tcPr>
          <w:p w14:paraId="031D9421" w14:textId="77777777" w:rsidR="00DA59AB" w:rsidRPr="0090193D" w:rsidRDefault="00DA59AB" w:rsidP="00031611">
            <w:pPr>
              <w:spacing w:before="60" w:line="276" w:lineRule="auto"/>
              <w:jc w:val="center"/>
              <w:rPr>
                <w:rFonts w:eastAsia="Times New Roman"/>
                <w:i/>
                <w:color w:val="000000"/>
                <w:lang w:eastAsia="en-GB"/>
              </w:rPr>
            </w:pPr>
            <w:r w:rsidRPr="0090193D">
              <w:rPr>
                <w:rFonts w:eastAsia="Times New Roman"/>
                <w:i/>
                <w:color w:val="000000"/>
                <w:lang w:eastAsia="en-GB"/>
              </w:rPr>
              <w:t>Frequency</w:t>
            </w:r>
          </w:p>
        </w:tc>
      </w:tr>
      <w:tr w:rsidR="00DA59AB" w:rsidRPr="0090193D" w14:paraId="4770633E" w14:textId="77777777" w:rsidTr="00031611">
        <w:trPr>
          <w:trHeight w:val="57"/>
        </w:trPr>
        <w:tc>
          <w:tcPr>
            <w:tcW w:w="2095" w:type="pct"/>
            <w:tcBorders>
              <w:top w:val="nil"/>
              <w:left w:val="nil"/>
              <w:bottom w:val="nil"/>
              <w:right w:val="nil"/>
            </w:tcBorders>
            <w:shd w:val="clear" w:color="auto" w:fill="auto"/>
            <w:vAlign w:val="center"/>
          </w:tcPr>
          <w:p w14:paraId="454337BB" w14:textId="77777777" w:rsidR="00DA59AB" w:rsidRPr="0090193D" w:rsidRDefault="00DA59AB" w:rsidP="00031611">
            <w:pPr>
              <w:spacing w:line="276" w:lineRule="auto"/>
              <w:rPr>
                <w:rFonts w:eastAsia="Calibri"/>
                <w:color w:val="000000"/>
              </w:rPr>
            </w:pPr>
            <w:r w:rsidRPr="0090193D">
              <w:rPr>
                <w:rFonts w:eastAsia="Calibri"/>
                <w:color w:val="000000"/>
              </w:rPr>
              <w:t>Age</w:t>
            </w:r>
          </w:p>
        </w:tc>
        <w:tc>
          <w:tcPr>
            <w:tcW w:w="776" w:type="pct"/>
            <w:tcBorders>
              <w:top w:val="nil"/>
              <w:left w:val="nil"/>
              <w:bottom w:val="nil"/>
              <w:right w:val="nil"/>
            </w:tcBorders>
            <w:vAlign w:val="bottom"/>
          </w:tcPr>
          <w:p w14:paraId="3EBDD441" w14:textId="77777777" w:rsidR="00DA59AB" w:rsidRPr="0090193D" w:rsidRDefault="00DA59AB" w:rsidP="009C1962">
            <w:pPr>
              <w:tabs>
                <w:tab w:val="decimal" w:pos="405"/>
              </w:tabs>
              <w:spacing w:before="100" w:beforeAutospacing="1" w:line="276" w:lineRule="auto"/>
              <w:jc w:val="center"/>
              <w:rPr>
                <w:rFonts w:eastAsia="Times New Roman"/>
                <w:lang w:eastAsia="en-GB"/>
              </w:rPr>
            </w:pPr>
            <w:r w:rsidRPr="0090193D">
              <w:rPr>
                <w:rFonts w:eastAsia="Times New Roman"/>
                <w:lang w:eastAsia="en-GB"/>
              </w:rPr>
              <w:t>37.0</w:t>
            </w:r>
            <w:r>
              <w:rPr>
                <w:rFonts w:eastAsia="Times New Roman"/>
                <w:lang w:eastAsia="en-GB"/>
              </w:rPr>
              <w:t>6</w:t>
            </w:r>
            <w:r w:rsidRPr="0090193D">
              <w:rPr>
                <w:rFonts w:eastAsia="Times New Roman"/>
                <w:lang w:eastAsia="en-GB"/>
              </w:rPr>
              <w:t xml:space="preserve"> (4.8</w:t>
            </w:r>
            <w:r>
              <w:rPr>
                <w:rFonts w:eastAsia="Times New Roman"/>
                <w:lang w:eastAsia="en-GB"/>
              </w:rPr>
              <w:t>5</w:t>
            </w:r>
            <w:r w:rsidRPr="0090193D">
              <w:rPr>
                <w:rFonts w:eastAsia="Times New Roman"/>
                <w:lang w:eastAsia="en-GB"/>
              </w:rPr>
              <w:t>)</w:t>
            </w:r>
          </w:p>
        </w:tc>
        <w:tc>
          <w:tcPr>
            <w:tcW w:w="718" w:type="pct"/>
            <w:tcBorders>
              <w:top w:val="nil"/>
              <w:left w:val="nil"/>
              <w:bottom w:val="nil"/>
              <w:right w:val="nil"/>
            </w:tcBorders>
            <w:shd w:val="clear" w:color="auto" w:fill="auto"/>
            <w:vAlign w:val="bottom"/>
          </w:tcPr>
          <w:p w14:paraId="13849ADB" w14:textId="77777777" w:rsidR="00DA59AB" w:rsidRPr="0090193D" w:rsidRDefault="00DA59AB" w:rsidP="00031611">
            <w:pPr>
              <w:spacing w:before="100" w:beforeAutospacing="1" w:line="276" w:lineRule="auto"/>
              <w:jc w:val="center"/>
              <w:rPr>
                <w:rFonts w:eastAsia="Times New Roman"/>
                <w:lang w:eastAsia="en-GB"/>
              </w:rPr>
            </w:pPr>
          </w:p>
        </w:tc>
        <w:tc>
          <w:tcPr>
            <w:tcW w:w="754" w:type="pct"/>
            <w:tcBorders>
              <w:top w:val="nil"/>
              <w:left w:val="nil"/>
              <w:bottom w:val="nil"/>
              <w:right w:val="nil"/>
            </w:tcBorders>
            <w:vAlign w:val="bottom"/>
          </w:tcPr>
          <w:p w14:paraId="613583D8" w14:textId="77777777" w:rsidR="00DA59AB" w:rsidRPr="0090193D" w:rsidRDefault="00DA59AB" w:rsidP="009C1962">
            <w:pPr>
              <w:tabs>
                <w:tab w:val="decimal" w:pos="405"/>
              </w:tabs>
              <w:spacing w:before="100" w:beforeAutospacing="1" w:line="276" w:lineRule="auto"/>
              <w:jc w:val="center"/>
              <w:rPr>
                <w:rFonts w:eastAsia="Times New Roman"/>
                <w:lang w:eastAsia="en-GB"/>
              </w:rPr>
            </w:pPr>
            <w:r w:rsidRPr="0090193D">
              <w:rPr>
                <w:rFonts w:eastAsia="Times New Roman"/>
                <w:lang w:eastAsia="en-GB"/>
              </w:rPr>
              <w:t>37.3</w:t>
            </w:r>
            <w:r>
              <w:rPr>
                <w:rFonts w:eastAsia="Times New Roman"/>
                <w:lang w:eastAsia="en-GB"/>
              </w:rPr>
              <w:t>2</w:t>
            </w:r>
            <w:r w:rsidRPr="0090193D">
              <w:rPr>
                <w:rFonts w:eastAsia="Times New Roman"/>
                <w:lang w:eastAsia="en-GB"/>
              </w:rPr>
              <w:t xml:space="preserve"> (5.</w:t>
            </w:r>
            <w:r>
              <w:rPr>
                <w:rFonts w:eastAsia="Times New Roman"/>
                <w:lang w:eastAsia="en-GB"/>
              </w:rPr>
              <w:t>72</w:t>
            </w:r>
            <w:r w:rsidRPr="0090193D">
              <w:rPr>
                <w:rFonts w:eastAsia="Times New Roman"/>
                <w:lang w:eastAsia="en-GB"/>
              </w:rPr>
              <w:t>)</w:t>
            </w:r>
          </w:p>
        </w:tc>
        <w:tc>
          <w:tcPr>
            <w:tcW w:w="657" w:type="pct"/>
            <w:tcBorders>
              <w:top w:val="nil"/>
              <w:left w:val="nil"/>
              <w:bottom w:val="nil"/>
              <w:right w:val="nil"/>
            </w:tcBorders>
            <w:vAlign w:val="bottom"/>
          </w:tcPr>
          <w:p w14:paraId="5D0FEFD3" w14:textId="77777777" w:rsidR="00DA59AB" w:rsidRPr="0090193D" w:rsidRDefault="00DA59AB" w:rsidP="00031611">
            <w:pPr>
              <w:spacing w:before="100" w:beforeAutospacing="1" w:line="276" w:lineRule="auto"/>
              <w:jc w:val="center"/>
              <w:rPr>
                <w:rFonts w:eastAsia="Times New Roman"/>
                <w:lang w:eastAsia="en-GB"/>
              </w:rPr>
            </w:pPr>
          </w:p>
        </w:tc>
      </w:tr>
      <w:tr w:rsidR="00DA59AB" w:rsidRPr="0090193D" w14:paraId="6C48B883" w14:textId="77777777" w:rsidTr="00031611">
        <w:trPr>
          <w:trHeight w:val="57"/>
        </w:trPr>
        <w:tc>
          <w:tcPr>
            <w:tcW w:w="2095" w:type="pct"/>
            <w:tcBorders>
              <w:top w:val="nil"/>
              <w:left w:val="nil"/>
              <w:bottom w:val="nil"/>
              <w:right w:val="nil"/>
            </w:tcBorders>
            <w:shd w:val="clear" w:color="auto" w:fill="auto"/>
            <w:vAlign w:val="center"/>
          </w:tcPr>
          <w:p w14:paraId="3D9C2973" w14:textId="77777777" w:rsidR="00DA59AB" w:rsidRPr="0090193D" w:rsidRDefault="00DA59AB" w:rsidP="00031611">
            <w:pPr>
              <w:spacing w:line="276" w:lineRule="auto"/>
              <w:rPr>
                <w:rFonts w:eastAsia="Calibri"/>
                <w:color w:val="000000"/>
              </w:rPr>
            </w:pPr>
            <w:r w:rsidRPr="0090193D">
              <w:rPr>
                <w:rFonts w:eastAsia="Calibri"/>
                <w:color w:val="000000"/>
              </w:rPr>
              <w:t>No. of Children</w:t>
            </w:r>
          </w:p>
        </w:tc>
        <w:tc>
          <w:tcPr>
            <w:tcW w:w="776" w:type="pct"/>
            <w:tcBorders>
              <w:top w:val="nil"/>
              <w:left w:val="nil"/>
              <w:bottom w:val="nil"/>
              <w:right w:val="nil"/>
            </w:tcBorders>
            <w:vAlign w:val="bottom"/>
          </w:tcPr>
          <w:p w14:paraId="2AEEF825" w14:textId="77777777" w:rsidR="00DA59AB" w:rsidRPr="0090193D" w:rsidRDefault="00DA59AB" w:rsidP="009C1962">
            <w:pPr>
              <w:tabs>
                <w:tab w:val="decimal" w:pos="405"/>
              </w:tabs>
              <w:spacing w:before="100" w:beforeAutospacing="1" w:line="276" w:lineRule="auto"/>
              <w:jc w:val="center"/>
              <w:rPr>
                <w:rFonts w:eastAsia="Times New Roman"/>
                <w:lang w:eastAsia="en-GB"/>
              </w:rPr>
            </w:pPr>
            <w:r w:rsidRPr="0090193D">
              <w:rPr>
                <w:rFonts w:eastAsia="Times New Roman"/>
                <w:lang w:eastAsia="en-GB"/>
              </w:rPr>
              <w:t>2.26 (0.87)</w:t>
            </w:r>
          </w:p>
        </w:tc>
        <w:tc>
          <w:tcPr>
            <w:tcW w:w="718" w:type="pct"/>
            <w:tcBorders>
              <w:top w:val="nil"/>
              <w:left w:val="nil"/>
              <w:bottom w:val="nil"/>
              <w:right w:val="nil"/>
            </w:tcBorders>
            <w:shd w:val="clear" w:color="auto" w:fill="auto"/>
            <w:vAlign w:val="bottom"/>
          </w:tcPr>
          <w:p w14:paraId="2CB27557" w14:textId="77777777" w:rsidR="00DA59AB" w:rsidRPr="0090193D" w:rsidRDefault="00DA59AB" w:rsidP="00031611">
            <w:pPr>
              <w:spacing w:before="100" w:beforeAutospacing="1" w:line="276" w:lineRule="auto"/>
              <w:jc w:val="center"/>
              <w:rPr>
                <w:rFonts w:eastAsia="Times New Roman"/>
                <w:lang w:eastAsia="en-GB"/>
              </w:rPr>
            </w:pPr>
          </w:p>
        </w:tc>
        <w:tc>
          <w:tcPr>
            <w:tcW w:w="754" w:type="pct"/>
            <w:tcBorders>
              <w:top w:val="nil"/>
              <w:left w:val="nil"/>
              <w:bottom w:val="nil"/>
              <w:right w:val="nil"/>
            </w:tcBorders>
            <w:vAlign w:val="bottom"/>
          </w:tcPr>
          <w:p w14:paraId="554C5289" w14:textId="77777777" w:rsidR="00DA59AB" w:rsidRPr="0090193D" w:rsidRDefault="00DA59AB" w:rsidP="009C1962">
            <w:pPr>
              <w:tabs>
                <w:tab w:val="decimal" w:pos="405"/>
              </w:tabs>
              <w:spacing w:before="100" w:beforeAutospacing="1" w:line="276" w:lineRule="auto"/>
              <w:jc w:val="center"/>
              <w:rPr>
                <w:rFonts w:eastAsia="Times New Roman"/>
                <w:lang w:eastAsia="en-GB"/>
              </w:rPr>
            </w:pPr>
            <w:r w:rsidRPr="0090193D">
              <w:rPr>
                <w:rFonts w:eastAsia="Times New Roman"/>
                <w:lang w:eastAsia="en-GB"/>
              </w:rPr>
              <w:t>2.2</w:t>
            </w:r>
            <w:r>
              <w:rPr>
                <w:rFonts w:eastAsia="Times New Roman"/>
                <w:lang w:eastAsia="en-GB"/>
              </w:rPr>
              <w:t>3</w:t>
            </w:r>
            <w:r w:rsidRPr="0090193D">
              <w:rPr>
                <w:rFonts w:eastAsia="Times New Roman"/>
                <w:lang w:eastAsia="en-GB"/>
              </w:rPr>
              <w:t xml:space="preserve"> (1.0</w:t>
            </w:r>
            <w:r>
              <w:rPr>
                <w:rFonts w:eastAsia="Times New Roman"/>
                <w:lang w:eastAsia="en-GB"/>
              </w:rPr>
              <w:t>4</w:t>
            </w:r>
            <w:r w:rsidRPr="0090193D">
              <w:rPr>
                <w:rFonts w:eastAsia="Times New Roman"/>
                <w:lang w:eastAsia="en-GB"/>
              </w:rPr>
              <w:t>)</w:t>
            </w:r>
          </w:p>
        </w:tc>
        <w:tc>
          <w:tcPr>
            <w:tcW w:w="657" w:type="pct"/>
            <w:tcBorders>
              <w:top w:val="nil"/>
              <w:left w:val="nil"/>
              <w:bottom w:val="nil"/>
              <w:right w:val="nil"/>
            </w:tcBorders>
            <w:vAlign w:val="bottom"/>
          </w:tcPr>
          <w:p w14:paraId="6C0739FE" w14:textId="77777777" w:rsidR="00DA59AB" w:rsidRPr="0090193D" w:rsidRDefault="00DA59AB" w:rsidP="00031611">
            <w:pPr>
              <w:spacing w:before="100" w:beforeAutospacing="1" w:line="276" w:lineRule="auto"/>
              <w:jc w:val="center"/>
              <w:rPr>
                <w:rFonts w:eastAsia="Times New Roman"/>
                <w:lang w:eastAsia="en-GB"/>
              </w:rPr>
            </w:pPr>
          </w:p>
        </w:tc>
      </w:tr>
      <w:tr w:rsidR="00DA59AB" w:rsidRPr="0090193D" w14:paraId="1A2DD37E" w14:textId="77777777" w:rsidTr="00031611">
        <w:trPr>
          <w:trHeight w:val="57"/>
        </w:trPr>
        <w:tc>
          <w:tcPr>
            <w:tcW w:w="2095" w:type="pct"/>
            <w:tcBorders>
              <w:top w:val="nil"/>
              <w:left w:val="nil"/>
              <w:bottom w:val="nil"/>
              <w:right w:val="nil"/>
            </w:tcBorders>
            <w:shd w:val="clear" w:color="auto" w:fill="auto"/>
            <w:vAlign w:val="center"/>
          </w:tcPr>
          <w:p w14:paraId="3CDB6184" w14:textId="77777777" w:rsidR="00DA59AB" w:rsidRPr="0090193D" w:rsidRDefault="00DA59AB" w:rsidP="00031611">
            <w:pPr>
              <w:spacing w:line="276" w:lineRule="auto"/>
              <w:rPr>
                <w:rFonts w:eastAsia="Calibri"/>
                <w:color w:val="000000"/>
              </w:rPr>
            </w:pPr>
            <w:r w:rsidRPr="0090193D">
              <w:rPr>
                <w:rFonts w:eastAsia="Calibri"/>
                <w:color w:val="000000"/>
              </w:rPr>
              <w:t>Relationship length (years)</w:t>
            </w:r>
          </w:p>
        </w:tc>
        <w:tc>
          <w:tcPr>
            <w:tcW w:w="776" w:type="pct"/>
            <w:tcBorders>
              <w:top w:val="nil"/>
              <w:left w:val="nil"/>
              <w:bottom w:val="nil"/>
              <w:right w:val="nil"/>
            </w:tcBorders>
            <w:vAlign w:val="bottom"/>
          </w:tcPr>
          <w:p w14:paraId="4738DC65" w14:textId="77777777" w:rsidR="00DA59AB" w:rsidRPr="0090193D" w:rsidRDefault="00DA59AB" w:rsidP="009C1962">
            <w:pPr>
              <w:tabs>
                <w:tab w:val="decimal" w:pos="405"/>
              </w:tabs>
              <w:spacing w:before="100" w:beforeAutospacing="1" w:line="276" w:lineRule="auto"/>
              <w:jc w:val="center"/>
              <w:rPr>
                <w:rFonts w:eastAsia="Times New Roman"/>
                <w:lang w:eastAsia="en-GB"/>
              </w:rPr>
            </w:pPr>
            <w:r w:rsidRPr="0090193D">
              <w:rPr>
                <w:rFonts w:eastAsia="Times New Roman"/>
                <w:lang w:eastAsia="en-GB"/>
              </w:rPr>
              <w:t>11.8</w:t>
            </w:r>
            <w:r>
              <w:rPr>
                <w:rFonts w:eastAsia="Times New Roman"/>
                <w:lang w:eastAsia="en-GB"/>
              </w:rPr>
              <w:t>5</w:t>
            </w:r>
            <w:r w:rsidRPr="0090193D">
              <w:rPr>
                <w:rFonts w:eastAsia="Times New Roman"/>
                <w:lang w:eastAsia="en-GB"/>
              </w:rPr>
              <w:t xml:space="preserve"> (4.54)</w:t>
            </w:r>
          </w:p>
        </w:tc>
        <w:tc>
          <w:tcPr>
            <w:tcW w:w="718" w:type="pct"/>
            <w:tcBorders>
              <w:top w:val="nil"/>
              <w:left w:val="nil"/>
              <w:bottom w:val="nil"/>
              <w:right w:val="nil"/>
            </w:tcBorders>
            <w:shd w:val="clear" w:color="auto" w:fill="auto"/>
            <w:vAlign w:val="bottom"/>
          </w:tcPr>
          <w:p w14:paraId="6B6BE78E" w14:textId="77777777" w:rsidR="00DA59AB" w:rsidRPr="0090193D" w:rsidRDefault="00DA59AB" w:rsidP="00031611">
            <w:pPr>
              <w:spacing w:before="100" w:beforeAutospacing="1" w:line="276" w:lineRule="auto"/>
              <w:jc w:val="center"/>
              <w:rPr>
                <w:rFonts w:eastAsia="Times New Roman"/>
                <w:lang w:eastAsia="en-GB"/>
              </w:rPr>
            </w:pPr>
          </w:p>
        </w:tc>
        <w:tc>
          <w:tcPr>
            <w:tcW w:w="754" w:type="pct"/>
            <w:tcBorders>
              <w:top w:val="nil"/>
              <w:left w:val="nil"/>
              <w:bottom w:val="nil"/>
              <w:right w:val="nil"/>
            </w:tcBorders>
            <w:vAlign w:val="bottom"/>
          </w:tcPr>
          <w:p w14:paraId="259F1CC3" w14:textId="77777777" w:rsidR="00DA59AB" w:rsidRPr="0090193D" w:rsidRDefault="00DA59AB" w:rsidP="009C1962">
            <w:pPr>
              <w:tabs>
                <w:tab w:val="decimal" w:pos="405"/>
              </w:tabs>
              <w:spacing w:before="100" w:beforeAutospacing="1" w:line="276" w:lineRule="auto"/>
              <w:jc w:val="center"/>
              <w:rPr>
                <w:rFonts w:eastAsia="Times New Roman"/>
                <w:lang w:eastAsia="en-GB"/>
              </w:rPr>
            </w:pPr>
            <w:r w:rsidRPr="0090193D">
              <w:rPr>
                <w:rFonts w:eastAsia="Times New Roman"/>
                <w:lang w:eastAsia="en-GB"/>
              </w:rPr>
              <w:t>11.</w:t>
            </w:r>
            <w:r>
              <w:rPr>
                <w:rFonts w:eastAsia="Times New Roman"/>
                <w:lang w:eastAsia="en-GB"/>
              </w:rPr>
              <w:t>09 (4.53</w:t>
            </w:r>
            <w:r w:rsidRPr="0090193D">
              <w:rPr>
                <w:rFonts w:eastAsia="Times New Roman"/>
                <w:lang w:eastAsia="en-GB"/>
              </w:rPr>
              <w:t>)</w:t>
            </w:r>
          </w:p>
        </w:tc>
        <w:tc>
          <w:tcPr>
            <w:tcW w:w="657" w:type="pct"/>
            <w:tcBorders>
              <w:top w:val="nil"/>
              <w:left w:val="nil"/>
              <w:bottom w:val="nil"/>
              <w:right w:val="nil"/>
            </w:tcBorders>
            <w:vAlign w:val="center"/>
          </w:tcPr>
          <w:p w14:paraId="641F2726" w14:textId="77777777" w:rsidR="00DA59AB" w:rsidRPr="0090193D" w:rsidRDefault="00DA59AB" w:rsidP="00031611">
            <w:pPr>
              <w:spacing w:before="100" w:beforeAutospacing="1" w:line="276" w:lineRule="auto"/>
              <w:jc w:val="center"/>
              <w:rPr>
                <w:rFonts w:eastAsia="Times New Roman"/>
                <w:lang w:eastAsia="en-GB"/>
              </w:rPr>
            </w:pPr>
          </w:p>
        </w:tc>
      </w:tr>
      <w:tr w:rsidR="00DA59AB" w:rsidRPr="0090193D" w14:paraId="4D7CF445" w14:textId="77777777" w:rsidTr="00031611">
        <w:trPr>
          <w:trHeight w:val="57"/>
        </w:trPr>
        <w:tc>
          <w:tcPr>
            <w:tcW w:w="2095" w:type="pct"/>
            <w:tcBorders>
              <w:top w:val="nil"/>
              <w:left w:val="nil"/>
              <w:bottom w:val="nil"/>
              <w:right w:val="nil"/>
            </w:tcBorders>
            <w:shd w:val="clear" w:color="auto" w:fill="auto"/>
            <w:vAlign w:val="center"/>
          </w:tcPr>
          <w:p w14:paraId="6B1757D2" w14:textId="77777777" w:rsidR="00DA59AB" w:rsidRPr="0090193D" w:rsidRDefault="00DA59AB" w:rsidP="00031611">
            <w:pPr>
              <w:spacing w:line="276" w:lineRule="auto"/>
              <w:rPr>
                <w:rFonts w:eastAsia="Calibri"/>
                <w:b/>
                <w:color w:val="000000"/>
              </w:rPr>
            </w:pPr>
            <w:r w:rsidRPr="0090193D">
              <w:rPr>
                <w:rFonts w:eastAsia="Calibri"/>
                <w:b/>
                <w:color w:val="000000"/>
              </w:rPr>
              <w:t>Marital Status</w:t>
            </w:r>
          </w:p>
        </w:tc>
        <w:tc>
          <w:tcPr>
            <w:tcW w:w="776" w:type="pct"/>
            <w:tcBorders>
              <w:top w:val="nil"/>
              <w:left w:val="nil"/>
              <w:bottom w:val="nil"/>
              <w:right w:val="nil"/>
            </w:tcBorders>
            <w:vAlign w:val="bottom"/>
          </w:tcPr>
          <w:p w14:paraId="79910554" w14:textId="77777777" w:rsidR="00DA59AB" w:rsidRPr="0090193D" w:rsidRDefault="00DA59AB" w:rsidP="00031611">
            <w:pPr>
              <w:tabs>
                <w:tab w:val="decimal" w:pos="176"/>
                <w:tab w:val="left" w:pos="263"/>
              </w:tabs>
              <w:spacing w:before="100" w:beforeAutospacing="1" w:line="276" w:lineRule="auto"/>
              <w:jc w:val="center"/>
              <w:rPr>
                <w:rFonts w:eastAsia="Times New Roman"/>
                <w:lang w:eastAsia="en-GB"/>
              </w:rPr>
            </w:pPr>
          </w:p>
        </w:tc>
        <w:tc>
          <w:tcPr>
            <w:tcW w:w="718" w:type="pct"/>
            <w:tcBorders>
              <w:top w:val="nil"/>
              <w:left w:val="nil"/>
              <w:bottom w:val="nil"/>
              <w:right w:val="nil"/>
            </w:tcBorders>
            <w:shd w:val="clear" w:color="auto" w:fill="auto"/>
            <w:vAlign w:val="bottom"/>
          </w:tcPr>
          <w:p w14:paraId="4B86530A" w14:textId="77777777" w:rsidR="00DA59AB" w:rsidRPr="0090193D" w:rsidRDefault="00DA59AB" w:rsidP="00031611">
            <w:pPr>
              <w:spacing w:before="100" w:beforeAutospacing="1" w:line="276" w:lineRule="auto"/>
              <w:jc w:val="center"/>
              <w:rPr>
                <w:rFonts w:eastAsia="Times New Roman"/>
                <w:lang w:eastAsia="en-GB"/>
              </w:rPr>
            </w:pPr>
          </w:p>
        </w:tc>
        <w:tc>
          <w:tcPr>
            <w:tcW w:w="754" w:type="pct"/>
            <w:tcBorders>
              <w:top w:val="nil"/>
              <w:left w:val="nil"/>
              <w:bottom w:val="nil"/>
              <w:right w:val="nil"/>
            </w:tcBorders>
            <w:vAlign w:val="center"/>
          </w:tcPr>
          <w:p w14:paraId="7B2C7348" w14:textId="77777777" w:rsidR="00DA59AB" w:rsidRPr="0090193D" w:rsidRDefault="00DA59AB" w:rsidP="00031611">
            <w:pPr>
              <w:spacing w:before="100" w:beforeAutospacing="1" w:line="276" w:lineRule="auto"/>
              <w:jc w:val="center"/>
              <w:rPr>
                <w:rFonts w:eastAsia="Times New Roman"/>
                <w:color w:val="FF0000"/>
                <w:lang w:eastAsia="en-GB"/>
              </w:rPr>
            </w:pPr>
          </w:p>
        </w:tc>
        <w:tc>
          <w:tcPr>
            <w:tcW w:w="657" w:type="pct"/>
            <w:tcBorders>
              <w:top w:val="nil"/>
              <w:left w:val="nil"/>
              <w:bottom w:val="nil"/>
              <w:right w:val="nil"/>
            </w:tcBorders>
            <w:vAlign w:val="center"/>
          </w:tcPr>
          <w:p w14:paraId="734F8A63" w14:textId="77777777" w:rsidR="00DA59AB" w:rsidRPr="0090193D" w:rsidRDefault="00DA59AB" w:rsidP="00031611">
            <w:pPr>
              <w:spacing w:before="100" w:beforeAutospacing="1" w:line="276" w:lineRule="auto"/>
              <w:jc w:val="center"/>
              <w:rPr>
                <w:rFonts w:eastAsia="Times New Roman"/>
                <w:color w:val="FF0000"/>
                <w:lang w:eastAsia="en-GB"/>
              </w:rPr>
            </w:pPr>
          </w:p>
        </w:tc>
      </w:tr>
      <w:tr w:rsidR="00DA59AB" w:rsidRPr="0090193D" w14:paraId="41306F65" w14:textId="77777777" w:rsidTr="00031611">
        <w:trPr>
          <w:trHeight w:val="57"/>
        </w:trPr>
        <w:tc>
          <w:tcPr>
            <w:tcW w:w="2095" w:type="pct"/>
            <w:tcBorders>
              <w:top w:val="nil"/>
              <w:left w:val="nil"/>
              <w:bottom w:val="nil"/>
              <w:right w:val="nil"/>
            </w:tcBorders>
            <w:shd w:val="clear" w:color="auto" w:fill="auto"/>
            <w:vAlign w:val="center"/>
          </w:tcPr>
          <w:p w14:paraId="4DB3E218" w14:textId="77777777" w:rsidR="00DA59AB" w:rsidRPr="0090193D" w:rsidRDefault="00DA59AB" w:rsidP="00031611">
            <w:pPr>
              <w:spacing w:line="276" w:lineRule="auto"/>
              <w:rPr>
                <w:rFonts w:eastAsia="Calibri"/>
                <w:color w:val="000000"/>
              </w:rPr>
            </w:pPr>
            <w:r w:rsidRPr="0090193D">
              <w:rPr>
                <w:rFonts w:eastAsia="Calibri"/>
                <w:color w:val="000000"/>
              </w:rPr>
              <w:t>Married</w:t>
            </w:r>
          </w:p>
        </w:tc>
        <w:tc>
          <w:tcPr>
            <w:tcW w:w="776" w:type="pct"/>
            <w:tcBorders>
              <w:top w:val="nil"/>
              <w:left w:val="nil"/>
              <w:bottom w:val="nil"/>
              <w:right w:val="nil"/>
            </w:tcBorders>
            <w:vAlign w:val="bottom"/>
          </w:tcPr>
          <w:p w14:paraId="08F58332" w14:textId="77777777" w:rsidR="00DA59AB" w:rsidRPr="0090193D" w:rsidRDefault="00DA59AB" w:rsidP="00031611">
            <w:pPr>
              <w:tabs>
                <w:tab w:val="decimal" w:pos="176"/>
                <w:tab w:val="left" w:pos="263"/>
              </w:tabs>
              <w:spacing w:before="100" w:beforeAutospacing="1" w:line="276" w:lineRule="auto"/>
              <w:jc w:val="center"/>
              <w:rPr>
                <w:rFonts w:eastAsia="Times New Roman"/>
                <w:lang w:eastAsia="en-GB"/>
              </w:rPr>
            </w:pPr>
          </w:p>
        </w:tc>
        <w:tc>
          <w:tcPr>
            <w:tcW w:w="718" w:type="pct"/>
            <w:tcBorders>
              <w:top w:val="nil"/>
              <w:left w:val="nil"/>
              <w:bottom w:val="nil"/>
              <w:right w:val="nil"/>
            </w:tcBorders>
            <w:shd w:val="clear" w:color="auto" w:fill="auto"/>
            <w:vAlign w:val="bottom"/>
          </w:tcPr>
          <w:p w14:paraId="4DB6CBC9" w14:textId="77777777" w:rsidR="00DA59AB" w:rsidRPr="0090193D" w:rsidRDefault="00DA59AB" w:rsidP="00031611">
            <w:pPr>
              <w:spacing w:before="100" w:beforeAutospacing="1" w:line="276" w:lineRule="auto"/>
              <w:jc w:val="center"/>
              <w:rPr>
                <w:rFonts w:eastAsia="Times New Roman"/>
                <w:lang w:eastAsia="en-GB"/>
              </w:rPr>
            </w:pPr>
            <w:r w:rsidRPr="0090193D">
              <w:rPr>
                <w:rFonts w:eastAsia="Times New Roman"/>
                <w:lang w:eastAsia="en-GB"/>
              </w:rPr>
              <w:t>86%</w:t>
            </w:r>
          </w:p>
        </w:tc>
        <w:tc>
          <w:tcPr>
            <w:tcW w:w="754" w:type="pct"/>
            <w:tcBorders>
              <w:top w:val="nil"/>
              <w:left w:val="nil"/>
              <w:bottom w:val="nil"/>
              <w:right w:val="nil"/>
            </w:tcBorders>
            <w:vAlign w:val="center"/>
          </w:tcPr>
          <w:p w14:paraId="78B4C7D1" w14:textId="77777777" w:rsidR="00DA59AB" w:rsidRPr="0090193D" w:rsidRDefault="00DA59AB" w:rsidP="00031611">
            <w:pPr>
              <w:spacing w:before="100" w:beforeAutospacing="1" w:line="276" w:lineRule="auto"/>
              <w:jc w:val="center"/>
              <w:rPr>
                <w:rFonts w:eastAsia="Times New Roman"/>
                <w:color w:val="FF0000"/>
                <w:lang w:eastAsia="en-GB"/>
              </w:rPr>
            </w:pPr>
          </w:p>
        </w:tc>
        <w:tc>
          <w:tcPr>
            <w:tcW w:w="657" w:type="pct"/>
            <w:tcBorders>
              <w:top w:val="nil"/>
              <w:left w:val="nil"/>
              <w:bottom w:val="nil"/>
              <w:right w:val="nil"/>
            </w:tcBorders>
            <w:vAlign w:val="bottom"/>
          </w:tcPr>
          <w:p w14:paraId="4A62890C" w14:textId="77777777" w:rsidR="00DA59AB" w:rsidRPr="0090193D" w:rsidRDefault="00DA59AB" w:rsidP="00031611">
            <w:pPr>
              <w:spacing w:before="100" w:beforeAutospacing="1" w:line="276" w:lineRule="auto"/>
              <w:jc w:val="center"/>
              <w:rPr>
                <w:rFonts w:eastAsia="Times New Roman"/>
                <w:lang w:eastAsia="en-GB"/>
              </w:rPr>
            </w:pPr>
            <w:r>
              <w:rPr>
                <w:rFonts w:eastAsia="Times New Roman"/>
                <w:lang w:eastAsia="en-GB"/>
              </w:rPr>
              <w:t>83</w:t>
            </w:r>
            <w:r w:rsidRPr="0090193D">
              <w:rPr>
                <w:rFonts w:eastAsia="Times New Roman"/>
                <w:lang w:eastAsia="en-GB"/>
              </w:rPr>
              <w:t>%</w:t>
            </w:r>
          </w:p>
        </w:tc>
      </w:tr>
      <w:tr w:rsidR="00DA59AB" w:rsidRPr="0090193D" w14:paraId="25FC4915" w14:textId="77777777" w:rsidTr="00031611">
        <w:trPr>
          <w:trHeight w:val="57"/>
        </w:trPr>
        <w:tc>
          <w:tcPr>
            <w:tcW w:w="2095" w:type="pct"/>
            <w:tcBorders>
              <w:top w:val="nil"/>
              <w:left w:val="nil"/>
              <w:bottom w:val="nil"/>
              <w:right w:val="nil"/>
            </w:tcBorders>
            <w:shd w:val="clear" w:color="auto" w:fill="auto"/>
            <w:vAlign w:val="center"/>
          </w:tcPr>
          <w:p w14:paraId="7A2E4DF4" w14:textId="77777777" w:rsidR="00DA59AB" w:rsidRPr="0090193D" w:rsidRDefault="00DA59AB" w:rsidP="00031611">
            <w:pPr>
              <w:spacing w:line="276" w:lineRule="auto"/>
              <w:rPr>
                <w:rFonts w:eastAsia="Calibri"/>
                <w:color w:val="000000"/>
              </w:rPr>
            </w:pPr>
            <w:r w:rsidRPr="0090193D">
              <w:rPr>
                <w:rFonts w:eastAsia="Calibri"/>
                <w:color w:val="000000"/>
              </w:rPr>
              <w:t>Cohabiting</w:t>
            </w:r>
          </w:p>
        </w:tc>
        <w:tc>
          <w:tcPr>
            <w:tcW w:w="776" w:type="pct"/>
            <w:tcBorders>
              <w:top w:val="nil"/>
              <w:left w:val="nil"/>
              <w:bottom w:val="nil"/>
              <w:right w:val="nil"/>
            </w:tcBorders>
            <w:vAlign w:val="bottom"/>
          </w:tcPr>
          <w:p w14:paraId="5D7188CB" w14:textId="77777777" w:rsidR="00DA59AB" w:rsidRPr="0090193D" w:rsidRDefault="00DA59AB" w:rsidP="00031611">
            <w:pPr>
              <w:tabs>
                <w:tab w:val="decimal" w:pos="176"/>
                <w:tab w:val="left" w:pos="263"/>
              </w:tabs>
              <w:spacing w:before="100" w:beforeAutospacing="1" w:line="276" w:lineRule="auto"/>
              <w:jc w:val="center"/>
              <w:rPr>
                <w:rFonts w:eastAsia="Times New Roman"/>
                <w:lang w:eastAsia="en-GB"/>
              </w:rPr>
            </w:pPr>
          </w:p>
        </w:tc>
        <w:tc>
          <w:tcPr>
            <w:tcW w:w="718" w:type="pct"/>
            <w:tcBorders>
              <w:top w:val="nil"/>
              <w:left w:val="nil"/>
              <w:bottom w:val="nil"/>
              <w:right w:val="nil"/>
            </w:tcBorders>
            <w:shd w:val="clear" w:color="auto" w:fill="auto"/>
            <w:vAlign w:val="bottom"/>
          </w:tcPr>
          <w:p w14:paraId="6799B706" w14:textId="77777777" w:rsidR="00DA59AB" w:rsidRPr="0090193D" w:rsidRDefault="00DA59AB" w:rsidP="00031611">
            <w:pPr>
              <w:spacing w:before="100" w:beforeAutospacing="1" w:line="276" w:lineRule="auto"/>
              <w:jc w:val="center"/>
              <w:rPr>
                <w:rFonts w:eastAsia="Times New Roman"/>
                <w:lang w:eastAsia="en-GB"/>
              </w:rPr>
            </w:pPr>
            <w:r w:rsidRPr="0090193D">
              <w:rPr>
                <w:rFonts w:eastAsia="Times New Roman"/>
                <w:lang w:eastAsia="en-GB"/>
              </w:rPr>
              <w:t>14%</w:t>
            </w:r>
          </w:p>
        </w:tc>
        <w:tc>
          <w:tcPr>
            <w:tcW w:w="754" w:type="pct"/>
            <w:tcBorders>
              <w:top w:val="nil"/>
              <w:left w:val="nil"/>
              <w:bottom w:val="nil"/>
              <w:right w:val="nil"/>
            </w:tcBorders>
            <w:vAlign w:val="center"/>
          </w:tcPr>
          <w:p w14:paraId="0F0F54DF" w14:textId="77777777" w:rsidR="00DA59AB" w:rsidRPr="0090193D" w:rsidRDefault="00DA59AB" w:rsidP="00031611">
            <w:pPr>
              <w:spacing w:before="100" w:beforeAutospacing="1" w:line="276" w:lineRule="auto"/>
              <w:jc w:val="center"/>
              <w:rPr>
                <w:rFonts w:eastAsia="Times New Roman"/>
                <w:color w:val="FF0000"/>
                <w:lang w:eastAsia="en-GB"/>
              </w:rPr>
            </w:pPr>
          </w:p>
        </w:tc>
        <w:tc>
          <w:tcPr>
            <w:tcW w:w="657" w:type="pct"/>
            <w:tcBorders>
              <w:top w:val="nil"/>
              <w:left w:val="nil"/>
              <w:bottom w:val="nil"/>
              <w:right w:val="nil"/>
            </w:tcBorders>
            <w:vAlign w:val="bottom"/>
          </w:tcPr>
          <w:p w14:paraId="5A37B3DF" w14:textId="77777777" w:rsidR="00DA59AB" w:rsidRPr="0090193D" w:rsidRDefault="00DA59AB" w:rsidP="00031611">
            <w:pPr>
              <w:spacing w:before="100" w:beforeAutospacing="1" w:line="276" w:lineRule="auto"/>
              <w:jc w:val="center"/>
              <w:rPr>
                <w:rFonts w:eastAsia="Times New Roman"/>
                <w:lang w:eastAsia="en-GB"/>
              </w:rPr>
            </w:pPr>
            <w:r>
              <w:rPr>
                <w:rFonts w:eastAsia="Times New Roman"/>
                <w:lang w:eastAsia="en-GB"/>
              </w:rPr>
              <w:t>17</w:t>
            </w:r>
            <w:r w:rsidRPr="0090193D">
              <w:rPr>
                <w:rFonts w:eastAsia="Times New Roman"/>
                <w:lang w:eastAsia="en-GB"/>
              </w:rPr>
              <w:t>%</w:t>
            </w:r>
          </w:p>
        </w:tc>
      </w:tr>
      <w:tr w:rsidR="00DA59AB" w:rsidRPr="0090193D" w14:paraId="355F8A90" w14:textId="77777777" w:rsidTr="00031611">
        <w:trPr>
          <w:trHeight w:val="57"/>
        </w:trPr>
        <w:tc>
          <w:tcPr>
            <w:tcW w:w="2095" w:type="pct"/>
            <w:tcBorders>
              <w:top w:val="nil"/>
              <w:left w:val="nil"/>
              <w:bottom w:val="nil"/>
              <w:right w:val="nil"/>
            </w:tcBorders>
            <w:shd w:val="clear" w:color="auto" w:fill="auto"/>
            <w:vAlign w:val="center"/>
          </w:tcPr>
          <w:p w14:paraId="5A8C60A7" w14:textId="77777777" w:rsidR="00DA59AB" w:rsidRPr="0090193D" w:rsidRDefault="00DA59AB" w:rsidP="00031611">
            <w:pPr>
              <w:spacing w:line="276" w:lineRule="auto"/>
              <w:rPr>
                <w:rFonts w:eastAsia="Calibri"/>
                <w:b/>
                <w:color w:val="000000"/>
              </w:rPr>
            </w:pPr>
            <w:r w:rsidRPr="0090193D">
              <w:rPr>
                <w:rFonts w:eastAsia="Calibri"/>
                <w:b/>
                <w:color w:val="000000"/>
              </w:rPr>
              <w:t xml:space="preserve">Ethnicity </w:t>
            </w:r>
          </w:p>
        </w:tc>
        <w:tc>
          <w:tcPr>
            <w:tcW w:w="776" w:type="pct"/>
            <w:tcBorders>
              <w:top w:val="nil"/>
              <w:left w:val="nil"/>
              <w:bottom w:val="nil"/>
              <w:right w:val="nil"/>
            </w:tcBorders>
            <w:vAlign w:val="bottom"/>
          </w:tcPr>
          <w:p w14:paraId="5664BF15" w14:textId="77777777" w:rsidR="00DA59AB" w:rsidRPr="0090193D" w:rsidRDefault="00DA59AB" w:rsidP="00031611">
            <w:pPr>
              <w:tabs>
                <w:tab w:val="decimal" w:pos="176"/>
                <w:tab w:val="left" w:pos="263"/>
              </w:tabs>
              <w:spacing w:before="100" w:beforeAutospacing="1" w:line="276" w:lineRule="auto"/>
              <w:jc w:val="center"/>
              <w:rPr>
                <w:rFonts w:eastAsia="Times New Roman"/>
                <w:lang w:eastAsia="en-GB"/>
              </w:rPr>
            </w:pPr>
          </w:p>
        </w:tc>
        <w:tc>
          <w:tcPr>
            <w:tcW w:w="718" w:type="pct"/>
            <w:tcBorders>
              <w:top w:val="nil"/>
              <w:left w:val="nil"/>
              <w:bottom w:val="nil"/>
              <w:right w:val="nil"/>
            </w:tcBorders>
            <w:shd w:val="clear" w:color="auto" w:fill="auto"/>
            <w:vAlign w:val="bottom"/>
          </w:tcPr>
          <w:p w14:paraId="72036F5A" w14:textId="77777777" w:rsidR="00DA59AB" w:rsidRPr="0090193D" w:rsidRDefault="00DA59AB" w:rsidP="00031611">
            <w:pPr>
              <w:spacing w:before="100" w:beforeAutospacing="1" w:line="276" w:lineRule="auto"/>
              <w:jc w:val="center"/>
              <w:rPr>
                <w:rFonts w:eastAsia="Times New Roman"/>
                <w:lang w:eastAsia="en-GB"/>
              </w:rPr>
            </w:pPr>
          </w:p>
        </w:tc>
        <w:tc>
          <w:tcPr>
            <w:tcW w:w="754" w:type="pct"/>
            <w:tcBorders>
              <w:top w:val="nil"/>
              <w:left w:val="nil"/>
              <w:bottom w:val="nil"/>
              <w:right w:val="nil"/>
            </w:tcBorders>
            <w:vAlign w:val="bottom"/>
          </w:tcPr>
          <w:p w14:paraId="08D3D106" w14:textId="77777777" w:rsidR="00DA59AB" w:rsidRPr="0090193D" w:rsidRDefault="00DA59AB" w:rsidP="00031611">
            <w:pPr>
              <w:spacing w:before="100" w:beforeAutospacing="1" w:line="276" w:lineRule="auto"/>
              <w:jc w:val="center"/>
              <w:rPr>
                <w:rFonts w:eastAsia="Times New Roman"/>
                <w:color w:val="FF0000"/>
                <w:lang w:eastAsia="en-GB"/>
              </w:rPr>
            </w:pPr>
          </w:p>
        </w:tc>
        <w:tc>
          <w:tcPr>
            <w:tcW w:w="657" w:type="pct"/>
            <w:tcBorders>
              <w:top w:val="nil"/>
              <w:left w:val="nil"/>
              <w:bottom w:val="nil"/>
              <w:right w:val="nil"/>
            </w:tcBorders>
            <w:vAlign w:val="bottom"/>
          </w:tcPr>
          <w:p w14:paraId="41069A70" w14:textId="77777777" w:rsidR="00DA59AB" w:rsidRPr="0090193D" w:rsidRDefault="00DA59AB" w:rsidP="00031611">
            <w:pPr>
              <w:spacing w:before="100" w:beforeAutospacing="1" w:line="276" w:lineRule="auto"/>
              <w:jc w:val="center"/>
              <w:rPr>
                <w:rFonts w:eastAsia="Times New Roman"/>
                <w:color w:val="FF0000"/>
                <w:lang w:eastAsia="en-GB"/>
              </w:rPr>
            </w:pPr>
          </w:p>
        </w:tc>
      </w:tr>
      <w:tr w:rsidR="00DA59AB" w:rsidRPr="0090193D" w14:paraId="4577CEC7" w14:textId="77777777" w:rsidTr="00031611">
        <w:trPr>
          <w:trHeight w:val="57"/>
        </w:trPr>
        <w:tc>
          <w:tcPr>
            <w:tcW w:w="2095" w:type="pct"/>
            <w:tcBorders>
              <w:top w:val="nil"/>
              <w:left w:val="nil"/>
              <w:bottom w:val="nil"/>
              <w:right w:val="nil"/>
            </w:tcBorders>
            <w:shd w:val="clear" w:color="auto" w:fill="auto"/>
            <w:vAlign w:val="center"/>
          </w:tcPr>
          <w:p w14:paraId="2D5381EB" w14:textId="77777777" w:rsidR="00DA59AB" w:rsidRPr="0090193D" w:rsidRDefault="00DA59AB" w:rsidP="00031611">
            <w:pPr>
              <w:spacing w:line="276" w:lineRule="auto"/>
              <w:rPr>
                <w:rFonts w:eastAsia="Calibri"/>
              </w:rPr>
            </w:pPr>
            <w:r w:rsidRPr="0090193D">
              <w:rPr>
                <w:rFonts w:eastAsia="Calibri"/>
              </w:rPr>
              <w:t>Other Ethnicity not listed</w:t>
            </w:r>
          </w:p>
        </w:tc>
        <w:tc>
          <w:tcPr>
            <w:tcW w:w="776" w:type="pct"/>
            <w:tcBorders>
              <w:top w:val="nil"/>
              <w:left w:val="nil"/>
              <w:bottom w:val="nil"/>
              <w:right w:val="nil"/>
            </w:tcBorders>
            <w:vAlign w:val="center"/>
          </w:tcPr>
          <w:p w14:paraId="77ABD269" w14:textId="77777777" w:rsidR="00DA59AB" w:rsidRPr="0090193D" w:rsidRDefault="00DA59AB" w:rsidP="00031611">
            <w:pPr>
              <w:tabs>
                <w:tab w:val="decimal" w:pos="176"/>
                <w:tab w:val="left" w:pos="263"/>
              </w:tabs>
              <w:spacing w:before="100" w:beforeAutospacing="1" w:line="276" w:lineRule="auto"/>
              <w:jc w:val="center"/>
              <w:rPr>
                <w:rFonts w:eastAsia="Times New Roman"/>
                <w:bCs/>
                <w:lang w:eastAsia="en-GB"/>
              </w:rPr>
            </w:pPr>
          </w:p>
        </w:tc>
        <w:tc>
          <w:tcPr>
            <w:tcW w:w="718" w:type="pct"/>
            <w:tcBorders>
              <w:top w:val="nil"/>
              <w:left w:val="nil"/>
              <w:bottom w:val="nil"/>
              <w:right w:val="nil"/>
            </w:tcBorders>
            <w:shd w:val="clear" w:color="auto" w:fill="auto"/>
            <w:vAlign w:val="center"/>
          </w:tcPr>
          <w:p w14:paraId="15B3EF46" w14:textId="77777777" w:rsidR="00DA59AB" w:rsidRPr="0090193D" w:rsidRDefault="00DA59AB" w:rsidP="00031611">
            <w:pPr>
              <w:spacing w:before="100" w:beforeAutospacing="1" w:line="276" w:lineRule="auto"/>
              <w:jc w:val="center"/>
              <w:rPr>
                <w:rFonts w:eastAsia="Times New Roman"/>
                <w:bCs/>
                <w:lang w:eastAsia="en-GB"/>
              </w:rPr>
            </w:pPr>
            <w:r w:rsidRPr="0090193D">
              <w:rPr>
                <w:rFonts w:eastAsia="Times New Roman"/>
                <w:bCs/>
                <w:lang w:eastAsia="en-GB"/>
              </w:rPr>
              <w:t>4.1%</w:t>
            </w:r>
          </w:p>
        </w:tc>
        <w:tc>
          <w:tcPr>
            <w:tcW w:w="754" w:type="pct"/>
            <w:tcBorders>
              <w:top w:val="nil"/>
              <w:left w:val="nil"/>
              <w:bottom w:val="nil"/>
              <w:right w:val="nil"/>
            </w:tcBorders>
            <w:vAlign w:val="center"/>
          </w:tcPr>
          <w:p w14:paraId="32EEFDEA" w14:textId="77777777" w:rsidR="00DA59AB" w:rsidRPr="0090193D" w:rsidRDefault="00DA59AB" w:rsidP="00031611">
            <w:pPr>
              <w:spacing w:before="100" w:beforeAutospacing="1" w:line="276" w:lineRule="auto"/>
              <w:jc w:val="center"/>
              <w:rPr>
                <w:rFonts w:eastAsia="Times New Roman"/>
                <w:bCs/>
                <w:color w:val="FF0000"/>
                <w:lang w:eastAsia="en-GB"/>
              </w:rPr>
            </w:pPr>
          </w:p>
        </w:tc>
        <w:tc>
          <w:tcPr>
            <w:tcW w:w="657" w:type="pct"/>
            <w:tcBorders>
              <w:top w:val="nil"/>
              <w:left w:val="nil"/>
              <w:bottom w:val="nil"/>
              <w:right w:val="nil"/>
            </w:tcBorders>
            <w:vAlign w:val="center"/>
          </w:tcPr>
          <w:p w14:paraId="158FB74D" w14:textId="77777777" w:rsidR="00DA59AB" w:rsidRPr="0090193D" w:rsidRDefault="00DA59AB" w:rsidP="00031611">
            <w:pPr>
              <w:spacing w:before="100" w:beforeAutospacing="1" w:line="276" w:lineRule="auto"/>
              <w:jc w:val="center"/>
              <w:rPr>
                <w:rFonts w:eastAsia="Times New Roman"/>
                <w:bCs/>
                <w:lang w:eastAsia="en-GB"/>
              </w:rPr>
            </w:pPr>
            <w:r>
              <w:rPr>
                <w:rFonts w:eastAsia="Times New Roman"/>
                <w:bCs/>
                <w:lang w:eastAsia="en-GB"/>
              </w:rPr>
              <w:t>4.6</w:t>
            </w:r>
            <w:r w:rsidRPr="0090193D">
              <w:rPr>
                <w:rFonts w:eastAsia="Times New Roman"/>
                <w:bCs/>
                <w:lang w:eastAsia="en-GB"/>
              </w:rPr>
              <w:t>%</w:t>
            </w:r>
          </w:p>
        </w:tc>
      </w:tr>
      <w:tr w:rsidR="00DA59AB" w:rsidRPr="0090193D" w14:paraId="54D7DD28" w14:textId="77777777" w:rsidTr="00031611">
        <w:trPr>
          <w:trHeight w:val="57"/>
        </w:trPr>
        <w:tc>
          <w:tcPr>
            <w:tcW w:w="2095" w:type="pct"/>
            <w:tcBorders>
              <w:top w:val="nil"/>
              <w:left w:val="nil"/>
              <w:bottom w:val="nil"/>
              <w:right w:val="nil"/>
            </w:tcBorders>
            <w:shd w:val="clear" w:color="auto" w:fill="auto"/>
            <w:vAlign w:val="center"/>
          </w:tcPr>
          <w:p w14:paraId="20447EEA" w14:textId="77777777" w:rsidR="00DA59AB" w:rsidRPr="0090193D" w:rsidRDefault="00DA59AB" w:rsidP="00031611">
            <w:pPr>
              <w:spacing w:line="276" w:lineRule="auto"/>
              <w:rPr>
                <w:rFonts w:eastAsia="Calibri"/>
              </w:rPr>
            </w:pPr>
            <w:r w:rsidRPr="0090193D">
              <w:rPr>
                <w:rFonts w:eastAsia="Calibri"/>
              </w:rPr>
              <w:t>Indian</w:t>
            </w:r>
          </w:p>
        </w:tc>
        <w:tc>
          <w:tcPr>
            <w:tcW w:w="776" w:type="pct"/>
            <w:tcBorders>
              <w:top w:val="nil"/>
              <w:left w:val="nil"/>
              <w:bottom w:val="nil"/>
              <w:right w:val="nil"/>
            </w:tcBorders>
            <w:vAlign w:val="center"/>
          </w:tcPr>
          <w:p w14:paraId="7EC58995" w14:textId="77777777" w:rsidR="00DA59AB" w:rsidRPr="0090193D" w:rsidRDefault="00DA59AB" w:rsidP="00031611">
            <w:pPr>
              <w:tabs>
                <w:tab w:val="decimal" w:pos="176"/>
                <w:tab w:val="left" w:pos="263"/>
              </w:tabs>
              <w:spacing w:before="100" w:beforeAutospacing="1" w:line="276" w:lineRule="auto"/>
              <w:jc w:val="center"/>
              <w:rPr>
                <w:rFonts w:eastAsia="Times New Roman"/>
                <w:bCs/>
                <w:lang w:eastAsia="en-GB"/>
              </w:rPr>
            </w:pPr>
          </w:p>
        </w:tc>
        <w:tc>
          <w:tcPr>
            <w:tcW w:w="718" w:type="pct"/>
            <w:tcBorders>
              <w:top w:val="nil"/>
              <w:left w:val="nil"/>
              <w:bottom w:val="nil"/>
              <w:right w:val="nil"/>
            </w:tcBorders>
            <w:shd w:val="clear" w:color="auto" w:fill="auto"/>
            <w:vAlign w:val="center"/>
          </w:tcPr>
          <w:p w14:paraId="7B3C0A44" w14:textId="77777777" w:rsidR="00DA59AB" w:rsidRPr="0090193D" w:rsidRDefault="00DA59AB" w:rsidP="00031611">
            <w:pPr>
              <w:spacing w:before="100" w:beforeAutospacing="1" w:line="276" w:lineRule="auto"/>
              <w:jc w:val="center"/>
              <w:rPr>
                <w:rFonts w:eastAsia="Times New Roman"/>
                <w:bCs/>
                <w:lang w:eastAsia="en-GB"/>
              </w:rPr>
            </w:pPr>
            <w:r>
              <w:rPr>
                <w:rFonts w:eastAsia="Times New Roman"/>
                <w:bCs/>
                <w:lang w:eastAsia="en-GB"/>
              </w:rPr>
              <w:t>4.9</w:t>
            </w:r>
            <w:r w:rsidRPr="0090193D">
              <w:rPr>
                <w:rFonts w:eastAsia="Times New Roman"/>
                <w:bCs/>
                <w:lang w:eastAsia="en-GB"/>
              </w:rPr>
              <w:t>%</w:t>
            </w:r>
          </w:p>
        </w:tc>
        <w:tc>
          <w:tcPr>
            <w:tcW w:w="754" w:type="pct"/>
            <w:tcBorders>
              <w:top w:val="nil"/>
              <w:left w:val="nil"/>
              <w:bottom w:val="nil"/>
              <w:right w:val="nil"/>
            </w:tcBorders>
            <w:vAlign w:val="center"/>
          </w:tcPr>
          <w:p w14:paraId="4962DDB2" w14:textId="77777777" w:rsidR="00DA59AB" w:rsidRPr="0090193D" w:rsidRDefault="00DA59AB" w:rsidP="00031611">
            <w:pPr>
              <w:spacing w:before="100" w:beforeAutospacing="1" w:line="276" w:lineRule="auto"/>
              <w:jc w:val="center"/>
              <w:rPr>
                <w:rFonts w:eastAsia="Times New Roman"/>
                <w:bCs/>
                <w:color w:val="FF0000"/>
                <w:lang w:eastAsia="en-GB"/>
              </w:rPr>
            </w:pPr>
          </w:p>
        </w:tc>
        <w:tc>
          <w:tcPr>
            <w:tcW w:w="657" w:type="pct"/>
            <w:tcBorders>
              <w:top w:val="nil"/>
              <w:left w:val="nil"/>
              <w:bottom w:val="nil"/>
              <w:right w:val="nil"/>
            </w:tcBorders>
            <w:vAlign w:val="center"/>
          </w:tcPr>
          <w:p w14:paraId="70DFCD67" w14:textId="77777777" w:rsidR="00DA59AB" w:rsidRPr="0090193D" w:rsidRDefault="00DA59AB" w:rsidP="00031611">
            <w:pPr>
              <w:spacing w:before="100" w:beforeAutospacing="1" w:line="276" w:lineRule="auto"/>
              <w:jc w:val="center"/>
              <w:rPr>
                <w:rFonts w:eastAsia="Times New Roman"/>
                <w:bCs/>
                <w:lang w:eastAsia="en-GB"/>
              </w:rPr>
            </w:pPr>
            <w:r>
              <w:rPr>
                <w:rFonts w:eastAsia="Times New Roman"/>
                <w:bCs/>
                <w:lang w:eastAsia="en-GB"/>
              </w:rPr>
              <w:t>3.7</w:t>
            </w:r>
            <w:r w:rsidRPr="0090193D">
              <w:rPr>
                <w:rFonts w:eastAsia="Times New Roman"/>
                <w:bCs/>
                <w:lang w:eastAsia="en-GB"/>
              </w:rPr>
              <w:t>%</w:t>
            </w:r>
          </w:p>
        </w:tc>
      </w:tr>
      <w:tr w:rsidR="00DA59AB" w:rsidRPr="0090193D" w14:paraId="78833E5B" w14:textId="77777777" w:rsidTr="00031611">
        <w:trPr>
          <w:trHeight w:val="57"/>
        </w:trPr>
        <w:tc>
          <w:tcPr>
            <w:tcW w:w="2095" w:type="pct"/>
            <w:tcBorders>
              <w:top w:val="nil"/>
              <w:left w:val="nil"/>
              <w:bottom w:val="nil"/>
              <w:right w:val="nil"/>
            </w:tcBorders>
            <w:shd w:val="clear" w:color="auto" w:fill="auto"/>
            <w:vAlign w:val="center"/>
          </w:tcPr>
          <w:p w14:paraId="784C215E" w14:textId="77777777" w:rsidR="00DA59AB" w:rsidRPr="0090193D" w:rsidRDefault="00DA59AB" w:rsidP="00031611">
            <w:pPr>
              <w:spacing w:line="276" w:lineRule="auto"/>
              <w:rPr>
                <w:rFonts w:eastAsia="Calibri"/>
                <w:b/>
                <w:color w:val="000000"/>
              </w:rPr>
            </w:pPr>
            <w:r w:rsidRPr="0090193D">
              <w:rPr>
                <w:rFonts w:eastAsia="Calibri"/>
              </w:rPr>
              <w:t>Pacific Nations</w:t>
            </w:r>
          </w:p>
        </w:tc>
        <w:tc>
          <w:tcPr>
            <w:tcW w:w="776" w:type="pct"/>
            <w:tcBorders>
              <w:top w:val="nil"/>
              <w:left w:val="nil"/>
              <w:bottom w:val="nil"/>
              <w:right w:val="nil"/>
            </w:tcBorders>
            <w:vAlign w:val="center"/>
          </w:tcPr>
          <w:p w14:paraId="1BA90B30" w14:textId="77777777" w:rsidR="00DA59AB" w:rsidRPr="0090193D" w:rsidRDefault="00DA59AB" w:rsidP="00031611">
            <w:pPr>
              <w:tabs>
                <w:tab w:val="decimal" w:pos="176"/>
                <w:tab w:val="left" w:pos="263"/>
              </w:tabs>
              <w:spacing w:before="100" w:beforeAutospacing="1" w:line="276" w:lineRule="auto"/>
              <w:jc w:val="center"/>
              <w:rPr>
                <w:rFonts w:eastAsia="Times New Roman"/>
                <w:bCs/>
                <w:lang w:eastAsia="en-GB"/>
              </w:rPr>
            </w:pPr>
          </w:p>
        </w:tc>
        <w:tc>
          <w:tcPr>
            <w:tcW w:w="718" w:type="pct"/>
            <w:tcBorders>
              <w:top w:val="nil"/>
              <w:left w:val="nil"/>
              <w:bottom w:val="nil"/>
              <w:right w:val="nil"/>
            </w:tcBorders>
            <w:shd w:val="clear" w:color="auto" w:fill="auto"/>
            <w:vAlign w:val="center"/>
          </w:tcPr>
          <w:p w14:paraId="3F1EE39D" w14:textId="77777777" w:rsidR="00DA59AB" w:rsidRPr="0090193D" w:rsidRDefault="00DA59AB" w:rsidP="00031611">
            <w:pPr>
              <w:spacing w:before="100" w:beforeAutospacing="1" w:line="276" w:lineRule="auto"/>
              <w:jc w:val="center"/>
              <w:rPr>
                <w:rFonts w:eastAsia="Times New Roman"/>
                <w:bCs/>
                <w:lang w:eastAsia="en-GB"/>
              </w:rPr>
            </w:pPr>
            <w:r w:rsidRPr="0090193D">
              <w:rPr>
                <w:rFonts w:eastAsia="Times New Roman"/>
                <w:bCs/>
                <w:lang w:eastAsia="en-GB"/>
              </w:rPr>
              <w:t>5.5%</w:t>
            </w:r>
          </w:p>
        </w:tc>
        <w:tc>
          <w:tcPr>
            <w:tcW w:w="754" w:type="pct"/>
            <w:tcBorders>
              <w:top w:val="nil"/>
              <w:left w:val="nil"/>
              <w:bottom w:val="nil"/>
              <w:right w:val="nil"/>
            </w:tcBorders>
            <w:vAlign w:val="center"/>
          </w:tcPr>
          <w:p w14:paraId="1F0EDA33" w14:textId="77777777" w:rsidR="00DA59AB" w:rsidRPr="0090193D" w:rsidRDefault="00DA59AB" w:rsidP="00031611">
            <w:pPr>
              <w:spacing w:before="100" w:beforeAutospacing="1" w:line="276" w:lineRule="auto"/>
              <w:jc w:val="center"/>
              <w:rPr>
                <w:rFonts w:eastAsia="Times New Roman"/>
                <w:bCs/>
                <w:color w:val="FF0000"/>
                <w:lang w:eastAsia="en-GB"/>
              </w:rPr>
            </w:pPr>
          </w:p>
        </w:tc>
        <w:tc>
          <w:tcPr>
            <w:tcW w:w="657" w:type="pct"/>
            <w:tcBorders>
              <w:top w:val="nil"/>
              <w:left w:val="nil"/>
              <w:bottom w:val="nil"/>
              <w:right w:val="nil"/>
            </w:tcBorders>
            <w:vAlign w:val="center"/>
          </w:tcPr>
          <w:p w14:paraId="17D59A0A" w14:textId="77777777" w:rsidR="00DA59AB" w:rsidRPr="0090193D" w:rsidRDefault="00DA59AB" w:rsidP="00031611">
            <w:pPr>
              <w:spacing w:before="100" w:beforeAutospacing="1" w:line="276" w:lineRule="auto"/>
              <w:jc w:val="center"/>
              <w:rPr>
                <w:rFonts w:eastAsia="Times New Roman"/>
                <w:bCs/>
                <w:lang w:eastAsia="en-GB"/>
              </w:rPr>
            </w:pPr>
            <w:r>
              <w:rPr>
                <w:rFonts w:eastAsia="Times New Roman"/>
                <w:bCs/>
                <w:lang w:eastAsia="en-GB"/>
              </w:rPr>
              <w:t>11.9</w:t>
            </w:r>
            <w:r w:rsidRPr="0090193D">
              <w:rPr>
                <w:rFonts w:eastAsia="Times New Roman"/>
                <w:bCs/>
                <w:lang w:eastAsia="en-GB"/>
              </w:rPr>
              <w:t>%</w:t>
            </w:r>
          </w:p>
        </w:tc>
      </w:tr>
      <w:tr w:rsidR="00DA59AB" w:rsidRPr="0090193D" w14:paraId="23463367" w14:textId="77777777" w:rsidTr="00031611">
        <w:trPr>
          <w:trHeight w:val="57"/>
        </w:trPr>
        <w:tc>
          <w:tcPr>
            <w:tcW w:w="2095" w:type="pct"/>
            <w:tcBorders>
              <w:top w:val="nil"/>
              <w:left w:val="nil"/>
              <w:bottom w:val="nil"/>
              <w:right w:val="nil"/>
            </w:tcBorders>
            <w:shd w:val="clear" w:color="auto" w:fill="auto"/>
            <w:vAlign w:val="center"/>
          </w:tcPr>
          <w:p w14:paraId="5DFC2942" w14:textId="77777777" w:rsidR="00DA59AB" w:rsidRPr="0090193D" w:rsidRDefault="00DA59AB" w:rsidP="00031611">
            <w:pPr>
              <w:spacing w:line="276" w:lineRule="auto"/>
              <w:rPr>
                <w:rFonts w:eastAsia="Calibri"/>
                <w:color w:val="000000"/>
              </w:rPr>
            </w:pPr>
            <w:r w:rsidRPr="0090193D">
              <w:rPr>
                <w:rFonts w:eastAsia="Calibri"/>
              </w:rPr>
              <w:t>Māori</w:t>
            </w:r>
          </w:p>
        </w:tc>
        <w:tc>
          <w:tcPr>
            <w:tcW w:w="776" w:type="pct"/>
            <w:tcBorders>
              <w:top w:val="nil"/>
              <w:left w:val="nil"/>
              <w:bottom w:val="nil"/>
              <w:right w:val="nil"/>
            </w:tcBorders>
            <w:vAlign w:val="bottom"/>
          </w:tcPr>
          <w:p w14:paraId="2DC7C117" w14:textId="77777777" w:rsidR="00DA59AB" w:rsidRPr="0090193D" w:rsidRDefault="00DA59AB" w:rsidP="00031611">
            <w:pPr>
              <w:tabs>
                <w:tab w:val="decimal" w:pos="176"/>
                <w:tab w:val="left" w:pos="263"/>
              </w:tabs>
              <w:spacing w:line="276" w:lineRule="auto"/>
              <w:jc w:val="center"/>
              <w:rPr>
                <w:rFonts w:eastAsia="Calibri"/>
              </w:rPr>
            </w:pPr>
          </w:p>
        </w:tc>
        <w:tc>
          <w:tcPr>
            <w:tcW w:w="718" w:type="pct"/>
            <w:tcBorders>
              <w:top w:val="nil"/>
              <w:left w:val="nil"/>
              <w:bottom w:val="nil"/>
              <w:right w:val="nil"/>
            </w:tcBorders>
            <w:shd w:val="clear" w:color="auto" w:fill="auto"/>
            <w:vAlign w:val="bottom"/>
          </w:tcPr>
          <w:p w14:paraId="63474959" w14:textId="77777777" w:rsidR="00DA59AB" w:rsidRPr="0090193D" w:rsidRDefault="00DA59AB" w:rsidP="00031611">
            <w:pPr>
              <w:spacing w:line="276" w:lineRule="auto"/>
              <w:jc w:val="center"/>
              <w:rPr>
                <w:rFonts w:eastAsia="Calibri"/>
              </w:rPr>
            </w:pPr>
            <w:r w:rsidRPr="0090193D">
              <w:rPr>
                <w:rFonts w:eastAsia="Calibri"/>
              </w:rPr>
              <w:t>5.8%</w:t>
            </w:r>
          </w:p>
        </w:tc>
        <w:tc>
          <w:tcPr>
            <w:tcW w:w="754" w:type="pct"/>
            <w:tcBorders>
              <w:top w:val="nil"/>
              <w:left w:val="nil"/>
              <w:bottom w:val="nil"/>
              <w:right w:val="nil"/>
            </w:tcBorders>
            <w:vAlign w:val="bottom"/>
          </w:tcPr>
          <w:p w14:paraId="40D5CBCD" w14:textId="77777777" w:rsidR="00DA59AB" w:rsidRPr="0090193D" w:rsidRDefault="00DA59AB" w:rsidP="00031611">
            <w:pPr>
              <w:spacing w:line="276" w:lineRule="auto"/>
              <w:jc w:val="center"/>
              <w:rPr>
                <w:rFonts w:eastAsia="Calibri"/>
                <w:color w:val="FF0000"/>
              </w:rPr>
            </w:pPr>
          </w:p>
        </w:tc>
        <w:tc>
          <w:tcPr>
            <w:tcW w:w="657" w:type="pct"/>
            <w:tcBorders>
              <w:top w:val="nil"/>
              <w:left w:val="nil"/>
              <w:bottom w:val="nil"/>
              <w:right w:val="nil"/>
            </w:tcBorders>
            <w:vAlign w:val="bottom"/>
          </w:tcPr>
          <w:p w14:paraId="64F84399" w14:textId="77777777" w:rsidR="00DA59AB" w:rsidRPr="0090193D" w:rsidRDefault="00DA59AB" w:rsidP="00031611">
            <w:pPr>
              <w:spacing w:line="276" w:lineRule="auto"/>
              <w:jc w:val="center"/>
              <w:rPr>
                <w:rFonts w:eastAsia="Calibri"/>
              </w:rPr>
            </w:pPr>
            <w:r>
              <w:rPr>
                <w:rFonts w:eastAsia="Calibri"/>
              </w:rPr>
              <w:t>12.8</w:t>
            </w:r>
            <w:r w:rsidRPr="0090193D">
              <w:rPr>
                <w:rFonts w:eastAsia="Calibri"/>
              </w:rPr>
              <w:t>%</w:t>
            </w:r>
          </w:p>
        </w:tc>
      </w:tr>
      <w:tr w:rsidR="00DA59AB" w:rsidRPr="0090193D" w14:paraId="1331EC0B" w14:textId="77777777" w:rsidTr="00031611">
        <w:trPr>
          <w:trHeight w:val="57"/>
        </w:trPr>
        <w:tc>
          <w:tcPr>
            <w:tcW w:w="2095" w:type="pct"/>
            <w:tcBorders>
              <w:top w:val="nil"/>
              <w:left w:val="nil"/>
              <w:bottom w:val="nil"/>
              <w:right w:val="nil"/>
            </w:tcBorders>
            <w:shd w:val="clear" w:color="auto" w:fill="auto"/>
            <w:vAlign w:val="center"/>
          </w:tcPr>
          <w:p w14:paraId="572EC2B2" w14:textId="77777777" w:rsidR="00DA59AB" w:rsidRPr="0090193D" w:rsidRDefault="00DA59AB" w:rsidP="00031611">
            <w:pPr>
              <w:spacing w:line="276" w:lineRule="auto"/>
              <w:rPr>
                <w:rFonts w:eastAsia="Calibri"/>
                <w:b/>
                <w:color w:val="000000"/>
              </w:rPr>
            </w:pPr>
            <w:r w:rsidRPr="0090193D">
              <w:rPr>
                <w:rFonts w:eastAsia="Calibri"/>
              </w:rPr>
              <w:t>Asian</w:t>
            </w:r>
          </w:p>
        </w:tc>
        <w:tc>
          <w:tcPr>
            <w:tcW w:w="776" w:type="pct"/>
            <w:tcBorders>
              <w:top w:val="nil"/>
              <w:left w:val="nil"/>
              <w:bottom w:val="nil"/>
              <w:right w:val="nil"/>
            </w:tcBorders>
            <w:vAlign w:val="center"/>
          </w:tcPr>
          <w:p w14:paraId="37EFFD0F" w14:textId="77777777" w:rsidR="00DA59AB" w:rsidRPr="0090193D" w:rsidRDefault="00DA59AB" w:rsidP="00031611">
            <w:pPr>
              <w:tabs>
                <w:tab w:val="decimal" w:pos="176"/>
                <w:tab w:val="left" w:pos="263"/>
              </w:tabs>
              <w:spacing w:line="276" w:lineRule="auto"/>
              <w:jc w:val="center"/>
              <w:rPr>
                <w:rFonts w:eastAsia="Calibri"/>
                <w:bCs/>
              </w:rPr>
            </w:pPr>
          </w:p>
        </w:tc>
        <w:tc>
          <w:tcPr>
            <w:tcW w:w="718" w:type="pct"/>
            <w:tcBorders>
              <w:top w:val="nil"/>
              <w:left w:val="nil"/>
              <w:bottom w:val="nil"/>
              <w:right w:val="nil"/>
            </w:tcBorders>
            <w:shd w:val="clear" w:color="auto" w:fill="auto"/>
            <w:vAlign w:val="center"/>
          </w:tcPr>
          <w:p w14:paraId="0CCBEC7D" w14:textId="77777777" w:rsidR="00DA59AB" w:rsidRPr="0090193D" w:rsidRDefault="00DA59AB" w:rsidP="00031611">
            <w:pPr>
              <w:spacing w:line="276" w:lineRule="auto"/>
              <w:jc w:val="center"/>
              <w:rPr>
                <w:rFonts w:eastAsia="Calibri"/>
                <w:bCs/>
              </w:rPr>
            </w:pPr>
            <w:r>
              <w:rPr>
                <w:rFonts w:eastAsia="Calibri"/>
                <w:bCs/>
              </w:rPr>
              <w:t>10.7</w:t>
            </w:r>
            <w:r w:rsidRPr="0090193D">
              <w:rPr>
                <w:rFonts w:eastAsia="Calibri"/>
                <w:bCs/>
              </w:rPr>
              <w:t>%</w:t>
            </w:r>
          </w:p>
        </w:tc>
        <w:tc>
          <w:tcPr>
            <w:tcW w:w="754" w:type="pct"/>
            <w:tcBorders>
              <w:top w:val="nil"/>
              <w:left w:val="nil"/>
              <w:bottom w:val="nil"/>
              <w:right w:val="nil"/>
            </w:tcBorders>
            <w:vAlign w:val="center"/>
          </w:tcPr>
          <w:p w14:paraId="063C2831" w14:textId="77777777" w:rsidR="00DA59AB" w:rsidRPr="0090193D" w:rsidRDefault="00DA59AB" w:rsidP="00031611">
            <w:pPr>
              <w:spacing w:line="276" w:lineRule="auto"/>
              <w:jc w:val="center"/>
              <w:rPr>
                <w:rFonts w:eastAsia="Calibri"/>
                <w:bCs/>
                <w:color w:val="FF0000"/>
              </w:rPr>
            </w:pPr>
          </w:p>
        </w:tc>
        <w:tc>
          <w:tcPr>
            <w:tcW w:w="657" w:type="pct"/>
            <w:tcBorders>
              <w:top w:val="nil"/>
              <w:left w:val="nil"/>
              <w:bottom w:val="nil"/>
              <w:right w:val="nil"/>
            </w:tcBorders>
            <w:vAlign w:val="center"/>
          </w:tcPr>
          <w:p w14:paraId="4CDE9CCB" w14:textId="77777777" w:rsidR="00DA59AB" w:rsidRPr="0090193D" w:rsidRDefault="00DA59AB" w:rsidP="00031611">
            <w:pPr>
              <w:spacing w:line="276" w:lineRule="auto"/>
              <w:jc w:val="center"/>
              <w:rPr>
                <w:rFonts w:eastAsia="Calibri"/>
                <w:bCs/>
              </w:rPr>
            </w:pPr>
            <w:r>
              <w:rPr>
                <w:rFonts w:eastAsia="Calibri"/>
                <w:bCs/>
              </w:rPr>
              <w:t>5.5</w:t>
            </w:r>
            <w:r w:rsidRPr="0090193D">
              <w:rPr>
                <w:rFonts w:eastAsia="Calibri"/>
                <w:bCs/>
              </w:rPr>
              <w:t>%</w:t>
            </w:r>
          </w:p>
        </w:tc>
      </w:tr>
      <w:tr w:rsidR="00DA59AB" w:rsidRPr="0090193D" w14:paraId="1A3E0469" w14:textId="77777777" w:rsidTr="00031611">
        <w:trPr>
          <w:trHeight w:val="57"/>
        </w:trPr>
        <w:tc>
          <w:tcPr>
            <w:tcW w:w="2095" w:type="pct"/>
            <w:tcBorders>
              <w:top w:val="nil"/>
              <w:left w:val="nil"/>
              <w:bottom w:val="nil"/>
              <w:right w:val="nil"/>
            </w:tcBorders>
            <w:shd w:val="clear" w:color="auto" w:fill="auto"/>
            <w:vAlign w:val="center"/>
          </w:tcPr>
          <w:p w14:paraId="7D3922BB" w14:textId="77777777" w:rsidR="00DA59AB" w:rsidRPr="0090193D" w:rsidRDefault="00DA59AB" w:rsidP="00031611">
            <w:pPr>
              <w:spacing w:line="276" w:lineRule="auto"/>
              <w:rPr>
                <w:rFonts w:eastAsia="Calibri"/>
                <w:color w:val="000000"/>
              </w:rPr>
            </w:pPr>
            <w:r w:rsidRPr="0090193D">
              <w:rPr>
                <w:rFonts w:eastAsia="Calibri"/>
              </w:rPr>
              <w:t>Non-NZ European</w:t>
            </w:r>
          </w:p>
        </w:tc>
        <w:tc>
          <w:tcPr>
            <w:tcW w:w="776" w:type="pct"/>
            <w:tcBorders>
              <w:top w:val="nil"/>
              <w:left w:val="nil"/>
              <w:bottom w:val="nil"/>
              <w:right w:val="nil"/>
            </w:tcBorders>
            <w:vAlign w:val="center"/>
          </w:tcPr>
          <w:p w14:paraId="13F65DBE" w14:textId="77777777" w:rsidR="00DA59AB" w:rsidRPr="0090193D" w:rsidRDefault="00DA59AB" w:rsidP="00031611">
            <w:pPr>
              <w:tabs>
                <w:tab w:val="decimal" w:pos="176"/>
                <w:tab w:val="left" w:pos="263"/>
              </w:tabs>
              <w:spacing w:line="276" w:lineRule="auto"/>
              <w:jc w:val="center"/>
              <w:rPr>
                <w:rFonts w:eastAsia="Calibri"/>
                <w:bCs/>
              </w:rPr>
            </w:pPr>
          </w:p>
        </w:tc>
        <w:tc>
          <w:tcPr>
            <w:tcW w:w="718" w:type="pct"/>
            <w:tcBorders>
              <w:top w:val="nil"/>
              <w:left w:val="nil"/>
              <w:bottom w:val="nil"/>
              <w:right w:val="nil"/>
            </w:tcBorders>
            <w:shd w:val="clear" w:color="auto" w:fill="auto"/>
            <w:vAlign w:val="center"/>
          </w:tcPr>
          <w:p w14:paraId="6D76F499" w14:textId="77777777" w:rsidR="00DA59AB" w:rsidRPr="0090193D" w:rsidRDefault="00DA59AB" w:rsidP="00031611">
            <w:pPr>
              <w:spacing w:line="276" w:lineRule="auto"/>
              <w:jc w:val="center"/>
              <w:rPr>
                <w:rFonts w:eastAsia="Calibri"/>
                <w:bCs/>
              </w:rPr>
            </w:pPr>
            <w:r>
              <w:rPr>
                <w:rFonts w:eastAsia="Calibri"/>
                <w:bCs/>
              </w:rPr>
              <w:t>12.6</w:t>
            </w:r>
            <w:r w:rsidRPr="0090193D">
              <w:rPr>
                <w:rFonts w:eastAsia="Calibri"/>
                <w:bCs/>
              </w:rPr>
              <w:t>%</w:t>
            </w:r>
          </w:p>
        </w:tc>
        <w:tc>
          <w:tcPr>
            <w:tcW w:w="754" w:type="pct"/>
            <w:tcBorders>
              <w:top w:val="nil"/>
              <w:left w:val="nil"/>
              <w:bottom w:val="nil"/>
              <w:right w:val="nil"/>
            </w:tcBorders>
            <w:vAlign w:val="center"/>
          </w:tcPr>
          <w:p w14:paraId="079282BA" w14:textId="77777777" w:rsidR="00DA59AB" w:rsidRPr="0090193D" w:rsidRDefault="00DA59AB" w:rsidP="00031611">
            <w:pPr>
              <w:spacing w:line="276" w:lineRule="auto"/>
              <w:jc w:val="center"/>
              <w:rPr>
                <w:rFonts w:eastAsia="Calibri"/>
                <w:bCs/>
                <w:color w:val="FF0000"/>
              </w:rPr>
            </w:pPr>
          </w:p>
        </w:tc>
        <w:tc>
          <w:tcPr>
            <w:tcW w:w="657" w:type="pct"/>
            <w:tcBorders>
              <w:top w:val="nil"/>
              <w:left w:val="nil"/>
              <w:bottom w:val="nil"/>
              <w:right w:val="nil"/>
            </w:tcBorders>
            <w:vAlign w:val="center"/>
          </w:tcPr>
          <w:p w14:paraId="1AADD7D7" w14:textId="77777777" w:rsidR="00DA59AB" w:rsidRPr="0090193D" w:rsidRDefault="00DA59AB" w:rsidP="00031611">
            <w:pPr>
              <w:spacing w:line="276" w:lineRule="auto"/>
              <w:jc w:val="center"/>
              <w:rPr>
                <w:rFonts w:eastAsia="Calibri"/>
                <w:bCs/>
              </w:rPr>
            </w:pPr>
            <w:r>
              <w:rPr>
                <w:rFonts w:eastAsia="Calibri"/>
                <w:bCs/>
              </w:rPr>
              <w:t>13.8</w:t>
            </w:r>
            <w:r w:rsidRPr="0090193D">
              <w:rPr>
                <w:rFonts w:eastAsia="Calibri"/>
                <w:bCs/>
              </w:rPr>
              <w:t>%</w:t>
            </w:r>
          </w:p>
        </w:tc>
      </w:tr>
      <w:tr w:rsidR="00DA59AB" w:rsidRPr="0090193D" w14:paraId="5749F851" w14:textId="77777777" w:rsidTr="00031611">
        <w:trPr>
          <w:trHeight w:val="57"/>
        </w:trPr>
        <w:tc>
          <w:tcPr>
            <w:tcW w:w="2095" w:type="pct"/>
            <w:tcBorders>
              <w:top w:val="nil"/>
              <w:left w:val="nil"/>
              <w:bottom w:val="nil"/>
              <w:right w:val="nil"/>
            </w:tcBorders>
            <w:shd w:val="clear" w:color="auto" w:fill="auto"/>
            <w:vAlign w:val="center"/>
          </w:tcPr>
          <w:p w14:paraId="583BF78D" w14:textId="77777777" w:rsidR="00DA59AB" w:rsidRPr="0090193D" w:rsidRDefault="00DA59AB" w:rsidP="00031611">
            <w:pPr>
              <w:spacing w:line="276" w:lineRule="auto"/>
              <w:rPr>
                <w:rFonts w:eastAsia="Calibri"/>
                <w:color w:val="000000"/>
              </w:rPr>
            </w:pPr>
            <w:r w:rsidRPr="0090193D">
              <w:rPr>
                <w:rFonts w:eastAsia="Calibri"/>
              </w:rPr>
              <w:t>New Zealand European/</w:t>
            </w:r>
            <w:proofErr w:type="spellStart"/>
            <w:r w:rsidRPr="0090193D">
              <w:rPr>
                <w:rFonts w:eastAsia="Calibri"/>
              </w:rPr>
              <w:t>Pākehā</w:t>
            </w:r>
            <w:proofErr w:type="spellEnd"/>
          </w:p>
        </w:tc>
        <w:tc>
          <w:tcPr>
            <w:tcW w:w="776" w:type="pct"/>
            <w:tcBorders>
              <w:top w:val="nil"/>
              <w:left w:val="nil"/>
              <w:bottom w:val="nil"/>
              <w:right w:val="nil"/>
            </w:tcBorders>
            <w:vAlign w:val="center"/>
          </w:tcPr>
          <w:p w14:paraId="0F94BA09" w14:textId="77777777" w:rsidR="00DA59AB" w:rsidRPr="0090193D" w:rsidRDefault="00DA59AB" w:rsidP="00031611">
            <w:pPr>
              <w:spacing w:before="100" w:beforeAutospacing="1" w:line="276" w:lineRule="auto"/>
              <w:jc w:val="center"/>
              <w:rPr>
                <w:rFonts w:eastAsia="Times New Roman"/>
                <w:lang w:eastAsia="en-GB"/>
              </w:rPr>
            </w:pPr>
          </w:p>
        </w:tc>
        <w:tc>
          <w:tcPr>
            <w:tcW w:w="718" w:type="pct"/>
            <w:tcBorders>
              <w:top w:val="nil"/>
              <w:left w:val="nil"/>
              <w:bottom w:val="nil"/>
              <w:right w:val="nil"/>
            </w:tcBorders>
            <w:shd w:val="clear" w:color="auto" w:fill="auto"/>
            <w:vAlign w:val="center"/>
          </w:tcPr>
          <w:p w14:paraId="57B1AEA1" w14:textId="77777777" w:rsidR="00DA59AB" w:rsidRPr="0090193D" w:rsidRDefault="00DA59AB" w:rsidP="00031611">
            <w:pPr>
              <w:spacing w:before="100" w:beforeAutospacing="1" w:line="276" w:lineRule="auto"/>
              <w:jc w:val="center"/>
              <w:rPr>
                <w:rFonts w:eastAsia="Times New Roman"/>
                <w:b/>
                <w:lang w:eastAsia="en-GB"/>
              </w:rPr>
            </w:pPr>
            <w:r w:rsidRPr="0090193D">
              <w:rPr>
                <w:rFonts w:eastAsia="Times New Roman"/>
                <w:lang w:eastAsia="en-GB"/>
              </w:rPr>
              <w:t>55.</w:t>
            </w:r>
            <w:r>
              <w:rPr>
                <w:rFonts w:eastAsia="Times New Roman"/>
                <w:lang w:eastAsia="en-GB"/>
              </w:rPr>
              <w:t>9</w:t>
            </w:r>
            <w:r w:rsidRPr="0090193D">
              <w:rPr>
                <w:rFonts w:eastAsia="Times New Roman"/>
                <w:lang w:eastAsia="en-GB"/>
              </w:rPr>
              <w:t>%</w:t>
            </w:r>
          </w:p>
        </w:tc>
        <w:tc>
          <w:tcPr>
            <w:tcW w:w="754" w:type="pct"/>
            <w:tcBorders>
              <w:top w:val="nil"/>
              <w:left w:val="nil"/>
              <w:bottom w:val="nil"/>
              <w:right w:val="nil"/>
            </w:tcBorders>
            <w:vAlign w:val="center"/>
          </w:tcPr>
          <w:p w14:paraId="56853BA4" w14:textId="77777777" w:rsidR="00DA59AB" w:rsidRPr="0090193D" w:rsidRDefault="00DA59AB" w:rsidP="00031611">
            <w:pPr>
              <w:spacing w:before="100" w:beforeAutospacing="1" w:line="276" w:lineRule="auto"/>
              <w:jc w:val="center"/>
              <w:rPr>
                <w:rFonts w:eastAsia="Times New Roman"/>
                <w:color w:val="FF0000"/>
                <w:lang w:eastAsia="en-GB"/>
              </w:rPr>
            </w:pPr>
          </w:p>
        </w:tc>
        <w:tc>
          <w:tcPr>
            <w:tcW w:w="657" w:type="pct"/>
            <w:tcBorders>
              <w:top w:val="nil"/>
              <w:left w:val="nil"/>
              <w:bottom w:val="nil"/>
              <w:right w:val="nil"/>
            </w:tcBorders>
            <w:vAlign w:val="center"/>
          </w:tcPr>
          <w:p w14:paraId="504DE4A9" w14:textId="77777777" w:rsidR="00DA59AB" w:rsidRPr="0090193D" w:rsidRDefault="00DA59AB" w:rsidP="00031611">
            <w:pPr>
              <w:spacing w:before="100" w:beforeAutospacing="1" w:line="276" w:lineRule="auto"/>
              <w:jc w:val="center"/>
              <w:rPr>
                <w:rFonts w:eastAsia="Times New Roman"/>
                <w:lang w:eastAsia="en-GB"/>
              </w:rPr>
            </w:pPr>
            <w:r>
              <w:rPr>
                <w:rFonts w:eastAsia="Times New Roman"/>
                <w:lang w:eastAsia="en-GB"/>
              </w:rPr>
              <w:t>45</w:t>
            </w:r>
            <w:r w:rsidRPr="0090193D">
              <w:rPr>
                <w:rFonts w:eastAsia="Times New Roman"/>
                <w:lang w:eastAsia="en-GB"/>
              </w:rPr>
              <w:t>%</w:t>
            </w:r>
          </w:p>
        </w:tc>
      </w:tr>
      <w:tr w:rsidR="00DA59AB" w:rsidRPr="0090193D" w14:paraId="109494CD" w14:textId="77777777" w:rsidTr="00031611">
        <w:trPr>
          <w:trHeight w:val="57"/>
        </w:trPr>
        <w:tc>
          <w:tcPr>
            <w:tcW w:w="2095" w:type="pct"/>
            <w:tcBorders>
              <w:top w:val="nil"/>
              <w:left w:val="nil"/>
              <w:bottom w:val="nil"/>
              <w:right w:val="nil"/>
            </w:tcBorders>
            <w:shd w:val="clear" w:color="auto" w:fill="auto"/>
            <w:vAlign w:val="center"/>
          </w:tcPr>
          <w:p w14:paraId="4BC81BDC" w14:textId="77777777" w:rsidR="00DA59AB" w:rsidRPr="0090193D" w:rsidRDefault="00DA59AB" w:rsidP="00031611">
            <w:pPr>
              <w:spacing w:line="276" w:lineRule="auto"/>
              <w:rPr>
                <w:rFonts w:eastAsia="Calibri"/>
                <w:b/>
                <w:color w:val="000000"/>
              </w:rPr>
            </w:pPr>
            <w:r w:rsidRPr="0090193D">
              <w:rPr>
                <w:rFonts w:eastAsia="Calibri"/>
                <w:b/>
                <w:color w:val="000000"/>
              </w:rPr>
              <w:t xml:space="preserve">Education </w:t>
            </w:r>
          </w:p>
        </w:tc>
        <w:tc>
          <w:tcPr>
            <w:tcW w:w="776" w:type="pct"/>
            <w:tcBorders>
              <w:top w:val="nil"/>
              <w:left w:val="nil"/>
              <w:bottom w:val="nil"/>
              <w:right w:val="nil"/>
            </w:tcBorders>
            <w:vAlign w:val="bottom"/>
          </w:tcPr>
          <w:p w14:paraId="56E197FE" w14:textId="77777777" w:rsidR="00DA59AB" w:rsidRPr="0090193D" w:rsidRDefault="00DA59AB" w:rsidP="00031611">
            <w:pPr>
              <w:tabs>
                <w:tab w:val="decimal" w:pos="176"/>
                <w:tab w:val="left" w:pos="263"/>
              </w:tabs>
              <w:spacing w:before="100" w:beforeAutospacing="1" w:line="276" w:lineRule="auto"/>
              <w:jc w:val="center"/>
              <w:rPr>
                <w:rFonts w:eastAsia="Times New Roman"/>
                <w:lang w:eastAsia="en-GB"/>
              </w:rPr>
            </w:pPr>
          </w:p>
        </w:tc>
        <w:tc>
          <w:tcPr>
            <w:tcW w:w="718" w:type="pct"/>
            <w:tcBorders>
              <w:top w:val="nil"/>
              <w:left w:val="nil"/>
              <w:bottom w:val="nil"/>
              <w:right w:val="nil"/>
            </w:tcBorders>
            <w:shd w:val="clear" w:color="auto" w:fill="auto"/>
            <w:vAlign w:val="bottom"/>
          </w:tcPr>
          <w:p w14:paraId="2790D9A5" w14:textId="77777777" w:rsidR="00DA59AB" w:rsidRPr="0090193D" w:rsidRDefault="00DA59AB" w:rsidP="00031611">
            <w:pPr>
              <w:spacing w:before="100" w:beforeAutospacing="1" w:line="276" w:lineRule="auto"/>
              <w:jc w:val="center"/>
              <w:rPr>
                <w:rFonts w:eastAsia="Times New Roman"/>
                <w:lang w:eastAsia="en-GB"/>
              </w:rPr>
            </w:pPr>
          </w:p>
        </w:tc>
        <w:tc>
          <w:tcPr>
            <w:tcW w:w="754" w:type="pct"/>
            <w:tcBorders>
              <w:top w:val="nil"/>
              <w:left w:val="nil"/>
              <w:bottom w:val="nil"/>
              <w:right w:val="nil"/>
            </w:tcBorders>
            <w:vAlign w:val="bottom"/>
          </w:tcPr>
          <w:p w14:paraId="7AFA57C5" w14:textId="77777777" w:rsidR="00DA59AB" w:rsidRPr="0090193D" w:rsidRDefault="00DA59AB" w:rsidP="00031611">
            <w:pPr>
              <w:spacing w:before="100" w:beforeAutospacing="1" w:line="276" w:lineRule="auto"/>
              <w:jc w:val="center"/>
              <w:rPr>
                <w:rFonts w:eastAsia="Times New Roman"/>
                <w:lang w:eastAsia="en-GB"/>
              </w:rPr>
            </w:pPr>
          </w:p>
        </w:tc>
        <w:tc>
          <w:tcPr>
            <w:tcW w:w="657" w:type="pct"/>
            <w:tcBorders>
              <w:top w:val="nil"/>
              <w:left w:val="nil"/>
              <w:bottom w:val="nil"/>
              <w:right w:val="nil"/>
            </w:tcBorders>
            <w:vAlign w:val="bottom"/>
          </w:tcPr>
          <w:p w14:paraId="71060FAF" w14:textId="77777777" w:rsidR="00DA59AB" w:rsidRPr="0090193D" w:rsidRDefault="00DA59AB" w:rsidP="00031611">
            <w:pPr>
              <w:spacing w:before="100" w:beforeAutospacing="1" w:line="276" w:lineRule="auto"/>
              <w:jc w:val="center"/>
              <w:rPr>
                <w:rFonts w:eastAsia="Times New Roman"/>
                <w:lang w:eastAsia="en-GB"/>
              </w:rPr>
            </w:pPr>
          </w:p>
        </w:tc>
      </w:tr>
      <w:tr w:rsidR="00DA59AB" w:rsidRPr="0090193D" w14:paraId="5C92A928" w14:textId="77777777" w:rsidTr="00031611">
        <w:trPr>
          <w:trHeight w:val="57"/>
        </w:trPr>
        <w:tc>
          <w:tcPr>
            <w:tcW w:w="2095" w:type="pct"/>
            <w:tcBorders>
              <w:top w:val="nil"/>
              <w:left w:val="nil"/>
              <w:bottom w:val="nil"/>
              <w:right w:val="nil"/>
            </w:tcBorders>
            <w:shd w:val="clear" w:color="auto" w:fill="auto"/>
            <w:vAlign w:val="center"/>
          </w:tcPr>
          <w:p w14:paraId="2F1D496D" w14:textId="77777777" w:rsidR="00DA59AB" w:rsidRPr="0090193D" w:rsidRDefault="00DA59AB" w:rsidP="00031611">
            <w:pPr>
              <w:spacing w:line="276" w:lineRule="auto"/>
              <w:ind w:left="315" w:hanging="284"/>
              <w:rPr>
                <w:rFonts w:eastAsia="Calibri"/>
                <w:b/>
                <w:color w:val="000000"/>
              </w:rPr>
            </w:pPr>
            <w:r w:rsidRPr="0090193D">
              <w:rPr>
                <w:rFonts w:eastAsia="Calibri"/>
              </w:rPr>
              <w:t xml:space="preserve">Postgraduate </w:t>
            </w:r>
            <w:r w:rsidRPr="0090193D">
              <w:rPr>
                <w:rFonts w:eastAsia="Calibri"/>
                <w:sz w:val="20"/>
                <w:szCs w:val="20"/>
              </w:rPr>
              <w:t xml:space="preserve">(e.g., Postgraduate Diploma, </w:t>
            </w:r>
            <w:proofErr w:type="spellStart"/>
            <w:r w:rsidRPr="0090193D">
              <w:rPr>
                <w:rFonts w:eastAsia="Calibri"/>
                <w:sz w:val="20"/>
                <w:szCs w:val="20"/>
              </w:rPr>
              <w:t>Honours</w:t>
            </w:r>
            <w:proofErr w:type="spellEnd"/>
            <w:r w:rsidRPr="0090193D">
              <w:rPr>
                <w:rFonts w:eastAsia="Calibri"/>
                <w:sz w:val="20"/>
                <w:szCs w:val="20"/>
              </w:rPr>
              <w:t xml:space="preserve"> degree, </w:t>
            </w:r>
            <w:proofErr w:type="spellStart"/>
            <w:proofErr w:type="gramStart"/>
            <w:r w:rsidRPr="0090193D">
              <w:rPr>
                <w:rFonts w:eastAsia="Calibri"/>
                <w:sz w:val="20"/>
                <w:szCs w:val="20"/>
              </w:rPr>
              <w:t>Masters</w:t>
            </w:r>
            <w:proofErr w:type="spellEnd"/>
            <w:proofErr w:type="gramEnd"/>
            <w:r w:rsidRPr="0090193D">
              <w:rPr>
                <w:rFonts w:eastAsia="Calibri"/>
                <w:sz w:val="20"/>
                <w:szCs w:val="20"/>
              </w:rPr>
              <w:t xml:space="preserve"> degree)</w:t>
            </w:r>
          </w:p>
        </w:tc>
        <w:tc>
          <w:tcPr>
            <w:tcW w:w="776" w:type="pct"/>
            <w:tcBorders>
              <w:top w:val="nil"/>
              <w:left w:val="nil"/>
              <w:bottom w:val="nil"/>
              <w:right w:val="nil"/>
            </w:tcBorders>
            <w:vAlign w:val="center"/>
          </w:tcPr>
          <w:p w14:paraId="1196A2FB" w14:textId="77777777" w:rsidR="00DA59AB" w:rsidRPr="0090193D" w:rsidRDefault="00DA59AB" w:rsidP="00031611">
            <w:pPr>
              <w:tabs>
                <w:tab w:val="decimal" w:pos="176"/>
                <w:tab w:val="left" w:pos="263"/>
              </w:tabs>
              <w:spacing w:before="100" w:beforeAutospacing="1" w:line="276" w:lineRule="auto"/>
              <w:jc w:val="center"/>
              <w:rPr>
                <w:rFonts w:eastAsia="Times New Roman"/>
                <w:bCs/>
                <w:lang w:eastAsia="en-GB"/>
              </w:rPr>
            </w:pPr>
          </w:p>
        </w:tc>
        <w:tc>
          <w:tcPr>
            <w:tcW w:w="718" w:type="pct"/>
            <w:tcBorders>
              <w:top w:val="nil"/>
              <w:left w:val="nil"/>
              <w:bottom w:val="nil"/>
              <w:right w:val="nil"/>
            </w:tcBorders>
            <w:shd w:val="clear" w:color="auto" w:fill="auto"/>
            <w:vAlign w:val="bottom"/>
          </w:tcPr>
          <w:p w14:paraId="5AF73C7E" w14:textId="77777777" w:rsidR="00DA59AB" w:rsidRPr="0090193D" w:rsidRDefault="00DA59AB" w:rsidP="00031611">
            <w:pPr>
              <w:spacing w:before="100" w:beforeAutospacing="1" w:line="276" w:lineRule="auto"/>
              <w:jc w:val="center"/>
              <w:rPr>
                <w:rFonts w:eastAsia="Times New Roman"/>
                <w:bCs/>
                <w:lang w:eastAsia="en-GB"/>
              </w:rPr>
            </w:pPr>
            <w:r>
              <w:rPr>
                <w:rFonts w:eastAsia="Times New Roman"/>
                <w:bCs/>
                <w:lang w:eastAsia="en-GB"/>
              </w:rPr>
              <w:t>32.6</w:t>
            </w:r>
            <w:r w:rsidRPr="0090193D">
              <w:rPr>
                <w:rFonts w:eastAsia="Times New Roman"/>
                <w:bCs/>
                <w:lang w:eastAsia="en-GB"/>
              </w:rPr>
              <w:t>%</w:t>
            </w:r>
          </w:p>
        </w:tc>
        <w:tc>
          <w:tcPr>
            <w:tcW w:w="754" w:type="pct"/>
            <w:tcBorders>
              <w:top w:val="nil"/>
              <w:left w:val="nil"/>
              <w:bottom w:val="nil"/>
              <w:right w:val="nil"/>
            </w:tcBorders>
            <w:vAlign w:val="bottom"/>
          </w:tcPr>
          <w:p w14:paraId="59D88849" w14:textId="77777777" w:rsidR="00DA59AB" w:rsidRPr="0090193D" w:rsidRDefault="00DA59AB" w:rsidP="00031611">
            <w:pPr>
              <w:spacing w:before="100" w:beforeAutospacing="1" w:line="276" w:lineRule="auto"/>
              <w:jc w:val="center"/>
              <w:rPr>
                <w:rFonts w:eastAsia="Times New Roman"/>
                <w:bCs/>
                <w:lang w:eastAsia="en-GB"/>
              </w:rPr>
            </w:pPr>
          </w:p>
        </w:tc>
        <w:tc>
          <w:tcPr>
            <w:tcW w:w="657" w:type="pct"/>
            <w:tcBorders>
              <w:top w:val="nil"/>
              <w:left w:val="nil"/>
              <w:bottom w:val="nil"/>
              <w:right w:val="nil"/>
            </w:tcBorders>
            <w:vAlign w:val="bottom"/>
          </w:tcPr>
          <w:p w14:paraId="62F1428B" w14:textId="77777777" w:rsidR="00DA59AB" w:rsidRPr="0090193D" w:rsidRDefault="00DA59AB" w:rsidP="00031611">
            <w:pPr>
              <w:spacing w:before="100" w:beforeAutospacing="1" w:line="276" w:lineRule="auto"/>
              <w:jc w:val="center"/>
              <w:rPr>
                <w:rFonts w:eastAsia="Times New Roman"/>
                <w:bCs/>
                <w:lang w:eastAsia="en-GB"/>
              </w:rPr>
            </w:pPr>
            <w:r>
              <w:rPr>
                <w:rFonts w:eastAsia="Times New Roman"/>
                <w:bCs/>
                <w:lang w:eastAsia="en-GB"/>
              </w:rPr>
              <w:t>21.1</w:t>
            </w:r>
            <w:r w:rsidRPr="0090193D">
              <w:rPr>
                <w:rFonts w:eastAsia="Times New Roman"/>
                <w:bCs/>
                <w:lang w:eastAsia="en-GB"/>
              </w:rPr>
              <w:t>%</w:t>
            </w:r>
          </w:p>
        </w:tc>
      </w:tr>
      <w:tr w:rsidR="00DA59AB" w:rsidRPr="0090193D" w14:paraId="0D92E39E" w14:textId="77777777" w:rsidTr="00031611">
        <w:trPr>
          <w:trHeight w:val="57"/>
        </w:trPr>
        <w:tc>
          <w:tcPr>
            <w:tcW w:w="2095" w:type="pct"/>
            <w:tcBorders>
              <w:top w:val="nil"/>
              <w:left w:val="nil"/>
              <w:bottom w:val="nil"/>
              <w:right w:val="nil"/>
            </w:tcBorders>
            <w:shd w:val="clear" w:color="auto" w:fill="auto"/>
            <w:vAlign w:val="center"/>
          </w:tcPr>
          <w:p w14:paraId="01705B7F" w14:textId="77777777" w:rsidR="00DA59AB" w:rsidRPr="0090193D" w:rsidRDefault="00DA59AB" w:rsidP="00031611">
            <w:pPr>
              <w:spacing w:line="276" w:lineRule="auto"/>
              <w:ind w:left="315" w:hanging="284"/>
              <w:rPr>
                <w:rFonts w:eastAsia="Calibri"/>
                <w:color w:val="000000"/>
              </w:rPr>
            </w:pPr>
            <w:r w:rsidRPr="0090193D">
              <w:rPr>
                <w:rFonts w:eastAsia="Calibri"/>
              </w:rPr>
              <w:t xml:space="preserve">Tertiary </w:t>
            </w:r>
            <w:r w:rsidRPr="0090193D">
              <w:rPr>
                <w:rFonts w:eastAsia="Calibri"/>
                <w:sz w:val="20"/>
                <w:szCs w:val="20"/>
              </w:rPr>
              <w:t>(e.g., College/University Degree, Technical Qualification, Trade Certificate)</w:t>
            </w:r>
          </w:p>
        </w:tc>
        <w:tc>
          <w:tcPr>
            <w:tcW w:w="776" w:type="pct"/>
            <w:tcBorders>
              <w:top w:val="nil"/>
              <w:left w:val="nil"/>
              <w:bottom w:val="nil"/>
              <w:right w:val="nil"/>
            </w:tcBorders>
            <w:vAlign w:val="bottom"/>
          </w:tcPr>
          <w:p w14:paraId="4E72C332" w14:textId="77777777" w:rsidR="00DA59AB" w:rsidRPr="0090193D" w:rsidRDefault="00DA59AB" w:rsidP="00031611">
            <w:pPr>
              <w:tabs>
                <w:tab w:val="decimal" w:pos="176"/>
                <w:tab w:val="left" w:pos="263"/>
              </w:tabs>
              <w:spacing w:line="276" w:lineRule="auto"/>
              <w:jc w:val="center"/>
              <w:rPr>
                <w:rFonts w:eastAsia="Calibri"/>
              </w:rPr>
            </w:pPr>
          </w:p>
        </w:tc>
        <w:tc>
          <w:tcPr>
            <w:tcW w:w="718" w:type="pct"/>
            <w:tcBorders>
              <w:top w:val="nil"/>
              <w:left w:val="nil"/>
              <w:bottom w:val="nil"/>
              <w:right w:val="nil"/>
            </w:tcBorders>
            <w:shd w:val="clear" w:color="auto" w:fill="auto"/>
            <w:vAlign w:val="bottom"/>
          </w:tcPr>
          <w:p w14:paraId="23B72783" w14:textId="77777777" w:rsidR="00DA59AB" w:rsidRPr="0090193D" w:rsidRDefault="00DA59AB" w:rsidP="00031611">
            <w:pPr>
              <w:spacing w:line="276" w:lineRule="auto"/>
              <w:jc w:val="center"/>
              <w:rPr>
                <w:rFonts w:eastAsia="Calibri"/>
              </w:rPr>
            </w:pPr>
            <w:r>
              <w:rPr>
                <w:rFonts w:eastAsia="Calibri"/>
              </w:rPr>
              <w:t>49.0</w:t>
            </w:r>
            <w:r w:rsidRPr="0090193D">
              <w:rPr>
                <w:rFonts w:eastAsia="Calibri"/>
              </w:rPr>
              <w:t>%</w:t>
            </w:r>
          </w:p>
        </w:tc>
        <w:tc>
          <w:tcPr>
            <w:tcW w:w="754" w:type="pct"/>
            <w:tcBorders>
              <w:top w:val="nil"/>
              <w:left w:val="nil"/>
              <w:bottom w:val="nil"/>
              <w:right w:val="nil"/>
            </w:tcBorders>
            <w:vAlign w:val="bottom"/>
          </w:tcPr>
          <w:p w14:paraId="4473A36F" w14:textId="77777777" w:rsidR="00DA59AB" w:rsidRPr="0090193D" w:rsidRDefault="00DA59AB" w:rsidP="00031611">
            <w:pPr>
              <w:spacing w:line="276" w:lineRule="auto"/>
              <w:jc w:val="center"/>
              <w:rPr>
                <w:rFonts w:eastAsia="Calibri"/>
              </w:rPr>
            </w:pPr>
          </w:p>
        </w:tc>
        <w:tc>
          <w:tcPr>
            <w:tcW w:w="657" w:type="pct"/>
            <w:tcBorders>
              <w:top w:val="nil"/>
              <w:left w:val="nil"/>
              <w:bottom w:val="nil"/>
              <w:right w:val="nil"/>
            </w:tcBorders>
            <w:vAlign w:val="bottom"/>
          </w:tcPr>
          <w:p w14:paraId="2351A0CF" w14:textId="77777777" w:rsidR="00DA59AB" w:rsidRPr="0090193D" w:rsidRDefault="00DA59AB" w:rsidP="00031611">
            <w:pPr>
              <w:spacing w:line="276" w:lineRule="auto"/>
              <w:jc w:val="center"/>
              <w:rPr>
                <w:rFonts w:eastAsia="Calibri"/>
              </w:rPr>
            </w:pPr>
            <w:r w:rsidRPr="0090193D">
              <w:rPr>
                <w:rFonts w:eastAsia="Calibri"/>
              </w:rPr>
              <w:t>48.</w:t>
            </w:r>
            <w:r>
              <w:rPr>
                <w:rFonts w:eastAsia="Calibri"/>
              </w:rPr>
              <w:t>6</w:t>
            </w:r>
            <w:r w:rsidRPr="0090193D">
              <w:rPr>
                <w:rFonts w:eastAsia="Calibri"/>
              </w:rPr>
              <w:t>%</w:t>
            </w:r>
          </w:p>
        </w:tc>
      </w:tr>
      <w:tr w:rsidR="00DA59AB" w:rsidRPr="0090193D" w14:paraId="6EED57B0" w14:textId="77777777" w:rsidTr="00031611">
        <w:trPr>
          <w:trHeight w:val="57"/>
        </w:trPr>
        <w:tc>
          <w:tcPr>
            <w:tcW w:w="2095" w:type="pct"/>
            <w:tcBorders>
              <w:top w:val="nil"/>
              <w:left w:val="nil"/>
              <w:bottom w:val="nil"/>
              <w:right w:val="nil"/>
            </w:tcBorders>
            <w:shd w:val="clear" w:color="auto" w:fill="auto"/>
            <w:vAlign w:val="center"/>
          </w:tcPr>
          <w:p w14:paraId="5732E3A3" w14:textId="77777777" w:rsidR="00DA59AB" w:rsidRPr="0090193D" w:rsidRDefault="00DA59AB" w:rsidP="00031611">
            <w:pPr>
              <w:spacing w:line="276" w:lineRule="auto"/>
              <w:rPr>
                <w:rFonts w:eastAsia="Calibri"/>
                <w:color w:val="000000"/>
              </w:rPr>
            </w:pPr>
            <w:r w:rsidRPr="0090193D">
              <w:rPr>
                <w:rFonts w:eastAsia="Calibri"/>
              </w:rPr>
              <w:t>High School Certificate</w:t>
            </w:r>
          </w:p>
        </w:tc>
        <w:tc>
          <w:tcPr>
            <w:tcW w:w="776" w:type="pct"/>
            <w:tcBorders>
              <w:top w:val="nil"/>
              <w:left w:val="nil"/>
              <w:bottom w:val="nil"/>
              <w:right w:val="nil"/>
            </w:tcBorders>
            <w:vAlign w:val="bottom"/>
          </w:tcPr>
          <w:p w14:paraId="5653C9BE" w14:textId="77777777" w:rsidR="00DA59AB" w:rsidRPr="0090193D" w:rsidRDefault="00DA59AB" w:rsidP="00031611">
            <w:pPr>
              <w:tabs>
                <w:tab w:val="decimal" w:pos="176"/>
                <w:tab w:val="left" w:pos="263"/>
              </w:tabs>
              <w:spacing w:line="276" w:lineRule="auto"/>
              <w:jc w:val="center"/>
              <w:rPr>
                <w:rFonts w:eastAsia="Calibri"/>
              </w:rPr>
            </w:pPr>
          </w:p>
        </w:tc>
        <w:tc>
          <w:tcPr>
            <w:tcW w:w="718" w:type="pct"/>
            <w:tcBorders>
              <w:top w:val="nil"/>
              <w:left w:val="nil"/>
              <w:bottom w:val="nil"/>
              <w:right w:val="nil"/>
            </w:tcBorders>
            <w:shd w:val="clear" w:color="auto" w:fill="auto"/>
            <w:vAlign w:val="bottom"/>
          </w:tcPr>
          <w:p w14:paraId="676F5C95" w14:textId="77777777" w:rsidR="00DA59AB" w:rsidRPr="0090193D" w:rsidRDefault="00DA59AB" w:rsidP="00031611">
            <w:pPr>
              <w:spacing w:line="276" w:lineRule="auto"/>
              <w:jc w:val="center"/>
              <w:rPr>
                <w:rFonts w:eastAsia="Calibri"/>
              </w:rPr>
            </w:pPr>
            <w:r>
              <w:rPr>
                <w:rFonts w:eastAsia="Calibri"/>
              </w:rPr>
              <w:t>14.5</w:t>
            </w:r>
            <w:r w:rsidRPr="0090193D">
              <w:rPr>
                <w:rFonts w:eastAsia="Calibri"/>
              </w:rPr>
              <w:t>%</w:t>
            </w:r>
          </w:p>
        </w:tc>
        <w:tc>
          <w:tcPr>
            <w:tcW w:w="754" w:type="pct"/>
            <w:tcBorders>
              <w:top w:val="nil"/>
              <w:left w:val="nil"/>
              <w:bottom w:val="nil"/>
              <w:right w:val="nil"/>
            </w:tcBorders>
            <w:vAlign w:val="bottom"/>
          </w:tcPr>
          <w:p w14:paraId="363FA2CF" w14:textId="77777777" w:rsidR="00DA59AB" w:rsidRPr="0090193D" w:rsidRDefault="00DA59AB" w:rsidP="00031611">
            <w:pPr>
              <w:spacing w:line="276" w:lineRule="auto"/>
              <w:jc w:val="center"/>
              <w:rPr>
                <w:rFonts w:eastAsia="Calibri"/>
              </w:rPr>
            </w:pPr>
          </w:p>
        </w:tc>
        <w:tc>
          <w:tcPr>
            <w:tcW w:w="657" w:type="pct"/>
            <w:tcBorders>
              <w:top w:val="nil"/>
              <w:left w:val="nil"/>
              <w:bottom w:val="nil"/>
              <w:right w:val="nil"/>
            </w:tcBorders>
            <w:vAlign w:val="bottom"/>
          </w:tcPr>
          <w:p w14:paraId="4255C181" w14:textId="77777777" w:rsidR="00DA59AB" w:rsidRPr="0090193D" w:rsidRDefault="00DA59AB" w:rsidP="00031611">
            <w:pPr>
              <w:spacing w:line="276" w:lineRule="auto"/>
              <w:jc w:val="center"/>
              <w:rPr>
                <w:rFonts w:eastAsia="Calibri"/>
              </w:rPr>
            </w:pPr>
            <w:r>
              <w:rPr>
                <w:rFonts w:eastAsia="Calibri"/>
              </w:rPr>
              <w:t>25.7</w:t>
            </w:r>
            <w:r w:rsidRPr="0090193D">
              <w:rPr>
                <w:rFonts w:eastAsia="Calibri"/>
              </w:rPr>
              <w:t>%</w:t>
            </w:r>
          </w:p>
        </w:tc>
      </w:tr>
      <w:tr w:rsidR="00DA59AB" w:rsidRPr="0090193D" w14:paraId="0D3F7447" w14:textId="77777777" w:rsidTr="00031611">
        <w:trPr>
          <w:trHeight w:val="57"/>
        </w:trPr>
        <w:tc>
          <w:tcPr>
            <w:tcW w:w="2095" w:type="pct"/>
            <w:tcBorders>
              <w:top w:val="nil"/>
              <w:left w:val="nil"/>
              <w:bottom w:val="nil"/>
              <w:right w:val="nil"/>
            </w:tcBorders>
            <w:shd w:val="clear" w:color="auto" w:fill="auto"/>
            <w:vAlign w:val="bottom"/>
          </w:tcPr>
          <w:p w14:paraId="2249F55F" w14:textId="77777777" w:rsidR="00DA59AB" w:rsidRPr="0090193D" w:rsidRDefault="00DA59AB" w:rsidP="00031611">
            <w:pPr>
              <w:spacing w:line="276" w:lineRule="auto"/>
              <w:rPr>
                <w:rFonts w:eastAsia="Calibri"/>
                <w:b/>
              </w:rPr>
            </w:pPr>
            <w:r w:rsidRPr="0090193D">
              <w:rPr>
                <w:rFonts w:eastAsia="Calibri"/>
                <w:b/>
              </w:rPr>
              <w:t>Income (per annum)</w:t>
            </w:r>
          </w:p>
        </w:tc>
        <w:tc>
          <w:tcPr>
            <w:tcW w:w="776" w:type="pct"/>
            <w:tcBorders>
              <w:top w:val="nil"/>
              <w:left w:val="nil"/>
              <w:bottom w:val="nil"/>
              <w:right w:val="nil"/>
            </w:tcBorders>
            <w:vAlign w:val="bottom"/>
          </w:tcPr>
          <w:p w14:paraId="0A570FDD" w14:textId="77777777" w:rsidR="00DA59AB" w:rsidRPr="0090193D" w:rsidRDefault="00DA59AB" w:rsidP="00031611">
            <w:pPr>
              <w:tabs>
                <w:tab w:val="decimal" w:pos="176"/>
                <w:tab w:val="left" w:pos="263"/>
              </w:tabs>
              <w:spacing w:before="100" w:beforeAutospacing="1" w:line="276" w:lineRule="auto"/>
              <w:jc w:val="center"/>
              <w:rPr>
                <w:rFonts w:eastAsia="Times New Roman"/>
                <w:i/>
                <w:color w:val="FF0000"/>
                <w:lang w:eastAsia="en-GB"/>
              </w:rPr>
            </w:pPr>
          </w:p>
        </w:tc>
        <w:tc>
          <w:tcPr>
            <w:tcW w:w="718" w:type="pct"/>
            <w:tcBorders>
              <w:top w:val="nil"/>
              <w:left w:val="nil"/>
              <w:bottom w:val="nil"/>
              <w:right w:val="nil"/>
            </w:tcBorders>
            <w:shd w:val="clear" w:color="auto" w:fill="auto"/>
            <w:vAlign w:val="bottom"/>
          </w:tcPr>
          <w:p w14:paraId="4908364D" w14:textId="77777777" w:rsidR="00DA59AB" w:rsidRPr="0090193D" w:rsidRDefault="00DA59AB" w:rsidP="00031611">
            <w:pPr>
              <w:spacing w:before="100" w:beforeAutospacing="1" w:line="276" w:lineRule="auto"/>
              <w:jc w:val="center"/>
              <w:rPr>
                <w:rFonts w:eastAsia="Times New Roman"/>
                <w:i/>
                <w:color w:val="FF0000"/>
                <w:lang w:eastAsia="en-GB"/>
              </w:rPr>
            </w:pPr>
          </w:p>
        </w:tc>
        <w:tc>
          <w:tcPr>
            <w:tcW w:w="754" w:type="pct"/>
            <w:tcBorders>
              <w:top w:val="nil"/>
              <w:left w:val="nil"/>
              <w:bottom w:val="nil"/>
              <w:right w:val="nil"/>
            </w:tcBorders>
            <w:vAlign w:val="bottom"/>
          </w:tcPr>
          <w:p w14:paraId="5B17F778" w14:textId="77777777" w:rsidR="00DA59AB" w:rsidRPr="0090193D" w:rsidRDefault="00DA59AB" w:rsidP="00031611">
            <w:pPr>
              <w:spacing w:before="100" w:beforeAutospacing="1" w:line="276" w:lineRule="auto"/>
              <w:jc w:val="center"/>
              <w:rPr>
                <w:rFonts w:eastAsia="Times New Roman"/>
                <w:i/>
                <w:color w:val="FF0000"/>
                <w:lang w:eastAsia="en-GB"/>
              </w:rPr>
            </w:pPr>
          </w:p>
        </w:tc>
        <w:tc>
          <w:tcPr>
            <w:tcW w:w="657" w:type="pct"/>
            <w:tcBorders>
              <w:top w:val="nil"/>
              <w:left w:val="nil"/>
              <w:bottom w:val="nil"/>
              <w:right w:val="nil"/>
            </w:tcBorders>
            <w:vAlign w:val="bottom"/>
          </w:tcPr>
          <w:p w14:paraId="417DAC15" w14:textId="77777777" w:rsidR="00DA59AB" w:rsidRPr="0090193D" w:rsidRDefault="00DA59AB" w:rsidP="00031611">
            <w:pPr>
              <w:spacing w:before="100" w:beforeAutospacing="1" w:line="276" w:lineRule="auto"/>
              <w:jc w:val="center"/>
              <w:rPr>
                <w:rFonts w:eastAsia="Times New Roman"/>
                <w:i/>
                <w:color w:val="FF0000"/>
                <w:lang w:eastAsia="en-GB"/>
              </w:rPr>
            </w:pPr>
          </w:p>
        </w:tc>
      </w:tr>
      <w:tr w:rsidR="00DA59AB" w:rsidRPr="0090193D" w14:paraId="28E78823" w14:textId="77777777" w:rsidTr="00031611">
        <w:trPr>
          <w:trHeight w:val="57"/>
        </w:trPr>
        <w:tc>
          <w:tcPr>
            <w:tcW w:w="2095" w:type="pct"/>
            <w:tcBorders>
              <w:top w:val="nil"/>
              <w:left w:val="nil"/>
              <w:bottom w:val="nil"/>
              <w:right w:val="nil"/>
            </w:tcBorders>
            <w:shd w:val="clear" w:color="auto" w:fill="auto"/>
            <w:vAlign w:val="center"/>
          </w:tcPr>
          <w:p w14:paraId="565C88AE" w14:textId="77777777" w:rsidR="00DA59AB" w:rsidRPr="0090193D" w:rsidRDefault="00DA59AB" w:rsidP="00031611">
            <w:pPr>
              <w:spacing w:line="276" w:lineRule="auto"/>
              <w:rPr>
                <w:rFonts w:eastAsia="Calibri"/>
                <w:b/>
              </w:rPr>
            </w:pPr>
            <w:r w:rsidRPr="0090193D">
              <w:rPr>
                <w:rFonts w:eastAsia="Calibri"/>
              </w:rPr>
              <w:t>&lt; 40,000</w:t>
            </w:r>
          </w:p>
        </w:tc>
        <w:tc>
          <w:tcPr>
            <w:tcW w:w="776" w:type="pct"/>
            <w:tcBorders>
              <w:top w:val="nil"/>
              <w:left w:val="nil"/>
              <w:bottom w:val="nil"/>
              <w:right w:val="nil"/>
            </w:tcBorders>
            <w:vAlign w:val="center"/>
          </w:tcPr>
          <w:p w14:paraId="36F46097" w14:textId="77777777" w:rsidR="00DA59AB" w:rsidRPr="0090193D" w:rsidRDefault="00DA59AB" w:rsidP="00031611">
            <w:pPr>
              <w:tabs>
                <w:tab w:val="decimal" w:pos="176"/>
                <w:tab w:val="left" w:pos="263"/>
              </w:tabs>
              <w:spacing w:before="100" w:beforeAutospacing="1" w:line="276" w:lineRule="auto"/>
              <w:jc w:val="center"/>
              <w:rPr>
                <w:rFonts w:eastAsia="Times New Roman"/>
                <w:bCs/>
                <w:color w:val="FF0000"/>
                <w:lang w:eastAsia="en-GB"/>
              </w:rPr>
            </w:pPr>
          </w:p>
        </w:tc>
        <w:tc>
          <w:tcPr>
            <w:tcW w:w="718" w:type="pct"/>
            <w:tcBorders>
              <w:top w:val="nil"/>
              <w:left w:val="nil"/>
              <w:bottom w:val="nil"/>
              <w:right w:val="nil"/>
            </w:tcBorders>
            <w:shd w:val="clear" w:color="auto" w:fill="auto"/>
            <w:vAlign w:val="center"/>
          </w:tcPr>
          <w:p w14:paraId="582A517A" w14:textId="77777777" w:rsidR="00DA59AB" w:rsidRPr="0090193D" w:rsidRDefault="00DA59AB" w:rsidP="00031611">
            <w:pPr>
              <w:spacing w:before="100" w:beforeAutospacing="1" w:line="276" w:lineRule="auto"/>
              <w:jc w:val="center"/>
              <w:rPr>
                <w:rFonts w:eastAsia="Times New Roman"/>
                <w:bCs/>
                <w:lang w:eastAsia="en-GB"/>
              </w:rPr>
            </w:pPr>
            <w:r w:rsidRPr="0090193D">
              <w:rPr>
                <w:rFonts w:eastAsia="Times New Roman"/>
                <w:bCs/>
                <w:lang w:eastAsia="en-GB"/>
              </w:rPr>
              <w:t>35.1%</w:t>
            </w:r>
          </w:p>
        </w:tc>
        <w:tc>
          <w:tcPr>
            <w:tcW w:w="754" w:type="pct"/>
            <w:tcBorders>
              <w:top w:val="nil"/>
              <w:left w:val="nil"/>
              <w:bottom w:val="nil"/>
              <w:right w:val="nil"/>
            </w:tcBorders>
            <w:vAlign w:val="center"/>
          </w:tcPr>
          <w:p w14:paraId="6A84A03E" w14:textId="77777777" w:rsidR="00DA59AB" w:rsidRPr="0090193D" w:rsidRDefault="00DA59AB" w:rsidP="00031611">
            <w:pPr>
              <w:spacing w:before="100" w:beforeAutospacing="1" w:line="276" w:lineRule="auto"/>
              <w:jc w:val="center"/>
              <w:rPr>
                <w:rFonts w:eastAsia="Times New Roman"/>
                <w:bCs/>
                <w:color w:val="FF0000"/>
                <w:lang w:eastAsia="en-GB"/>
              </w:rPr>
            </w:pPr>
          </w:p>
        </w:tc>
        <w:tc>
          <w:tcPr>
            <w:tcW w:w="657" w:type="pct"/>
            <w:tcBorders>
              <w:top w:val="nil"/>
              <w:left w:val="nil"/>
              <w:bottom w:val="nil"/>
              <w:right w:val="nil"/>
            </w:tcBorders>
            <w:vAlign w:val="center"/>
          </w:tcPr>
          <w:p w14:paraId="7D044C14" w14:textId="77777777" w:rsidR="00DA59AB" w:rsidRPr="0090193D" w:rsidRDefault="00DA59AB" w:rsidP="00031611">
            <w:pPr>
              <w:spacing w:before="100" w:beforeAutospacing="1" w:line="276" w:lineRule="auto"/>
              <w:jc w:val="center"/>
              <w:rPr>
                <w:rFonts w:eastAsia="Times New Roman"/>
                <w:bCs/>
                <w:lang w:eastAsia="en-GB"/>
              </w:rPr>
            </w:pPr>
            <w:r w:rsidRPr="0090193D">
              <w:rPr>
                <w:rFonts w:eastAsia="Times New Roman"/>
                <w:bCs/>
                <w:lang w:eastAsia="en-GB"/>
              </w:rPr>
              <w:t>19.</w:t>
            </w:r>
            <w:r>
              <w:rPr>
                <w:rFonts w:eastAsia="Times New Roman"/>
                <w:bCs/>
                <w:lang w:eastAsia="en-GB"/>
              </w:rPr>
              <w:t>4</w:t>
            </w:r>
            <w:r w:rsidRPr="0090193D">
              <w:rPr>
                <w:rFonts w:eastAsia="Times New Roman"/>
                <w:bCs/>
                <w:lang w:eastAsia="en-GB"/>
              </w:rPr>
              <w:t>%</w:t>
            </w:r>
          </w:p>
        </w:tc>
      </w:tr>
      <w:tr w:rsidR="00DA59AB" w:rsidRPr="0090193D" w14:paraId="7B9D11D5" w14:textId="77777777" w:rsidTr="00031611">
        <w:trPr>
          <w:trHeight w:val="57"/>
        </w:trPr>
        <w:tc>
          <w:tcPr>
            <w:tcW w:w="2095" w:type="pct"/>
            <w:tcBorders>
              <w:top w:val="nil"/>
              <w:left w:val="nil"/>
              <w:bottom w:val="nil"/>
              <w:right w:val="nil"/>
            </w:tcBorders>
            <w:shd w:val="clear" w:color="auto" w:fill="auto"/>
            <w:vAlign w:val="center"/>
          </w:tcPr>
          <w:p w14:paraId="555E7DB5" w14:textId="77777777" w:rsidR="00DA59AB" w:rsidRPr="0090193D" w:rsidRDefault="00DA59AB" w:rsidP="00031611">
            <w:pPr>
              <w:spacing w:line="276" w:lineRule="auto"/>
              <w:rPr>
                <w:rFonts w:eastAsia="Calibri"/>
              </w:rPr>
            </w:pPr>
            <w:r w:rsidRPr="0090193D">
              <w:rPr>
                <w:rFonts w:eastAsia="Calibri"/>
              </w:rPr>
              <w:t>41-60,000</w:t>
            </w:r>
          </w:p>
        </w:tc>
        <w:tc>
          <w:tcPr>
            <w:tcW w:w="776" w:type="pct"/>
            <w:tcBorders>
              <w:top w:val="nil"/>
              <w:left w:val="nil"/>
              <w:bottom w:val="nil"/>
              <w:right w:val="nil"/>
            </w:tcBorders>
            <w:vAlign w:val="bottom"/>
          </w:tcPr>
          <w:p w14:paraId="25095E2D" w14:textId="77777777" w:rsidR="00DA59AB" w:rsidRPr="0090193D" w:rsidRDefault="00DA59AB" w:rsidP="00031611">
            <w:pPr>
              <w:tabs>
                <w:tab w:val="decimal" w:pos="176"/>
                <w:tab w:val="left" w:pos="263"/>
              </w:tabs>
              <w:spacing w:line="276" w:lineRule="auto"/>
              <w:jc w:val="center"/>
              <w:rPr>
                <w:rFonts w:eastAsia="Calibri"/>
                <w:color w:val="FF0000"/>
              </w:rPr>
            </w:pPr>
          </w:p>
        </w:tc>
        <w:tc>
          <w:tcPr>
            <w:tcW w:w="718" w:type="pct"/>
            <w:tcBorders>
              <w:top w:val="nil"/>
              <w:left w:val="nil"/>
              <w:bottom w:val="nil"/>
              <w:right w:val="nil"/>
            </w:tcBorders>
            <w:shd w:val="clear" w:color="auto" w:fill="auto"/>
            <w:vAlign w:val="bottom"/>
          </w:tcPr>
          <w:p w14:paraId="736E9A85" w14:textId="77777777" w:rsidR="00DA59AB" w:rsidRPr="0090193D" w:rsidRDefault="00DA59AB" w:rsidP="00031611">
            <w:pPr>
              <w:spacing w:line="276" w:lineRule="auto"/>
              <w:jc w:val="center"/>
              <w:rPr>
                <w:rFonts w:eastAsia="Calibri"/>
              </w:rPr>
            </w:pPr>
            <w:r w:rsidRPr="0090193D">
              <w:rPr>
                <w:rFonts w:eastAsia="Calibri"/>
              </w:rPr>
              <w:t>11.</w:t>
            </w:r>
            <w:r>
              <w:rPr>
                <w:rFonts w:eastAsia="Calibri"/>
              </w:rPr>
              <w:t>5</w:t>
            </w:r>
            <w:r w:rsidRPr="0090193D">
              <w:rPr>
                <w:rFonts w:eastAsia="Calibri"/>
              </w:rPr>
              <w:t>%</w:t>
            </w:r>
          </w:p>
        </w:tc>
        <w:tc>
          <w:tcPr>
            <w:tcW w:w="754" w:type="pct"/>
            <w:tcBorders>
              <w:top w:val="nil"/>
              <w:left w:val="nil"/>
              <w:bottom w:val="nil"/>
              <w:right w:val="nil"/>
            </w:tcBorders>
            <w:vAlign w:val="bottom"/>
          </w:tcPr>
          <w:p w14:paraId="752AC6AA" w14:textId="77777777" w:rsidR="00DA59AB" w:rsidRPr="0090193D" w:rsidRDefault="00DA59AB" w:rsidP="00031611">
            <w:pPr>
              <w:spacing w:line="276" w:lineRule="auto"/>
              <w:jc w:val="center"/>
              <w:rPr>
                <w:rFonts w:eastAsia="Calibri"/>
                <w:color w:val="FF0000"/>
              </w:rPr>
            </w:pPr>
          </w:p>
        </w:tc>
        <w:tc>
          <w:tcPr>
            <w:tcW w:w="657" w:type="pct"/>
            <w:tcBorders>
              <w:top w:val="nil"/>
              <w:left w:val="nil"/>
              <w:bottom w:val="nil"/>
              <w:right w:val="nil"/>
            </w:tcBorders>
            <w:vAlign w:val="bottom"/>
          </w:tcPr>
          <w:p w14:paraId="05146CC2" w14:textId="77777777" w:rsidR="00DA59AB" w:rsidRPr="0090193D" w:rsidRDefault="00DA59AB" w:rsidP="00031611">
            <w:pPr>
              <w:spacing w:line="276" w:lineRule="auto"/>
              <w:jc w:val="center"/>
              <w:rPr>
                <w:rFonts w:eastAsia="Calibri"/>
              </w:rPr>
            </w:pPr>
            <w:r>
              <w:rPr>
                <w:rFonts w:eastAsia="Calibri"/>
              </w:rPr>
              <w:t>15.7</w:t>
            </w:r>
            <w:r w:rsidRPr="0090193D">
              <w:rPr>
                <w:rFonts w:eastAsia="Calibri"/>
              </w:rPr>
              <w:t>%</w:t>
            </w:r>
          </w:p>
        </w:tc>
      </w:tr>
      <w:tr w:rsidR="00DA59AB" w:rsidRPr="0090193D" w14:paraId="3DF3488F" w14:textId="77777777" w:rsidTr="00031611">
        <w:trPr>
          <w:trHeight w:val="57"/>
        </w:trPr>
        <w:tc>
          <w:tcPr>
            <w:tcW w:w="2095" w:type="pct"/>
            <w:tcBorders>
              <w:top w:val="nil"/>
              <w:left w:val="nil"/>
              <w:bottom w:val="nil"/>
              <w:right w:val="nil"/>
            </w:tcBorders>
            <w:shd w:val="clear" w:color="auto" w:fill="auto"/>
            <w:vAlign w:val="center"/>
          </w:tcPr>
          <w:p w14:paraId="53C223E5" w14:textId="77777777" w:rsidR="00DA59AB" w:rsidRPr="0090193D" w:rsidRDefault="00DA59AB" w:rsidP="00031611">
            <w:pPr>
              <w:spacing w:line="276" w:lineRule="auto"/>
              <w:rPr>
                <w:rFonts w:eastAsia="Calibri"/>
                <w:b/>
              </w:rPr>
            </w:pPr>
            <w:r w:rsidRPr="0090193D">
              <w:rPr>
                <w:rFonts w:eastAsia="Calibri"/>
              </w:rPr>
              <w:t>61-80,000</w:t>
            </w:r>
          </w:p>
        </w:tc>
        <w:tc>
          <w:tcPr>
            <w:tcW w:w="776" w:type="pct"/>
            <w:tcBorders>
              <w:top w:val="nil"/>
              <w:left w:val="nil"/>
              <w:bottom w:val="nil"/>
              <w:right w:val="nil"/>
            </w:tcBorders>
            <w:vAlign w:val="center"/>
          </w:tcPr>
          <w:p w14:paraId="59E7EA6C" w14:textId="77777777" w:rsidR="00DA59AB" w:rsidRPr="0090193D" w:rsidRDefault="00DA59AB" w:rsidP="00031611">
            <w:pPr>
              <w:tabs>
                <w:tab w:val="decimal" w:pos="176"/>
                <w:tab w:val="left" w:pos="263"/>
              </w:tabs>
              <w:spacing w:line="276" w:lineRule="auto"/>
              <w:jc w:val="center"/>
              <w:rPr>
                <w:rFonts w:eastAsia="Calibri"/>
                <w:bCs/>
                <w:color w:val="FF0000"/>
              </w:rPr>
            </w:pPr>
          </w:p>
        </w:tc>
        <w:tc>
          <w:tcPr>
            <w:tcW w:w="718" w:type="pct"/>
            <w:tcBorders>
              <w:top w:val="nil"/>
              <w:left w:val="nil"/>
              <w:bottom w:val="nil"/>
              <w:right w:val="nil"/>
            </w:tcBorders>
            <w:shd w:val="clear" w:color="auto" w:fill="auto"/>
            <w:vAlign w:val="center"/>
          </w:tcPr>
          <w:p w14:paraId="31191018" w14:textId="77777777" w:rsidR="00DA59AB" w:rsidRPr="0090193D" w:rsidRDefault="00DA59AB" w:rsidP="00031611">
            <w:pPr>
              <w:spacing w:line="276" w:lineRule="auto"/>
              <w:jc w:val="center"/>
              <w:rPr>
                <w:rFonts w:eastAsia="Calibri"/>
                <w:bCs/>
              </w:rPr>
            </w:pPr>
            <w:r>
              <w:rPr>
                <w:rFonts w:eastAsia="Calibri"/>
                <w:bCs/>
              </w:rPr>
              <w:t>17.5</w:t>
            </w:r>
            <w:r w:rsidRPr="0090193D">
              <w:rPr>
                <w:rFonts w:eastAsia="Calibri"/>
                <w:bCs/>
              </w:rPr>
              <w:t>%</w:t>
            </w:r>
          </w:p>
        </w:tc>
        <w:tc>
          <w:tcPr>
            <w:tcW w:w="754" w:type="pct"/>
            <w:tcBorders>
              <w:top w:val="nil"/>
              <w:left w:val="nil"/>
              <w:bottom w:val="nil"/>
              <w:right w:val="nil"/>
            </w:tcBorders>
            <w:vAlign w:val="center"/>
          </w:tcPr>
          <w:p w14:paraId="298B40E9" w14:textId="77777777" w:rsidR="00DA59AB" w:rsidRPr="0090193D" w:rsidRDefault="00DA59AB" w:rsidP="00031611">
            <w:pPr>
              <w:spacing w:line="276" w:lineRule="auto"/>
              <w:jc w:val="center"/>
              <w:rPr>
                <w:rFonts w:eastAsia="Calibri"/>
                <w:bCs/>
                <w:color w:val="FF0000"/>
              </w:rPr>
            </w:pPr>
          </w:p>
        </w:tc>
        <w:tc>
          <w:tcPr>
            <w:tcW w:w="657" w:type="pct"/>
            <w:tcBorders>
              <w:top w:val="nil"/>
              <w:left w:val="nil"/>
              <w:bottom w:val="nil"/>
              <w:right w:val="nil"/>
            </w:tcBorders>
            <w:vAlign w:val="center"/>
          </w:tcPr>
          <w:p w14:paraId="5E45FC77" w14:textId="77777777" w:rsidR="00DA59AB" w:rsidRPr="0090193D" w:rsidRDefault="00DA59AB" w:rsidP="00031611">
            <w:pPr>
              <w:spacing w:line="276" w:lineRule="auto"/>
              <w:jc w:val="center"/>
              <w:rPr>
                <w:rFonts w:eastAsia="Calibri"/>
                <w:bCs/>
              </w:rPr>
            </w:pPr>
            <w:r>
              <w:rPr>
                <w:rFonts w:eastAsia="Calibri"/>
                <w:bCs/>
              </w:rPr>
              <w:t>24.1</w:t>
            </w:r>
            <w:r w:rsidRPr="0090193D">
              <w:rPr>
                <w:rFonts w:eastAsia="Calibri"/>
                <w:bCs/>
              </w:rPr>
              <w:t>%</w:t>
            </w:r>
          </w:p>
        </w:tc>
      </w:tr>
      <w:tr w:rsidR="00DA59AB" w:rsidRPr="0090193D" w14:paraId="6EF6011A" w14:textId="77777777" w:rsidTr="00031611">
        <w:trPr>
          <w:trHeight w:val="57"/>
        </w:trPr>
        <w:tc>
          <w:tcPr>
            <w:tcW w:w="2095" w:type="pct"/>
            <w:tcBorders>
              <w:top w:val="nil"/>
              <w:left w:val="nil"/>
              <w:bottom w:val="nil"/>
              <w:right w:val="nil"/>
            </w:tcBorders>
            <w:shd w:val="clear" w:color="auto" w:fill="auto"/>
            <w:vAlign w:val="center"/>
          </w:tcPr>
          <w:p w14:paraId="39335BEF" w14:textId="77777777" w:rsidR="00DA59AB" w:rsidRPr="0090193D" w:rsidRDefault="00DA59AB" w:rsidP="00031611">
            <w:pPr>
              <w:spacing w:line="276" w:lineRule="auto"/>
              <w:rPr>
                <w:rFonts w:eastAsia="Calibri"/>
              </w:rPr>
            </w:pPr>
            <w:r w:rsidRPr="0090193D">
              <w:rPr>
                <w:rFonts w:eastAsia="Calibri"/>
              </w:rPr>
              <w:t>81-100,000</w:t>
            </w:r>
          </w:p>
        </w:tc>
        <w:tc>
          <w:tcPr>
            <w:tcW w:w="776" w:type="pct"/>
            <w:tcBorders>
              <w:top w:val="nil"/>
              <w:left w:val="nil"/>
              <w:bottom w:val="nil"/>
              <w:right w:val="nil"/>
            </w:tcBorders>
            <w:vAlign w:val="center"/>
          </w:tcPr>
          <w:p w14:paraId="025AAC55" w14:textId="77777777" w:rsidR="00DA59AB" w:rsidRPr="0090193D" w:rsidRDefault="00DA59AB" w:rsidP="00031611">
            <w:pPr>
              <w:tabs>
                <w:tab w:val="decimal" w:pos="176"/>
                <w:tab w:val="left" w:pos="263"/>
              </w:tabs>
              <w:spacing w:line="276" w:lineRule="auto"/>
              <w:jc w:val="center"/>
              <w:rPr>
                <w:rFonts w:eastAsia="Calibri"/>
                <w:bCs/>
                <w:color w:val="FF0000"/>
              </w:rPr>
            </w:pPr>
          </w:p>
        </w:tc>
        <w:tc>
          <w:tcPr>
            <w:tcW w:w="718" w:type="pct"/>
            <w:tcBorders>
              <w:top w:val="nil"/>
              <w:left w:val="nil"/>
              <w:bottom w:val="nil"/>
              <w:right w:val="nil"/>
            </w:tcBorders>
            <w:shd w:val="clear" w:color="auto" w:fill="auto"/>
            <w:vAlign w:val="center"/>
          </w:tcPr>
          <w:p w14:paraId="6B91D773" w14:textId="77777777" w:rsidR="00DA59AB" w:rsidRPr="0090193D" w:rsidRDefault="00DA59AB" w:rsidP="00031611">
            <w:pPr>
              <w:spacing w:line="276" w:lineRule="auto"/>
              <w:jc w:val="center"/>
              <w:rPr>
                <w:rFonts w:eastAsia="Calibri"/>
                <w:bCs/>
              </w:rPr>
            </w:pPr>
            <w:r>
              <w:rPr>
                <w:rFonts w:eastAsia="Calibri"/>
                <w:bCs/>
              </w:rPr>
              <w:t>16.2</w:t>
            </w:r>
            <w:r w:rsidRPr="0090193D">
              <w:rPr>
                <w:rFonts w:eastAsia="Calibri"/>
                <w:bCs/>
              </w:rPr>
              <w:t>%</w:t>
            </w:r>
          </w:p>
        </w:tc>
        <w:tc>
          <w:tcPr>
            <w:tcW w:w="754" w:type="pct"/>
            <w:tcBorders>
              <w:top w:val="nil"/>
              <w:left w:val="nil"/>
              <w:bottom w:val="nil"/>
              <w:right w:val="nil"/>
            </w:tcBorders>
            <w:vAlign w:val="center"/>
          </w:tcPr>
          <w:p w14:paraId="550334D0" w14:textId="77777777" w:rsidR="00DA59AB" w:rsidRPr="0090193D" w:rsidRDefault="00DA59AB" w:rsidP="00031611">
            <w:pPr>
              <w:spacing w:line="276" w:lineRule="auto"/>
              <w:jc w:val="center"/>
              <w:rPr>
                <w:rFonts w:eastAsia="Calibri"/>
                <w:bCs/>
                <w:color w:val="FF0000"/>
              </w:rPr>
            </w:pPr>
          </w:p>
        </w:tc>
        <w:tc>
          <w:tcPr>
            <w:tcW w:w="657" w:type="pct"/>
            <w:tcBorders>
              <w:top w:val="nil"/>
              <w:left w:val="nil"/>
              <w:bottom w:val="nil"/>
              <w:right w:val="nil"/>
            </w:tcBorders>
            <w:vAlign w:val="center"/>
          </w:tcPr>
          <w:p w14:paraId="770DFED4" w14:textId="77777777" w:rsidR="00DA59AB" w:rsidRPr="0090193D" w:rsidRDefault="00DA59AB" w:rsidP="00031611">
            <w:pPr>
              <w:spacing w:line="276" w:lineRule="auto"/>
              <w:jc w:val="center"/>
              <w:rPr>
                <w:rFonts w:eastAsia="Calibri"/>
                <w:bCs/>
              </w:rPr>
            </w:pPr>
            <w:r>
              <w:rPr>
                <w:rFonts w:eastAsia="Calibri"/>
                <w:bCs/>
              </w:rPr>
              <w:t>14.8</w:t>
            </w:r>
            <w:r w:rsidRPr="0090193D">
              <w:rPr>
                <w:rFonts w:eastAsia="Calibri"/>
                <w:bCs/>
              </w:rPr>
              <w:t>%</w:t>
            </w:r>
          </w:p>
        </w:tc>
      </w:tr>
      <w:tr w:rsidR="00DA59AB" w:rsidRPr="0090193D" w14:paraId="6F51DD53" w14:textId="77777777" w:rsidTr="00031611">
        <w:trPr>
          <w:trHeight w:val="57"/>
        </w:trPr>
        <w:tc>
          <w:tcPr>
            <w:tcW w:w="2095" w:type="pct"/>
            <w:tcBorders>
              <w:top w:val="nil"/>
              <w:left w:val="nil"/>
              <w:bottom w:val="single" w:sz="4" w:space="0" w:color="auto"/>
              <w:right w:val="nil"/>
            </w:tcBorders>
            <w:shd w:val="clear" w:color="auto" w:fill="auto"/>
            <w:vAlign w:val="center"/>
          </w:tcPr>
          <w:p w14:paraId="6E952679" w14:textId="77777777" w:rsidR="00DA59AB" w:rsidRPr="0090193D" w:rsidRDefault="00DA59AB" w:rsidP="00031611">
            <w:pPr>
              <w:spacing w:line="276" w:lineRule="auto"/>
              <w:rPr>
                <w:rFonts w:eastAsia="Calibri"/>
              </w:rPr>
            </w:pPr>
            <w:r w:rsidRPr="0090193D">
              <w:rPr>
                <w:rFonts w:eastAsia="Calibri"/>
              </w:rPr>
              <w:t>&gt; 100,000</w:t>
            </w:r>
          </w:p>
        </w:tc>
        <w:tc>
          <w:tcPr>
            <w:tcW w:w="776" w:type="pct"/>
            <w:tcBorders>
              <w:top w:val="nil"/>
              <w:left w:val="nil"/>
              <w:bottom w:val="single" w:sz="4" w:space="0" w:color="auto"/>
              <w:right w:val="nil"/>
            </w:tcBorders>
            <w:vAlign w:val="center"/>
          </w:tcPr>
          <w:p w14:paraId="6AF1DCAD" w14:textId="77777777" w:rsidR="00DA59AB" w:rsidRPr="0090193D" w:rsidRDefault="00DA59AB" w:rsidP="00031611">
            <w:pPr>
              <w:tabs>
                <w:tab w:val="decimal" w:pos="176"/>
                <w:tab w:val="left" w:pos="263"/>
              </w:tabs>
              <w:spacing w:before="100" w:beforeAutospacing="1" w:line="276" w:lineRule="auto"/>
              <w:jc w:val="center"/>
              <w:rPr>
                <w:rFonts w:eastAsia="Times New Roman"/>
                <w:color w:val="FF0000"/>
                <w:lang w:eastAsia="en-GB"/>
              </w:rPr>
            </w:pPr>
          </w:p>
        </w:tc>
        <w:tc>
          <w:tcPr>
            <w:tcW w:w="718" w:type="pct"/>
            <w:tcBorders>
              <w:top w:val="nil"/>
              <w:left w:val="nil"/>
              <w:bottom w:val="single" w:sz="4" w:space="0" w:color="auto"/>
              <w:right w:val="nil"/>
            </w:tcBorders>
            <w:shd w:val="clear" w:color="auto" w:fill="auto"/>
            <w:vAlign w:val="center"/>
          </w:tcPr>
          <w:p w14:paraId="5BABC844" w14:textId="77777777" w:rsidR="00DA59AB" w:rsidRPr="0090193D" w:rsidRDefault="00DA59AB" w:rsidP="00031611">
            <w:pPr>
              <w:spacing w:before="100" w:beforeAutospacing="1" w:line="276" w:lineRule="auto"/>
              <w:jc w:val="center"/>
              <w:rPr>
                <w:rFonts w:eastAsia="Times New Roman"/>
                <w:b/>
                <w:lang w:eastAsia="en-GB"/>
              </w:rPr>
            </w:pPr>
            <w:r>
              <w:rPr>
                <w:rFonts w:eastAsia="Times New Roman"/>
                <w:lang w:eastAsia="en-GB"/>
              </w:rPr>
              <w:t>19.7</w:t>
            </w:r>
            <w:r w:rsidRPr="0090193D">
              <w:rPr>
                <w:rFonts w:eastAsia="Times New Roman"/>
                <w:lang w:eastAsia="en-GB"/>
              </w:rPr>
              <w:t>%</w:t>
            </w:r>
          </w:p>
        </w:tc>
        <w:tc>
          <w:tcPr>
            <w:tcW w:w="754" w:type="pct"/>
            <w:tcBorders>
              <w:top w:val="nil"/>
              <w:left w:val="nil"/>
              <w:bottom w:val="single" w:sz="4" w:space="0" w:color="auto"/>
              <w:right w:val="nil"/>
            </w:tcBorders>
            <w:vAlign w:val="center"/>
          </w:tcPr>
          <w:p w14:paraId="682EB670" w14:textId="77777777" w:rsidR="00DA59AB" w:rsidRPr="0090193D" w:rsidRDefault="00DA59AB" w:rsidP="00031611">
            <w:pPr>
              <w:spacing w:before="100" w:beforeAutospacing="1" w:line="276" w:lineRule="auto"/>
              <w:jc w:val="center"/>
              <w:rPr>
                <w:rFonts w:eastAsia="Times New Roman"/>
                <w:color w:val="FF0000"/>
                <w:lang w:eastAsia="en-GB"/>
              </w:rPr>
            </w:pPr>
          </w:p>
        </w:tc>
        <w:tc>
          <w:tcPr>
            <w:tcW w:w="657" w:type="pct"/>
            <w:tcBorders>
              <w:top w:val="nil"/>
              <w:left w:val="nil"/>
              <w:bottom w:val="single" w:sz="4" w:space="0" w:color="auto"/>
              <w:right w:val="nil"/>
            </w:tcBorders>
            <w:vAlign w:val="center"/>
          </w:tcPr>
          <w:p w14:paraId="6319C971" w14:textId="77777777" w:rsidR="00DA59AB" w:rsidRPr="0090193D" w:rsidRDefault="00DA59AB" w:rsidP="00031611">
            <w:pPr>
              <w:spacing w:before="100" w:beforeAutospacing="1" w:line="276" w:lineRule="auto"/>
              <w:jc w:val="center"/>
              <w:rPr>
                <w:rFonts w:eastAsia="Times New Roman"/>
                <w:lang w:eastAsia="en-GB"/>
              </w:rPr>
            </w:pPr>
            <w:r>
              <w:rPr>
                <w:rFonts w:eastAsia="Times New Roman"/>
                <w:lang w:eastAsia="en-GB"/>
              </w:rPr>
              <w:t>25.9</w:t>
            </w:r>
            <w:r w:rsidRPr="0090193D">
              <w:rPr>
                <w:rFonts w:eastAsia="Times New Roman"/>
                <w:lang w:eastAsia="en-GB"/>
              </w:rPr>
              <w:t>%</w:t>
            </w:r>
          </w:p>
        </w:tc>
      </w:tr>
    </w:tbl>
    <w:p w14:paraId="73FFFD91" w14:textId="436E2EA6" w:rsidR="00EB268D" w:rsidRPr="00B13A5A" w:rsidRDefault="00DA59AB" w:rsidP="00B13A5A">
      <w:pPr>
        <w:spacing w:after="160" w:line="276" w:lineRule="auto"/>
        <w:ind w:right="-472"/>
        <w:rPr>
          <w:rFonts w:eastAsia="Times New Roman" w:cs="Times New Roman"/>
          <w:iCs/>
          <w:color w:val="000000"/>
          <w:lang w:val="en-NZ" w:eastAsia="en-NZ"/>
        </w:rPr>
      </w:pPr>
      <w:r w:rsidRPr="0090193D">
        <w:rPr>
          <w:rFonts w:eastAsia="Times New Roman"/>
          <w:i/>
          <w:iCs/>
          <w:color w:val="000000"/>
          <w:sz w:val="20"/>
          <w:szCs w:val="20"/>
          <w:lang w:eastAsia="en-NZ"/>
        </w:rPr>
        <w:t xml:space="preserve">Note. </w:t>
      </w:r>
      <w:r w:rsidRPr="0090193D">
        <w:rPr>
          <w:rFonts w:eastAsia="Times New Roman"/>
          <w:iCs/>
          <w:color w:val="000000"/>
          <w:sz w:val="20"/>
          <w:szCs w:val="20"/>
          <w:lang w:eastAsia="en-NZ"/>
        </w:rPr>
        <w:t xml:space="preserve">Income for </w:t>
      </w:r>
      <w:r w:rsidR="00B968DB">
        <w:rPr>
          <w:rFonts w:eastAsia="Times New Roman"/>
          <w:iCs/>
          <w:color w:val="000000"/>
          <w:sz w:val="20"/>
          <w:szCs w:val="20"/>
          <w:lang w:eastAsia="en-NZ"/>
        </w:rPr>
        <w:t>participants</w:t>
      </w:r>
      <w:r w:rsidR="00B968DB" w:rsidRPr="0090193D">
        <w:rPr>
          <w:rFonts w:eastAsia="Times New Roman"/>
          <w:iCs/>
          <w:color w:val="000000"/>
          <w:sz w:val="20"/>
          <w:szCs w:val="20"/>
          <w:lang w:eastAsia="en-NZ"/>
        </w:rPr>
        <w:t xml:space="preserve"> </w:t>
      </w:r>
      <w:r w:rsidRPr="0090193D">
        <w:rPr>
          <w:rFonts w:eastAsia="Times New Roman"/>
          <w:iCs/>
          <w:color w:val="000000"/>
          <w:sz w:val="20"/>
          <w:szCs w:val="20"/>
          <w:lang w:eastAsia="en-NZ"/>
        </w:rPr>
        <w:t xml:space="preserve">who completed the lockdown assessment differs from the data presented in the paper which is the income participants reported </w:t>
      </w:r>
      <w:r w:rsidR="00B968DB">
        <w:rPr>
          <w:rFonts w:eastAsia="Times New Roman"/>
          <w:iCs/>
          <w:color w:val="000000"/>
          <w:sz w:val="20"/>
          <w:szCs w:val="20"/>
          <w:lang w:eastAsia="en-NZ"/>
        </w:rPr>
        <w:t xml:space="preserve">that they had </w:t>
      </w:r>
      <w:r w:rsidRPr="0090193D">
        <w:rPr>
          <w:rFonts w:eastAsia="Times New Roman"/>
          <w:iCs/>
          <w:color w:val="000000"/>
          <w:sz w:val="20"/>
          <w:szCs w:val="20"/>
          <w:lang w:eastAsia="en-NZ"/>
        </w:rPr>
        <w:t xml:space="preserve">immediately before the lockdown </w:t>
      </w:r>
      <w:r w:rsidR="00B968DB">
        <w:rPr>
          <w:rFonts w:eastAsia="Times New Roman"/>
          <w:iCs/>
          <w:color w:val="000000"/>
          <w:sz w:val="20"/>
          <w:szCs w:val="20"/>
          <w:lang w:eastAsia="en-NZ"/>
        </w:rPr>
        <w:t xml:space="preserve">(assessed </w:t>
      </w:r>
      <w:r w:rsidRPr="0090193D">
        <w:rPr>
          <w:rFonts w:eastAsia="Times New Roman"/>
          <w:iCs/>
          <w:color w:val="000000"/>
          <w:sz w:val="20"/>
          <w:szCs w:val="20"/>
          <w:lang w:eastAsia="en-NZ"/>
        </w:rPr>
        <w:t>during the lockdown assessment</w:t>
      </w:r>
      <w:r w:rsidR="00B968DB">
        <w:rPr>
          <w:rFonts w:eastAsia="Times New Roman"/>
          <w:iCs/>
          <w:color w:val="000000"/>
          <w:sz w:val="20"/>
          <w:szCs w:val="20"/>
          <w:lang w:eastAsia="en-NZ"/>
        </w:rPr>
        <w:t>)</w:t>
      </w:r>
      <w:r w:rsidRPr="0090193D">
        <w:rPr>
          <w:rFonts w:eastAsia="Times New Roman"/>
          <w:iCs/>
          <w:color w:val="000000"/>
          <w:sz w:val="20"/>
          <w:szCs w:val="20"/>
          <w:lang w:eastAsia="en-NZ"/>
        </w:rPr>
        <w:t>.</w:t>
      </w:r>
      <w:r w:rsidR="001E5DFE">
        <w:rPr>
          <w:rFonts w:eastAsia="Times New Roman"/>
          <w:iCs/>
          <w:color w:val="000000"/>
          <w:sz w:val="20"/>
          <w:szCs w:val="20"/>
          <w:lang w:eastAsia="en-NZ"/>
        </w:rPr>
        <w:t xml:space="preserve"> </w:t>
      </w:r>
      <w:r w:rsidR="00B968DB">
        <w:rPr>
          <w:rFonts w:eastAsia="Times New Roman"/>
          <w:iCs/>
          <w:color w:val="000000"/>
          <w:sz w:val="20"/>
          <w:szCs w:val="20"/>
          <w:lang w:eastAsia="en-NZ"/>
        </w:rPr>
        <w:t xml:space="preserve">By contrast, </w:t>
      </w:r>
      <w:r w:rsidR="00B968DB">
        <w:rPr>
          <w:rFonts w:eastAsia="Times New Roman" w:cs="Times New Roman"/>
          <w:iCs/>
          <w:color w:val="000000"/>
          <w:sz w:val="20"/>
          <w:szCs w:val="20"/>
          <w:lang w:val="en-NZ" w:eastAsia="en-NZ"/>
        </w:rPr>
        <w:t>t</w:t>
      </w:r>
      <w:r w:rsidRPr="00EB268D">
        <w:rPr>
          <w:rFonts w:eastAsia="Times New Roman" w:cs="Times New Roman"/>
          <w:iCs/>
          <w:color w:val="000000"/>
          <w:sz w:val="20"/>
          <w:szCs w:val="20"/>
          <w:lang w:val="en-NZ" w:eastAsia="en-NZ"/>
        </w:rPr>
        <w:t xml:space="preserve">he income in this table reports the </w:t>
      </w:r>
      <w:r w:rsidRPr="00EB268D">
        <w:rPr>
          <w:rFonts w:eastAsia="Times New Roman" w:cs="Times New Roman"/>
          <w:iCs/>
          <w:sz w:val="20"/>
          <w:szCs w:val="20"/>
          <w:lang w:val="en-NZ" w:eastAsia="en-NZ"/>
        </w:rPr>
        <w:t>income recorded entering the study prior to the pandemic for comparison to parents who did not complete the lockdown.</w:t>
      </w:r>
    </w:p>
    <w:p w14:paraId="1887F79C" w14:textId="77777777" w:rsidR="00DA59AB" w:rsidRDefault="00DA59AB" w:rsidP="00EB268D">
      <w:pPr>
        <w:spacing w:line="276" w:lineRule="auto"/>
        <w:ind w:firstLine="720"/>
        <w:rPr>
          <w:rFonts w:cs="Times New Roman"/>
        </w:rPr>
      </w:pPr>
    </w:p>
    <w:p w14:paraId="23DAFD8A" w14:textId="103E9177" w:rsidR="00FC2782" w:rsidRDefault="00FC2782" w:rsidP="00EE6B5A">
      <w:pPr>
        <w:rPr>
          <w:rFonts w:cs="Times New Roman"/>
        </w:rPr>
      </w:pPr>
      <w:r w:rsidRPr="00373FA1">
        <w:rPr>
          <w:rFonts w:cs="Times New Roman"/>
          <w:b/>
          <w:bCs/>
        </w:rPr>
        <w:t>2.</w:t>
      </w:r>
      <w:r w:rsidR="00B23093">
        <w:rPr>
          <w:rFonts w:cs="Times New Roman"/>
          <w:b/>
          <w:bCs/>
        </w:rPr>
        <w:t>0</w:t>
      </w:r>
      <w:r w:rsidRPr="00373FA1">
        <w:rPr>
          <w:rFonts w:cs="Times New Roman"/>
          <w:b/>
          <w:bCs/>
        </w:rPr>
        <w:t xml:space="preserve"> Emotion Regulation Measures </w:t>
      </w:r>
      <w:r w:rsidR="00E521D6">
        <w:rPr>
          <w:rFonts w:cs="Times New Roman"/>
          <w:b/>
          <w:bCs/>
        </w:rPr>
        <w:t xml:space="preserve">Used in </w:t>
      </w:r>
      <w:r>
        <w:rPr>
          <w:rFonts w:cs="Times New Roman"/>
          <w:b/>
          <w:bCs/>
        </w:rPr>
        <w:t>Study 1</w:t>
      </w:r>
    </w:p>
    <w:p w14:paraId="6B9CD249" w14:textId="77777777" w:rsidR="00FC2782" w:rsidRDefault="00FC2782" w:rsidP="00EE6B5A">
      <w:pPr>
        <w:spacing w:line="259" w:lineRule="auto"/>
        <w:ind w:firstLine="567"/>
        <w:rPr>
          <w:rFonts w:cs="Times New Roman"/>
        </w:rPr>
      </w:pPr>
    </w:p>
    <w:p w14:paraId="22FD159F" w14:textId="4A3439A3" w:rsidR="00FC2782" w:rsidRDefault="00FC2782" w:rsidP="00EE6B5A">
      <w:pPr>
        <w:spacing w:line="259" w:lineRule="auto"/>
        <w:ind w:firstLine="567"/>
        <w:rPr>
          <w:rFonts w:cs="Times New Roman"/>
          <w:bCs/>
        </w:rPr>
      </w:pPr>
      <w:r>
        <w:rPr>
          <w:rFonts w:cs="Times New Roman"/>
        </w:rPr>
        <w:t>We asked people to report their use of emotion regulation strategies within the specific time-bound context of the COVID-19 lockdown rather than general habitual tendencies to use these strategies. Accordingly,</w:t>
      </w:r>
      <w:r>
        <w:rPr>
          <w:rFonts w:cs="Times New Roman"/>
          <w:bCs/>
        </w:rPr>
        <w:t xml:space="preserve"> the different assessments of emotion regulation were positively correlated (see Table </w:t>
      </w:r>
      <w:r w:rsidR="00011A55">
        <w:rPr>
          <w:rFonts w:cs="Times New Roman"/>
          <w:bCs/>
        </w:rPr>
        <w:t>2</w:t>
      </w:r>
      <w:r>
        <w:rPr>
          <w:rFonts w:cs="Times New Roman"/>
          <w:bCs/>
        </w:rPr>
        <w:t xml:space="preserve"> in the paper) and stronger</w:t>
      </w:r>
      <w:r>
        <w:rPr>
          <w:rFonts w:cs="Times New Roman"/>
        </w:rPr>
        <w:t xml:space="preserve"> than the typical associations between habitual assessments (self-reports of people’s general tendencies to use each strategy). As </w:t>
      </w:r>
      <w:r>
        <w:rPr>
          <w:rFonts w:cs="Times New Roman"/>
        </w:rPr>
        <w:lastRenderedPageBreak/>
        <w:t xml:space="preserve">shown by other investigations of the enactment of emotion regulation within specific contexts (e.g., daily or weekly use of emotion regulation or during specific emotionally-relevant situations), the associations between these emotion regulation strategies within specific contexts are stronger that habitual assessments because, when people experience emotional or stressful situations, they </w:t>
      </w:r>
      <w:r w:rsidRPr="007939AD">
        <w:rPr>
          <w:rFonts w:cs="Times New Roman"/>
        </w:rPr>
        <w:t>typically employ a range of strategies to regulate emotions (</w:t>
      </w:r>
      <w:r w:rsidR="006E5189">
        <w:rPr>
          <w:rFonts w:cs="Times New Roman"/>
        </w:rPr>
        <w:t xml:space="preserve">e.g., </w:t>
      </w:r>
      <w:bookmarkStart w:id="3" w:name="_Hlk69120018"/>
      <w:r w:rsidRPr="007939AD">
        <w:rPr>
          <w:rFonts w:cs="Times New Roman"/>
        </w:rPr>
        <w:t xml:space="preserve">Brockman et al., 2016; </w:t>
      </w:r>
      <w:r w:rsidR="003D6181">
        <w:rPr>
          <w:rFonts w:cs="Times New Roman"/>
        </w:rPr>
        <w:t xml:space="preserve">Ford et al., 2019; </w:t>
      </w:r>
      <w:r w:rsidRPr="007939AD">
        <w:rPr>
          <w:rFonts w:cs="Times New Roman"/>
        </w:rPr>
        <w:t>Low et al., 2017</w:t>
      </w:r>
      <w:r w:rsidR="002776FF">
        <w:rPr>
          <w:rFonts w:cs="Times New Roman"/>
        </w:rPr>
        <w:t xml:space="preserve">, </w:t>
      </w:r>
      <w:r w:rsidRPr="007939AD">
        <w:rPr>
          <w:rFonts w:cs="Times New Roman"/>
        </w:rPr>
        <w:t>201</w:t>
      </w:r>
      <w:r>
        <w:rPr>
          <w:rFonts w:cs="Times New Roman"/>
        </w:rPr>
        <w:t>9</w:t>
      </w:r>
      <w:r w:rsidRPr="007939AD">
        <w:rPr>
          <w:rFonts w:cs="Times New Roman"/>
        </w:rPr>
        <w:t>).</w:t>
      </w:r>
    </w:p>
    <w:bookmarkEnd w:id="3"/>
    <w:p w14:paraId="09FB0042" w14:textId="77777777" w:rsidR="00FC2782" w:rsidRDefault="00FC2782" w:rsidP="008C7CB9">
      <w:pPr>
        <w:rPr>
          <w:rFonts w:cs="Times New Roman"/>
          <w:b/>
          <w:bCs/>
        </w:rPr>
      </w:pPr>
    </w:p>
    <w:p w14:paraId="6937B082" w14:textId="0BA1F1F7" w:rsidR="008C7CB9" w:rsidRDefault="008C7CB9" w:rsidP="008C7CB9">
      <w:pPr>
        <w:rPr>
          <w:rFonts w:cs="Times New Roman"/>
          <w:b/>
          <w:bCs/>
        </w:rPr>
      </w:pPr>
      <w:r w:rsidRPr="00373FA1">
        <w:rPr>
          <w:rFonts w:cs="Times New Roman"/>
          <w:b/>
          <w:bCs/>
        </w:rPr>
        <w:t>2.</w:t>
      </w:r>
      <w:r w:rsidR="00FC2782">
        <w:rPr>
          <w:rFonts w:cs="Times New Roman"/>
          <w:b/>
          <w:bCs/>
        </w:rPr>
        <w:t>1</w:t>
      </w:r>
      <w:r w:rsidRPr="00373FA1">
        <w:rPr>
          <w:rFonts w:cs="Times New Roman"/>
          <w:b/>
          <w:bCs/>
        </w:rPr>
        <w:t xml:space="preserve"> </w:t>
      </w:r>
      <w:r w:rsidR="00064B08" w:rsidRPr="00373FA1">
        <w:rPr>
          <w:rFonts w:cs="Times New Roman"/>
          <w:b/>
          <w:bCs/>
        </w:rPr>
        <w:t xml:space="preserve">Distinctions across </w:t>
      </w:r>
      <w:r w:rsidRPr="00373FA1">
        <w:rPr>
          <w:rFonts w:cs="Times New Roman"/>
          <w:b/>
          <w:bCs/>
        </w:rPr>
        <w:t xml:space="preserve">Emotion Regulation Measures </w:t>
      </w:r>
      <w:r w:rsidR="00FC2782">
        <w:rPr>
          <w:rFonts w:cs="Times New Roman"/>
          <w:b/>
          <w:bCs/>
        </w:rPr>
        <w:t>(Study 1)</w:t>
      </w:r>
    </w:p>
    <w:p w14:paraId="187B4944" w14:textId="77777777" w:rsidR="008C7CB9" w:rsidRDefault="008C7CB9" w:rsidP="008C7CB9">
      <w:pPr>
        <w:rPr>
          <w:rFonts w:cs="Times New Roman"/>
          <w:b/>
          <w:bCs/>
        </w:rPr>
      </w:pPr>
    </w:p>
    <w:p w14:paraId="2C82AEE0" w14:textId="466C460B" w:rsidR="008C7CB9" w:rsidRDefault="008C7CB9" w:rsidP="007D07D3">
      <w:pPr>
        <w:spacing w:after="160" w:line="259" w:lineRule="auto"/>
        <w:ind w:firstLine="567"/>
        <w:rPr>
          <w:rFonts w:cs="Times New Roman"/>
          <w:bCs/>
        </w:rPr>
      </w:pPr>
      <w:r>
        <w:rPr>
          <w:rFonts w:cs="Times New Roman"/>
          <w:bCs/>
        </w:rPr>
        <w:t xml:space="preserve">To illustrate the distinctions across measures, we conducted Confirmatory factor </w:t>
      </w:r>
      <w:r w:rsidRPr="00787987">
        <w:rPr>
          <w:rFonts w:cs="Times New Roman"/>
          <w:bCs/>
        </w:rPr>
        <w:t xml:space="preserve">analyses in </w:t>
      </w:r>
      <w:proofErr w:type="spellStart"/>
      <w:r w:rsidRPr="00787987">
        <w:rPr>
          <w:rFonts w:cs="Times New Roman"/>
          <w:bCs/>
        </w:rPr>
        <w:t>Mplus</w:t>
      </w:r>
      <w:proofErr w:type="spellEnd"/>
      <w:r w:rsidRPr="00787987">
        <w:rPr>
          <w:rFonts w:cs="Times New Roman"/>
          <w:bCs/>
        </w:rPr>
        <w:t xml:space="preserve"> </w:t>
      </w:r>
      <w:r w:rsidRPr="00787987">
        <w:t>8.3 (</w:t>
      </w:r>
      <w:proofErr w:type="spellStart"/>
      <w:r w:rsidRPr="00787987">
        <w:rPr>
          <w:color w:val="000000"/>
          <w:shd w:val="clear" w:color="auto" w:fill="FFFFFF"/>
        </w:rPr>
        <w:t>Muthén</w:t>
      </w:r>
      <w:proofErr w:type="spellEnd"/>
      <w:r w:rsidRPr="00787987">
        <w:rPr>
          <w:color w:val="222222"/>
          <w:shd w:val="clear" w:color="auto" w:fill="FFFFFF"/>
        </w:rPr>
        <w:t> &amp; </w:t>
      </w:r>
      <w:proofErr w:type="spellStart"/>
      <w:r w:rsidRPr="00787987">
        <w:rPr>
          <w:color w:val="000000"/>
          <w:shd w:val="clear" w:color="auto" w:fill="FFFFFF"/>
        </w:rPr>
        <w:t>Muthén</w:t>
      </w:r>
      <w:proofErr w:type="spellEnd"/>
      <w:r w:rsidRPr="00787987">
        <w:rPr>
          <w:color w:val="000000"/>
          <w:shd w:val="clear" w:color="auto" w:fill="FFFFFF"/>
        </w:rPr>
        <w:t>, 2017), which</w:t>
      </w:r>
      <w:r w:rsidRPr="00787987">
        <w:t xml:space="preserve"> supported the established distinction between emotional suppression, rumination, and cognitive reappraisal. As shown in Figure SM1, </w:t>
      </w:r>
      <w:r w:rsidRPr="00787987">
        <w:rPr>
          <w:rFonts w:cs="Times New Roman"/>
        </w:rPr>
        <w:t xml:space="preserve">the model fit of a three-factor model </w:t>
      </w:r>
      <w:r w:rsidR="00B23093">
        <w:rPr>
          <w:rFonts w:cs="Times New Roman"/>
        </w:rPr>
        <w:t xml:space="preserve">in which </w:t>
      </w:r>
      <w:r w:rsidRPr="00787987">
        <w:t>emotional suppression, rumination, and cognitive reappraisal</w:t>
      </w:r>
      <w:r w:rsidRPr="00787987">
        <w:rPr>
          <w:rFonts w:cs="Times New Roman"/>
        </w:rPr>
        <w:t xml:space="preserve"> </w:t>
      </w:r>
      <w:r w:rsidR="00B23093">
        <w:rPr>
          <w:rFonts w:cs="Times New Roman"/>
        </w:rPr>
        <w:t xml:space="preserve">items were specified to load onto distinct factors </w:t>
      </w:r>
      <w:r w:rsidRPr="00787987">
        <w:rPr>
          <w:rFonts w:cs="Times New Roman"/>
        </w:rPr>
        <w:t>(CFI = .97, RMSEA = .07) was significantly better than the model fit of a one-factor model</w:t>
      </w:r>
      <w:r w:rsidR="00B23093">
        <w:rPr>
          <w:rFonts w:cs="Times New Roman"/>
        </w:rPr>
        <w:t>,</w:t>
      </w:r>
      <w:r w:rsidRPr="00787987">
        <w:rPr>
          <w:rFonts w:cs="Times New Roman"/>
        </w:rPr>
        <w:t xml:space="preserve"> in which all items </w:t>
      </w:r>
      <w:r w:rsidR="00511D61">
        <w:rPr>
          <w:rFonts w:cs="Times New Roman"/>
        </w:rPr>
        <w:t xml:space="preserve">were specified to load on </w:t>
      </w:r>
      <w:r w:rsidRPr="00787987">
        <w:rPr>
          <w:rFonts w:cs="Times New Roman"/>
        </w:rPr>
        <w:t>a factor assessing general emotion regulation (CFI = .</w:t>
      </w:r>
      <w:r>
        <w:rPr>
          <w:rFonts w:cs="Times New Roman"/>
        </w:rPr>
        <w:t>82</w:t>
      </w:r>
      <w:r w:rsidRPr="001813DA">
        <w:rPr>
          <w:rFonts w:cs="Times New Roman"/>
        </w:rPr>
        <w:t xml:space="preserve">, RMSEA = </w:t>
      </w:r>
      <w:r>
        <w:rPr>
          <w:rFonts w:cs="Times New Roman"/>
        </w:rPr>
        <w:t xml:space="preserve">.17; </w:t>
      </w:r>
      <w:r w:rsidRPr="005F507C">
        <w:rPr>
          <w:rFonts w:cs="Times New Roman"/>
        </w:rPr>
        <w:t>ꭓ</w:t>
      </w:r>
      <w:r w:rsidRPr="005F507C">
        <w:rPr>
          <w:rFonts w:cs="Times New Roman"/>
          <w:vertAlign w:val="superscript"/>
        </w:rPr>
        <w:t>2</w:t>
      </w:r>
      <w:r w:rsidRPr="005F507C">
        <w:rPr>
          <w:rFonts w:cs="Times New Roman"/>
        </w:rPr>
        <w:t xml:space="preserve"> </w:t>
      </w:r>
      <w:r w:rsidRPr="005F507C">
        <w:rPr>
          <w:rFonts w:cs="Times New Roman"/>
          <w:i/>
        </w:rPr>
        <w:t>diff</w:t>
      </w:r>
      <w:r w:rsidRPr="001813DA">
        <w:rPr>
          <w:rFonts w:cs="Times New Roman"/>
        </w:rPr>
        <w:t xml:space="preserve"> (</w:t>
      </w:r>
      <w:r>
        <w:rPr>
          <w:rFonts w:cs="Times New Roman"/>
        </w:rPr>
        <w:t>3</w:t>
      </w:r>
      <w:r w:rsidRPr="001813DA">
        <w:rPr>
          <w:rFonts w:cs="Times New Roman"/>
        </w:rPr>
        <w:t xml:space="preserve">) = </w:t>
      </w:r>
      <w:r>
        <w:rPr>
          <w:rFonts w:cs="Times New Roman"/>
        </w:rPr>
        <w:t>241.792</w:t>
      </w:r>
      <w:r w:rsidRPr="001813DA">
        <w:rPr>
          <w:rFonts w:cs="Times New Roman"/>
        </w:rPr>
        <w:t xml:space="preserve">, </w:t>
      </w:r>
      <w:r w:rsidRPr="001813DA">
        <w:rPr>
          <w:rFonts w:cs="Times New Roman"/>
          <w:i/>
        </w:rPr>
        <w:t>p</w:t>
      </w:r>
      <w:r w:rsidRPr="001813DA">
        <w:rPr>
          <w:rFonts w:cs="Times New Roman"/>
        </w:rPr>
        <w:t xml:space="preserve"> &lt; .001).</w:t>
      </w:r>
      <w:r w:rsidR="00C05F86">
        <w:rPr>
          <w:rFonts w:cs="Times New Roman"/>
          <w:bCs/>
        </w:rPr>
        <w:t xml:space="preserve"> </w:t>
      </w:r>
    </w:p>
    <w:p w14:paraId="2C7B8C03" w14:textId="74EA2333" w:rsidR="008C7CB9" w:rsidRDefault="008C7CB9" w:rsidP="008C7CB9">
      <w:pPr>
        <w:rPr>
          <w:rFonts w:cs="Times New Roman"/>
          <w:b/>
          <w:bCs/>
        </w:rPr>
      </w:pPr>
      <w:r w:rsidRPr="0018636A">
        <w:rPr>
          <w:rFonts w:cs="Times New Roman"/>
          <w:b/>
          <w:bCs/>
        </w:rPr>
        <w:t xml:space="preserve">Figure </w:t>
      </w:r>
      <w:r>
        <w:rPr>
          <w:rFonts w:cs="Times New Roman"/>
          <w:b/>
          <w:bCs/>
        </w:rPr>
        <w:t>SM1</w:t>
      </w:r>
      <w:r w:rsidR="004B661F">
        <w:rPr>
          <w:rFonts w:cs="Times New Roman"/>
          <w:b/>
          <w:bCs/>
        </w:rPr>
        <w:t>.</w:t>
      </w:r>
    </w:p>
    <w:p w14:paraId="78314026" w14:textId="77B01360" w:rsidR="00186B38" w:rsidRPr="005A34FB" w:rsidRDefault="008C7CB9" w:rsidP="008C7CB9">
      <w:pPr>
        <w:spacing w:line="276" w:lineRule="auto"/>
        <w:rPr>
          <w:rFonts w:cs="Times New Roman"/>
          <w:i/>
        </w:rPr>
      </w:pPr>
      <w:r w:rsidRPr="0018636A">
        <w:rPr>
          <w:rFonts w:cs="Times New Roman"/>
          <w:i/>
        </w:rPr>
        <w:t xml:space="preserve">Confirmatory factor analyses demonstrating that the </w:t>
      </w:r>
      <w:r>
        <w:rPr>
          <w:rFonts w:cs="Times New Roman"/>
          <w:i/>
        </w:rPr>
        <w:t>emotion regulation</w:t>
      </w:r>
      <w:r w:rsidRPr="0018636A">
        <w:rPr>
          <w:rFonts w:cs="Times New Roman"/>
          <w:i/>
        </w:rPr>
        <w:t xml:space="preserve"> items are best represented by </w:t>
      </w:r>
      <w:r>
        <w:rPr>
          <w:rFonts w:cs="Times New Roman"/>
          <w:i/>
        </w:rPr>
        <w:t>three</w:t>
      </w:r>
      <w:r w:rsidRPr="0018636A">
        <w:rPr>
          <w:rFonts w:cs="Times New Roman"/>
          <w:i/>
        </w:rPr>
        <w:t xml:space="preserve"> factors assessing </w:t>
      </w:r>
      <w:r>
        <w:rPr>
          <w:rFonts w:cs="Times New Roman"/>
          <w:i/>
        </w:rPr>
        <w:t xml:space="preserve">emotional suppression, rumination, and cognitive reappraisal </w:t>
      </w:r>
    </w:p>
    <w:tbl>
      <w:tblPr>
        <w:tblStyle w:val="TableGrid"/>
        <w:tblpPr w:leftFromText="180" w:rightFromText="180" w:vertAnchor="text" w:horzAnchor="margin" w:tblpY="169"/>
        <w:tblW w:w="9493" w:type="dxa"/>
        <w:tblLook w:val="04A0" w:firstRow="1" w:lastRow="0" w:firstColumn="1" w:lastColumn="0" w:noHBand="0" w:noVBand="1"/>
      </w:tblPr>
      <w:tblGrid>
        <w:gridCol w:w="4936"/>
        <w:gridCol w:w="4686"/>
      </w:tblGrid>
      <w:tr w:rsidR="008C7CB9" w14:paraId="45B1F840" w14:textId="77777777" w:rsidTr="006E00F0">
        <w:trPr>
          <w:trHeight w:val="313"/>
        </w:trPr>
        <w:tc>
          <w:tcPr>
            <w:tcW w:w="4967" w:type="dxa"/>
          </w:tcPr>
          <w:p w14:paraId="7C1DACFF" w14:textId="77777777" w:rsidR="008C7CB9" w:rsidRDefault="008C7CB9" w:rsidP="006E00F0">
            <w:pPr>
              <w:pStyle w:val="ListParagraph"/>
              <w:spacing w:before="100" w:beforeAutospacing="1" w:after="100" w:afterAutospacing="1"/>
              <w:ind w:left="0"/>
              <w:jc w:val="center"/>
              <w:rPr>
                <w:rFonts w:eastAsia="Times New Roman" w:cs="Times New Roman"/>
                <w:color w:val="201F1E"/>
                <w:szCs w:val="24"/>
                <w:lang w:eastAsia="en-NZ"/>
              </w:rPr>
            </w:pPr>
            <w:r>
              <w:rPr>
                <w:rFonts w:cs="Times New Roman"/>
                <w:b/>
                <w:bCs/>
                <w:szCs w:val="24"/>
              </w:rPr>
              <w:t>Three</w:t>
            </w:r>
            <w:r w:rsidRPr="001813DA">
              <w:rPr>
                <w:rFonts w:cs="Times New Roman"/>
                <w:b/>
                <w:bCs/>
                <w:szCs w:val="24"/>
              </w:rPr>
              <w:t>-factor model</w:t>
            </w:r>
          </w:p>
        </w:tc>
        <w:tc>
          <w:tcPr>
            <w:tcW w:w="4526" w:type="dxa"/>
          </w:tcPr>
          <w:p w14:paraId="1982B04B" w14:textId="77777777" w:rsidR="008C7CB9" w:rsidRDefault="008C7CB9" w:rsidP="006E00F0">
            <w:pPr>
              <w:pStyle w:val="ListParagraph"/>
              <w:spacing w:before="100" w:beforeAutospacing="1" w:after="100" w:afterAutospacing="1"/>
              <w:ind w:left="0"/>
              <w:jc w:val="center"/>
              <w:rPr>
                <w:rFonts w:eastAsia="Times New Roman" w:cs="Times New Roman"/>
                <w:color w:val="201F1E"/>
                <w:szCs w:val="24"/>
                <w:lang w:eastAsia="en-NZ"/>
              </w:rPr>
            </w:pPr>
            <w:r w:rsidRPr="001813DA">
              <w:rPr>
                <w:rFonts w:cs="Times New Roman"/>
                <w:b/>
                <w:bCs/>
                <w:szCs w:val="24"/>
              </w:rPr>
              <w:t>One-factor model</w:t>
            </w:r>
          </w:p>
        </w:tc>
      </w:tr>
      <w:tr w:rsidR="008C7CB9" w14:paraId="1A4C86E2" w14:textId="77777777" w:rsidTr="006E00F0">
        <w:trPr>
          <w:trHeight w:val="313"/>
        </w:trPr>
        <w:tc>
          <w:tcPr>
            <w:tcW w:w="4967" w:type="dxa"/>
          </w:tcPr>
          <w:p w14:paraId="578D8245" w14:textId="77777777" w:rsidR="008C7CB9" w:rsidRDefault="008C7CB9" w:rsidP="006E00F0">
            <w:pPr>
              <w:pStyle w:val="ListParagraph"/>
              <w:spacing w:before="100" w:beforeAutospacing="1" w:after="100" w:afterAutospacing="1"/>
              <w:ind w:left="0"/>
              <w:rPr>
                <w:rFonts w:eastAsia="Times New Roman" w:cs="Times New Roman"/>
                <w:color w:val="201F1E"/>
                <w:szCs w:val="24"/>
                <w:lang w:eastAsia="en-NZ"/>
              </w:rPr>
            </w:pPr>
            <w:r>
              <w:rPr>
                <w:noProof/>
              </w:rPr>
              <w:drawing>
                <wp:inline distT="0" distB="0" distL="0" distR="0" wp14:anchorId="54E43799" wp14:editId="5235C844">
                  <wp:extent cx="2997641" cy="235501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1057" cy="2373406"/>
                          </a:xfrm>
                          <a:prstGeom prst="rect">
                            <a:avLst/>
                          </a:prstGeom>
                        </pic:spPr>
                      </pic:pic>
                    </a:graphicData>
                  </a:graphic>
                </wp:inline>
              </w:drawing>
            </w:r>
          </w:p>
        </w:tc>
        <w:tc>
          <w:tcPr>
            <w:tcW w:w="4526" w:type="dxa"/>
          </w:tcPr>
          <w:p w14:paraId="6ACB74CB" w14:textId="77777777" w:rsidR="008C7CB9" w:rsidRDefault="008C7CB9" w:rsidP="006E00F0">
            <w:pPr>
              <w:pStyle w:val="ListParagraph"/>
              <w:spacing w:before="100" w:beforeAutospacing="1" w:after="100" w:afterAutospacing="1"/>
              <w:ind w:left="0"/>
              <w:rPr>
                <w:rFonts w:eastAsia="Times New Roman" w:cs="Times New Roman"/>
                <w:color w:val="201F1E"/>
                <w:szCs w:val="24"/>
                <w:lang w:eastAsia="en-NZ"/>
              </w:rPr>
            </w:pPr>
            <w:r>
              <w:rPr>
                <w:noProof/>
              </w:rPr>
              <w:drawing>
                <wp:inline distT="0" distB="0" distL="0" distR="0" wp14:anchorId="7450B0D1" wp14:editId="569C3324">
                  <wp:extent cx="2830664" cy="2216144"/>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2748" cy="2241263"/>
                          </a:xfrm>
                          <a:prstGeom prst="rect">
                            <a:avLst/>
                          </a:prstGeom>
                        </pic:spPr>
                      </pic:pic>
                    </a:graphicData>
                  </a:graphic>
                </wp:inline>
              </w:drawing>
            </w:r>
          </w:p>
        </w:tc>
      </w:tr>
    </w:tbl>
    <w:p w14:paraId="5B99A9ED" w14:textId="5881B144" w:rsidR="00850BE7" w:rsidRDefault="00850BE7" w:rsidP="008C7CB9">
      <w:pPr>
        <w:spacing w:after="160" w:line="259" w:lineRule="auto"/>
        <w:rPr>
          <w:rFonts w:cs="Times New Roman"/>
          <w:bCs/>
        </w:rPr>
      </w:pPr>
    </w:p>
    <w:p w14:paraId="027A7059" w14:textId="5CD5531D" w:rsidR="002776FF" w:rsidRDefault="002776FF" w:rsidP="00A25A1B">
      <w:pPr>
        <w:spacing w:after="160" w:line="259" w:lineRule="auto"/>
        <w:ind w:firstLine="720"/>
        <w:rPr>
          <w:rFonts w:cs="Times New Roman"/>
          <w:bCs/>
        </w:rPr>
      </w:pPr>
      <w:r w:rsidRPr="00850BE7">
        <w:rPr>
          <w:rFonts w:cs="Times New Roman"/>
        </w:rPr>
        <w:t xml:space="preserve">In addition, the variance inflation factor (VIF) and tolerance statistic calculated in SPSS 27 indicated that multicollinearity was not a problem in the models in which emotion regulation strategies were specified as simultaneous predictors. </w:t>
      </w:r>
      <w:r w:rsidRPr="00850BE7">
        <w:rPr>
          <w:rFonts w:eastAsia="Times New Roman" w:cs="Times New Roman"/>
          <w:lang w:eastAsia="en-NZ"/>
        </w:rPr>
        <w:t>Following the guidelines by Bowerman &amp; O’Connell (1990) and Myers (1990), we calculated the variance inflation factor (VIF) and the tolerance statistic in SPSS 27, which quantifies how much the variance is inflated due to one predictor having a strong linear relationship with the other predictor variables. A VIF greater than 10 or tolerance statistic below 0.1 indicates a serious issue. Similarly, another indicator used to assess multicollinearity issues is the average VIF. If the average VIF is substantially greater than 1 (</w:t>
      </w:r>
      <w:r w:rsidR="0016620E" w:rsidRPr="00850BE7">
        <w:rPr>
          <w:rFonts w:eastAsia="Times New Roman" w:cs="Times New Roman"/>
          <w:lang w:eastAsia="en-NZ"/>
        </w:rPr>
        <w:t>i.e.,</w:t>
      </w:r>
      <w:r w:rsidRPr="00850BE7">
        <w:rPr>
          <w:rFonts w:eastAsia="Times New Roman" w:cs="Times New Roman"/>
          <w:lang w:eastAsia="en-NZ"/>
        </w:rPr>
        <w:t xml:space="preserve"> closer to 10), then the regression may be </w:t>
      </w:r>
      <w:r w:rsidRPr="00850BE7">
        <w:rPr>
          <w:rFonts w:eastAsia="Times New Roman" w:cs="Times New Roman"/>
          <w:lang w:eastAsia="en-NZ"/>
        </w:rPr>
        <w:lastRenderedPageBreak/>
        <w:t>biased. Lastly, a tolerance statistic below 0.2 also indicates a potential problem (Menard, 1995). Because the tests are based on the associations between the independent variables, the tests produce the same VIF and tolerance statistics across analyses in which emotion regulation strategies were specified as simultaneous predictors. We will illustrate the results predicting depressive symptoms (see below). The VIF values are well below 10 and the tolerance statistics are above 0.2. The average VIF is also close to 1 (and not anywhere close to 10). Therefore, it seems unlikely that we need to worry about collinearity between the predictor variables, which would most likely hinder (rather than enhance) a pattern of robust replicated patterns.</w:t>
      </w:r>
    </w:p>
    <w:p w14:paraId="798684D4" w14:textId="751349FB" w:rsidR="00850BE7" w:rsidRDefault="00A63603" w:rsidP="008C7CB9">
      <w:pPr>
        <w:spacing w:after="160" w:line="259" w:lineRule="auto"/>
        <w:rPr>
          <w:rFonts w:cs="Times New Roman"/>
          <w:bCs/>
        </w:rPr>
      </w:pPr>
      <w:r>
        <w:rPr>
          <w:noProof/>
        </w:rPr>
        <w:drawing>
          <wp:inline distT="0" distB="0" distL="0" distR="0" wp14:anchorId="000A1ABF" wp14:editId="2ED8F5DC">
            <wp:extent cx="5731510" cy="23348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34895"/>
                    </a:xfrm>
                    <a:prstGeom prst="rect">
                      <a:avLst/>
                    </a:prstGeom>
                  </pic:spPr>
                </pic:pic>
              </a:graphicData>
            </a:graphic>
          </wp:inline>
        </w:drawing>
      </w:r>
    </w:p>
    <w:p w14:paraId="0842ACA4" w14:textId="6D9111CD" w:rsidR="008C7CB9" w:rsidRDefault="008C7CB9" w:rsidP="00B002EE">
      <w:pPr>
        <w:ind w:left="426" w:hanging="426"/>
        <w:rPr>
          <w:rFonts w:cs="Times New Roman"/>
          <w:b/>
          <w:bCs/>
        </w:rPr>
      </w:pPr>
      <w:r>
        <w:rPr>
          <w:rFonts w:cs="Times New Roman"/>
          <w:b/>
          <w:bCs/>
        </w:rPr>
        <w:t xml:space="preserve">2.2 </w:t>
      </w:r>
      <w:r w:rsidR="00B002EE">
        <w:rPr>
          <w:rFonts w:cs="Times New Roman"/>
          <w:b/>
          <w:bCs/>
        </w:rPr>
        <w:tab/>
      </w:r>
      <w:r>
        <w:rPr>
          <w:rFonts w:cs="Times New Roman"/>
          <w:b/>
          <w:bCs/>
        </w:rPr>
        <w:t>Distinctions across Emotion Regulation Measures and Emotion Control Difficulties</w:t>
      </w:r>
      <w:r w:rsidR="00B002EE">
        <w:rPr>
          <w:rFonts w:cs="Times New Roman"/>
          <w:b/>
          <w:bCs/>
        </w:rPr>
        <w:t xml:space="preserve"> (Study 1)</w:t>
      </w:r>
    </w:p>
    <w:p w14:paraId="04A67C00" w14:textId="77777777" w:rsidR="00AB07E0" w:rsidRDefault="00AB07E0" w:rsidP="008C7CB9">
      <w:pPr>
        <w:rPr>
          <w:rFonts w:cs="Times New Roman"/>
          <w:b/>
          <w:bCs/>
        </w:rPr>
      </w:pPr>
    </w:p>
    <w:p w14:paraId="037BFD59" w14:textId="10B4DDA7" w:rsidR="007A0B78" w:rsidRPr="00EC2C97" w:rsidRDefault="00AB07E0" w:rsidP="007A0B78">
      <w:pPr>
        <w:ind w:firstLine="426"/>
        <w:rPr>
          <w:rFonts w:eastAsia="Times New Roman" w:cs="Times New Roman"/>
          <w:color w:val="201F1E"/>
          <w:lang w:eastAsia="en-NZ"/>
        </w:rPr>
      </w:pPr>
      <w:r>
        <w:rPr>
          <w:rFonts w:cs="Times New Roman"/>
          <w:b/>
          <w:bCs/>
        </w:rPr>
        <w:tab/>
      </w:r>
      <w:r>
        <w:rPr>
          <w:rFonts w:cs="Times New Roman"/>
          <w:bCs/>
        </w:rPr>
        <w:t xml:space="preserve">To ensure that the effects of the specific emotion regulation strategies were not simply due to </w:t>
      </w:r>
      <w:r w:rsidR="003729D4">
        <w:rPr>
          <w:rFonts w:cs="Times New Roman"/>
          <w:bCs/>
        </w:rPr>
        <w:t>more general difficulties</w:t>
      </w:r>
      <w:r>
        <w:rPr>
          <w:rFonts w:cs="Times New Roman"/>
          <w:bCs/>
        </w:rPr>
        <w:t xml:space="preserve"> regulating emotions, we also included items to assess emotion control difficulties.</w:t>
      </w:r>
      <w:r w:rsidR="006F27B6">
        <w:rPr>
          <w:rFonts w:cs="Times New Roman"/>
          <w:bCs/>
        </w:rPr>
        <w:t xml:space="preserve"> </w:t>
      </w:r>
      <w:r w:rsidR="00254AD5">
        <w:rPr>
          <w:rFonts w:eastAsia="Times New Roman" w:cs="Times New Roman"/>
          <w:color w:val="201F1E"/>
          <w:lang w:eastAsia="en-NZ"/>
        </w:rPr>
        <w:t xml:space="preserve">Prior research has shown that, </w:t>
      </w:r>
      <w:proofErr w:type="gramStart"/>
      <w:r w:rsidR="00254AD5">
        <w:rPr>
          <w:rFonts w:eastAsia="Times New Roman" w:cs="Times New Roman"/>
          <w:color w:val="201F1E"/>
          <w:lang w:eastAsia="en-NZ"/>
        </w:rPr>
        <w:t>similar to</w:t>
      </w:r>
      <w:proofErr w:type="gramEnd"/>
      <w:r w:rsidR="00254AD5">
        <w:rPr>
          <w:rFonts w:eastAsia="Times New Roman" w:cs="Times New Roman"/>
          <w:color w:val="201F1E"/>
          <w:lang w:eastAsia="en-NZ"/>
        </w:rPr>
        <w:t xml:space="preserve"> habitual emotional suppression and rumination, greater difficulties controlling </w:t>
      </w:r>
      <w:r>
        <w:rPr>
          <w:rFonts w:eastAsia="Times New Roman" w:cs="Times New Roman"/>
          <w:color w:val="201F1E"/>
          <w:lang w:eastAsia="en-NZ"/>
        </w:rPr>
        <w:t xml:space="preserve">or regulating </w:t>
      </w:r>
      <w:r w:rsidR="00254AD5">
        <w:rPr>
          <w:rFonts w:eastAsia="Times New Roman" w:cs="Times New Roman"/>
          <w:color w:val="201F1E"/>
          <w:lang w:eastAsia="en-NZ"/>
        </w:rPr>
        <w:t>emotions is associated with greater symptoms of depression and anxiety (</w:t>
      </w:r>
      <w:proofErr w:type="spellStart"/>
      <w:r w:rsidR="00254AD5">
        <w:rPr>
          <w:rFonts w:eastAsia="Times New Roman" w:cs="Times New Roman"/>
          <w:color w:val="201F1E"/>
          <w:lang w:eastAsia="en-NZ"/>
        </w:rPr>
        <w:t>Bjureberg</w:t>
      </w:r>
      <w:proofErr w:type="spellEnd"/>
      <w:r w:rsidR="00254AD5">
        <w:rPr>
          <w:rFonts w:eastAsia="Times New Roman" w:cs="Times New Roman"/>
          <w:color w:val="201F1E"/>
          <w:lang w:eastAsia="en-NZ"/>
        </w:rPr>
        <w:t xml:space="preserve"> et al., 2016). Thus, it is possible that any emotion regulation strategy is associated with outcomes because the greater use of emotion regulation strategies (particularly rumination and e</w:t>
      </w:r>
      <w:r w:rsidR="00113148">
        <w:rPr>
          <w:rFonts w:eastAsia="Times New Roman" w:cs="Times New Roman"/>
          <w:color w:val="201F1E"/>
          <w:lang w:eastAsia="en-NZ"/>
        </w:rPr>
        <w:t xml:space="preserve">motional </w:t>
      </w:r>
      <w:r w:rsidR="00254AD5">
        <w:rPr>
          <w:rFonts w:eastAsia="Times New Roman" w:cs="Times New Roman"/>
          <w:color w:val="201F1E"/>
          <w:lang w:eastAsia="en-NZ"/>
        </w:rPr>
        <w:t xml:space="preserve">suppression) all involve difficulties in controlling or regulating emotions. </w:t>
      </w:r>
      <w:r>
        <w:rPr>
          <w:rFonts w:eastAsia="Times New Roman" w:cs="Times New Roman"/>
          <w:color w:val="201F1E"/>
          <w:lang w:eastAsia="en-NZ"/>
        </w:rPr>
        <w:t>For this reason, we expected there to be high correlations between the emotion regulation strategies and emotion control difficulties</w:t>
      </w:r>
      <w:r w:rsidR="006F27B6">
        <w:rPr>
          <w:rFonts w:eastAsia="Times New Roman" w:cs="Times New Roman"/>
          <w:color w:val="201F1E"/>
          <w:lang w:eastAsia="en-NZ"/>
        </w:rPr>
        <w:t xml:space="preserve"> measures</w:t>
      </w:r>
      <w:r>
        <w:rPr>
          <w:rFonts w:eastAsia="Times New Roman" w:cs="Times New Roman"/>
          <w:color w:val="201F1E"/>
          <w:lang w:eastAsia="en-NZ"/>
        </w:rPr>
        <w:t xml:space="preserve">, but we wanted to apply conservative tests to identify the specific and unique effects of each emotion regulation strategy. </w:t>
      </w:r>
      <w:r w:rsidR="007A0B78" w:rsidRPr="00EC2C97">
        <w:rPr>
          <w:rFonts w:eastAsia="Times New Roman" w:cs="Times New Roman"/>
          <w:color w:val="201F1E"/>
          <w:lang w:eastAsia="en-NZ"/>
        </w:rPr>
        <w:t>After removing the shared variance between emotion regulation strategies and emotion control difficulties, the pattern of findings demonstrated th</w:t>
      </w:r>
      <w:r w:rsidR="007A0B78">
        <w:rPr>
          <w:rFonts w:eastAsia="Times New Roman" w:cs="Times New Roman"/>
          <w:color w:val="201F1E"/>
          <w:lang w:eastAsia="en-NZ"/>
        </w:rPr>
        <w:t>at</w:t>
      </w:r>
      <w:r w:rsidR="007A0B78" w:rsidRPr="00EC2C97">
        <w:rPr>
          <w:rFonts w:eastAsia="Times New Roman" w:cs="Times New Roman"/>
          <w:color w:val="201F1E"/>
          <w:lang w:eastAsia="en-NZ"/>
        </w:rPr>
        <w:t xml:space="preserve"> emotional suppression and rumination continued to </w:t>
      </w:r>
      <w:r w:rsidR="007A0B78">
        <w:rPr>
          <w:rFonts w:eastAsia="Times New Roman" w:cs="Times New Roman"/>
          <w:color w:val="201F1E"/>
          <w:lang w:eastAsia="en-NZ"/>
        </w:rPr>
        <w:t xml:space="preserve">predict relative levels of </w:t>
      </w:r>
      <w:r w:rsidR="007A0B78" w:rsidRPr="00EC2C97">
        <w:rPr>
          <w:rFonts w:eastAsia="Times New Roman" w:cs="Times New Roman"/>
          <w:color w:val="201F1E"/>
          <w:lang w:eastAsia="en-NZ"/>
        </w:rPr>
        <w:t>psychological health</w:t>
      </w:r>
      <w:r w:rsidR="007A0B78">
        <w:rPr>
          <w:rFonts w:eastAsia="Times New Roman" w:cs="Times New Roman"/>
          <w:color w:val="201F1E"/>
          <w:lang w:eastAsia="en-NZ"/>
        </w:rPr>
        <w:t xml:space="preserve"> (accounting for pre-pandemic health)</w:t>
      </w:r>
      <w:r w:rsidR="007A0B78" w:rsidRPr="00EC2C97">
        <w:rPr>
          <w:rFonts w:eastAsia="Times New Roman" w:cs="Times New Roman"/>
          <w:color w:val="201F1E"/>
          <w:lang w:eastAsia="en-NZ"/>
        </w:rPr>
        <w:t xml:space="preserve">. </w:t>
      </w:r>
    </w:p>
    <w:p w14:paraId="1F57285D" w14:textId="46B3023E" w:rsidR="006F27B6" w:rsidRDefault="006F27B6" w:rsidP="006F27B6">
      <w:pPr>
        <w:rPr>
          <w:rFonts w:eastAsia="Times New Roman" w:cs="Times New Roman"/>
          <w:color w:val="201F1E"/>
          <w:lang w:eastAsia="en-NZ"/>
        </w:rPr>
      </w:pPr>
    </w:p>
    <w:p w14:paraId="2BBF3523" w14:textId="77777777" w:rsidR="00A25A1B" w:rsidRDefault="00254AD5" w:rsidP="00EE6B5A">
      <w:pPr>
        <w:spacing w:after="160" w:line="259" w:lineRule="auto"/>
        <w:ind w:firstLine="720"/>
        <w:rPr>
          <w:rFonts w:cs="Times New Roman"/>
        </w:rPr>
      </w:pPr>
      <w:r>
        <w:rPr>
          <w:rFonts w:eastAsia="Times New Roman" w:cs="Times New Roman"/>
          <w:color w:val="201F1E"/>
          <w:lang w:eastAsia="en-NZ"/>
        </w:rPr>
        <w:t xml:space="preserve">Confirmatory factor analyses in </w:t>
      </w:r>
      <w:proofErr w:type="spellStart"/>
      <w:r w:rsidRPr="00787987">
        <w:rPr>
          <w:rFonts w:cs="Times New Roman"/>
          <w:bCs/>
        </w:rPr>
        <w:t>Mplus</w:t>
      </w:r>
      <w:proofErr w:type="spellEnd"/>
      <w:r w:rsidRPr="00787987">
        <w:rPr>
          <w:rFonts w:cs="Times New Roman"/>
          <w:bCs/>
        </w:rPr>
        <w:t xml:space="preserve"> </w:t>
      </w:r>
      <w:r w:rsidRPr="00787987">
        <w:t xml:space="preserve">8.3 </w:t>
      </w:r>
      <w:bookmarkStart w:id="4" w:name="_Hlk65625095"/>
      <w:r w:rsidRPr="00787987">
        <w:t>(</w:t>
      </w:r>
      <w:proofErr w:type="spellStart"/>
      <w:r w:rsidRPr="00787987">
        <w:rPr>
          <w:color w:val="000000"/>
          <w:shd w:val="clear" w:color="auto" w:fill="FFFFFF"/>
        </w:rPr>
        <w:t>Muthén</w:t>
      </w:r>
      <w:proofErr w:type="spellEnd"/>
      <w:r w:rsidRPr="00787987">
        <w:rPr>
          <w:color w:val="222222"/>
          <w:shd w:val="clear" w:color="auto" w:fill="FFFFFF"/>
        </w:rPr>
        <w:t> &amp; </w:t>
      </w:r>
      <w:proofErr w:type="spellStart"/>
      <w:r w:rsidRPr="00787987">
        <w:rPr>
          <w:color w:val="000000"/>
          <w:shd w:val="clear" w:color="auto" w:fill="FFFFFF"/>
        </w:rPr>
        <w:t>Muthén</w:t>
      </w:r>
      <w:proofErr w:type="spellEnd"/>
      <w:r w:rsidRPr="00787987">
        <w:rPr>
          <w:color w:val="000000"/>
          <w:shd w:val="clear" w:color="auto" w:fill="FFFFFF"/>
        </w:rPr>
        <w:t>, 2017)</w:t>
      </w:r>
      <w:r w:rsidR="00AB07E0">
        <w:rPr>
          <w:color w:val="000000"/>
          <w:shd w:val="clear" w:color="auto" w:fill="FFFFFF"/>
        </w:rPr>
        <w:t xml:space="preserve"> </w:t>
      </w:r>
      <w:bookmarkEnd w:id="4"/>
      <w:r w:rsidR="00AB07E0">
        <w:rPr>
          <w:color w:val="000000"/>
          <w:shd w:val="clear" w:color="auto" w:fill="FFFFFF"/>
        </w:rPr>
        <w:t xml:space="preserve">supported the distinction between the three emotion regulation measures and emotion control difficulties. </w:t>
      </w:r>
      <w:r>
        <w:rPr>
          <w:color w:val="000000"/>
          <w:shd w:val="clear" w:color="auto" w:fill="FFFFFF"/>
        </w:rPr>
        <w:t xml:space="preserve"> The analyses supported the distinction between these measures. </w:t>
      </w:r>
      <w:r w:rsidR="00B23093" w:rsidRPr="00EC2C97">
        <w:rPr>
          <w:rFonts w:cs="Times New Roman"/>
        </w:rPr>
        <w:t xml:space="preserve">As shown in Figure SM2, the model fit of </w:t>
      </w:r>
      <w:r w:rsidR="00B23093">
        <w:rPr>
          <w:rFonts w:cs="Times New Roman"/>
        </w:rPr>
        <w:t>a</w:t>
      </w:r>
      <w:r w:rsidR="00B23093" w:rsidRPr="00EC2C97">
        <w:rPr>
          <w:rFonts w:cs="Times New Roman"/>
        </w:rPr>
        <w:t xml:space="preserve"> four-factor model </w:t>
      </w:r>
      <w:r w:rsidR="00B23093">
        <w:rPr>
          <w:rFonts w:cs="Times New Roman"/>
        </w:rPr>
        <w:t xml:space="preserve">specifying the items for </w:t>
      </w:r>
      <w:r w:rsidR="00B23093" w:rsidRPr="00EC2C97">
        <w:rPr>
          <w:rFonts w:cs="Times New Roman"/>
        </w:rPr>
        <w:t xml:space="preserve">emotional suppression, rumination, cognitive reappraisal, and emotion control difficulties </w:t>
      </w:r>
      <w:r w:rsidR="00B23093">
        <w:rPr>
          <w:rFonts w:cs="Times New Roman"/>
        </w:rPr>
        <w:t xml:space="preserve">on distinct factors </w:t>
      </w:r>
      <w:r w:rsidR="00B23093" w:rsidRPr="00EC2C97">
        <w:rPr>
          <w:rFonts w:cs="Times New Roman"/>
        </w:rPr>
        <w:t>(CFI = .96, RMSEA = .079) was significantly better compared to the model fit of a one-factor model</w:t>
      </w:r>
      <w:r w:rsidR="00B23093">
        <w:rPr>
          <w:rFonts w:cs="Times New Roman"/>
        </w:rPr>
        <w:t xml:space="preserve">, in which all </w:t>
      </w:r>
      <w:r w:rsidR="00B23093">
        <w:rPr>
          <w:rFonts w:cs="Times New Roman"/>
        </w:rPr>
        <w:lastRenderedPageBreak/>
        <w:t>items loaded onto an overarching factor of emotion regulation difficulties</w:t>
      </w:r>
      <w:r w:rsidR="00B23093" w:rsidRPr="00EC2C97">
        <w:rPr>
          <w:rFonts w:cs="Times New Roman"/>
        </w:rPr>
        <w:t xml:space="preserve"> </w:t>
      </w:r>
      <w:r w:rsidRPr="001813DA">
        <w:rPr>
          <w:rFonts w:cs="Times New Roman"/>
        </w:rPr>
        <w:t xml:space="preserve">(CFI </w:t>
      </w:r>
      <w:r>
        <w:rPr>
          <w:rFonts w:cs="Times New Roman"/>
        </w:rPr>
        <w:t>= .8</w:t>
      </w:r>
      <w:r w:rsidR="00036C57">
        <w:rPr>
          <w:rFonts w:cs="Times New Roman"/>
        </w:rPr>
        <w:t>3</w:t>
      </w:r>
      <w:r w:rsidRPr="001813DA">
        <w:rPr>
          <w:rFonts w:cs="Times New Roman"/>
        </w:rPr>
        <w:t xml:space="preserve">, RMSEA = </w:t>
      </w:r>
      <w:r>
        <w:rPr>
          <w:rFonts w:cs="Times New Roman"/>
        </w:rPr>
        <w:t>.1</w:t>
      </w:r>
      <w:r w:rsidR="00036C57">
        <w:rPr>
          <w:rFonts w:cs="Times New Roman"/>
        </w:rPr>
        <w:t>6</w:t>
      </w:r>
      <w:r>
        <w:rPr>
          <w:rFonts w:cs="Times New Roman"/>
        </w:rPr>
        <w:t xml:space="preserve">; </w:t>
      </w:r>
      <w:r w:rsidRPr="005F507C">
        <w:rPr>
          <w:rFonts w:cs="Times New Roman"/>
        </w:rPr>
        <w:t>ꭓ</w:t>
      </w:r>
      <w:r w:rsidRPr="005F507C">
        <w:rPr>
          <w:rFonts w:cs="Times New Roman"/>
          <w:vertAlign w:val="superscript"/>
        </w:rPr>
        <w:t>2</w:t>
      </w:r>
      <w:r w:rsidRPr="005F507C">
        <w:rPr>
          <w:rFonts w:cs="Times New Roman"/>
        </w:rPr>
        <w:t xml:space="preserve"> </w:t>
      </w:r>
      <w:r w:rsidRPr="005F507C">
        <w:rPr>
          <w:rFonts w:cs="Times New Roman"/>
          <w:i/>
        </w:rPr>
        <w:t>diff</w:t>
      </w:r>
      <w:r w:rsidRPr="001813DA">
        <w:rPr>
          <w:rFonts w:cs="Times New Roman"/>
        </w:rPr>
        <w:t xml:space="preserve"> (</w:t>
      </w:r>
      <w:r>
        <w:rPr>
          <w:rFonts w:cs="Times New Roman"/>
        </w:rPr>
        <w:t>6</w:t>
      </w:r>
      <w:r w:rsidRPr="001813DA">
        <w:rPr>
          <w:rFonts w:cs="Times New Roman"/>
        </w:rPr>
        <w:t xml:space="preserve">) = </w:t>
      </w:r>
      <w:r>
        <w:rPr>
          <w:rFonts w:cs="Times New Roman"/>
        </w:rPr>
        <w:t>369.156</w:t>
      </w:r>
      <w:r w:rsidRPr="001813DA">
        <w:rPr>
          <w:rFonts w:cs="Times New Roman"/>
        </w:rPr>
        <w:t xml:space="preserve">, </w:t>
      </w:r>
      <w:r w:rsidRPr="001813DA">
        <w:rPr>
          <w:rFonts w:cs="Times New Roman"/>
          <w:i/>
        </w:rPr>
        <w:t>p</w:t>
      </w:r>
      <w:r w:rsidRPr="001813DA">
        <w:rPr>
          <w:rFonts w:cs="Times New Roman"/>
        </w:rPr>
        <w:t xml:space="preserve"> &lt; .001).</w:t>
      </w:r>
      <w:r w:rsidR="00914285">
        <w:rPr>
          <w:rFonts w:cs="Times New Roman"/>
        </w:rPr>
        <w:t xml:space="preserve"> </w:t>
      </w:r>
    </w:p>
    <w:p w14:paraId="2190C278" w14:textId="01633B6B" w:rsidR="004B661F" w:rsidRDefault="004B661F" w:rsidP="004B661F">
      <w:pPr>
        <w:rPr>
          <w:rFonts w:cs="Times New Roman"/>
          <w:b/>
          <w:bCs/>
        </w:rPr>
      </w:pPr>
      <w:r w:rsidRPr="0018636A">
        <w:rPr>
          <w:rFonts w:cs="Times New Roman"/>
          <w:b/>
          <w:bCs/>
        </w:rPr>
        <w:t xml:space="preserve">Figure </w:t>
      </w:r>
      <w:r>
        <w:rPr>
          <w:rFonts w:cs="Times New Roman"/>
          <w:b/>
          <w:bCs/>
        </w:rPr>
        <w:t>SM2.</w:t>
      </w:r>
    </w:p>
    <w:p w14:paraId="6266ECA1" w14:textId="0B48A6B1" w:rsidR="004B661F" w:rsidRPr="004B661F" w:rsidRDefault="004B661F" w:rsidP="004B661F">
      <w:pPr>
        <w:spacing w:line="276" w:lineRule="auto"/>
        <w:rPr>
          <w:rFonts w:cs="Times New Roman"/>
          <w:i/>
        </w:rPr>
      </w:pPr>
      <w:bookmarkStart w:id="5" w:name="_Hlk65625174"/>
      <w:r w:rsidRPr="0018636A">
        <w:rPr>
          <w:rFonts w:cs="Times New Roman"/>
          <w:i/>
        </w:rPr>
        <w:t xml:space="preserve">Confirmatory factor analyses demonstrating that the </w:t>
      </w:r>
      <w:r>
        <w:rPr>
          <w:rFonts w:cs="Times New Roman"/>
          <w:i/>
        </w:rPr>
        <w:t>emotion regulation</w:t>
      </w:r>
      <w:r w:rsidRPr="0018636A">
        <w:rPr>
          <w:rFonts w:cs="Times New Roman"/>
          <w:i/>
        </w:rPr>
        <w:t xml:space="preserve"> </w:t>
      </w:r>
      <w:r>
        <w:rPr>
          <w:rFonts w:cs="Times New Roman"/>
          <w:i/>
        </w:rPr>
        <w:t>and emotion control difficulty items</w:t>
      </w:r>
      <w:r w:rsidRPr="0018636A">
        <w:rPr>
          <w:rFonts w:cs="Times New Roman"/>
          <w:i/>
        </w:rPr>
        <w:t xml:space="preserve"> are best represented by </w:t>
      </w:r>
      <w:r>
        <w:rPr>
          <w:rFonts w:cs="Times New Roman"/>
          <w:i/>
        </w:rPr>
        <w:t>four</w:t>
      </w:r>
      <w:r w:rsidRPr="0018636A">
        <w:rPr>
          <w:rFonts w:cs="Times New Roman"/>
          <w:i/>
        </w:rPr>
        <w:t xml:space="preserve"> factors assessing </w:t>
      </w:r>
      <w:r>
        <w:rPr>
          <w:rFonts w:cs="Times New Roman"/>
          <w:i/>
        </w:rPr>
        <w:t>emotional suppression, rumination, cognitive reappraisal, and emotion control difficulties</w:t>
      </w:r>
    </w:p>
    <w:tbl>
      <w:tblPr>
        <w:tblStyle w:val="TableGrid"/>
        <w:tblpPr w:leftFromText="180" w:rightFromText="180" w:vertAnchor="text" w:horzAnchor="margin" w:tblpY="40"/>
        <w:tblW w:w="8926" w:type="dxa"/>
        <w:tblLook w:val="04A0" w:firstRow="1" w:lastRow="0" w:firstColumn="1" w:lastColumn="0" w:noHBand="0" w:noVBand="1"/>
      </w:tblPr>
      <w:tblGrid>
        <w:gridCol w:w="4491"/>
        <w:gridCol w:w="4461"/>
      </w:tblGrid>
      <w:tr w:rsidR="00254AD5" w14:paraId="1C36563A" w14:textId="77777777" w:rsidTr="00254AD5">
        <w:trPr>
          <w:trHeight w:val="264"/>
        </w:trPr>
        <w:tc>
          <w:tcPr>
            <w:tcW w:w="4531" w:type="dxa"/>
          </w:tcPr>
          <w:bookmarkEnd w:id="5"/>
          <w:p w14:paraId="0F344D0D" w14:textId="77777777" w:rsidR="00254AD5" w:rsidRPr="00243D64" w:rsidRDefault="00254AD5" w:rsidP="006E00F0">
            <w:pPr>
              <w:pStyle w:val="ListParagraph"/>
              <w:spacing w:before="100" w:beforeAutospacing="1" w:after="100" w:afterAutospacing="1"/>
              <w:ind w:left="0"/>
              <w:jc w:val="center"/>
              <w:rPr>
                <w:rFonts w:eastAsia="Times New Roman" w:cs="Times New Roman"/>
                <w:b/>
                <w:bCs/>
                <w:color w:val="201F1E"/>
                <w:szCs w:val="24"/>
                <w:lang w:eastAsia="en-NZ"/>
              </w:rPr>
            </w:pPr>
            <w:r w:rsidRPr="00243D64">
              <w:rPr>
                <w:rFonts w:eastAsia="Times New Roman" w:cs="Times New Roman"/>
                <w:b/>
                <w:bCs/>
                <w:color w:val="201F1E"/>
                <w:szCs w:val="24"/>
                <w:lang w:eastAsia="en-NZ"/>
              </w:rPr>
              <w:t>Four-factor model</w:t>
            </w:r>
          </w:p>
        </w:tc>
        <w:tc>
          <w:tcPr>
            <w:tcW w:w="4395" w:type="dxa"/>
          </w:tcPr>
          <w:p w14:paraId="647CA0EB" w14:textId="77777777" w:rsidR="00254AD5" w:rsidRPr="00243D64" w:rsidRDefault="00254AD5" w:rsidP="006E00F0">
            <w:pPr>
              <w:pStyle w:val="ListParagraph"/>
              <w:spacing w:before="100" w:beforeAutospacing="1" w:after="100" w:afterAutospacing="1"/>
              <w:ind w:left="0"/>
              <w:jc w:val="center"/>
              <w:rPr>
                <w:rFonts w:eastAsia="Times New Roman" w:cs="Times New Roman"/>
                <w:b/>
                <w:bCs/>
                <w:color w:val="201F1E"/>
                <w:szCs w:val="24"/>
                <w:lang w:eastAsia="en-NZ"/>
              </w:rPr>
            </w:pPr>
            <w:r w:rsidRPr="00243D64">
              <w:rPr>
                <w:rFonts w:eastAsia="Times New Roman" w:cs="Times New Roman"/>
                <w:b/>
                <w:bCs/>
                <w:color w:val="201F1E"/>
                <w:szCs w:val="24"/>
                <w:lang w:eastAsia="en-NZ"/>
              </w:rPr>
              <w:t>One-factor model</w:t>
            </w:r>
          </w:p>
        </w:tc>
      </w:tr>
      <w:tr w:rsidR="00254AD5" w14:paraId="2E7325E6" w14:textId="77777777" w:rsidTr="00254AD5">
        <w:trPr>
          <w:trHeight w:val="3917"/>
        </w:trPr>
        <w:tc>
          <w:tcPr>
            <w:tcW w:w="4531" w:type="dxa"/>
          </w:tcPr>
          <w:p w14:paraId="6B96B666" w14:textId="77777777" w:rsidR="00254AD5" w:rsidRDefault="00254AD5" w:rsidP="006E00F0">
            <w:pPr>
              <w:pStyle w:val="ListParagraph"/>
              <w:spacing w:before="100" w:beforeAutospacing="1" w:after="100" w:afterAutospacing="1"/>
              <w:ind w:left="0"/>
              <w:rPr>
                <w:rFonts w:eastAsia="Times New Roman" w:cs="Times New Roman"/>
                <w:color w:val="201F1E"/>
                <w:szCs w:val="24"/>
                <w:lang w:eastAsia="en-NZ"/>
              </w:rPr>
            </w:pPr>
            <w:r>
              <w:rPr>
                <w:noProof/>
              </w:rPr>
              <w:drawing>
                <wp:inline distT="0" distB="0" distL="0" distR="0" wp14:anchorId="1281ADF1" wp14:editId="13FAB1AC">
                  <wp:extent cx="2714625" cy="25804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2488" cy="2606975"/>
                          </a:xfrm>
                          <a:prstGeom prst="rect">
                            <a:avLst/>
                          </a:prstGeom>
                        </pic:spPr>
                      </pic:pic>
                    </a:graphicData>
                  </a:graphic>
                </wp:inline>
              </w:drawing>
            </w:r>
          </w:p>
        </w:tc>
        <w:tc>
          <w:tcPr>
            <w:tcW w:w="4395" w:type="dxa"/>
          </w:tcPr>
          <w:p w14:paraId="0FE06443" w14:textId="77777777" w:rsidR="00254AD5" w:rsidRPr="00243D64" w:rsidRDefault="00254AD5" w:rsidP="006E00F0">
            <w:pPr>
              <w:pStyle w:val="ListParagraph"/>
              <w:spacing w:before="100" w:beforeAutospacing="1" w:after="100" w:afterAutospacing="1"/>
              <w:ind w:left="0"/>
              <w:rPr>
                <w:rFonts w:eastAsia="Times New Roman" w:cs="Times New Roman"/>
                <w:b/>
                <w:bCs/>
                <w:color w:val="201F1E"/>
                <w:szCs w:val="24"/>
                <w:lang w:eastAsia="en-NZ"/>
              </w:rPr>
            </w:pPr>
            <w:r>
              <w:rPr>
                <w:noProof/>
              </w:rPr>
              <w:drawing>
                <wp:inline distT="0" distB="0" distL="0" distR="0" wp14:anchorId="137ED307" wp14:editId="03726839">
                  <wp:extent cx="2695630" cy="258423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2799" cy="2600693"/>
                          </a:xfrm>
                          <a:prstGeom prst="rect">
                            <a:avLst/>
                          </a:prstGeom>
                        </pic:spPr>
                      </pic:pic>
                    </a:graphicData>
                  </a:graphic>
                </wp:inline>
              </w:drawing>
            </w:r>
          </w:p>
        </w:tc>
      </w:tr>
    </w:tbl>
    <w:p w14:paraId="0B336DD8" w14:textId="4E9C4D31" w:rsidR="008C7CB9" w:rsidRDefault="008C7CB9" w:rsidP="008C7CB9">
      <w:pPr>
        <w:rPr>
          <w:rFonts w:cs="Times New Roman"/>
          <w:b/>
          <w:bCs/>
        </w:rPr>
      </w:pPr>
    </w:p>
    <w:p w14:paraId="0F85E686" w14:textId="33B37980" w:rsidR="00A25A1B" w:rsidRDefault="00A25A1B" w:rsidP="00A25A1B">
      <w:pPr>
        <w:spacing w:after="160" w:line="259" w:lineRule="auto"/>
        <w:ind w:firstLine="720"/>
        <w:rPr>
          <w:rFonts w:eastAsia="Times New Roman" w:cs="Times New Roman"/>
          <w:color w:val="201F1E"/>
          <w:lang w:eastAsia="en-NZ"/>
        </w:rPr>
      </w:pPr>
      <w:r>
        <w:rPr>
          <w:rFonts w:cs="Times New Roman"/>
        </w:rPr>
        <w:t xml:space="preserve">We also calculated the VIF and tolerance statistics to check if multicollinearity was an issue. When including three of the emotion regulation strategies and emotion control difficulties as simultaneous predictors, the VIF and tolerance statistics indicated that multicollinearity was not a problem. Specifically, </w:t>
      </w:r>
      <w:r w:rsidRPr="001813DA">
        <w:rPr>
          <w:rFonts w:eastAsia="Times New Roman" w:cs="Times New Roman"/>
          <w:color w:val="201F1E"/>
          <w:lang w:eastAsia="en-NZ"/>
        </w:rPr>
        <w:t>the VIF values are well below 10 and the tolerance statistics are above 0.2. The average VIF is also close</w:t>
      </w:r>
      <w:r>
        <w:rPr>
          <w:rFonts w:eastAsia="Times New Roman" w:cs="Times New Roman"/>
          <w:color w:val="201F1E"/>
          <w:lang w:eastAsia="en-NZ"/>
        </w:rPr>
        <w:t>r</w:t>
      </w:r>
      <w:r w:rsidRPr="001813DA">
        <w:rPr>
          <w:rFonts w:eastAsia="Times New Roman" w:cs="Times New Roman"/>
          <w:color w:val="201F1E"/>
          <w:lang w:eastAsia="en-NZ"/>
        </w:rPr>
        <w:t xml:space="preserve"> to 1</w:t>
      </w:r>
      <w:r>
        <w:rPr>
          <w:rFonts w:eastAsia="Times New Roman" w:cs="Times New Roman"/>
          <w:color w:val="201F1E"/>
          <w:lang w:eastAsia="en-NZ"/>
        </w:rPr>
        <w:t xml:space="preserve"> (and not approaching 10)</w:t>
      </w:r>
      <w:r w:rsidRPr="001813DA">
        <w:rPr>
          <w:rFonts w:eastAsia="Times New Roman" w:cs="Times New Roman"/>
          <w:color w:val="201F1E"/>
          <w:lang w:eastAsia="en-NZ"/>
        </w:rPr>
        <w:t>.</w:t>
      </w:r>
    </w:p>
    <w:p w14:paraId="1EE96345" w14:textId="77777777" w:rsidR="00A25A1B" w:rsidRPr="006F27B6" w:rsidRDefault="00A25A1B" w:rsidP="00A25A1B">
      <w:pPr>
        <w:spacing w:after="160" w:line="259" w:lineRule="auto"/>
        <w:rPr>
          <w:rFonts w:eastAsia="Times New Roman" w:cs="Times New Roman"/>
          <w:color w:val="201F1E"/>
          <w:lang w:eastAsia="en-NZ"/>
        </w:rPr>
      </w:pPr>
      <w:r>
        <w:rPr>
          <w:noProof/>
        </w:rPr>
        <w:drawing>
          <wp:inline distT="0" distB="0" distL="0" distR="0" wp14:anchorId="7A921791" wp14:editId="519F1D25">
            <wp:extent cx="5731510" cy="28003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800350"/>
                    </a:xfrm>
                    <a:prstGeom prst="rect">
                      <a:avLst/>
                    </a:prstGeom>
                  </pic:spPr>
                </pic:pic>
              </a:graphicData>
            </a:graphic>
          </wp:inline>
        </w:drawing>
      </w:r>
    </w:p>
    <w:p w14:paraId="5D4A2086" w14:textId="722BC6FA" w:rsidR="00A25A1B" w:rsidRDefault="00A25A1B" w:rsidP="008C7CB9">
      <w:pPr>
        <w:rPr>
          <w:rFonts w:cs="Times New Roman"/>
          <w:b/>
          <w:bCs/>
        </w:rPr>
      </w:pPr>
    </w:p>
    <w:p w14:paraId="147D582C" w14:textId="77777777" w:rsidR="00A25A1B" w:rsidRDefault="00A25A1B" w:rsidP="008C7CB9">
      <w:pPr>
        <w:rPr>
          <w:rFonts w:cs="Times New Roman"/>
          <w:b/>
          <w:bCs/>
        </w:rPr>
      </w:pPr>
    </w:p>
    <w:p w14:paraId="4F09BC07" w14:textId="23C84AE8" w:rsidR="008C7CB9" w:rsidRDefault="008C7CB9" w:rsidP="00B002EE">
      <w:pPr>
        <w:ind w:left="426" w:hanging="426"/>
        <w:rPr>
          <w:rFonts w:cs="Times New Roman"/>
          <w:b/>
          <w:bCs/>
        </w:rPr>
      </w:pPr>
      <w:r>
        <w:rPr>
          <w:rFonts w:cs="Times New Roman"/>
          <w:b/>
          <w:bCs/>
        </w:rPr>
        <w:lastRenderedPageBreak/>
        <w:t xml:space="preserve">2.3 </w:t>
      </w:r>
      <w:r w:rsidR="00B002EE">
        <w:rPr>
          <w:rFonts w:cs="Times New Roman"/>
          <w:b/>
          <w:bCs/>
        </w:rPr>
        <w:tab/>
      </w:r>
      <w:r>
        <w:rPr>
          <w:rFonts w:cs="Times New Roman"/>
          <w:b/>
          <w:bCs/>
        </w:rPr>
        <w:t>Distinctions across Emotion Regulation Measures and Psychological Well-being</w:t>
      </w:r>
      <w:r w:rsidR="00B002EE">
        <w:rPr>
          <w:rFonts w:cs="Times New Roman"/>
          <w:b/>
          <w:bCs/>
        </w:rPr>
        <w:t xml:space="preserve"> (Study 1)</w:t>
      </w:r>
    </w:p>
    <w:p w14:paraId="6F2D4392" w14:textId="535414DC" w:rsidR="00D37B04" w:rsidRDefault="00D37B04" w:rsidP="008C7CB9">
      <w:pPr>
        <w:rPr>
          <w:rFonts w:cs="Times New Roman"/>
          <w:b/>
          <w:bCs/>
        </w:rPr>
      </w:pPr>
      <w:r>
        <w:rPr>
          <w:rFonts w:cs="Times New Roman"/>
          <w:b/>
          <w:bCs/>
        </w:rPr>
        <w:tab/>
      </w:r>
    </w:p>
    <w:p w14:paraId="5EDAA420" w14:textId="17ECBC45" w:rsidR="00D37B04" w:rsidRDefault="00D37B04" w:rsidP="005C79C5">
      <w:pPr>
        <w:shd w:val="clear" w:color="auto" w:fill="FFFFFF"/>
        <w:spacing w:after="100" w:afterAutospacing="1"/>
        <w:ind w:firstLine="360"/>
        <w:rPr>
          <w:rFonts w:eastAsia="Times New Roman" w:cs="Times New Roman"/>
          <w:color w:val="201F1E"/>
          <w:lang w:eastAsia="en-NZ"/>
        </w:rPr>
      </w:pPr>
      <w:r>
        <w:rPr>
          <w:rFonts w:cs="Times New Roman"/>
          <w:b/>
          <w:bCs/>
        </w:rPr>
        <w:tab/>
      </w:r>
      <w:r>
        <w:rPr>
          <w:rFonts w:eastAsia="Times New Roman" w:cs="Times New Roman"/>
          <w:color w:val="201F1E"/>
          <w:lang w:eastAsia="en-NZ"/>
        </w:rPr>
        <w:t xml:space="preserve">The strong correlations between </w:t>
      </w:r>
      <w:r w:rsidRPr="001813DA">
        <w:rPr>
          <w:rFonts w:eastAsia="Times New Roman" w:cs="Times New Roman"/>
          <w:color w:val="201F1E"/>
          <w:lang w:eastAsia="en-NZ"/>
        </w:rPr>
        <w:t xml:space="preserve">rumination </w:t>
      </w:r>
      <w:r>
        <w:rPr>
          <w:rFonts w:eastAsia="Times New Roman" w:cs="Times New Roman"/>
          <w:color w:val="201F1E"/>
          <w:lang w:eastAsia="en-NZ"/>
        </w:rPr>
        <w:t>and</w:t>
      </w:r>
      <w:r w:rsidRPr="001813DA">
        <w:rPr>
          <w:rFonts w:eastAsia="Times New Roman" w:cs="Times New Roman"/>
          <w:color w:val="201F1E"/>
          <w:lang w:eastAsia="en-NZ"/>
        </w:rPr>
        <w:t xml:space="preserve"> depressi</w:t>
      </w:r>
      <w:r>
        <w:rPr>
          <w:rFonts w:eastAsia="Times New Roman" w:cs="Times New Roman"/>
          <w:color w:val="201F1E"/>
          <w:lang w:eastAsia="en-NZ"/>
        </w:rPr>
        <w:t>ve symptoms</w:t>
      </w:r>
      <w:r w:rsidRPr="001813DA">
        <w:rPr>
          <w:rFonts w:eastAsia="Times New Roman" w:cs="Times New Roman"/>
          <w:color w:val="201F1E"/>
          <w:lang w:eastAsia="en-NZ"/>
        </w:rPr>
        <w:t xml:space="preserve"> at </w:t>
      </w:r>
      <w:r>
        <w:rPr>
          <w:rFonts w:eastAsia="Times New Roman" w:cs="Times New Roman"/>
          <w:color w:val="201F1E"/>
          <w:lang w:eastAsia="en-NZ"/>
        </w:rPr>
        <w:t>(</w:t>
      </w:r>
      <w:r w:rsidRPr="003A61F6">
        <w:rPr>
          <w:rFonts w:eastAsia="Times New Roman" w:cs="Times New Roman"/>
          <w:i/>
          <w:color w:val="201F1E"/>
          <w:lang w:eastAsia="en-NZ"/>
        </w:rPr>
        <w:t>r</w:t>
      </w:r>
      <w:r w:rsidRPr="001813DA">
        <w:rPr>
          <w:rFonts w:eastAsia="Times New Roman" w:cs="Times New Roman"/>
          <w:color w:val="201F1E"/>
          <w:lang w:eastAsia="en-NZ"/>
        </w:rPr>
        <w:t xml:space="preserve"> = .75</w:t>
      </w:r>
      <w:r>
        <w:rPr>
          <w:rFonts w:eastAsia="Times New Roman" w:cs="Times New Roman"/>
          <w:color w:val="201F1E"/>
          <w:lang w:eastAsia="en-NZ"/>
        </w:rPr>
        <w:t>) and</w:t>
      </w:r>
      <w:r w:rsidRPr="001813DA">
        <w:rPr>
          <w:rFonts w:eastAsia="Times New Roman" w:cs="Times New Roman"/>
          <w:color w:val="201F1E"/>
          <w:lang w:eastAsia="en-NZ"/>
        </w:rPr>
        <w:t xml:space="preserve"> </w:t>
      </w:r>
      <w:r w:rsidR="00CA763F">
        <w:rPr>
          <w:rFonts w:eastAsia="Times New Roman" w:cs="Times New Roman"/>
          <w:color w:val="201F1E"/>
          <w:lang w:eastAsia="en-NZ"/>
        </w:rPr>
        <w:t xml:space="preserve">emotional </w:t>
      </w:r>
      <w:r>
        <w:rPr>
          <w:rFonts w:eastAsia="Times New Roman" w:cs="Times New Roman"/>
          <w:color w:val="201F1E"/>
          <w:lang w:eastAsia="en-NZ"/>
        </w:rPr>
        <w:t>s</w:t>
      </w:r>
      <w:r w:rsidRPr="001813DA">
        <w:rPr>
          <w:rFonts w:eastAsia="Times New Roman" w:cs="Times New Roman"/>
          <w:color w:val="201F1E"/>
          <w:lang w:eastAsia="en-NZ"/>
        </w:rPr>
        <w:t xml:space="preserve">uppression </w:t>
      </w:r>
      <w:r>
        <w:rPr>
          <w:rFonts w:eastAsia="Times New Roman" w:cs="Times New Roman"/>
          <w:color w:val="201F1E"/>
          <w:lang w:eastAsia="en-NZ"/>
        </w:rPr>
        <w:t>and depressive symptoms (</w:t>
      </w:r>
      <w:r w:rsidRPr="003A61F6">
        <w:rPr>
          <w:rFonts w:eastAsia="Times New Roman" w:cs="Times New Roman"/>
          <w:i/>
          <w:color w:val="201F1E"/>
          <w:lang w:eastAsia="en-NZ"/>
        </w:rPr>
        <w:t>r</w:t>
      </w:r>
      <w:r w:rsidRPr="001813DA">
        <w:rPr>
          <w:rFonts w:eastAsia="Times New Roman" w:cs="Times New Roman"/>
          <w:color w:val="201F1E"/>
          <w:lang w:eastAsia="en-NZ"/>
        </w:rPr>
        <w:t xml:space="preserve"> = .60</w:t>
      </w:r>
      <w:r>
        <w:rPr>
          <w:rFonts w:eastAsia="Times New Roman" w:cs="Times New Roman"/>
          <w:color w:val="201F1E"/>
          <w:lang w:eastAsia="en-NZ"/>
        </w:rPr>
        <w:t xml:space="preserve">) are typical of investigations that have examined these measures. </w:t>
      </w:r>
      <w:r w:rsidR="007A0B78" w:rsidRPr="00EC2C97">
        <w:rPr>
          <w:rFonts w:eastAsia="Times New Roman" w:cs="Times New Roman"/>
          <w:color w:val="201F1E"/>
          <w:lang w:eastAsia="en-NZ"/>
        </w:rPr>
        <w:t>For example, the correlation</w:t>
      </w:r>
      <w:r w:rsidR="00113148">
        <w:rPr>
          <w:rFonts w:eastAsia="Times New Roman" w:cs="Times New Roman"/>
          <w:color w:val="201F1E"/>
          <w:lang w:eastAsia="en-NZ"/>
        </w:rPr>
        <w:t>s</w:t>
      </w:r>
      <w:r w:rsidR="007A0B78" w:rsidRPr="00EC2C97">
        <w:rPr>
          <w:rFonts w:eastAsia="Times New Roman" w:cs="Times New Roman"/>
          <w:color w:val="201F1E"/>
          <w:lang w:eastAsia="en-NZ"/>
        </w:rPr>
        <w:t xml:space="preserve"> between </w:t>
      </w:r>
      <w:r w:rsidR="007A0B78">
        <w:rPr>
          <w:rFonts w:eastAsia="Times New Roman" w:cs="Times New Roman"/>
          <w:color w:val="201F1E"/>
          <w:lang w:eastAsia="en-NZ"/>
        </w:rPr>
        <w:t>habitual assessment</w:t>
      </w:r>
      <w:r w:rsidR="007A0B78" w:rsidRPr="00EC2C97">
        <w:rPr>
          <w:rFonts w:eastAsia="Times New Roman" w:cs="Times New Roman"/>
          <w:color w:val="201F1E"/>
          <w:lang w:eastAsia="en-NZ"/>
        </w:rPr>
        <w:t>s</w:t>
      </w:r>
      <w:r w:rsidR="007A0B78">
        <w:rPr>
          <w:rFonts w:eastAsia="Times New Roman" w:cs="Times New Roman"/>
          <w:color w:val="201F1E"/>
          <w:lang w:eastAsia="en-NZ"/>
        </w:rPr>
        <w:t xml:space="preserve"> </w:t>
      </w:r>
      <w:r w:rsidR="007A0B78" w:rsidRPr="00EC2C97">
        <w:rPr>
          <w:rFonts w:eastAsia="Times New Roman" w:cs="Times New Roman"/>
          <w:color w:val="201F1E"/>
          <w:lang w:eastAsia="en-NZ"/>
        </w:rPr>
        <w:t xml:space="preserve">of rumination and depression typically </w:t>
      </w:r>
      <w:r w:rsidR="00113148" w:rsidRPr="00EC2C97">
        <w:rPr>
          <w:rFonts w:eastAsia="Times New Roman" w:cs="Times New Roman"/>
          <w:color w:val="201F1E"/>
          <w:lang w:eastAsia="en-NZ"/>
        </w:rPr>
        <w:t>range</w:t>
      </w:r>
      <w:r w:rsidR="007A0B78" w:rsidRPr="00EC2C97">
        <w:rPr>
          <w:rFonts w:eastAsia="Times New Roman" w:cs="Times New Roman"/>
          <w:color w:val="201F1E"/>
          <w:lang w:eastAsia="en-NZ"/>
        </w:rPr>
        <w:t xml:space="preserve"> from </w:t>
      </w:r>
      <w:r w:rsidR="007A0B78" w:rsidRPr="00EC2C97">
        <w:rPr>
          <w:rFonts w:eastAsia="Times New Roman" w:cs="Times New Roman"/>
          <w:i/>
          <w:color w:val="201F1E"/>
          <w:lang w:eastAsia="en-NZ"/>
        </w:rPr>
        <w:t>r</w:t>
      </w:r>
      <w:r w:rsidR="007A0B78" w:rsidRPr="00EC2C97">
        <w:rPr>
          <w:rFonts w:eastAsia="Times New Roman" w:cs="Times New Roman"/>
          <w:color w:val="201F1E"/>
          <w:lang w:eastAsia="en-NZ"/>
        </w:rPr>
        <w:t xml:space="preserve"> = .51 to .76 (e</w:t>
      </w:r>
      <w:bookmarkStart w:id="6" w:name="_Hlk69120989"/>
      <w:r w:rsidR="007A0B78" w:rsidRPr="00EC2C97">
        <w:rPr>
          <w:rFonts w:eastAsia="Times New Roman" w:cs="Times New Roman"/>
          <w:color w:val="201F1E"/>
          <w:lang w:eastAsia="en-NZ"/>
        </w:rPr>
        <w:t>.g., Berman et al., 201</w:t>
      </w:r>
      <w:r w:rsidR="0016620E">
        <w:rPr>
          <w:rFonts w:eastAsia="Times New Roman" w:cs="Times New Roman"/>
          <w:color w:val="201F1E"/>
          <w:lang w:eastAsia="en-NZ"/>
        </w:rPr>
        <w:t>1</w:t>
      </w:r>
      <w:r w:rsidR="007A0B78" w:rsidRPr="00EC2C97">
        <w:rPr>
          <w:rFonts w:eastAsia="Times New Roman" w:cs="Times New Roman"/>
          <w:color w:val="201F1E"/>
          <w:lang w:eastAsia="en-NZ"/>
        </w:rPr>
        <w:t xml:space="preserve">; </w:t>
      </w:r>
      <w:proofErr w:type="spellStart"/>
      <w:r w:rsidR="007A0B78" w:rsidRPr="00EC2C97">
        <w:rPr>
          <w:rFonts w:eastAsia="Times New Roman" w:cs="Times New Roman"/>
          <w:color w:val="201F1E"/>
          <w:lang w:eastAsia="en-NZ"/>
        </w:rPr>
        <w:t>Moulds</w:t>
      </w:r>
      <w:proofErr w:type="spellEnd"/>
      <w:r w:rsidR="007A0B78" w:rsidRPr="00EC2C97">
        <w:rPr>
          <w:rFonts w:eastAsia="Times New Roman" w:cs="Times New Roman"/>
          <w:color w:val="201F1E"/>
          <w:lang w:eastAsia="en-NZ"/>
        </w:rPr>
        <w:t xml:space="preserve"> et al., 2007; Wang et al., 2015</w:t>
      </w:r>
      <w:bookmarkEnd w:id="6"/>
      <w:r w:rsidR="007A0B78" w:rsidRPr="00EC2C97">
        <w:rPr>
          <w:rFonts w:eastAsia="Times New Roman" w:cs="Times New Roman"/>
          <w:color w:val="201F1E"/>
          <w:lang w:eastAsia="en-NZ"/>
        </w:rPr>
        <w:t xml:space="preserve">). Recall that we are assessing emotion regulation strategies and psychological health experienced within specific contexts, which also increases the associations. Other investigations also show that emotion regulation and psychological health measures are typically stronger when assessed within specific contexts (e.g., during each day, across specific weeks, or </w:t>
      </w:r>
      <w:r w:rsidR="007A0B78" w:rsidRPr="00EC2C97">
        <w:rPr>
          <w:rFonts w:cs="Times New Roman"/>
        </w:rPr>
        <w:t xml:space="preserve">during specific </w:t>
      </w:r>
      <w:proofErr w:type="gramStart"/>
      <w:r w:rsidR="007A0B78" w:rsidRPr="00EC2C97">
        <w:rPr>
          <w:rFonts w:cs="Times New Roman"/>
        </w:rPr>
        <w:t>emotionally-relevant</w:t>
      </w:r>
      <w:proofErr w:type="gramEnd"/>
      <w:r w:rsidR="007A0B78" w:rsidRPr="00EC2C97">
        <w:rPr>
          <w:rFonts w:cs="Times New Roman"/>
        </w:rPr>
        <w:t xml:space="preserve"> situations;</w:t>
      </w:r>
      <w:r w:rsidR="007A0B78" w:rsidRPr="009F1A25">
        <w:t xml:space="preserve"> </w:t>
      </w:r>
      <w:r w:rsidR="007A0B78" w:rsidRPr="009F1A25">
        <w:rPr>
          <w:rFonts w:cs="Times New Roman"/>
        </w:rPr>
        <w:t>Brockman et al., 2016; Ford et al., 2019; Low et al., 2017</w:t>
      </w:r>
      <w:r w:rsidR="007A0B78">
        <w:rPr>
          <w:rFonts w:cs="Times New Roman"/>
        </w:rPr>
        <w:t>, 2019</w:t>
      </w:r>
      <w:r w:rsidR="007A0B78" w:rsidRPr="00EC2C97">
        <w:rPr>
          <w:rFonts w:cs="Times New Roman"/>
        </w:rPr>
        <w:t xml:space="preserve">). </w:t>
      </w:r>
      <w:r w:rsidR="007A0B78" w:rsidRPr="00EC2C97">
        <w:rPr>
          <w:rFonts w:eastAsia="Times New Roman" w:cs="Times New Roman"/>
          <w:color w:val="201F1E"/>
          <w:lang w:eastAsia="en-NZ"/>
        </w:rPr>
        <w:t xml:space="preserve"> </w:t>
      </w:r>
    </w:p>
    <w:p w14:paraId="50CCD001" w14:textId="2261008D" w:rsidR="00D37B04" w:rsidRDefault="00D37B04" w:rsidP="00896421">
      <w:pPr>
        <w:spacing w:before="100" w:beforeAutospacing="1" w:after="100" w:afterAutospacing="1"/>
        <w:ind w:firstLine="720"/>
        <w:rPr>
          <w:rFonts w:cs="Times New Roman"/>
          <w:b/>
          <w:bCs/>
        </w:rPr>
      </w:pPr>
      <w:r w:rsidRPr="00710ACF">
        <w:rPr>
          <w:rFonts w:eastAsia="Times New Roman" w:cs="Times New Roman"/>
          <w:b/>
          <w:bCs/>
          <w:color w:val="201F1E"/>
          <w:lang w:eastAsia="en-NZ"/>
        </w:rPr>
        <w:t>Emotion Regulation Measures and Depressive Symptoms.</w:t>
      </w:r>
      <w:r w:rsidRPr="00710ACF">
        <w:rPr>
          <w:rFonts w:eastAsia="Times New Roman" w:cs="Times New Roman"/>
          <w:color w:val="201F1E"/>
          <w:lang w:eastAsia="en-NZ"/>
        </w:rPr>
        <w:t xml:space="preserve"> </w:t>
      </w:r>
      <w:bookmarkStart w:id="7" w:name="_Hlk68070504"/>
      <w:r w:rsidR="00CA763F" w:rsidRPr="00710ACF">
        <w:rPr>
          <w:rFonts w:eastAsia="Times New Roman" w:cs="Times New Roman"/>
          <w:color w:val="201F1E"/>
          <w:lang w:eastAsia="en-NZ"/>
        </w:rPr>
        <w:t>Given the strong associations between rumination and depressive symptoms, and emotional suppression and depressive symptoms, we wanted to ensure these measures were distinct. To do this,</w:t>
      </w:r>
      <w:r w:rsidR="00CA763F" w:rsidRPr="00710ACF">
        <w:rPr>
          <w:rFonts w:cs="Times New Roman"/>
          <w:bCs/>
        </w:rPr>
        <w:t xml:space="preserve"> we conducted Confirmatory factor analyses in </w:t>
      </w:r>
      <w:proofErr w:type="spellStart"/>
      <w:r w:rsidR="00CA763F" w:rsidRPr="00710ACF">
        <w:rPr>
          <w:rFonts w:cs="Times New Roman"/>
          <w:bCs/>
        </w:rPr>
        <w:t>Mplus</w:t>
      </w:r>
      <w:proofErr w:type="spellEnd"/>
      <w:r w:rsidR="00CA763F" w:rsidRPr="00710ACF">
        <w:rPr>
          <w:rFonts w:cs="Times New Roman"/>
          <w:bCs/>
        </w:rPr>
        <w:t xml:space="preserve"> </w:t>
      </w:r>
      <w:r w:rsidR="00CA763F" w:rsidRPr="00710ACF">
        <w:t>8.3 (</w:t>
      </w:r>
      <w:proofErr w:type="spellStart"/>
      <w:r w:rsidR="00CA763F" w:rsidRPr="00710ACF">
        <w:rPr>
          <w:color w:val="000000"/>
          <w:shd w:val="clear" w:color="auto" w:fill="FFFFFF"/>
        </w:rPr>
        <w:t>Muthén</w:t>
      </w:r>
      <w:proofErr w:type="spellEnd"/>
      <w:r w:rsidR="00CA763F" w:rsidRPr="00710ACF">
        <w:rPr>
          <w:color w:val="222222"/>
          <w:shd w:val="clear" w:color="auto" w:fill="FFFFFF"/>
        </w:rPr>
        <w:t> &amp; </w:t>
      </w:r>
      <w:proofErr w:type="spellStart"/>
      <w:r w:rsidR="00CA763F" w:rsidRPr="00710ACF">
        <w:rPr>
          <w:color w:val="000000"/>
          <w:shd w:val="clear" w:color="auto" w:fill="FFFFFF"/>
        </w:rPr>
        <w:t>Muthén</w:t>
      </w:r>
      <w:proofErr w:type="spellEnd"/>
      <w:r w:rsidR="00CA763F" w:rsidRPr="00710ACF">
        <w:rPr>
          <w:color w:val="000000"/>
          <w:shd w:val="clear" w:color="auto" w:fill="FFFFFF"/>
        </w:rPr>
        <w:t>, 2017), which</w:t>
      </w:r>
      <w:r w:rsidR="00CA763F" w:rsidRPr="00710ACF">
        <w:t xml:space="preserve"> supported the established distinction between emotional suppression, rumination, cognitive reappraisal, and depressive symptoms. </w:t>
      </w:r>
      <w:r w:rsidRPr="00710ACF">
        <w:rPr>
          <w:rFonts w:cs="Times New Roman"/>
        </w:rPr>
        <w:t xml:space="preserve">As shown in Figure </w:t>
      </w:r>
      <w:r w:rsidR="00CA763F" w:rsidRPr="00710ACF">
        <w:rPr>
          <w:rFonts w:cs="Times New Roman"/>
        </w:rPr>
        <w:t>SM3</w:t>
      </w:r>
      <w:r w:rsidRPr="00710ACF">
        <w:rPr>
          <w:rFonts w:cs="Times New Roman"/>
        </w:rPr>
        <w:t xml:space="preserve"> below, the model </w:t>
      </w:r>
      <w:r w:rsidR="00DE08FA">
        <w:rPr>
          <w:rFonts w:cs="Times New Roman"/>
        </w:rPr>
        <w:t xml:space="preserve">of a </w:t>
      </w:r>
      <w:proofErr w:type="gramStart"/>
      <w:r w:rsidR="00DE08FA">
        <w:rPr>
          <w:rFonts w:cs="Times New Roman"/>
        </w:rPr>
        <w:t>four factor</w:t>
      </w:r>
      <w:proofErr w:type="gramEnd"/>
      <w:r w:rsidR="00DE08FA">
        <w:rPr>
          <w:rFonts w:cs="Times New Roman"/>
        </w:rPr>
        <w:t xml:space="preserve"> model representing each emotion regulation strategy and depressive symptoms </w:t>
      </w:r>
      <w:r w:rsidRPr="00710ACF">
        <w:rPr>
          <w:rFonts w:cs="Times New Roman"/>
        </w:rPr>
        <w:t>(CFI = .9</w:t>
      </w:r>
      <w:r w:rsidR="00036C57" w:rsidRPr="00710ACF">
        <w:rPr>
          <w:rFonts w:cs="Times New Roman"/>
        </w:rPr>
        <w:t>4</w:t>
      </w:r>
      <w:r w:rsidRPr="00710ACF">
        <w:rPr>
          <w:rFonts w:cs="Times New Roman"/>
        </w:rPr>
        <w:t>, RMSEA = .0</w:t>
      </w:r>
      <w:r w:rsidR="00036C57" w:rsidRPr="00710ACF">
        <w:rPr>
          <w:rFonts w:cs="Times New Roman"/>
        </w:rPr>
        <w:t>6</w:t>
      </w:r>
      <w:r w:rsidRPr="00710ACF">
        <w:rPr>
          <w:rFonts w:cs="Times New Roman"/>
        </w:rPr>
        <w:t>) was significantly better than the fit of a one-factor model (CFI = .82, RMSEA = .</w:t>
      </w:r>
      <w:r w:rsidR="00036C57" w:rsidRPr="00710ACF">
        <w:rPr>
          <w:rFonts w:cs="Times New Roman"/>
        </w:rPr>
        <w:t>10</w:t>
      </w:r>
      <w:r w:rsidRPr="00710ACF">
        <w:rPr>
          <w:rFonts w:cs="Times New Roman"/>
        </w:rPr>
        <w:t>; ꭓ</w:t>
      </w:r>
      <w:r w:rsidRPr="00710ACF">
        <w:rPr>
          <w:rFonts w:cs="Times New Roman"/>
          <w:vertAlign w:val="superscript"/>
        </w:rPr>
        <w:t>2</w:t>
      </w:r>
      <w:r w:rsidRPr="00710ACF">
        <w:rPr>
          <w:rFonts w:cs="Times New Roman"/>
        </w:rPr>
        <w:t xml:space="preserve"> </w:t>
      </w:r>
      <w:r w:rsidRPr="00710ACF">
        <w:rPr>
          <w:rFonts w:cs="Times New Roman"/>
          <w:i/>
        </w:rPr>
        <w:t>diff</w:t>
      </w:r>
      <w:r w:rsidRPr="00710ACF">
        <w:rPr>
          <w:rFonts w:cs="Times New Roman"/>
        </w:rPr>
        <w:t xml:space="preserve"> (6) = 337.888, </w:t>
      </w:r>
      <w:r w:rsidRPr="00710ACF">
        <w:rPr>
          <w:rFonts w:cs="Times New Roman"/>
          <w:i/>
        </w:rPr>
        <w:t>p</w:t>
      </w:r>
      <w:r w:rsidRPr="00710ACF">
        <w:rPr>
          <w:rFonts w:cs="Times New Roman"/>
        </w:rPr>
        <w:t xml:space="preserve"> &lt; .001).</w:t>
      </w:r>
      <w:bookmarkEnd w:id="7"/>
      <w:r w:rsidR="00FC2782">
        <w:rPr>
          <w:rFonts w:cs="Times New Roman"/>
          <w:b/>
          <w:bCs/>
        </w:rPr>
        <w:br w:type="page"/>
      </w:r>
      <w:r w:rsidRPr="00710ACF">
        <w:rPr>
          <w:rFonts w:cs="Times New Roman"/>
          <w:b/>
          <w:bCs/>
        </w:rPr>
        <w:lastRenderedPageBreak/>
        <w:t xml:space="preserve">Figure </w:t>
      </w:r>
      <w:r w:rsidR="00525BF0" w:rsidRPr="00710ACF">
        <w:rPr>
          <w:rFonts w:cs="Times New Roman"/>
          <w:b/>
          <w:bCs/>
        </w:rPr>
        <w:t>SM</w:t>
      </w:r>
      <w:r w:rsidR="00CA763F" w:rsidRPr="00710ACF">
        <w:rPr>
          <w:rFonts w:cs="Times New Roman"/>
          <w:b/>
          <w:bCs/>
        </w:rPr>
        <w:t>3</w:t>
      </w:r>
      <w:r w:rsidRPr="00710ACF">
        <w:rPr>
          <w:rFonts w:cs="Times New Roman"/>
          <w:b/>
          <w:bCs/>
        </w:rPr>
        <w:t>.</w:t>
      </w:r>
    </w:p>
    <w:p w14:paraId="437F459A" w14:textId="7D2F7E55" w:rsidR="008C7CB9" w:rsidRDefault="00D37B04" w:rsidP="008C7CB9">
      <w:pPr>
        <w:rPr>
          <w:rFonts w:cs="Times New Roman"/>
          <w:i/>
        </w:rPr>
      </w:pPr>
      <w:bookmarkStart w:id="8" w:name="_Hlk65625658"/>
      <w:r w:rsidRPr="0018636A">
        <w:rPr>
          <w:rFonts w:cs="Times New Roman"/>
          <w:i/>
        </w:rPr>
        <w:t xml:space="preserve">Confirmatory factor analyses demonstrating that the </w:t>
      </w:r>
      <w:r>
        <w:rPr>
          <w:rFonts w:cs="Times New Roman"/>
          <w:i/>
        </w:rPr>
        <w:t>emotion regulation and depressive symptoms items</w:t>
      </w:r>
      <w:r w:rsidRPr="0018636A">
        <w:rPr>
          <w:rFonts w:cs="Times New Roman"/>
          <w:i/>
        </w:rPr>
        <w:t xml:space="preserve"> are best represented by </w:t>
      </w:r>
      <w:r>
        <w:rPr>
          <w:rFonts w:cs="Times New Roman"/>
          <w:i/>
        </w:rPr>
        <w:t>four</w:t>
      </w:r>
      <w:r w:rsidRPr="0018636A">
        <w:rPr>
          <w:rFonts w:cs="Times New Roman"/>
          <w:i/>
        </w:rPr>
        <w:t xml:space="preserve"> factors assessing </w:t>
      </w:r>
      <w:r>
        <w:rPr>
          <w:rFonts w:cs="Times New Roman"/>
          <w:i/>
        </w:rPr>
        <w:t xml:space="preserve">emotional suppression, rumination, cognitive reappraisal, and depressive symptoms </w:t>
      </w:r>
    </w:p>
    <w:bookmarkEnd w:id="8"/>
    <w:p w14:paraId="04206B98" w14:textId="6ACC6AED" w:rsidR="00D37B04" w:rsidRDefault="00D37B04" w:rsidP="008C7CB9">
      <w:pPr>
        <w:rPr>
          <w:rFonts w:cs="Times New Roman"/>
          <w:i/>
        </w:rPr>
      </w:pPr>
    </w:p>
    <w:tbl>
      <w:tblPr>
        <w:tblStyle w:val="TableGrid"/>
        <w:tblpPr w:leftFromText="180" w:rightFromText="180" w:vertAnchor="text" w:horzAnchor="margin" w:tblpY="40"/>
        <w:tblW w:w="9907" w:type="dxa"/>
        <w:tblLook w:val="04A0" w:firstRow="1" w:lastRow="0" w:firstColumn="1" w:lastColumn="0" w:noHBand="0" w:noVBand="1"/>
      </w:tblPr>
      <w:tblGrid>
        <w:gridCol w:w="5210"/>
        <w:gridCol w:w="4776"/>
      </w:tblGrid>
      <w:tr w:rsidR="00D37B04" w14:paraId="3D01A5E3" w14:textId="77777777" w:rsidTr="006E00F0">
        <w:trPr>
          <w:trHeight w:val="264"/>
        </w:trPr>
        <w:tc>
          <w:tcPr>
            <w:tcW w:w="5098" w:type="dxa"/>
          </w:tcPr>
          <w:p w14:paraId="0790867D" w14:textId="77777777" w:rsidR="00D37B04" w:rsidRPr="00243D64" w:rsidRDefault="00D37B04" w:rsidP="006E00F0">
            <w:pPr>
              <w:pStyle w:val="ListParagraph"/>
              <w:spacing w:before="100" w:beforeAutospacing="1" w:after="100" w:afterAutospacing="1"/>
              <w:ind w:left="0"/>
              <w:jc w:val="center"/>
              <w:rPr>
                <w:rFonts w:eastAsia="Times New Roman" w:cs="Times New Roman"/>
                <w:b/>
                <w:bCs/>
                <w:color w:val="201F1E"/>
                <w:szCs w:val="24"/>
                <w:lang w:eastAsia="en-NZ"/>
              </w:rPr>
            </w:pPr>
            <w:r w:rsidRPr="00243D64">
              <w:rPr>
                <w:rFonts w:eastAsia="Times New Roman" w:cs="Times New Roman"/>
                <w:b/>
                <w:bCs/>
                <w:color w:val="201F1E"/>
                <w:szCs w:val="24"/>
                <w:lang w:eastAsia="en-NZ"/>
              </w:rPr>
              <w:t>Four-factor model</w:t>
            </w:r>
          </w:p>
        </w:tc>
        <w:tc>
          <w:tcPr>
            <w:tcW w:w="4809" w:type="dxa"/>
          </w:tcPr>
          <w:p w14:paraId="4E841AB6" w14:textId="77777777" w:rsidR="00D37B04" w:rsidRPr="00243D64" w:rsidRDefault="00D37B04" w:rsidP="006E00F0">
            <w:pPr>
              <w:pStyle w:val="ListParagraph"/>
              <w:spacing w:before="100" w:beforeAutospacing="1" w:after="100" w:afterAutospacing="1"/>
              <w:ind w:left="0"/>
              <w:jc w:val="center"/>
              <w:rPr>
                <w:rFonts w:eastAsia="Times New Roman" w:cs="Times New Roman"/>
                <w:b/>
                <w:bCs/>
                <w:color w:val="201F1E"/>
                <w:szCs w:val="24"/>
                <w:lang w:eastAsia="en-NZ"/>
              </w:rPr>
            </w:pPr>
            <w:r w:rsidRPr="00243D64">
              <w:rPr>
                <w:rFonts w:eastAsia="Times New Roman" w:cs="Times New Roman"/>
                <w:b/>
                <w:bCs/>
                <w:color w:val="201F1E"/>
                <w:szCs w:val="24"/>
                <w:lang w:eastAsia="en-NZ"/>
              </w:rPr>
              <w:t>One-factor model</w:t>
            </w:r>
          </w:p>
        </w:tc>
      </w:tr>
      <w:tr w:rsidR="00D37B04" w14:paraId="7776D352" w14:textId="77777777" w:rsidTr="006E00F0">
        <w:trPr>
          <w:trHeight w:val="3917"/>
        </w:trPr>
        <w:tc>
          <w:tcPr>
            <w:tcW w:w="5098" w:type="dxa"/>
          </w:tcPr>
          <w:p w14:paraId="0345D347" w14:textId="77777777" w:rsidR="00D37B04" w:rsidRDefault="00D37B04" w:rsidP="006E00F0">
            <w:pPr>
              <w:pStyle w:val="ListParagraph"/>
              <w:spacing w:before="100" w:beforeAutospacing="1" w:after="100" w:afterAutospacing="1"/>
              <w:ind w:left="0"/>
              <w:rPr>
                <w:rFonts w:eastAsia="Times New Roman" w:cs="Times New Roman"/>
                <w:color w:val="201F1E"/>
                <w:szCs w:val="24"/>
                <w:lang w:eastAsia="en-NZ"/>
              </w:rPr>
            </w:pPr>
            <w:r>
              <w:rPr>
                <w:noProof/>
              </w:rPr>
              <w:drawing>
                <wp:inline distT="0" distB="0" distL="0" distR="0" wp14:anchorId="2495E9E0" wp14:editId="2639FE3C">
                  <wp:extent cx="3171387" cy="44452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7307" cy="4453549"/>
                          </a:xfrm>
                          <a:prstGeom prst="rect">
                            <a:avLst/>
                          </a:prstGeom>
                        </pic:spPr>
                      </pic:pic>
                    </a:graphicData>
                  </a:graphic>
                </wp:inline>
              </w:drawing>
            </w:r>
          </w:p>
        </w:tc>
        <w:tc>
          <w:tcPr>
            <w:tcW w:w="4809" w:type="dxa"/>
          </w:tcPr>
          <w:p w14:paraId="28C70E28" w14:textId="77777777" w:rsidR="00D37B04" w:rsidRPr="00243D64" w:rsidRDefault="00D37B04" w:rsidP="006E00F0">
            <w:pPr>
              <w:pStyle w:val="ListParagraph"/>
              <w:spacing w:before="100" w:beforeAutospacing="1" w:after="100" w:afterAutospacing="1"/>
              <w:ind w:left="0"/>
              <w:rPr>
                <w:rFonts w:eastAsia="Times New Roman" w:cs="Times New Roman"/>
                <w:b/>
                <w:bCs/>
                <w:color w:val="201F1E"/>
                <w:szCs w:val="24"/>
                <w:lang w:eastAsia="en-NZ"/>
              </w:rPr>
            </w:pPr>
            <w:r>
              <w:rPr>
                <w:noProof/>
              </w:rPr>
              <w:drawing>
                <wp:inline distT="0" distB="0" distL="0" distR="0" wp14:anchorId="19DAFEB1" wp14:editId="01699D4D">
                  <wp:extent cx="2893041" cy="4395457"/>
                  <wp:effectExtent l="0" t="0" r="317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3301" cy="4411046"/>
                          </a:xfrm>
                          <a:prstGeom prst="rect">
                            <a:avLst/>
                          </a:prstGeom>
                        </pic:spPr>
                      </pic:pic>
                    </a:graphicData>
                  </a:graphic>
                </wp:inline>
              </w:drawing>
            </w:r>
          </w:p>
        </w:tc>
      </w:tr>
    </w:tbl>
    <w:p w14:paraId="3F2EF597" w14:textId="77777777" w:rsidR="00D37B04" w:rsidRDefault="00D37B04" w:rsidP="008C7CB9">
      <w:pPr>
        <w:rPr>
          <w:rFonts w:cs="Times New Roman"/>
          <w:b/>
          <w:bCs/>
        </w:rPr>
      </w:pPr>
    </w:p>
    <w:p w14:paraId="36C913DD" w14:textId="77777777" w:rsidR="001132DC" w:rsidRPr="00EC2C97" w:rsidRDefault="00D37B04" w:rsidP="001132DC">
      <w:pPr>
        <w:shd w:val="clear" w:color="auto" w:fill="FFFFFF"/>
        <w:spacing w:before="100" w:beforeAutospacing="1" w:after="100" w:afterAutospacing="1"/>
        <w:ind w:firstLine="360"/>
        <w:rPr>
          <w:rFonts w:cs="Times New Roman"/>
        </w:rPr>
      </w:pPr>
      <w:r w:rsidRPr="00710ACF">
        <w:rPr>
          <w:rFonts w:eastAsia="Times New Roman" w:cs="Times New Roman"/>
          <w:b/>
          <w:bCs/>
          <w:color w:val="201F1E"/>
          <w:lang w:eastAsia="en-NZ"/>
        </w:rPr>
        <w:t xml:space="preserve">Emotion Regulation </w:t>
      </w:r>
      <w:r w:rsidR="00CA763F" w:rsidRPr="00710ACF">
        <w:rPr>
          <w:rFonts w:eastAsia="Times New Roman" w:cs="Times New Roman"/>
          <w:b/>
          <w:bCs/>
          <w:color w:val="201F1E"/>
          <w:lang w:eastAsia="en-NZ"/>
        </w:rPr>
        <w:t>M</w:t>
      </w:r>
      <w:r w:rsidRPr="00710ACF">
        <w:rPr>
          <w:rFonts w:eastAsia="Times New Roman" w:cs="Times New Roman"/>
          <w:b/>
          <w:bCs/>
          <w:color w:val="201F1E"/>
          <w:lang w:eastAsia="en-NZ"/>
        </w:rPr>
        <w:t xml:space="preserve">easures and Emotional Well-being. </w:t>
      </w:r>
      <w:bookmarkStart w:id="9" w:name="_Hlk68070539"/>
      <w:r w:rsidR="00CA763F" w:rsidRPr="00710ACF">
        <w:rPr>
          <w:rFonts w:eastAsia="Times New Roman" w:cs="Times New Roman"/>
          <w:color w:val="201F1E"/>
          <w:lang w:eastAsia="en-NZ"/>
        </w:rPr>
        <w:t>There were also strong associations between rumination and emotional well-being (</w:t>
      </w:r>
      <w:r w:rsidR="00CA763F" w:rsidRPr="00710ACF">
        <w:rPr>
          <w:rFonts w:eastAsia="Times New Roman" w:cs="Times New Roman"/>
          <w:i/>
          <w:color w:val="201F1E"/>
          <w:lang w:eastAsia="en-NZ"/>
        </w:rPr>
        <w:t>r</w:t>
      </w:r>
      <w:r w:rsidR="00CA763F" w:rsidRPr="00710ACF">
        <w:rPr>
          <w:rFonts w:eastAsia="Times New Roman" w:cs="Times New Roman"/>
          <w:color w:val="201F1E"/>
          <w:lang w:eastAsia="en-NZ"/>
        </w:rPr>
        <w:t xml:space="preserve"> = -.74), and emotional suppression and emotional well-being (</w:t>
      </w:r>
      <w:r w:rsidR="00CA763F" w:rsidRPr="00710ACF">
        <w:rPr>
          <w:rFonts w:eastAsia="Times New Roman" w:cs="Times New Roman"/>
          <w:i/>
          <w:color w:val="201F1E"/>
          <w:lang w:eastAsia="en-NZ"/>
        </w:rPr>
        <w:t>r</w:t>
      </w:r>
      <w:r w:rsidR="00CA763F" w:rsidRPr="00710ACF">
        <w:rPr>
          <w:rFonts w:eastAsia="Times New Roman" w:cs="Times New Roman"/>
          <w:color w:val="201F1E"/>
          <w:lang w:eastAsia="en-NZ"/>
        </w:rPr>
        <w:t xml:space="preserve"> = -.56).</w:t>
      </w:r>
      <w:r w:rsidR="00CA763F" w:rsidRPr="00710ACF">
        <w:rPr>
          <w:rFonts w:eastAsia="Times New Roman" w:cs="Times New Roman"/>
          <w:b/>
          <w:bCs/>
          <w:color w:val="201F1E"/>
          <w:lang w:eastAsia="en-NZ"/>
        </w:rPr>
        <w:t xml:space="preserve"> </w:t>
      </w:r>
      <w:r w:rsidR="00CA763F" w:rsidRPr="00710ACF">
        <w:rPr>
          <w:rFonts w:eastAsia="Times New Roman" w:cs="Times New Roman"/>
          <w:color w:val="201F1E"/>
          <w:lang w:eastAsia="en-NZ"/>
        </w:rPr>
        <w:t>To demonstrate that these measures were distinct, we</w:t>
      </w:r>
      <w:r w:rsidR="00FA0648" w:rsidRPr="00710ACF">
        <w:rPr>
          <w:rFonts w:eastAsia="Times New Roman" w:cs="Times New Roman"/>
          <w:b/>
          <w:bCs/>
          <w:color w:val="201F1E"/>
          <w:lang w:eastAsia="en-NZ"/>
        </w:rPr>
        <w:t xml:space="preserve"> </w:t>
      </w:r>
      <w:r w:rsidR="00FA0648" w:rsidRPr="00710ACF">
        <w:rPr>
          <w:rFonts w:cs="Times New Roman"/>
          <w:bCs/>
        </w:rPr>
        <w:t xml:space="preserve">conducted Confirmatory factor analyses in </w:t>
      </w:r>
      <w:proofErr w:type="spellStart"/>
      <w:r w:rsidR="00FA0648" w:rsidRPr="00710ACF">
        <w:rPr>
          <w:rFonts w:cs="Times New Roman"/>
          <w:bCs/>
        </w:rPr>
        <w:t>Mplus</w:t>
      </w:r>
      <w:proofErr w:type="spellEnd"/>
      <w:r w:rsidR="00FA0648" w:rsidRPr="00710ACF">
        <w:rPr>
          <w:rFonts w:cs="Times New Roman"/>
          <w:bCs/>
        </w:rPr>
        <w:t xml:space="preserve"> </w:t>
      </w:r>
      <w:r w:rsidR="00FA0648" w:rsidRPr="00710ACF">
        <w:t>8.3 (</w:t>
      </w:r>
      <w:proofErr w:type="spellStart"/>
      <w:r w:rsidR="00FA0648" w:rsidRPr="00710ACF">
        <w:rPr>
          <w:color w:val="000000"/>
          <w:shd w:val="clear" w:color="auto" w:fill="FFFFFF"/>
        </w:rPr>
        <w:t>Muthén</w:t>
      </w:r>
      <w:proofErr w:type="spellEnd"/>
      <w:r w:rsidR="00FA0648" w:rsidRPr="00710ACF">
        <w:rPr>
          <w:color w:val="222222"/>
          <w:shd w:val="clear" w:color="auto" w:fill="FFFFFF"/>
        </w:rPr>
        <w:t> &amp; </w:t>
      </w:r>
      <w:proofErr w:type="spellStart"/>
      <w:r w:rsidR="00FA0648" w:rsidRPr="00710ACF">
        <w:rPr>
          <w:color w:val="000000"/>
          <w:shd w:val="clear" w:color="auto" w:fill="FFFFFF"/>
        </w:rPr>
        <w:t>Muthén</w:t>
      </w:r>
      <w:proofErr w:type="spellEnd"/>
      <w:r w:rsidR="00FA0648" w:rsidRPr="00710ACF">
        <w:rPr>
          <w:color w:val="000000"/>
          <w:shd w:val="clear" w:color="auto" w:fill="FFFFFF"/>
        </w:rPr>
        <w:t>, 2017), which</w:t>
      </w:r>
      <w:r w:rsidR="00FA0648" w:rsidRPr="00710ACF">
        <w:t xml:space="preserve"> supported the established distinction between emotional </w:t>
      </w:r>
      <w:r w:rsidR="001132DC" w:rsidRPr="00C236FE">
        <w:rPr>
          <w:rFonts w:cs="Times New Roman"/>
        </w:rPr>
        <w:t xml:space="preserve">suppression, rumination, cognitive reappraisal, and emotional well-being. As shown in Figure SM4 </w:t>
      </w:r>
      <w:r w:rsidR="001132DC">
        <w:rPr>
          <w:rFonts w:cs="Times New Roman"/>
        </w:rPr>
        <w:t>(next page)</w:t>
      </w:r>
      <w:r w:rsidR="001132DC" w:rsidRPr="00C236FE">
        <w:rPr>
          <w:rFonts w:cs="Times New Roman"/>
        </w:rPr>
        <w:t xml:space="preserve">, </w:t>
      </w:r>
      <w:r w:rsidR="001132DC">
        <w:rPr>
          <w:rFonts w:cs="Times New Roman"/>
        </w:rPr>
        <w:t xml:space="preserve">the </w:t>
      </w:r>
      <w:r w:rsidR="001132DC" w:rsidRPr="00C90F0B">
        <w:rPr>
          <w:rFonts w:cs="Times New Roman"/>
        </w:rPr>
        <w:t xml:space="preserve">model fit </w:t>
      </w:r>
      <w:r w:rsidR="001132DC">
        <w:rPr>
          <w:rFonts w:cs="Times New Roman"/>
        </w:rPr>
        <w:t xml:space="preserve">of a </w:t>
      </w:r>
      <w:proofErr w:type="gramStart"/>
      <w:r w:rsidR="001132DC">
        <w:rPr>
          <w:rFonts w:cs="Times New Roman"/>
        </w:rPr>
        <w:t>four factor</w:t>
      </w:r>
      <w:proofErr w:type="gramEnd"/>
      <w:r w:rsidR="001132DC">
        <w:rPr>
          <w:rFonts w:cs="Times New Roman"/>
        </w:rPr>
        <w:t xml:space="preserve"> model representing each emotion regulation strategy and emotional well-being</w:t>
      </w:r>
      <w:r w:rsidR="001132DC" w:rsidRPr="00C236FE">
        <w:rPr>
          <w:rFonts w:cs="Times New Roman"/>
        </w:rPr>
        <w:t xml:space="preserve"> (CFI = .94, RMSEA = .08) was significantly better than</w:t>
      </w:r>
      <w:r w:rsidR="001132DC">
        <w:rPr>
          <w:rFonts w:cs="Times New Roman"/>
        </w:rPr>
        <w:t xml:space="preserve"> the fit of</w:t>
      </w:r>
      <w:r w:rsidR="001132DC" w:rsidRPr="00C236FE">
        <w:rPr>
          <w:rFonts w:cs="Times New Roman"/>
        </w:rPr>
        <w:t xml:space="preserve"> a one-factor model (CFI = .81, RMSEA = .14; ꭓ</w:t>
      </w:r>
      <w:r w:rsidR="001132DC" w:rsidRPr="00C236FE">
        <w:rPr>
          <w:rFonts w:cs="Times New Roman"/>
          <w:vertAlign w:val="superscript"/>
        </w:rPr>
        <w:t>2</w:t>
      </w:r>
      <w:r w:rsidR="001132DC" w:rsidRPr="00C236FE">
        <w:rPr>
          <w:rFonts w:cs="Times New Roman"/>
        </w:rPr>
        <w:t xml:space="preserve"> </w:t>
      </w:r>
      <w:r w:rsidR="001132DC" w:rsidRPr="00C236FE">
        <w:rPr>
          <w:rFonts w:cs="Times New Roman"/>
          <w:i/>
        </w:rPr>
        <w:t>diff</w:t>
      </w:r>
      <w:r w:rsidR="001132DC" w:rsidRPr="00C236FE">
        <w:rPr>
          <w:rFonts w:cs="Times New Roman"/>
        </w:rPr>
        <w:t xml:space="preserve"> (6) = 368.568, </w:t>
      </w:r>
      <w:r w:rsidR="001132DC" w:rsidRPr="00C236FE">
        <w:rPr>
          <w:rFonts w:cs="Times New Roman"/>
          <w:i/>
        </w:rPr>
        <w:t>p</w:t>
      </w:r>
      <w:r w:rsidR="001132DC" w:rsidRPr="00C236FE">
        <w:rPr>
          <w:rFonts w:cs="Times New Roman"/>
        </w:rPr>
        <w:t xml:space="preserve"> &lt; .001).</w:t>
      </w:r>
    </w:p>
    <w:p w14:paraId="2ED67CA0" w14:textId="5B0BC5F2" w:rsidR="00D37B04" w:rsidRDefault="00D37B04" w:rsidP="00D37B04">
      <w:pPr>
        <w:shd w:val="clear" w:color="auto" w:fill="FFFFFF"/>
        <w:spacing w:before="100" w:beforeAutospacing="1" w:after="100" w:afterAutospacing="1"/>
        <w:ind w:firstLine="360"/>
        <w:rPr>
          <w:rFonts w:cs="Times New Roman"/>
        </w:rPr>
      </w:pPr>
    </w:p>
    <w:p w14:paraId="11510471" w14:textId="77777777" w:rsidR="00FC2782" w:rsidRDefault="00FC2782">
      <w:pPr>
        <w:spacing w:after="160" w:line="259" w:lineRule="auto"/>
        <w:rPr>
          <w:rFonts w:cs="Times New Roman"/>
          <w:b/>
          <w:bCs/>
        </w:rPr>
      </w:pPr>
      <w:bookmarkStart w:id="10" w:name="_Hlk65625747"/>
      <w:bookmarkEnd w:id="9"/>
      <w:r>
        <w:rPr>
          <w:rFonts w:cs="Times New Roman"/>
          <w:b/>
          <w:bCs/>
        </w:rPr>
        <w:br w:type="page"/>
      </w:r>
    </w:p>
    <w:p w14:paraId="7577E3B5" w14:textId="67E9D9AF" w:rsidR="00D37B04" w:rsidRDefault="00D37B04" w:rsidP="00D37B04">
      <w:pPr>
        <w:rPr>
          <w:rFonts w:cs="Times New Roman"/>
          <w:b/>
          <w:bCs/>
        </w:rPr>
      </w:pPr>
      <w:r w:rsidRPr="0018636A">
        <w:rPr>
          <w:rFonts w:cs="Times New Roman"/>
          <w:b/>
          <w:bCs/>
        </w:rPr>
        <w:lastRenderedPageBreak/>
        <w:t xml:space="preserve">Figure </w:t>
      </w:r>
      <w:r w:rsidR="00525BF0">
        <w:rPr>
          <w:rFonts w:cs="Times New Roman"/>
          <w:b/>
          <w:bCs/>
        </w:rPr>
        <w:t>SM</w:t>
      </w:r>
      <w:r w:rsidR="00CA763F">
        <w:rPr>
          <w:rFonts w:cs="Times New Roman"/>
          <w:b/>
          <w:bCs/>
        </w:rPr>
        <w:t>4</w:t>
      </w:r>
      <w:r>
        <w:rPr>
          <w:rFonts w:cs="Times New Roman"/>
          <w:b/>
          <w:bCs/>
        </w:rPr>
        <w:t xml:space="preserve">. </w:t>
      </w:r>
    </w:p>
    <w:p w14:paraId="6CC4F4F7" w14:textId="0D2C22CC" w:rsidR="00D37B04" w:rsidRDefault="00D37B04" w:rsidP="00D37B04">
      <w:pPr>
        <w:rPr>
          <w:rFonts w:cs="Times New Roman"/>
          <w:i/>
        </w:rPr>
      </w:pPr>
      <w:r w:rsidRPr="0018636A">
        <w:rPr>
          <w:rFonts w:cs="Times New Roman"/>
          <w:i/>
        </w:rPr>
        <w:t xml:space="preserve">Confirmatory factor analyses demonstrating that the </w:t>
      </w:r>
      <w:r>
        <w:rPr>
          <w:rFonts w:cs="Times New Roman"/>
          <w:i/>
        </w:rPr>
        <w:t>emotion regulation and emotional well-being items</w:t>
      </w:r>
      <w:r w:rsidRPr="0018636A">
        <w:rPr>
          <w:rFonts w:cs="Times New Roman"/>
          <w:i/>
        </w:rPr>
        <w:t xml:space="preserve"> are best represented by </w:t>
      </w:r>
      <w:r>
        <w:rPr>
          <w:rFonts w:cs="Times New Roman"/>
          <w:i/>
        </w:rPr>
        <w:t>four</w:t>
      </w:r>
      <w:r w:rsidRPr="0018636A">
        <w:rPr>
          <w:rFonts w:cs="Times New Roman"/>
          <w:i/>
        </w:rPr>
        <w:t xml:space="preserve"> factors assessing </w:t>
      </w:r>
      <w:r>
        <w:rPr>
          <w:rFonts w:cs="Times New Roman"/>
          <w:i/>
        </w:rPr>
        <w:t xml:space="preserve">emotional suppression, rumination, cognitive reappraisal, and emotional well-being  </w:t>
      </w:r>
    </w:p>
    <w:p w14:paraId="64BC4F87" w14:textId="009AFB39" w:rsidR="00D37B04" w:rsidRDefault="00D37B04" w:rsidP="00D37B04">
      <w:pPr>
        <w:rPr>
          <w:rFonts w:cs="Times New Roman"/>
          <w:i/>
        </w:rPr>
      </w:pPr>
    </w:p>
    <w:tbl>
      <w:tblPr>
        <w:tblStyle w:val="TableGrid"/>
        <w:tblW w:w="8946" w:type="dxa"/>
        <w:tblLook w:val="04A0" w:firstRow="1" w:lastRow="0" w:firstColumn="1" w:lastColumn="0" w:noHBand="0" w:noVBand="1"/>
      </w:tblPr>
      <w:tblGrid>
        <w:gridCol w:w="4459"/>
        <w:gridCol w:w="4557"/>
      </w:tblGrid>
      <w:tr w:rsidR="00D37B04" w14:paraId="52337FDA" w14:textId="77777777" w:rsidTr="006E00F0">
        <w:trPr>
          <w:trHeight w:val="141"/>
        </w:trPr>
        <w:tc>
          <w:tcPr>
            <w:tcW w:w="4424" w:type="dxa"/>
          </w:tcPr>
          <w:p w14:paraId="2D88F2B6" w14:textId="77777777" w:rsidR="00D37B04" w:rsidRDefault="00D37B04" w:rsidP="006E00F0">
            <w:pPr>
              <w:spacing w:before="100" w:beforeAutospacing="1" w:after="100" w:afterAutospacing="1"/>
              <w:jc w:val="center"/>
              <w:rPr>
                <w:rFonts w:eastAsia="Times New Roman" w:cs="Times New Roman"/>
                <w:b/>
                <w:bCs/>
                <w:color w:val="201F1E"/>
                <w:lang w:eastAsia="en-NZ"/>
              </w:rPr>
            </w:pPr>
            <w:r w:rsidRPr="00243D64">
              <w:rPr>
                <w:rFonts w:eastAsia="Times New Roman" w:cs="Times New Roman"/>
                <w:b/>
                <w:bCs/>
                <w:color w:val="201F1E"/>
                <w:lang w:eastAsia="en-NZ"/>
              </w:rPr>
              <w:t>Four-factor model</w:t>
            </w:r>
          </w:p>
        </w:tc>
        <w:tc>
          <w:tcPr>
            <w:tcW w:w="4522" w:type="dxa"/>
          </w:tcPr>
          <w:p w14:paraId="79D3ECE1" w14:textId="77777777" w:rsidR="00D37B04" w:rsidRDefault="00D37B04" w:rsidP="006E00F0">
            <w:pPr>
              <w:spacing w:before="100" w:beforeAutospacing="1" w:after="100" w:afterAutospacing="1"/>
              <w:jc w:val="center"/>
              <w:rPr>
                <w:rFonts w:eastAsia="Times New Roman" w:cs="Times New Roman"/>
                <w:b/>
                <w:bCs/>
                <w:color w:val="201F1E"/>
                <w:lang w:eastAsia="en-NZ"/>
              </w:rPr>
            </w:pPr>
            <w:r w:rsidRPr="00243D64">
              <w:rPr>
                <w:rFonts w:eastAsia="Times New Roman" w:cs="Times New Roman"/>
                <w:b/>
                <w:bCs/>
                <w:color w:val="201F1E"/>
                <w:lang w:eastAsia="en-NZ"/>
              </w:rPr>
              <w:t>One-factor model</w:t>
            </w:r>
          </w:p>
        </w:tc>
      </w:tr>
      <w:tr w:rsidR="00D37B04" w14:paraId="68586B54" w14:textId="77777777" w:rsidTr="006E00F0">
        <w:trPr>
          <w:trHeight w:val="5366"/>
        </w:trPr>
        <w:tc>
          <w:tcPr>
            <w:tcW w:w="4424" w:type="dxa"/>
          </w:tcPr>
          <w:p w14:paraId="1CBCC1D0" w14:textId="77777777" w:rsidR="00D37B04" w:rsidRDefault="00D37B04" w:rsidP="006E00F0">
            <w:pPr>
              <w:spacing w:before="100" w:beforeAutospacing="1" w:after="100" w:afterAutospacing="1"/>
              <w:rPr>
                <w:rFonts w:eastAsia="Times New Roman" w:cs="Times New Roman"/>
                <w:b/>
                <w:bCs/>
                <w:color w:val="201F1E"/>
                <w:lang w:eastAsia="en-NZ"/>
              </w:rPr>
            </w:pPr>
            <w:r>
              <w:rPr>
                <w:noProof/>
              </w:rPr>
              <w:drawing>
                <wp:inline distT="0" distB="0" distL="0" distR="0" wp14:anchorId="231A5188" wp14:editId="43B683FB">
                  <wp:extent cx="2762028" cy="297776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7454" cy="2983614"/>
                          </a:xfrm>
                          <a:prstGeom prst="rect">
                            <a:avLst/>
                          </a:prstGeom>
                        </pic:spPr>
                      </pic:pic>
                    </a:graphicData>
                  </a:graphic>
                </wp:inline>
              </w:drawing>
            </w:r>
          </w:p>
        </w:tc>
        <w:tc>
          <w:tcPr>
            <w:tcW w:w="4522" w:type="dxa"/>
          </w:tcPr>
          <w:p w14:paraId="10640675" w14:textId="77777777" w:rsidR="00D37B04" w:rsidRDefault="00D37B04" w:rsidP="006E00F0">
            <w:pPr>
              <w:spacing w:before="100" w:beforeAutospacing="1" w:after="100" w:afterAutospacing="1"/>
              <w:rPr>
                <w:rFonts w:eastAsia="Times New Roman" w:cs="Times New Roman"/>
                <w:b/>
                <w:bCs/>
                <w:color w:val="201F1E"/>
                <w:lang w:eastAsia="en-NZ"/>
              </w:rPr>
            </w:pPr>
            <w:r>
              <w:rPr>
                <w:noProof/>
              </w:rPr>
              <w:drawing>
                <wp:inline distT="0" distB="0" distL="0" distR="0" wp14:anchorId="4BF20927" wp14:editId="1F55F643">
                  <wp:extent cx="2826550" cy="3177911"/>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560" cy="3185792"/>
                          </a:xfrm>
                          <a:prstGeom prst="rect">
                            <a:avLst/>
                          </a:prstGeom>
                        </pic:spPr>
                      </pic:pic>
                    </a:graphicData>
                  </a:graphic>
                </wp:inline>
              </w:drawing>
            </w:r>
          </w:p>
        </w:tc>
      </w:tr>
      <w:bookmarkEnd w:id="10"/>
    </w:tbl>
    <w:p w14:paraId="63AFDD2D" w14:textId="77777777" w:rsidR="00D37B04" w:rsidRPr="003C4C39" w:rsidRDefault="00D37B04" w:rsidP="008C7CB9">
      <w:pPr>
        <w:rPr>
          <w:rFonts w:cs="Times New Roman"/>
          <w:b/>
          <w:bCs/>
        </w:rPr>
      </w:pPr>
    </w:p>
    <w:p w14:paraId="3B8F1ED7" w14:textId="77777777" w:rsidR="008C7CB9" w:rsidRDefault="008C7CB9" w:rsidP="008C7CB9">
      <w:pPr>
        <w:rPr>
          <w:rFonts w:cs="Times New Roman"/>
        </w:rPr>
      </w:pPr>
    </w:p>
    <w:p w14:paraId="7C9EEE93" w14:textId="1EB2081C" w:rsidR="008C7CB9" w:rsidRPr="009B6E74" w:rsidRDefault="008C7CB9" w:rsidP="008C7CB9">
      <w:pPr>
        <w:rPr>
          <w:rFonts w:cs="Times New Roman"/>
          <w:b/>
          <w:bCs/>
        </w:rPr>
      </w:pPr>
      <w:r>
        <w:rPr>
          <w:rFonts w:cs="Times New Roman"/>
          <w:b/>
          <w:bCs/>
        </w:rPr>
        <w:t xml:space="preserve">3.0 </w:t>
      </w:r>
      <w:r w:rsidR="009B6E74" w:rsidRPr="009B6E74">
        <w:rPr>
          <w:rFonts w:cs="Times New Roman"/>
          <w:b/>
          <w:bCs/>
        </w:rPr>
        <w:t>Analyses of Additional RAND-36 Measures Used in Study 1</w:t>
      </w:r>
    </w:p>
    <w:p w14:paraId="57962C6C" w14:textId="77777777" w:rsidR="00D37B04" w:rsidRDefault="00D37B04" w:rsidP="008C7CB9">
      <w:pPr>
        <w:rPr>
          <w:rFonts w:cs="Times New Roman"/>
          <w:b/>
          <w:bCs/>
        </w:rPr>
      </w:pPr>
    </w:p>
    <w:p w14:paraId="783380C0" w14:textId="0DAB7317" w:rsidR="008C7CB9" w:rsidRDefault="00C91D78" w:rsidP="00D37B04">
      <w:pPr>
        <w:ind w:firstLine="720"/>
        <w:rPr>
          <w:rFonts w:cs="Times New Roman"/>
        </w:rPr>
      </w:pPr>
      <w:r>
        <w:rPr>
          <w:rFonts w:cs="Times New Roman"/>
        </w:rPr>
        <w:t xml:space="preserve">We used the </w:t>
      </w:r>
      <w:r w:rsidR="00D37B04" w:rsidRPr="00C91D78">
        <w:rPr>
          <w:rFonts w:cs="Times New Roman"/>
        </w:rPr>
        <w:t>RAND 36-Item Health Survey 1.0 (Ware et al., 1980)</w:t>
      </w:r>
      <w:r w:rsidRPr="00C91D78">
        <w:rPr>
          <w:rFonts w:cs="Times New Roman"/>
        </w:rPr>
        <w:t xml:space="preserve"> </w:t>
      </w:r>
      <w:r>
        <w:rPr>
          <w:rFonts w:cs="Times New Roman"/>
        </w:rPr>
        <w:t xml:space="preserve">to assess psychological and physical health. This survey </w:t>
      </w:r>
      <w:r w:rsidRPr="00C91D78">
        <w:rPr>
          <w:rFonts w:cs="Times New Roman"/>
        </w:rPr>
        <w:t xml:space="preserve">also captured other indices of </w:t>
      </w:r>
      <w:r w:rsidR="00D37B04" w:rsidRPr="00C91D78">
        <w:rPr>
          <w:rFonts w:cs="Times New Roman"/>
        </w:rPr>
        <w:t xml:space="preserve">psychological </w:t>
      </w:r>
      <w:r w:rsidR="0027636E">
        <w:rPr>
          <w:rFonts w:cs="Times New Roman"/>
        </w:rPr>
        <w:t xml:space="preserve">health </w:t>
      </w:r>
      <w:r w:rsidRPr="00C91D78">
        <w:rPr>
          <w:rFonts w:cs="Times New Roman"/>
        </w:rPr>
        <w:t>(</w:t>
      </w:r>
      <w:r>
        <w:rPr>
          <w:rFonts w:cs="Times New Roman"/>
          <w:iCs/>
        </w:rPr>
        <w:t>r</w:t>
      </w:r>
      <w:r w:rsidRPr="00C91D78">
        <w:rPr>
          <w:rFonts w:cs="Times New Roman"/>
          <w:iCs/>
        </w:rPr>
        <w:t xml:space="preserve">ole </w:t>
      </w:r>
      <w:r>
        <w:rPr>
          <w:rFonts w:cs="Times New Roman"/>
          <w:iCs/>
        </w:rPr>
        <w:t>l</w:t>
      </w:r>
      <w:r w:rsidRPr="00C91D78">
        <w:rPr>
          <w:rFonts w:cs="Times New Roman"/>
          <w:iCs/>
        </w:rPr>
        <w:t xml:space="preserve">imitations due to </w:t>
      </w:r>
      <w:r>
        <w:rPr>
          <w:rFonts w:cs="Times New Roman"/>
          <w:iCs/>
        </w:rPr>
        <w:t>e</w:t>
      </w:r>
      <w:r w:rsidRPr="00C91D78">
        <w:rPr>
          <w:rFonts w:cs="Times New Roman"/>
          <w:iCs/>
        </w:rPr>
        <w:t xml:space="preserve">motional </w:t>
      </w:r>
      <w:r>
        <w:rPr>
          <w:rFonts w:cs="Times New Roman"/>
          <w:iCs/>
        </w:rPr>
        <w:t>p</w:t>
      </w:r>
      <w:r w:rsidRPr="00C91D78">
        <w:rPr>
          <w:rFonts w:cs="Times New Roman"/>
          <w:iCs/>
        </w:rPr>
        <w:t>roblems</w:t>
      </w:r>
      <w:r w:rsidRPr="00C91D78">
        <w:rPr>
          <w:rFonts w:cs="Times New Roman"/>
        </w:rPr>
        <w:t xml:space="preserve">, social functioning) </w:t>
      </w:r>
      <w:r w:rsidR="00D37B04" w:rsidRPr="00C91D78">
        <w:rPr>
          <w:rFonts w:cs="Times New Roman"/>
        </w:rPr>
        <w:t xml:space="preserve">and physical </w:t>
      </w:r>
      <w:r w:rsidR="0027636E">
        <w:rPr>
          <w:rFonts w:cs="Times New Roman"/>
        </w:rPr>
        <w:t xml:space="preserve">health </w:t>
      </w:r>
      <w:r w:rsidRPr="00C91D78">
        <w:rPr>
          <w:rFonts w:cs="Times New Roman"/>
        </w:rPr>
        <w:t xml:space="preserve">(physical functioning, </w:t>
      </w:r>
      <w:r>
        <w:rPr>
          <w:rFonts w:cs="Times New Roman"/>
          <w:iCs/>
        </w:rPr>
        <w:t>r</w:t>
      </w:r>
      <w:r w:rsidRPr="00C91D78">
        <w:rPr>
          <w:rFonts w:cs="Times New Roman"/>
          <w:iCs/>
        </w:rPr>
        <w:t xml:space="preserve">ole </w:t>
      </w:r>
      <w:r>
        <w:rPr>
          <w:rFonts w:cs="Times New Roman"/>
          <w:iCs/>
        </w:rPr>
        <w:t>l</w:t>
      </w:r>
      <w:r w:rsidRPr="00C91D78">
        <w:rPr>
          <w:rFonts w:cs="Times New Roman"/>
          <w:iCs/>
        </w:rPr>
        <w:t xml:space="preserve">imitations </w:t>
      </w:r>
      <w:r w:rsidRPr="00C91D78">
        <w:rPr>
          <w:rFonts w:cs="Times New Roman"/>
        </w:rPr>
        <w:t>due to</w:t>
      </w:r>
      <w:r w:rsidRPr="00C91D78">
        <w:rPr>
          <w:rFonts w:cs="Times New Roman"/>
          <w:iCs/>
        </w:rPr>
        <w:t xml:space="preserve"> </w:t>
      </w:r>
      <w:r>
        <w:rPr>
          <w:rFonts w:cs="Times New Roman"/>
          <w:iCs/>
        </w:rPr>
        <w:t>p</w:t>
      </w:r>
      <w:r w:rsidRPr="00C91D78">
        <w:rPr>
          <w:rFonts w:cs="Times New Roman"/>
          <w:iCs/>
        </w:rPr>
        <w:t xml:space="preserve">hysical </w:t>
      </w:r>
      <w:r>
        <w:rPr>
          <w:rFonts w:cs="Times New Roman"/>
          <w:iCs/>
        </w:rPr>
        <w:t>h</w:t>
      </w:r>
      <w:r w:rsidRPr="00C91D78">
        <w:rPr>
          <w:rFonts w:cs="Times New Roman"/>
          <w:iCs/>
        </w:rPr>
        <w:t>ealth</w:t>
      </w:r>
      <w:r w:rsidRPr="00C91D78">
        <w:rPr>
          <w:rFonts w:cs="Times New Roman"/>
        </w:rPr>
        <w:t xml:space="preserve">, pain) </w:t>
      </w:r>
      <w:r>
        <w:rPr>
          <w:rFonts w:cs="Times New Roman"/>
        </w:rPr>
        <w:t>that we did not include in the paper</w:t>
      </w:r>
      <w:r w:rsidR="00D37B04" w:rsidRPr="00C91D78">
        <w:rPr>
          <w:rFonts w:cs="Times New Roman"/>
        </w:rPr>
        <w:t xml:space="preserve">. </w:t>
      </w:r>
      <w:r w:rsidRPr="00C91D78">
        <w:rPr>
          <w:rFonts w:cs="Times New Roman"/>
        </w:rPr>
        <w:t>All measures and primary data are available here:</w:t>
      </w:r>
      <w:r>
        <w:rPr>
          <w:rFonts w:cs="Times New Roman"/>
        </w:rPr>
        <w:t xml:space="preserve"> </w:t>
      </w:r>
      <w:hyperlink r:id="rId18" w:history="1">
        <w:r w:rsidRPr="00750E4C">
          <w:rPr>
            <w:rStyle w:val="Hyperlink"/>
            <w:rFonts w:cs="Times New Roman"/>
          </w:rPr>
          <w:t>https://osf.io/e5ftj/?view_only=eeccf5b10c1d486782ef0c278443e4d0</w:t>
        </w:r>
      </w:hyperlink>
      <w:r>
        <w:rPr>
          <w:rStyle w:val="Hyperlink"/>
          <w:rFonts w:cs="Times New Roman"/>
          <w:color w:val="auto"/>
          <w:u w:val="none"/>
        </w:rPr>
        <w:t xml:space="preserve"> </w:t>
      </w:r>
    </w:p>
    <w:p w14:paraId="2DEC9DD5" w14:textId="77777777" w:rsidR="00D37B04" w:rsidRDefault="00D37B04" w:rsidP="008C7CB9">
      <w:pPr>
        <w:rPr>
          <w:rFonts w:cs="Times New Roman"/>
        </w:rPr>
      </w:pPr>
    </w:p>
    <w:p w14:paraId="1EE92A84" w14:textId="5E042414" w:rsidR="00EE6B5A" w:rsidRDefault="00C91D78" w:rsidP="006F27B6">
      <w:pPr>
        <w:rPr>
          <w:rFonts w:cs="Times New Roman"/>
        </w:rPr>
      </w:pPr>
      <w:r>
        <w:rPr>
          <w:rFonts w:cs="Times New Roman"/>
        </w:rPr>
        <w:tab/>
      </w:r>
      <w:bookmarkStart w:id="11" w:name="_Hlk68077131"/>
      <w:bookmarkStart w:id="12" w:name="_Hlk65730955"/>
      <w:r w:rsidR="0027636E">
        <w:rPr>
          <w:rFonts w:cs="Times New Roman"/>
        </w:rPr>
        <w:t>Our initial plan was to focus on the global measures</w:t>
      </w:r>
      <w:r w:rsidR="00867AFC">
        <w:rPr>
          <w:rFonts w:cs="Times New Roman"/>
        </w:rPr>
        <w:t xml:space="preserve"> of health from the RAND-36 survey</w:t>
      </w:r>
      <w:r w:rsidR="0027636E">
        <w:rPr>
          <w:rFonts w:cs="Times New Roman"/>
        </w:rPr>
        <w:t xml:space="preserve"> (emotional well-being, energy, and perceptions of general health) that along with the depressive symptoms provided two broad indicators of psychological (depressive symptoms, emotional well-being) and physical health (energy, perceptions of general health). </w:t>
      </w:r>
      <w:bookmarkStart w:id="13" w:name="_Hlk68077206"/>
      <w:bookmarkEnd w:id="11"/>
      <w:r w:rsidR="0027636E">
        <w:rPr>
          <w:rFonts w:cs="Times New Roman"/>
        </w:rPr>
        <w:t>However</w:t>
      </w:r>
      <w:r w:rsidR="00867AFC">
        <w:rPr>
          <w:rFonts w:cs="Times New Roman"/>
        </w:rPr>
        <w:t xml:space="preserve">, </w:t>
      </w:r>
      <w:r w:rsidR="0027636E">
        <w:rPr>
          <w:rFonts w:cs="Times New Roman"/>
        </w:rPr>
        <w:t xml:space="preserve">in our initial submission of these data </w:t>
      </w:r>
      <w:r w:rsidR="00867AFC">
        <w:rPr>
          <w:rFonts w:cs="Times New Roman"/>
        </w:rPr>
        <w:t>we decided to present all the analyses across all health indicators include</w:t>
      </w:r>
      <w:r w:rsidR="00E750EE">
        <w:rPr>
          <w:rFonts w:cs="Times New Roman"/>
        </w:rPr>
        <w:t>d</w:t>
      </w:r>
      <w:r w:rsidR="00867AFC">
        <w:rPr>
          <w:rFonts w:cs="Times New Roman"/>
        </w:rPr>
        <w:t xml:space="preserve"> in the RAND-36 measure</w:t>
      </w:r>
      <w:r w:rsidR="0027636E">
        <w:rPr>
          <w:rFonts w:cs="Times New Roman"/>
        </w:rPr>
        <w:t xml:space="preserve"> for completeness and transparency</w:t>
      </w:r>
      <w:r w:rsidR="00867AFC">
        <w:rPr>
          <w:rFonts w:cs="Times New Roman"/>
        </w:rPr>
        <w:t xml:space="preserve">. </w:t>
      </w:r>
      <w:bookmarkEnd w:id="13"/>
      <w:r w:rsidR="0027636E">
        <w:rPr>
          <w:rFonts w:cs="Times New Roman"/>
        </w:rPr>
        <w:t>These indices replicated the other analyses and so offered redundant information except for readers who have specific interests in particular RAND-36 scales. On reflection, we felt that t</w:t>
      </w:r>
      <w:r w:rsidR="00867AFC">
        <w:rPr>
          <w:rFonts w:cs="Times New Roman"/>
        </w:rPr>
        <w:t>he number of measures and analyses</w:t>
      </w:r>
      <w:r w:rsidR="0027636E">
        <w:rPr>
          <w:rFonts w:cs="Times New Roman"/>
        </w:rPr>
        <w:t xml:space="preserve"> added unnecessary complexity and </w:t>
      </w:r>
      <w:r w:rsidR="00867AFC">
        <w:rPr>
          <w:rFonts w:cs="Times New Roman"/>
        </w:rPr>
        <w:t>may have hindered readers’ ability to digest the central findings of the paper. Thus, we revert</w:t>
      </w:r>
      <w:r w:rsidR="006F27B6">
        <w:rPr>
          <w:rFonts w:cs="Times New Roman"/>
        </w:rPr>
        <w:t>ed</w:t>
      </w:r>
      <w:r w:rsidR="00867AFC">
        <w:rPr>
          <w:rFonts w:cs="Times New Roman"/>
        </w:rPr>
        <w:t xml:space="preserve"> to our original approach and present two indicators of </w:t>
      </w:r>
      <w:r w:rsidR="0027636E">
        <w:rPr>
          <w:rFonts w:cs="Times New Roman"/>
        </w:rPr>
        <w:t>psychological (depressive symptoms, emotional well-being) and two indicators of physical health (energy, perceptions of general health)</w:t>
      </w:r>
      <w:r w:rsidR="00EE6B5A">
        <w:rPr>
          <w:rFonts w:cs="Times New Roman"/>
        </w:rPr>
        <w:t xml:space="preserve"> in the paper</w:t>
      </w:r>
      <w:r w:rsidR="0027636E">
        <w:rPr>
          <w:rFonts w:cs="Times New Roman"/>
        </w:rPr>
        <w:t>.</w:t>
      </w:r>
      <w:r w:rsidR="00EE6B5A">
        <w:rPr>
          <w:rFonts w:cs="Times New Roman"/>
        </w:rPr>
        <w:t xml:space="preserve"> In this section, we describe the additional indices in the </w:t>
      </w:r>
      <w:r w:rsidR="00EE6B5A" w:rsidRPr="00C91D78">
        <w:rPr>
          <w:rFonts w:cs="Times New Roman"/>
        </w:rPr>
        <w:t>RAND 36-Item Health Survey</w:t>
      </w:r>
      <w:r w:rsidR="00EE6B5A">
        <w:rPr>
          <w:rFonts w:cs="Times New Roman"/>
        </w:rPr>
        <w:t xml:space="preserve"> and present analyses of these variables</w:t>
      </w:r>
      <w:r w:rsidR="00DC34EE">
        <w:rPr>
          <w:rFonts w:cs="Times New Roman"/>
        </w:rPr>
        <w:t>,</w:t>
      </w:r>
      <w:r w:rsidR="00EE6B5A">
        <w:rPr>
          <w:rFonts w:cs="Times New Roman"/>
        </w:rPr>
        <w:t xml:space="preserve"> which supported </w:t>
      </w:r>
      <w:r w:rsidR="00DC34EE">
        <w:rPr>
          <w:rFonts w:cs="Times New Roman"/>
        </w:rPr>
        <w:t xml:space="preserve">the same </w:t>
      </w:r>
      <w:r w:rsidR="00EE6B5A">
        <w:rPr>
          <w:rFonts w:cs="Times New Roman"/>
        </w:rPr>
        <w:t xml:space="preserve">conclusions.  </w:t>
      </w:r>
    </w:p>
    <w:bookmarkEnd w:id="12"/>
    <w:p w14:paraId="0B9CE421" w14:textId="088EC586" w:rsidR="005A7615" w:rsidRDefault="00FF4AC3" w:rsidP="00FF4AC3">
      <w:pPr>
        <w:keepNext/>
        <w:rPr>
          <w:rFonts w:cs="Times New Roman"/>
          <w:b/>
          <w:bCs/>
        </w:rPr>
      </w:pPr>
      <w:r w:rsidRPr="00FF4AC3">
        <w:rPr>
          <w:rFonts w:cs="Times New Roman"/>
          <w:b/>
          <w:bCs/>
        </w:rPr>
        <w:lastRenderedPageBreak/>
        <w:t xml:space="preserve">3.1 Additional </w:t>
      </w:r>
      <w:r w:rsidR="00B002EE" w:rsidRPr="00B002EE">
        <w:rPr>
          <w:rFonts w:cs="Times New Roman"/>
          <w:b/>
        </w:rPr>
        <w:t>RAND 36-Item Health Survey</w:t>
      </w:r>
      <w:r w:rsidR="00B002EE" w:rsidRPr="00C91D78">
        <w:rPr>
          <w:rFonts w:cs="Times New Roman"/>
        </w:rPr>
        <w:t xml:space="preserve"> </w:t>
      </w:r>
      <w:r w:rsidRPr="00FF4AC3">
        <w:rPr>
          <w:rFonts w:cs="Times New Roman"/>
          <w:b/>
          <w:bCs/>
        </w:rPr>
        <w:t>Measures</w:t>
      </w:r>
      <w:r w:rsidR="00B002EE">
        <w:rPr>
          <w:rFonts w:cs="Times New Roman"/>
          <w:b/>
          <w:bCs/>
        </w:rPr>
        <w:t xml:space="preserve"> (Study 1)</w:t>
      </w:r>
    </w:p>
    <w:p w14:paraId="2BE09484" w14:textId="77777777" w:rsidR="00FF4AC3" w:rsidRPr="00FF4AC3" w:rsidRDefault="00FF4AC3" w:rsidP="00FF4AC3">
      <w:pPr>
        <w:keepNext/>
        <w:rPr>
          <w:rFonts w:cs="Times New Roman"/>
          <w:b/>
          <w:bCs/>
        </w:rPr>
      </w:pPr>
    </w:p>
    <w:p w14:paraId="55793B4C" w14:textId="77777777" w:rsidR="00FF4AC3" w:rsidRDefault="00FF4AC3" w:rsidP="00FF4AC3">
      <w:pPr>
        <w:keepNext/>
        <w:spacing w:line="276" w:lineRule="auto"/>
        <w:ind w:firstLine="720"/>
        <w:rPr>
          <w:rFonts w:cs="Times New Roman"/>
          <w:color w:val="000000"/>
        </w:rPr>
      </w:pPr>
      <w:r w:rsidRPr="00D22553">
        <w:rPr>
          <w:rFonts w:cs="Times New Roman"/>
          <w:bCs/>
          <w:i/>
          <w:color w:val="000000"/>
        </w:rPr>
        <w:t>Role limitations due to Emotional Problems.</w:t>
      </w:r>
      <w:r w:rsidRPr="00D22553">
        <w:rPr>
          <w:rFonts w:cs="Times New Roman"/>
          <w:b/>
          <w:bCs/>
          <w:color w:val="000000"/>
        </w:rPr>
        <w:t xml:space="preserve"> </w:t>
      </w:r>
      <w:r w:rsidRPr="00D22553">
        <w:rPr>
          <w:rFonts w:cs="Times New Roman"/>
        </w:rPr>
        <w:t xml:space="preserve">Participants were asked “have you had any of the following problems with your work or other activities as a result of any emotional problems (such as feeling depressed or anxious)?” and rated three items such as “Cut down the amount of time you spent on work or other activities”, “Accomplished less than you would like” (1 = </w:t>
      </w:r>
      <w:r w:rsidRPr="00D22553">
        <w:rPr>
          <w:rFonts w:cs="Times New Roman"/>
          <w:i/>
          <w:iCs/>
        </w:rPr>
        <w:t>None of the time</w:t>
      </w:r>
      <w:r w:rsidRPr="00D22553">
        <w:rPr>
          <w:rFonts w:cs="Times New Roman"/>
        </w:rPr>
        <w:t xml:space="preserve">, 5 = </w:t>
      </w:r>
      <w:r w:rsidRPr="00D22553">
        <w:rPr>
          <w:rFonts w:cs="Times New Roman"/>
          <w:i/>
          <w:iCs/>
        </w:rPr>
        <w:t>All of the time</w:t>
      </w:r>
      <w:r w:rsidRPr="00D22553">
        <w:rPr>
          <w:rFonts w:cs="Times New Roman"/>
        </w:rPr>
        <w:t xml:space="preserve">; Pre-Lockdown </w:t>
      </w:r>
      <w:r w:rsidRPr="00D22553">
        <w:rPr>
          <w:rFonts w:cs="Times New Roman"/>
          <w:color w:val="000000"/>
        </w:rPr>
        <w:t>α = .85, Lockdown α = .86).</w:t>
      </w:r>
      <w:r w:rsidRPr="009F4181">
        <w:rPr>
          <w:rFonts w:cs="Times New Roman"/>
          <w:color w:val="000000"/>
        </w:rPr>
        <w:t xml:space="preserve"> </w:t>
      </w:r>
    </w:p>
    <w:p w14:paraId="26E4AAE0" w14:textId="601622ED" w:rsidR="00FF4AC3" w:rsidRDefault="00FF4AC3" w:rsidP="00B923E5">
      <w:pPr>
        <w:spacing w:before="240" w:line="276" w:lineRule="auto"/>
        <w:ind w:firstLine="720"/>
        <w:rPr>
          <w:rFonts w:cs="Times New Roman"/>
          <w:bCs/>
          <w:iCs/>
        </w:rPr>
      </w:pPr>
      <w:r>
        <w:rPr>
          <w:rFonts w:cs="Times New Roman"/>
          <w:bCs/>
          <w:i/>
        </w:rPr>
        <w:t xml:space="preserve">Social functioning. </w:t>
      </w:r>
      <w:r>
        <w:rPr>
          <w:rFonts w:cs="Times New Roman"/>
          <w:bCs/>
          <w:iCs/>
        </w:rPr>
        <w:t>Two items assessed “how much of the time” (1 = None of the time, 5 = All of the time) and “to what extent” (1 = Not at all, 5 = Extremely) physical health or emotional problems interfered with social activities with family and friends? Examples given in the pre-lockdown assessment (e.g., visiting with friends, relatives) were altered to be relevant in the lockdown questionnaire (e.g.,</w:t>
      </w:r>
      <w:r>
        <w:rPr>
          <w:rFonts w:cs="Times New Roman"/>
        </w:rPr>
        <w:t xml:space="preserve"> </w:t>
      </w:r>
      <w:r>
        <w:rPr>
          <w:rFonts w:cs="Times New Roman"/>
          <w:bCs/>
          <w:iCs/>
        </w:rPr>
        <w:t xml:space="preserve">social activities with your family at home or talking with family/friends on the phone </w:t>
      </w:r>
      <w:r w:rsidRPr="00D22553">
        <w:rPr>
          <w:rFonts w:cs="Times New Roman"/>
          <w:bCs/>
          <w:iCs/>
        </w:rPr>
        <w:t xml:space="preserve">or online); </w:t>
      </w:r>
      <w:r w:rsidRPr="00D22553">
        <w:rPr>
          <w:rFonts w:cs="Times New Roman"/>
        </w:rPr>
        <w:t xml:space="preserve">Pre-Lockdown </w:t>
      </w:r>
      <w:r w:rsidRPr="00D22553">
        <w:rPr>
          <w:rFonts w:cs="Times New Roman"/>
          <w:color w:val="000000"/>
        </w:rPr>
        <w:t xml:space="preserve">α </w:t>
      </w:r>
      <w:r w:rsidRPr="00D22553">
        <w:rPr>
          <w:rFonts w:cs="Times New Roman"/>
          <w:bCs/>
          <w:iCs/>
        </w:rPr>
        <w:t xml:space="preserve">= .85, Lockdown α = .76). </w:t>
      </w:r>
    </w:p>
    <w:p w14:paraId="1ECDB045" w14:textId="77777777" w:rsidR="00FF4AC3" w:rsidRPr="00D22553" w:rsidRDefault="00FF4AC3" w:rsidP="00B923E5">
      <w:pPr>
        <w:keepNext/>
        <w:spacing w:before="240" w:line="276" w:lineRule="auto"/>
        <w:ind w:firstLine="720"/>
        <w:rPr>
          <w:rFonts w:cs="Times New Roman"/>
          <w:b/>
          <w:bCs/>
        </w:rPr>
      </w:pPr>
      <w:r w:rsidRPr="00D22553">
        <w:rPr>
          <w:rFonts w:cs="Times New Roman"/>
          <w:bCs/>
          <w:i/>
        </w:rPr>
        <w:t>Physical functioning.</w:t>
      </w:r>
      <w:r w:rsidRPr="00D22553">
        <w:rPr>
          <w:rFonts w:cs="Times New Roman"/>
          <w:b/>
          <w:bCs/>
        </w:rPr>
        <w:t xml:space="preserve"> </w:t>
      </w:r>
      <w:r w:rsidRPr="00D22553">
        <w:rPr>
          <w:rFonts w:cs="Times New Roman"/>
        </w:rPr>
        <w:t xml:space="preserve">Participants rated 10 items assessing whether their health limited them in routine activities, such as “lifting or carrying groceries”, “bathing or dressing yourself” (1 = </w:t>
      </w:r>
      <w:r w:rsidRPr="00D22553">
        <w:rPr>
          <w:rFonts w:cs="Times New Roman"/>
          <w:i/>
          <w:iCs/>
        </w:rPr>
        <w:t>No, not limited at all</w:t>
      </w:r>
      <w:r w:rsidRPr="00D22553">
        <w:rPr>
          <w:rFonts w:cs="Times New Roman"/>
        </w:rPr>
        <w:t xml:space="preserve">, 3 = </w:t>
      </w:r>
      <w:r w:rsidRPr="00D22553">
        <w:rPr>
          <w:rFonts w:cs="Times New Roman"/>
          <w:i/>
          <w:iCs/>
        </w:rPr>
        <w:t>Yes, limited a lot</w:t>
      </w:r>
      <w:r w:rsidRPr="00D22553">
        <w:rPr>
          <w:rFonts w:cs="Times New Roman"/>
        </w:rPr>
        <w:t xml:space="preserve">; Pre-Lockdown </w:t>
      </w:r>
      <w:r w:rsidRPr="00D22553">
        <w:rPr>
          <w:rFonts w:cs="Times New Roman"/>
          <w:color w:val="000000"/>
        </w:rPr>
        <w:t>α = .91, Lockdown α = .89).</w:t>
      </w:r>
    </w:p>
    <w:p w14:paraId="53EFF9DE" w14:textId="77777777" w:rsidR="00FF4AC3" w:rsidRPr="009F4181" w:rsidRDefault="00FF4AC3" w:rsidP="00B923E5">
      <w:pPr>
        <w:spacing w:before="240" w:line="276" w:lineRule="auto"/>
        <w:ind w:firstLine="720"/>
        <w:rPr>
          <w:rFonts w:cs="Times New Roman"/>
          <w:b/>
          <w:bCs/>
        </w:rPr>
      </w:pPr>
      <w:r w:rsidRPr="00D22553">
        <w:rPr>
          <w:rFonts w:cs="Times New Roman"/>
          <w:bCs/>
          <w:i/>
        </w:rPr>
        <w:t>Role limitations due to Physical Health.</w:t>
      </w:r>
      <w:r w:rsidRPr="00D22553">
        <w:rPr>
          <w:rFonts w:cs="Times New Roman"/>
          <w:b/>
          <w:bCs/>
        </w:rPr>
        <w:t xml:space="preserve"> </w:t>
      </w:r>
      <w:r w:rsidRPr="00D22553">
        <w:rPr>
          <w:rFonts w:cs="Times New Roman"/>
        </w:rPr>
        <w:t xml:space="preserve">Participants were asked “how much of the time have you had any of the following problems with your work or other regular activities as result of your physical health?” and rated four items, such as “Cut down the amount of time you spent on work or other activities”, “Accomplished less than you would like” (1 = </w:t>
      </w:r>
      <w:r w:rsidRPr="00D22553">
        <w:rPr>
          <w:rFonts w:cs="Times New Roman"/>
          <w:i/>
          <w:iCs/>
        </w:rPr>
        <w:t>None of the time</w:t>
      </w:r>
      <w:r w:rsidRPr="00D22553">
        <w:rPr>
          <w:rFonts w:cs="Times New Roman"/>
        </w:rPr>
        <w:t xml:space="preserve">, 5 = </w:t>
      </w:r>
      <w:r w:rsidRPr="00D22553">
        <w:rPr>
          <w:rFonts w:cs="Times New Roman"/>
          <w:i/>
          <w:iCs/>
        </w:rPr>
        <w:t>All of the time</w:t>
      </w:r>
      <w:r w:rsidRPr="00D22553">
        <w:rPr>
          <w:rFonts w:cs="Times New Roman"/>
        </w:rPr>
        <w:t xml:space="preserve">; Pre-Lockdown </w:t>
      </w:r>
      <w:r w:rsidRPr="00D22553">
        <w:rPr>
          <w:rFonts w:cs="Times New Roman"/>
          <w:color w:val="000000"/>
        </w:rPr>
        <w:t>α =</w:t>
      </w:r>
      <w:r>
        <w:rPr>
          <w:rFonts w:cs="Times New Roman"/>
          <w:color w:val="000000"/>
        </w:rPr>
        <w:t xml:space="preserve"> .91</w:t>
      </w:r>
      <w:r w:rsidRPr="009F4181">
        <w:rPr>
          <w:rFonts w:cs="Times New Roman"/>
          <w:color w:val="000000"/>
        </w:rPr>
        <w:t>, Lockdown α = .89).</w:t>
      </w:r>
    </w:p>
    <w:p w14:paraId="38519955" w14:textId="686F0491" w:rsidR="00FF4AC3" w:rsidRDefault="00FF4AC3" w:rsidP="00B923E5">
      <w:pPr>
        <w:spacing w:before="240" w:line="276" w:lineRule="auto"/>
        <w:ind w:firstLine="720"/>
        <w:rPr>
          <w:rFonts w:cs="Times New Roman"/>
          <w:color w:val="000000"/>
        </w:rPr>
      </w:pPr>
      <w:r w:rsidRPr="009F4181">
        <w:rPr>
          <w:rFonts w:cs="Times New Roman"/>
          <w:bCs/>
          <w:i/>
        </w:rPr>
        <w:t>Pain.</w:t>
      </w:r>
      <w:r w:rsidRPr="009F4181">
        <w:rPr>
          <w:rFonts w:cs="Times New Roman"/>
          <w:b/>
          <w:bCs/>
        </w:rPr>
        <w:t xml:space="preserve"> </w:t>
      </w:r>
      <w:r w:rsidRPr="009F4181">
        <w:rPr>
          <w:rFonts w:cs="Times New Roman"/>
          <w:bCs/>
        </w:rPr>
        <w:t>Participants rated two items assessing</w:t>
      </w:r>
      <w:r w:rsidRPr="009F4181">
        <w:rPr>
          <w:rFonts w:cs="Times New Roman"/>
          <w:b/>
          <w:bCs/>
        </w:rPr>
        <w:t xml:space="preserve"> </w:t>
      </w:r>
      <w:r w:rsidRPr="009F4181">
        <w:rPr>
          <w:rFonts w:cs="Times New Roman"/>
        </w:rPr>
        <w:t xml:space="preserve">how much bodily pain </w:t>
      </w:r>
      <w:r>
        <w:rPr>
          <w:rFonts w:cs="Times New Roman"/>
        </w:rPr>
        <w:t>they</w:t>
      </w:r>
      <w:r w:rsidRPr="009F4181">
        <w:rPr>
          <w:rFonts w:cs="Times New Roman"/>
        </w:rPr>
        <w:t xml:space="preserve"> had during the past 4 weeks (pre-lockdown) or during the lockdown (1 = </w:t>
      </w:r>
      <w:r w:rsidRPr="009F4181">
        <w:rPr>
          <w:rFonts w:cs="Times New Roman"/>
          <w:i/>
          <w:iCs/>
        </w:rPr>
        <w:t>none</w:t>
      </w:r>
      <w:r w:rsidRPr="009F4181">
        <w:rPr>
          <w:rFonts w:cs="Times New Roman"/>
        </w:rPr>
        <w:t xml:space="preserve">, 6 = </w:t>
      </w:r>
      <w:r w:rsidRPr="009F4181">
        <w:rPr>
          <w:rFonts w:cs="Times New Roman"/>
          <w:i/>
          <w:iCs/>
        </w:rPr>
        <w:t>very severe</w:t>
      </w:r>
      <w:r w:rsidRPr="009F4181">
        <w:rPr>
          <w:rFonts w:cs="Times New Roman"/>
        </w:rPr>
        <w:t xml:space="preserve">), and how much pain interfered with normal work inside and outside the home (1 = </w:t>
      </w:r>
      <w:r w:rsidRPr="009F4181">
        <w:rPr>
          <w:rFonts w:cs="Times New Roman"/>
          <w:i/>
          <w:iCs/>
        </w:rPr>
        <w:t>not at all</w:t>
      </w:r>
      <w:r w:rsidRPr="009F4181">
        <w:rPr>
          <w:rFonts w:cs="Times New Roman"/>
        </w:rPr>
        <w:t xml:space="preserve">, 5 = </w:t>
      </w:r>
      <w:r w:rsidRPr="00D22553">
        <w:rPr>
          <w:rFonts w:cs="Times New Roman"/>
          <w:i/>
          <w:iCs/>
        </w:rPr>
        <w:t>extremely</w:t>
      </w:r>
      <w:r w:rsidRPr="00D22553">
        <w:rPr>
          <w:rFonts w:cs="Times New Roman"/>
        </w:rPr>
        <w:t xml:space="preserve">; Pre-Lockdown </w:t>
      </w:r>
      <w:r w:rsidRPr="00D22553">
        <w:rPr>
          <w:rFonts w:cs="Times New Roman"/>
          <w:color w:val="000000"/>
        </w:rPr>
        <w:t>α = .84, Lockdown α</w:t>
      </w:r>
      <w:r w:rsidRPr="009F4181">
        <w:rPr>
          <w:rFonts w:cs="Times New Roman"/>
          <w:color w:val="000000"/>
        </w:rPr>
        <w:t xml:space="preserve"> = .</w:t>
      </w:r>
      <w:r>
        <w:rPr>
          <w:rFonts w:cs="Times New Roman"/>
          <w:color w:val="000000"/>
        </w:rPr>
        <w:t>85</w:t>
      </w:r>
      <w:r w:rsidRPr="009F4181">
        <w:rPr>
          <w:rFonts w:cs="Times New Roman"/>
          <w:color w:val="000000"/>
        </w:rPr>
        <w:t>).</w:t>
      </w:r>
    </w:p>
    <w:p w14:paraId="060F1914" w14:textId="7DC24872" w:rsidR="00EE6B5A" w:rsidRDefault="00EE6B5A" w:rsidP="00DC34EE">
      <w:pPr>
        <w:spacing w:line="276" w:lineRule="auto"/>
        <w:rPr>
          <w:rFonts w:cs="Times New Roman"/>
          <w:color w:val="000000"/>
        </w:rPr>
      </w:pPr>
    </w:p>
    <w:p w14:paraId="18E69B00" w14:textId="6FD9B98D" w:rsidR="00DC34EE" w:rsidRDefault="00DC34EE" w:rsidP="00DC34EE">
      <w:pPr>
        <w:keepNext/>
        <w:rPr>
          <w:rFonts w:cs="Times New Roman"/>
          <w:b/>
          <w:bCs/>
        </w:rPr>
      </w:pPr>
      <w:r w:rsidRPr="00FF4AC3">
        <w:rPr>
          <w:rFonts w:cs="Times New Roman"/>
          <w:b/>
          <w:bCs/>
        </w:rPr>
        <w:t xml:space="preserve">3.1 </w:t>
      </w:r>
      <w:r>
        <w:rPr>
          <w:rFonts w:cs="Times New Roman"/>
          <w:b/>
          <w:bCs/>
        </w:rPr>
        <w:t>Associations a</w:t>
      </w:r>
      <w:r w:rsidRPr="00DC34EE">
        <w:rPr>
          <w:rFonts w:cs="Times New Roman"/>
          <w:b/>
          <w:bCs/>
        </w:rPr>
        <w:t xml:space="preserve">cross </w:t>
      </w:r>
      <w:r w:rsidRPr="00DC34EE">
        <w:rPr>
          <w:rFonts w:cs="Times New Roman"/>
          <w:b/>
        </w:rPr>
        <w:t xml:space="preserve">RAND 36-Item Health Survey </w:t>
      </w:r>
      <w:r w:rsidRPr="00B002EE">
        <w:rPr>
          <w:rFonts w:cs="Times New Roman"/>
          <w:b/>
        </w:rPr>
        <w:t xml:space="preserve">Measures </w:t>
      </w:r>
      <w:r w:rsidR="00B002EE" w:rsidRPr="00B002EE">
        <w:rPr>
          <w:rFonts w:cs="Times New Roman"/>
          <w:b/>
        </w:rPr>
        <w:t>(Study 1)</w:t>
      </w:r>
    </w:p>
    <w:p w14:paraId="216237B4" w14:textId="2FCF0FB0" w:rsidR="00DC34EE" w:rsidRDefault="00DC34EE" w:rsidP="00DC34EE">
      <w:pPr>
        <w:spacing w:line="276" w:lineRule="auto"/>
        <w:rPr>
          <w:rFonts w:cs="Times New Roman"/>
          <w:color w:val="000000"/>
        </w:rPr>
      </w:pPr>
    </w:p>
    <w:p w14:paraId="56332A2F" w14:textId="2CFF75CF" w:rsidR="00EC1D6C" w:rsidRDefault="00EC1D6C" w:rsidP="00EC1D6C">
      <w:pPr>
        <w:ind w:firstLine="720"/>
        <w:rPr>
          <w:rFonts w:cs="Times New Roman"/>
        </w:rPr>
      </w:pPr>
      <w:r>
        <w:rPr>
          <w:rFonts w:cs="Times New Roman"/>
        </w:rPr>
        <w:t>As shown in Table SM</w:t>
      </w:r>
      <w:r w:rsidR="00152174">
        <w:rPr>
          <w:rFonts w:cs="Times New Roman"/>
        </w:rPr>
        <w:t>4</w:t>
      </w:r>
      <w:r>
        <w:rPr>
          <w:rFonts w:cs="Times New Roman"/>
        </w:rPr>
        <w:t xml:space="preserve"> below, some of the scales were highly correlated prior to the lockdown and during the lockdown. We kept these indicators separate to ensure that readers </w:t>
      </w:r>
      <w:proofErr w:type="gramStart"/>
      <w:r>
        <w:rPr>
          <w:rFonts w:cs="Times New Roman"/>
        </w:rPr>
        <w:t>are able to</w:t>
      </w:r>
      <w:proofErr w:type="gramEnd"/>
      <w:r>
        <w:rPr>
          <w:rFonts w:cs="Times New Roman"/>
        </w:rPr>
        <w:t xml:space="preserve"> interpret these effects in line with how they are typically used in the wider literature. We also present more information below providing evidence that these measures offer distinct assessments. </w:t>
      </w:r>
    </w:p>
    <w:p w14:paraId="64EC9FB0" w14:textId="2FFB69D5" w:rsidR="00EE6B5A" w:rsidRDefault="00EE6B5A" w:rsidP="00FF4AC3">
      <w:pPr>
        <w:spacing w:line="276" w:lineRule="auto"/>
        <w:ind w:firstLine="720"/>
        <w:rPr>
          <w:rFonts w:cs="Times New Roman"/>
          <w:color w:val="000000"/>
        </w:rPr>
      </w:pPr>
    </w:p>
    <w:p w14:paraId="1C6D6823" w14:textId="77777777" w:rsidR="00B923E5" w:rsidRDefault="00B923E5">
      <w:pPr>
        <w:spacing w:after="160" w:line="259" w:lineRule="auto"/>
        <w:rPr>
          <w:rFonts w:cs="Times New Roman"/>
          <w:b/>
          <w:bCs/>
        </w:rPr>
      </w:pPr>
      <w:r>
        <w:rPr>
          <w:rFonts w:cs="Times New Roman"/>
          <w:b/>
          <w:bCs/>
        </w:rPr>
        <w:br w:type="page"/>
      </w:r>
    </w:p>
    <w:p w14:paraId="368E69D6" w14:textId="77EB6422" w:rsidR="00EE6B5A" w:rsidRDefault="00EE6B5A" w:rsidP="00EE6B5A">
      <w:pPr>
        <w:rPr>
          <w:rFonts w:cs="Times New Roman"/>
        </w:rPr>
      </w:pPr>
      <w:r w:rsidRPr="00F33CDB">
        <w:rPr>
          <w:rFonts w:cs="Times New Roman"/>
          <w:b/>
          <w:bCs/>
        </w:rPr>
        <w:lastRenderedPageBreak/>
        <w:t xml:space="preserve">Table </w:t>
      </w:r>
      <w:r w:rsidR="00EC1D6C">
        <w:rPr>
          <w:rFonts w:cs="Times New Roman"/>
          <w:b/>
          <w:bCs/>
        </w:rPr>
        <w:t>SM</w:t>
      </w:r>
      <w:r w:rsidR="00152174">
        <w:rPr>
          <w:rFonts w:cs="Times New Roman"/>
          <w:b/>
          <w:bCs/>
        </w:rPr>
        <w:t>4.</w:t>
      </w:r>
      <w:r w:rsidRPr="00F33CDB">
        <w:rPr>
          <w:rFonts w:cs="Times New Roman"/>
        </w:rPr>
        <w:t xml:space="preserve"> </w:t>
      </w:r>
    </w:p>
    <w:p w14:paraId="107F1036" w14:textId="0CFB7189" w:rsidR="00EE6B5A" w:rsidRPr="00E05E23" w:rsidRDefault="00EE6B5A" w:rsidP="00EE6B5A">
      <w:pPr>
        <w:rPr>
          <w:rFonts w:cs="Times New Roman"/>
          <w:i/>
          <w:iCs/>
        </w:rPr>
      </w:pPr>
      <w:r w:rsidRPr="00F33CDB">
        <w:rPr>
          <w:rFonts w:cs="Times New Roman"/>
          <w:i/>
          <w:iCs/>
        </w:rPr>
        <w:t xml:space="preserve">Correlations Across All </w:t>
      </w:r>
      <w:r>
        <w:rPr>
          <w:rFonts w:cs="Times New Roman"/>
          <w:i/>
          <w:iCs/>
        </w:rPr>
        <w:t xml:space="preserve">Psychological and Physical Health </w:t>
      </w:r>
      <w:r w:rsidRPr="00F33CDB">
        <w:rPr>
          <w:rFonts w:cs="Times New Roman"/>
          <w:i/>
          <w:iCs/>
        </w:rPr>
        <w:t>Measures</w:t>
      </w:r>
      <w:r w:rsidR="009A426A">
        <w:rPr>
          <w:rFonts w:cs="Times New Roman"/>
          <w:i/>
          <w:iCs/>
        </w:rPr>
        <w:t xml:space="preserve"> (Study 1)</w:t>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835"/>
        <w:gridCol w:w="737"/>
        <w:gridCol w:w="737"/>
        <w:gridCol w:w="737"/>
        <w:gridCol w:w="737"/>
        <w:gridCol w:w="737"/>
        <w:gridCol w:w="737"/>
        <w:gridCol w:w="737"/>
        <w:gridCol w:w="737"/>
        <w:gridCol w:w="737"/>
      </w:tblGrid>
      <w:tr w:rsidR="00EE6B5A" w:rsidRPr="00A538EA" w14:paraId="3CB66435" w14:textId="77777777" w:rsidTr="00B002EE">
        <w:tc>
          <w:tcPr>
            <w:tcW w:w="2835" w:type="dxa"/>
            <w:tcBorders>
              <w:top w:val="single" w:sz="4" w:space="0" w:color="auto"/>
              <w:bottom w:val="single" w:sz="4" w:space="0" w:color="auto"/>
            </w:tcBorders>
          </w:tcPr>
          <w:p w14:paraId="759D9672" w14:textId="77777777" w:rsidR="00EE6B5A" w:rsidRPr="00F35CD1" w:rsidRDefault="00EE6B5A" w:rsidP="00B002EE">
            <w:pPr>
              <w:rPr>
                <w:rFonts w:cs="Times New Roman"/>
                <w:b/>
              </w:rPr>
            </w:pPr>
            <w:r>
              <w:rPr>
                <w:rFonts w:cs="Times New Roman"/>
                <w:b/>
              </w:rPr>
              <w:t>Measures</w:t>
            </w:r>
          </w:p>
        </w:tc>
        <w:tc>
          <w:tcPr>
            <w:tcW w:w="737" w:type="dxa"/>
            <w:tcBorders>
              <w:top w:val="single" w:sz="4" w:space="0" w:color="auto"/>
              <w:bottom w:val="single" w:sz="4" w:space="0" w:color="auto"/>
            </w:tcBorders>
          </w:tcPr>
          <w:p w14:paraId="39A18169" w14:textId="77777777" w:rsidR="00EE6B5A" w:rsidRPr="00A538EA" w:rsidRDefault="00EE6B5A" w:rsidP="00B002EE">
            <w:pPr>
              <w:jc w:val="center"/>
              <w:rPr>
                <w:rFonts w:cs="Times New Roman"/>
              </w:rPr>
            </w:pPr>
            <w:r w:rsidRPr="00A538EA">
              <w:rPr>
                <w:rFonts w:cs="Times New Roman"/>
              </w:rPr>
              <w:t>1.</w:t>
            </w:r>
          </w:p>
        </w:tc>
        <w:tc>
          <w:tcPr>
            <w:tcW w:w="737" w:type="dxa"/>
            <w:tcBorders>
              <w:top w:val="single" w:sz="4" w:space="0" w:color="auto"/>
              <w:bottom w:val="single" w:sz="4" w:space="0" w:color="auto"/>
            </w:tcBorders>
          </w:tcPr>
          <w:p w14:paraId="03EE6580" w14:textId="77777777" w:rsidR="00EE6B5A" w:rsidRPr="00A538EA" w:rsidRDefault="00EE6B5A" w:rsidP="00B002EE">
            <w:pPr>
              <w:jc w:val="center"/>
              <w:rPr>
                <w:rFonts w:cs="Times New Roman"/>
              </w:rPr>
            </w:pPr>
            <w:r w:rsidRPr="00A538EA">
              <w:rPr>
                <w:rFonts w:cs="Times New Roman"/>
              </w:rPr>
              <w:t>2.</w:t>
            </w:r>
          </w:p>
        </w:tc>
        <w:tc>
          <w:tcPr>
            <w:tcW w:w="737" w:type="dxa"/>
            <w:tcBorders>
              <w:top w:val="single" w:sz="4" w:space="0" w:color="auto"/>
              <w:bottom w:val="single" w:sz="4" w:space="0" w:color="auto"/>
            </w:tcBorders>
          </w:tcPr>
          <w:p w14:paraId="6BB8967F" w14:textId="77777777" w:rsidR="00EE6B5A" w:rsidRPr="00A538EA" w:rsidRDefault="00EE6B5A" w:rsidP="00B002EE">
            <w:pPr>
              <w:jc w:val="center"/>
              <w:rPr>
                <w:rFonts w:cs="Times New Roman"/>
              </w:rPr>
            </w:pPr>
            <w:r w:rsidRPr="00A538EA">
              <w:rPr>
                <w:rFonts w:cs="Times New Roman"/>
              </w:rPr>
              <w:t>3.</w:t>
            </w:r>
          </w:p>
        </w:tc>
        <w:tc>
          <w:tcPr>
            <w:tcW w:w="737" w:type="dxa"/>
            <w:tcBorders>
              <w:top w:val="single" w:sz="4" w:space="0" w:color="auto"/>
              <w:bottom w:val="single" w:sz="4" w:space="0" w:color="auto"/>
            </w:tcBorders>
          </w:tcPr>
          <w:p w14:paraId="23726C6A" w14:textId="77777777" w:rsidR="00EE6B5A" w:rsidRPr="00A538EA" w:rsidRDefault="00EE6B5A" w:rsidP="00B002EE">
            <w:pPr>
              <w:jc w:val="center"/>
              <w:rPr>
                <w:rFonts w:cs="Times New Roman"/>
              </w:rPr>
            </w:pPr>
            <w:r w:rsidRPr="00A538EA">
              <w:rPr>
                <w:rFonts w:cs="Times New Roman"/>
              </w:rPr>
              <w:t>4.</w:t>
            </w:r>
          </w:p>
        </w:tc>
        <w:tc>
          <w:tcPr>
            <w:tcW w:w="737" w:type="dxa"/>
            <w:tcBorders>
              <w:top w:val="single" w:sz="4" w:space="0" w:color="auto"/>
              <w:bottom w:val="single" w:sz="4" w:space="0" w:color="auto"/>
            </w:tcBorders>
          </w:tcPr>
          <w:p w14:paraId="77B5F619" w14:textId="77777777" w:rsidR="00EE6B5A" w:rsidRPr="00A538EA" w:rsidRDefault="00EE6B5A" w:rsidP="00B002EE">
            <w:pPr>
              <w:jc w:val="center"/>
              <w:rPr>
                <w:rFonts w:cs="Times New Roman"/>
              </w:rPr>
            </w:pPr>
            <w:r w:rsidRPr="00A538EA">
              <w:rPr>
                <w:rFonts w:cs="Times New Roman"/>
              </w:rPr>
              <w:t>5.</w:t>
            </w:r>
          </w:p>
        </w:tc>
        <w:tc>
          <w:tcPr>
            <w:tcW w:w="737" w:type="dxa"/>
            <w:tcBorders>
              <w:top w:val="single" w:sz="4" w:space="0" w:color="auto"/>
              <w:bottom w:val="single" w:sz="4" w:space="0" w:color="auto"/>
            </w:tcBorders>
          </w:tcPr>
          <w:p w14:paraId="1AAF03E3" w14:textId="77777777" w:rsidR="00EE6B5A" w:rsidRPr="00A538EA" w:rsidRDefault="00EE6B5A" w:rsidP="00B002EE">
            <w:pPr>
              <w:jc w:val="center"/>
              <w:rPr>
                <w:rFonts w:cs="Times New Roman"/>
              </w:rPr>
            </w:pPr>
            <w:r w:rsidRPr="00A538EA">
              <w:rPr>
                <w:rFonts w:cs="Times New Roman"/>
              </w:rPr>
              <w:t>6.</w:t>
            </w:r>
          </w:p>
        </w:tc>
        <w:tc>
          <w:tcPr>
            <w:tcW w:w="737" w:type="dxa"/>
            <w:tcBorders>
              <w:top w:val="single" w:sz="4" w:space="0" w:color="auto"/>
              <w:bottom w:val="single" w:sz="4" w:space="0" w:color="auto"/>
            </w:tcBorders>
          </w:tcPr>
          <w:p w14:paraId="4734D708" w14:textId="77777777" w:rsidR="00EE6B5A" w:rsidRPr="00A538EA" w:rsidRDefault="00EE6B5A" w:rsidP="00B002EE">
            <w:pPr>
              <w:jc w:val="center"/>
              <w:rPr>
                <w:rFonts w:cs="Times New Roman"/>
              </w:rPr>
            </w:pPr>
            <w:r w:rsidRPr="00A538EA">
              <w:rPr>
                <w:rFonts w:cs="Times New Roman"/>
              </w:rPr>
              <w:t>7.</w:t>
            </w:r>
          </w:p>
        </w:tc>
        <w:tc>
          <w:tcPr>
            <w:tcW w:w="737" w:type="dxa"/>
            <w:tcBorders>
              <w:top w:val="single" w:sz="4" w:space="0" w:color="auto"/>
              <w:bottom w:val="single" w:sz="4" w:space="0" w:color="auto"/>
            </w:tcBorders>
          </w:tcPr>
          <w:p w14:paraId="512A3741" w14:textId="77777777" w:rsidR="00EE6B5A" w:rsidRPr="00A538EA" w:rsidRDefault="00EE6B5A" w:rsidP="00B002EE">
            <w:pPr>
              <w:jc w:val="center"/>
              <w:rPr>
                <w:rFonts w:cs="Times New Roman"/>
              </w:rPr>
            </w:pPr>
            <w:r w:rsidRPr="00A538EA">
              <w:rPr>
                <w:rFonts w:cs="Times New Roman"/>
              </w:rPr>
              <w:t>8.</w:t>
            </w:r>
          </w:p>
        </w:tc>
        <w:tc>
          <w:tcPr>
            <w:tcW w:w="737" w:type="dxa"/>
            <w:tcBorders>
              <w:top w:val="single" w:sz="4" w:space="0" w:color="auto"/>
              <w:bottom w:val="single" w:sz="4" w:space="0" w:color="auto"/>
            </w:tcBorders>
          </w:tcPr>
          <w:p w14:paraId="5B96A149" w14:textId="77777777" w:rsidR="00EE6B5A" w:rsidRPr="00A538EA" w:rsidRDefault="00EE6B5A" w:rsidP="00B002EE">
            <w:pPr>
              <w:jc w:val="center"/>
              <w:rPr>
                <w:rFonts w:cs="Times New Roman"/>
              </w:rPr>
            </w:pPr>
            <w:r w:rsidRPr="00A538EA">
              <w:rPr>
                <w:rFonts w:cs="Times New Roman"/>
              </w:rPr>
              <w:t>9.</w:t>
            </w:r>
          </w:p>
        </w:tc>
      </w:tr>
      <w:tr w:rsidR="00EE6B5A" w:rsidRPr="00A538EA" w14:paraId="22E86FB9" w14:textId="77777777" w:rsidTr="00B002EE">
        <w:tc>
          <w:tcPr>
            <w:tcW w:w="2835" w:type="dxa"/>
            <w:tcBorders>
              <w:top w:val="single" w:sz="4" w:space="0" w:color="auto"/>
            </w:tcBorders>
          </w:tcPr>
          <w:p w14:paraId="3C2F144E" w14:textId="77777777" w:rsidR="00EE6B5A" w:rsidRPr="00A538EA" w:rsidRDefault="00EE6B5A" w:rsidP="00B002EE">
            <w:pPr>
              <w:pStyle w:val="ListParagraph"/>
              <w:numPr>
                <w:ilvl w:val="0"/>
                <w:numId w:val="10"/>
              </w:numPr>
              <w:spacing w:after="0" w:line="240" w:lineRule="auto"/>
              <w:rPr>
                <w:rFonts w:cs="Times New Roman"/>
              </w:rPr>
            </w:pPr>
            <w:r w:rsidRPr="00A538EA">
              <w:rPr>
                <w:rFonts w:cs="Times New Roman"/>
              </w:rPr>
              <w:t>Depressive symptoms</w:t>
            </w:r>
          </w:p>
        </w:tc>
        <w:tc>
          <w:tcPr>
            <w:tcW w:w="737" w:type="dxa"/>
            <w:tcBorders>
              <w:top w:val="single" w:sz="4" w:space="0" w:color="auto"/>
            </w:tcBorders>
          </w:tcPr>
          <w:p w14:paraId="752AC003" w14:textId="77777777" w:rsidR="00EE6B5A" w:rsidRPr="00C87530" w:rsidRDefault="00EE6B5A" w:rsidP="00B03499">
            <w:pPr>
              <w:tabs>
                <w:tab w:val="decimal" w:pos="81"/>
              </w:tabs>
              <w:rPr>
                <w:rFonts w:cs="Times New Roman"/>
                <w:b/>
                <w:bCs/>
              </w:rPr>
            </w:pPr>
            <w:r w:rsidRPr="00C87530">
              <w:rPr>
                <w:rFonts w:cs="Times New Roman"/>
                <w:b/>
                <w:bCs/>
              </w:rPr>
              <w:t>.2</w:t>
            </w:r>
            <w:r>
              <w:rPr>
                <w:rFonts w:cs="Times New Roman"/>
                <w:b/>
                <w:bCs/>
              </w:rPr>
              <w:t>8**</w:t>
            </w:r>
          </w:p>
        </w:tc>
        <w:tc>
          <w:tcPr>
            <w:tcW w:w="737" w:type="dxa"/>
            <w:tcBorders>
              <w:top w:val="single" w:sz="4" w:space="0" w:color="auto"/>
            </w:tcBorders>
          </w:tcPr>
          <w:p w14:paraId="04151E77" w14:textId="77777777" w:rsidR="00EE6B5A" w:rsidRPr="00A538EA" w:rsidRDefault="00EE6B5A" w:rsidP="00B03499">
            <w:pPr>
              <w:tabs>
                <w:tab w:val="decimal" w:pos="55"/>
              </w:tabs>
              <w:rPr>
                <w:rFonts w:cs="Times New Roman"/>
              </w:rPr>
            </w:pPr>
            <w:r w:rsidRPr="00A538EA">
              <w:rPr>
                <w:rFonts w:cs="Times New Roman"/>
              </w:rPr>
              <w:t>-.79</w:t>
            </w:r>
            <w:r w:rsidRPr="00A06B35">
              <w:rPr>
                <w:rFonts w:cs="Times New Roman"/>
              </w:rPr>
              <w:t>**</w:t>
            </w:r>
          </w:p>
        </w:tc>
        <w:tc>
          <w:tcPr>
            <w:tcW w:w="737" w:type="dxa"/>
            <w:tcBorders>
              <w:top w:val="single" w:sz="4" w:space="0" w:color="auto"/>
            </w:tcBorders>
          </w:tcPr>
          <w:p w14:paraId="393E79F2" w14:textId="77777777" w:rsidR="00EE6B5A" w:rsidRPr="00A538EA" w:rsidRDefault="00EE6B5A" w:rsidP="00B03499">
            <w:pPr>
              <w:tabs>
                <w:tab w:val="decimal" w:pos="169"/>
              </w:tabs>
              <w:rPr>
                <w:rFonts w:cs="Times New Roman"/>
              </w:rPr>
            </w:pPr>
            <w:r w:rsidRPr="00A538EA">
              <w:rPr>
                <w:rFonts w:cs="Times New Roman"/>
              </w:rPr>
              <w:t>-.60</w:t>
            </w:r>
            <w:r w:rsidRPr="00A06B35">
              <w:rPr>
                <w:rFonts w:cs="Times New Roman"/>
              </w:rPr>
              <w:t>**</w:t>
            </w:r>
          </w:p>
        </w:tc>
        <w:tc>
          <w:tcPr>
            <w:tcW w:w="737" w:type="dxa"/>
            <w:tcBorders>
              <w:top w:val="single" w:sz="4" w:space="0" w:color="auto"/>
            </w:tcBorders>
          </w:tcPr>
          <w:p w14:paraId="2CD91407" w14:textId="77777777" w:rsidR="00EE6B5A" w:rsidRPr="00A538EA" w:rsidRDefault="00EE6B5A" w:rsidP="00B002EE">
            <w:pPr>
              <w:tabs>
                <w:tab w:val="decimal" w:pos="177"/>
              </w:tabs>
              <w:rPr>
                <w:rFonts w:cs="Times New Roman"/>
              </w:rPr>
            </w:pPr>
            <w:r w:rsidRPr="00A538EA">
              <w:rPr>
                <w:rFonts w:cs="Times New Roman"/>
              </w:rPr>
              <w:t>-.64</w:t>
            </w:r>
            <w:r w:rsidRPr="00A06B35">
              <w:rPr>
                <w:rFonts w:cs="Times New Roman"/>
              </w:rPr>
              <w:t>**</w:t>
            </w:r>
          </w:p>
        </w:tc>
        <w:tc>
          <w:tcPr>
            <w:tcW w:w="737" w:type="dxa"/>
            <w:tcBorders>
              <w:top w:val="single" w:sz="4" w:space="0" w:color="auto"/>
            </w:tcBorders>
          </w:tcPr>
          <w:p w14:paraId="1EE22597" w14:textId="77777777" w:rsidR="00EE6B5A" w:rsidRPr="00A538EA" w:rsidRDefault="00EE6B5A" w:rsidP="00B03499">
            <w:pPr>
              <w:tabs>
                <w:tab w:val="decimal" w:pos="115"/>
              </w:tabs>
              <w:rPr>
                <w:rFonts w:cs="Times New Roman"/>
              </w:rPr>
            </w:pPr>
            <w:r w:rsidRPr="00A538EA">
              <w:rPr>
                <w:rFonts w:cs="Times New Roman"/>
              </w:rPr>
              <w:t>-.67</w:t>
            </w:r>
            <w:r w:rsidRPr="00A06B35">
              <w:rPr>
                <w:rFonts w:cs="Times New Roman"/>
              </w:rPr>
              <w:t>**</w:t>
            </w:r>
          </w:p>
        </w:tc>
        <w:tc>
          <w:tcPr>
            <w:tcW w:w="737" w:type="dxa"/>
            <w:tcBorders>
              <w:top w:val="single" w:sz="4" w:space="0" w:color="auto"/>
            </w:tcBorders>
          </w:tcPr>
          <w:p w14:paraId="64C8CB8C" w14:textId="77777777" w:rsidR="00EE6B5A" w:rsidRPr="00A538EA" w:rsidRDefault="00EE6B5A" w:rsidP="00B002EE">
            <w:pPr>
              <w:tabs>
                <w:tab w:val="decimal" w:pos="177"/>
              </w:tabs>
              <w:rPr>
                <w:rFonts w:cs="Times New Roman"/>
              </w:rPr>
            </w:pPr>
            <w:r w:rsidRPr="00A538EA">
              <w:rPr>
                <w:rFonts w:cs="Times New Roman"/>
              </w:rPr>
              <w:t>-.44</w:t>
            </w:r>
            <w:r w:rsidRPr="00A06B35">
              <w:rPr>
                <w:rFonts w:cs="Times New Roman"/>
              </w:rPr>
              <w:t>**</w:t>
            </w:r>
          </w:p>
        </w:tc>
        <w:tc>
          <w:tcPr>
            <w:tcW w:w="737" w:type="dxa"/>
            <w:tcBorders>
              <w:top w:val="single" w:sz="4" w:space="0" w:color="auto"/>
            </w:tcBorders>
          </w:tcPr>
          <w:p w14:paraId="0635B4D2" w14:textId="77777777" w:rsidR="00EE6B5A" w:rsidRPr="00A538EA" w:rsidRDefault="00EE6B5A" w:rsidP="00B03499">
            <w:pPr>
              <w:tabs>
                <w:tab w:val="decimal" w:pos="61"/>
              </w:tabs>
              <w:rPr>
                <w:rFonts w:cs="Times New Roman"/>
              </w:rPr>
            </w:pPr>
            <w:r w:rsidRPr="00A538EA">
              <w:rPr>
                <w:rFonts w:cs="Times New Roman"/>
              </w:rPr>
              <w:t>-.21</w:t>
            </w:r>
            <w:r w:rsidRPr="00A06B35">
              <w:rPr>
                <w:rFonts w:cs="Times New Roman"/>
              </w:rPr>
              <w:t>**</w:t>
            </w:r>
          </w:p>
        </w:tc>
        <w:tc>
          <w:tcPr>
            <w:tcW w:w="737" w:type="dxa"/>
            <w:tcBorders>
              <w:top w:val="single" w:sz="4" w:space="0" w:color="auto"/>
            </w:tcBorders>
          </w:tcPr>
          <w:p w14:paraId="55669289" w14:textId="77777777" w:rsidR="00EE6B5A" w:rsidRPr="00A538EA" w:rsidRDefault="00EE6B5A" w:rsidP="00B002EE">
            <w:pPr>
              <w:tabs>
                <w:tab w:val="decimal" w:pos="177"/>
              </w:tabs>
              <w:rPr>
                <w:rFonts w:cs="Times New Roman"/>
              </w:rPr>
            </w:pPr>
            <w:r w:rsidRPr="00A538EA">
              <w:rPr>
                <w:rFonts w:cs="Times New Roman"/>
              </w:rPr>
              <w:t>-.31</w:t>
            </w:r>
            <w:r w:rsidRPr="00A06B35">
              <w:rPr>
                <w:rFonts w:cs="Times New Roman"/>
              </w:rPr>
              <w:t>**</w:t>
            </w:r>
          </w:p>
        </w:tc>
        <w:tc>
          <w:tcPr>
            <w:tcW w:w="737" w:type="dxa"/>
            <w:tcBorders>
              <w:top w:val="single" w:sz="4" w:space="0" w:color="auto"/>
            </w:tcBorders>
          </w:tcPr>
          <w:p w14:paraId="5B107F17" w14:textId="77777777" w:rsidR="00EE6B5A" w:rsidRPr="00A538EA" w:rsidRDefault="00EE6B5A" w:rsidP="00B002EE">
            <w:pPr>
              <w:tabs>
                <w:tab w:val="decimal" w:pos="177"/>
              </w:tabs>
              <w:rPr>
                <w:rFonts w:cs="Times New Roman"/>
              </w:rPr>
            </w:pPr>
            <w:r w:rsidRPr="00A538EA">
              <w:rPr>
                <w:rFonts w:cs="Times New Roman"/>
              </w:rPr>
              <w:t>-.28</w:t>
            </w:r>
            <w:r w:rsidRPr="00A06B35">
              <w:rPr>
                <w:rFonts w:cs="Times New Roman"/>
              </w:rPr>
              <w:t>**</w:t>
            </w:r>
          </w:p>
        </w:tc>
      </w:tr>
      <w:tr w:rsidR="00EE6B5A" w:rsidRPr="00A538EA" w14:paraId="7E15BB14" w14:textId="77777777" w:rsidTr="00B002EE">
        <w:tc>
          <w:tcPr>
            <w:tcW w:w="2835" w:type="dxa"/>
          </w:tcPr>
          <w:p w14:paraId="4A12C1EE" w14:textId="77777777" w:rsidR="00EE6B5A" w:rsidRPr="00A538EA" w:rsidRDefault="00EE6B5A" w:rsidP="00B002EE">
            <w:pPr>
              <w:pStyle w:val="ListParagraph"/>
              <w:numPr>
                <w:ilvl w:val="0"/>
                <w:numId w:val="10"/>
              </w:numPr>
              <w:spacing w:after="0" w:line="240" w:lineRule="auto"/>
              <w:rPr>
                <w:rFonts w:cs="Times New Roman"/>
              </w:rPr>
            </w:pPr>
            <w:r w:rsidRPr="00A538EA">
              <w:rPr>
                <w:rFonts w:cs="Times New Roman"/>
              </w:rPr>
              <w:t xml:space="preserve">Emotional </w:t>
            </w:r>
            <w:r>
              <w:rPr>
                <w:rFonts w:cs="Times New Roman"/>
              </w:rPr>
              <w:t>well-being</w:t>
            </w:r>
          </w:p>
        </w:tc>
        <w:tc>
          <w:tcPr>
            <w:tcW w:w="737" w:type="dxa"/>
          </w:tcPr>
          <w:p w14:paraId="4CA6AA5E" w14:textId="77777777" w:rsidR="00EE6B5A" w:rsidRPr="00A538EA" w:rsidRDefault="00EE6B5A" w:rsidP="00B03499">
            <w:pPr>
              <w:tabs>
                <w:tab w:val="decimal" w:pos="81"/>
              </w:tabs>
              <w:rPr>
                <w:rFonts w:cs="Times New Roman"/>
              </w:rPr>
            </w:pPr>
            <w:r w:rsidRPr="00A538EA">
              <w:rPr>
                <w:rFonts w:cs="Times New Roman"/>
              </w:rPr>
              <w:t>-.82</w:t>
            </w:r>
            <w:r w:rsidRPr="00A06B35">
              <w:rPr>
                <w:rFonts w:cs="Times New Roman"/>
              </w:rPr>
              <w:t>**</w:t>
            </w:r>
          </w:p>
        </w:tc>
        <w:tc>
          <w:tcPr>
            <w:tcW w:w="737" w:type="dxa"/>
          </w:tcPr>
          <w:p w14:paraId="30E2A8FF" w14:textId="77777777" w:rsidR="00EE6B5A" w:rsidRPr="008A3766" w:rsidRDefault="00EE6B5A" w:rsidP="00B03499">
            <w:pPr>
              <w:tabs>
                <w:tab w:val="decimal" w:pos="55"/>
              </w:tabs>
              <w:rPr>
                <w:rFonts w:cs="Times New Roman"/>
                <w:b/>
                <w:bCs/>
              </w:rPr>
            </w:pPr>
            <w:r w:rsidRPr="008A3766">
              <w:rPr>
                <w:rFonts w:cs="Times New Roman"/>
                <w:b/>
                <w:bCs/>
              </w:rPr>
              <w:t>.34**</w:t>
            </w:r>
          </w:p>
        </w:tc>
        <w:tc>
          <w:tcPr>
            <w:tcW w:w="737" w:type="dxa"/>
          </w:tcPr>
          <w:p w14:paraId="027A181B" w14:textId="77777777" w:rsidR="00EE6B5A" w:rsidRPr="00A538EA" w:rsidRDefault="00EE6B5A" w:rsidP="00B03499">
            <w:pPr>
              <w:tabs>
                <w:tab w:val="decimal" w:pos="169"/>
              </w:tabs>
              <w:rPr>
                <w:rFonts w:cs="Times New Roman"/>
              </w:rPr>
            </w:pPr>
            <w:r w:rsidRPr="00A538EA">
              <w:rPr>
                <w:rFonts w:cs="Times New Roman"/>
              </w:rPr>
              <w:t>.60</w:t>
            </w:r>
            <w:r w:rsidRPr="00A06B35">
              <w:rPr>
                <w:rFonts w:cs="Times New Roman"/>
              </w:rPr>
              <w:t>**</w:t>
            </w:r>
          </w:p>
        </w:tc>
        <w:tc>
          <w:tcPr>
            <w:tcW w:w="737" w:type="dxa"/>
          </w:tcPr>
          <w:p w14:paraId="20FB72A4" w14:textId="77777777" w:rsidR="00EE6B5A" w:rsidRPr="00A538EA" w:rsidRDefault="00EE6B5A" w:rsidP="00B002EE">
            <w:pPr>
              <w:tabs>
                <w:tab w:val="decimal" w:pos="177"/>
              </w:tabs>
              <w:rPr>
                <w:rFonts w:cs="Times New Roman"/>
              </w:rPr>
            </w:pPr>
            <w:r w:rsidRPr="00A538EA">
              <w:rPr>
                <w:rFonts w:cs="Times New Roman"/>
              </w:rPr>
              <w:t>.61</w:t>
            </w:r>
            <w:r w:rsidRPr="00A06B35">
              <w:rPr>
                <w:rFonts w:cs="Times New Roman"/>
              </w:rPr>
              <w:t>**</w:t>
            </w:r>
          </w:p>
        </w:tc>
        <w:tc>
          <w:tcPr>
            <w:tcW w:w="737" w:type="dxa"/>
          </w:tcPr>
          <w:p w14:paraId="6969C536" w14:textId="77777777" w:rsidR="00EE6B5A" w:rsidRPr="00A538EA" w:rsidRDefault="00EE6B5A" w:rsidP="00B03499">
            <w:pPr>
              <w:tabs>
                <w:tab w:val="decimal" w:pos="115"/>
              </w:tabs>
              <w:rPr>
                <w:rFonts w:cs="Times New Roman"/>
              </w:rPr>
            </w:pPr>
            <w:r w:rsidRPr="00A538EA">
              <w:rPr>
                <w:rFonts w:cs="Times New Roman"/>
              </w:rPr>
              <w:t>.66</w:t>
            </w:r>
            <w:r w:rsidRPr="00A06B35">
              <w:rPr>
                <w:rFonts w:cs="Times New Roman"/>
              </w:rPr>
              <w:t>**</w:t>
            </w:r>
          </w:p>
        </w:tc>
        <w:tc>
          <w:tcPr>
            <w:tcW w:w="737" w:type="dxa"/>
          </w:tcPr>
          <w:p w14:paraId="19BF8BFA" w14:textId="77777777" w:rsidR="00EE6B5A" w:rsidRPr="00A538EA" w:rsidRDefault="00EE6B5A" w:rsidP="00B002EE">
            <w:pPr>
              <w:tabs>
                <w:tab w:val="decimal" w:pos="177"/>
              </w:tabs>
              <w:rPr>
                <w:rFonts w:cs="Times New Roman"/>
              </w:rPr>
            </w:pPr>
            <w:r w:rsidRPr="00A538EA">
              <w:rPr>
                <w:rFonts w:cs="Times New Roman"/>
              </w:rPr>
              <w:t>.37</w:t>
            </w:r>
            <w:r w:rsidRPr="00A06B35">
              <w:rPr>
                <w:rFonts w:cs="Times New Roman"/>
              </w:rPr>
              <w:t>**</w:t>
            </w:r>
          </w:p>
        </w:tc>
        <w:tc>
          <w:tcPr>
            <w:tcW w:w="737" w:type="dxa"/>
          </w:tcPr>
          <w:p w14:paraId="6469A3C0" w14:textId="77777777" w:rsidR="00EE6B5A" w:rsidRPr="00A538EA" w:rsidRDefault="00EE6B5A" w:rsidP="00B03499">
            <w:pPr>
              <w:tabs>
                <w:tab w:val="decimal" w:pos="61"/>
              </w:tabs>
              <w:rPr>
                <w:rFonts w:cs="Times New Roman"/>
              </w:rPr>
            </w:pPr>
            <w:r w:rsidRPr="00A538EA">
              <w:rPr>
                <w:rFonts w:cs="Times New Roman"/>
              </w:rPr>
              <w:t>.13</w:t>
            </w:r>
            <w:r w:rsidRPr="00A06B35">
              <w:rPr>
                <w:rFonts w:cs="Times New Roman"/>
              </w:rPr>
              <w:t>*</w:t>
            </w:r>
          </w:p>
        </w:tc>
        <w:tc>
          <w:tcPr>
            <w:tcW w:w="737" w:type="dxa"/>
          </w:tcPr>
          <w:p w14:paraId="43BBE3DA" w14:textId="77777777" w:rsidR="00EE6B5A" w:rsidRPr="00A538EA" w:rsidRDefault="00EE6B5A" w:rsidP="00B002EE">
            <w:pPr>
              <w:tabs>
                <w:tab w:val="decimal" w:pos="177"/>
              </w:tabs>
              <w:rPr>
                <w:rFonts w:cs="Times New Roman"/>
              </w:rPr>
            </w:pPr>
            <w:r w:rsidRPr="00A538EA">
              <w:rPr>
                <w:rFonts w:cs="Times New Roman"/>
              </w:rPr>
              <w:t>.26</w:t>
            </w:r>
            <w:r w:rsidRPr="00A06B35">
              <w:rPr>
                <w:rFonts w:cs="Times New Roman"/>
              </w:rPr>
              <w:t>**</w:t>
            </w:r>
          </w:p>
        </w:tc>
        <w:tc>
          <w:tcPr>
            <w:tcW w:w="737" w:type="dxa"/>
          </w:tcPr>
          <w:p w14:paraId="1A20F9A4" w14:textId="77777777" w:rsidR="00EE6B5A" w:rsidRPr="00A538EA" w:rsidRDefault="00EE6B5A" w:rsidP="00B002EE">
            <w:pPr>
              <w:tabs>
                <w:tab w:val="decimal" w:pos="177"/>
              </w:tabs>
              <w:rPr>
                <w:rFonts w:cs="Times New Roman"/>
              </w:rPr>
            </w:pPr>
            <w:r w:rsidRPr="00A538EA">
              <w:rPr>
                <w:rFonts w:cs="Times New Roman"/>
              </w:rPr>
              <w:t>.25</w:t>
            </w:r>
            <w:r w:rsidRPr="00A06B35">
              <w:rPr>
                <w:rFonts w:cs="Times New Roman"/>
              </w:rPr>
              <w:t>**</w:t>
            </w:r>
          </w:p>
        </w:tc>
      </w:tr>
      <w:tr w:rsidR="00EE6B5A" w:rsidRPr="00A538EA" w14:paraId="3C2A96BA" w14:textId="77777777" w:rsidTr="00B002EE">
        <w:tc>
          <w:tcPr>
            <w:tcW w:w="2835" w:type="dxa"/>
          </w:tcPr>
          <w:p w14:paraId="22B6D871"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Role limitations due to emotional problems</w:t>
            </w:r>
          </w:p>
        </w:tc>
        <w:tc>
          <w:tcPr>
            <w:tcW w:w="737" w:type="dxa"/>
          </w:tcPr>
          <w:p w14:paraId="5B9A295C" w14:textId="77777777" w:rsidR="00EE6B5A" w:rsidRPr="00A538EA" w:rsidRDefault="00EE6B5A" w:rsidP="00B03499">
            <w:pPr>
              <w:tabs>
                <w:tab w:val="decimal" w:pos="81"/>
              </w:tabs>
              <w:rPr>
                <w:rFonts w:cs="Times New Roman"/>
              </w:rPr>
            </w:pPr>
            <w:r w:rsidRPr="00A538EA">
              <w:rPr>
                <w:rFonts w:cs="Times New Roman"/>
              </w:rPr>
              <w:t>-.64</w:t>
            </w:r>
            <w:r w:rsidRPr="00A06B35">
              <w:rPr>
                <w:rFonts w:cs="Times New Roman"/>
              </w:rPr>
              <w:t>**</w:t>
            </w:r>
          </w:p>
        </w:tc>
        <w:tc>
          <w:tcPr>
            <w:tcW w:w="737" w:type="dxa"/>
          </w:tcPr>
          <w:p w14:paraId="4431A51C" w14:textId="77777777" w:rsidR="00EE6B5A" w:rsidRPr="00A538EA" w:rsidRDefault="00EE6B5A" w:rsidP="00B03499">
            <w:pPr>
              <w:tabs>
                <w:tab w:val="decimal" w:pos="55"/>
              </w:tabs>
              <w:rPr>
                <w:rFonts w:cs="Times New Roman"/>
              </w:rPr>
            </w:pPr>
            <w:r w:rsidRPr="00A538EA">
              <w:rPr>
                <w:rFonts w:cs="Times New Roman"/>
              </w:rPr>
              <w:t>.65</w:t>
            </w:r>
            <w:r w:rsidRPr="00A06B35">
              <w:rPr>
                <w:rFonts w:cs="Times New Roman"/>
              </w:rPr>
              <w:t>**</w:t>
            </w:r>
          </w:p>
        </w:tc>
        <w:tc>
          <w:tcPr>
            <w:tcW w:w="737" w:type="dxa"/>
          </w:tcPr>
          <w:p w14:paraId="3F97F239" w14:textId="77777777" w:rsidR="00EE6B5A" w:rsidRPr="006D1B9E" w:rsidRDefault="00EE6B5A" w:rsidP="00B03499">
            <w:pPr>
              <w:tabs>
                <w:tab w:val="decimal" w:pos="169"/>
              </w:tabs>
              <w:rPr>
                <w:rFonts w:cs="Times New Roman"/>
                <w:b/>
                <w:bCs/>
              </w:rPr>
            </w:pPr>
            <w:r w:rsidRPr="006D1B9E">
              <w:rPr>
                <w:rFonts w:cs="Times New Roman"/>
                <w:b/>
                <w:bCs/>
              </w:rPr>
              <w:t>.36**</w:t>
            </w:r>
          </w:p>
        </w:tc>
        <w:tc>
          <w:tcPr>
            <w:tcW w:w="737" w:type="dxa"/>
          </w:tcPr>
          <w:p w14:paraId="43344062" w14:textId="77777777" w:rsidR="00EE6B5A" w:rsidRPr="00A538EA" w:rsidRDefault="00EE6B5A" w:rsidP="00B002EE">
            <w:pPr>
              <w:tabs>
                <w:tab w:val="decimal" w:pos="177"/>
              </w:tabs>
              <w:rPr>
                <w:rFonts w:cs="Times New Roman"/>
              </w:rPr>
            </w:pPr>
            <w:r w:rsidRPr="00A538EA">
              <w:rPr>
                <w:rFonts w:cs="Times New Roman"/>
              </w:rPr>
              <w:t>.58</w:t>
            </w:r>
            <w:r w:rsidRPr="00A06B35">
              <w:rPr>
                <w:rFonts w:cs="Times New Roman"/>
              </w:rPr>
              <w:t>**</w:t>
            </w:r>
          </w:p>
        </w:tc>
        <w:tc>
          <w:tcPr>
            <w:tcW w:w="737" w:type="dxa"/>
          </w:tcPr>
          <w:p w14:paraId="4696DAF9" w14:textId="77777777" w:rsidR="00EE6B5A" w:rsidRPr="00A538EA" w:rsidRDefault="00EE6B5A" w:rsidP="00B03499">
            <w:pPr>
              <w:tabs>
                <w:tab w:val="decimal" w:pos="115"/>
              </w:tabs>
              <w:rPr>
                <w:rFonts w:cs="Times New Roman"/>
              </w:rPr>
            </w:pPr>
            <w:r w:rsidRPr="00A538EA">
              <w:rPr>
                <w:rFonts w:cs="Times New Roman"/>
              </w:rPr>
              <w:t>.47</w:t>
            </w:r>
            <w:r w:rsidRPr="00A06B35">
              <w:rPr>
                <w:rFonts w:cs="Times New Roman"/>
              </w:rPr>
              <w:t>**</w:t>
            </w:r>
          </w:p>
        </w:tc>
        <w:tc>
          <w:tcPr>
            <w:tcW w:w="737" w:type="dxa"/>
          </w:tcPr>
          <w:p w14:paraId="245B6776" w14:textId="77777777" w:rsidR="00EE6B5A" w:rsidRPr="00A538EA" w:rsidRDefault="00EE6B5A" w:rsidP="00B002EE">
            <w:pPr>
              <w:tabs>
                <w:tab w:val="decimal" w:pos="177"/>
              </w:tabs>
              <w:rPr>
                <w:rFonts w:cs="Times New Roman"/>
              </w:rPr>
            </w:pPr>
            <w:r w:rsidRPr="00A538EA">
              <w:rPr>
                <w:rFonts w:cs="Times New Roman"/>
              </w:rPr>
              <w:t>.35</w:t>
            </w:r>
            <w:r w:rsidRPr="00A06B35">
              <w:rPr>
                <w:rFonts w:cs="Times New Roman"/>
              </w:rPr>
              <w:t>**</w:t>
            </w:r>
          </w:p>
        </w:tc>
        <w:tc>
          <w:tcPr>
            <w:tcW w:w="737" w:type="dxa"/>
          </w:tcPr>
          <w:p w14:paraId="619CEE03" w14:textId="77777777" w:rsidR="00EE6B5A" w:rsidRPr="00A538EA" w:rsidRDefault="00EE6B5A" w:rsidP="00B03499">
            <w:pPr>
              <w:tabs>
                <w:tab w:val="decimal" w:pos="61"/>
              </w:tabs>
              <w:rPr>
                <w:rFonts w:cs="Times New Roman"/>
              </w:rPr>
            </w:pPr>
            <w:r w:rsidRPr="00A538EA">
              <w:rPr>
                <w:rFonts w:cs="Times New Roman"/>
              </w:rPr>
              <w:t>.20</w:t>
            </w:r>
            <w:r w:rsidRPr="00A06B35">
              <w:rPr>
                <w:rFonts w:cs="Times New Roman"/>
              </w:rPr>
              <w:t>**</w:t>
            </w:r>
          </w:p>
        </w:tc>
        <w:tc>
          <w:tcPr>
            <w:tcW w:w="737" w:type="dxa"/>
          </w:tcPr>
          <w:p w14:paraId="5C63C241" w14:textId="77777777" w:rsidR="00EE6B5A" w:rsidRPr="00A538EA" w:rsidRDefault="00EE6B5A" w:rsidP="00B002EE">
            <w:pPr>
              <w:tabs>
                <w:tab w:val="decimal" w:pos="177"/>
              </w:tabs>
              <w:rPr>
                <w:rFonts w:cs="Times New Roman"/>
              </w:rPr>
            </w:pPr>
            <w:r w:rsidRPr="00A538EA">
              <w:rPr>
                <w:rFonts w:cs="Times New Roman"/>
              </w:rPr>
              <w:t>.34</w:t>
            </w:r>
            <w:r w:rsidRPr="00A06B35">
              <w:rPr>
                <w:rFonts w:cs="Times New Roman"/>
              </w:rPr>
              <w:t>**</w:t>
            </w:r>
          </w:p>
        </w:tc>
        <w:tc>
          <w:tcPr>
            <w:tcW w:w="737" w:type="dxa"/>
          </w:tcPr>
          <w:p w14:paraId="7A20174B" w14:textId="77777777" w:rsidR="00EE6B5A" w:rsidRPr="00A538EA" w:rsidRDefault="00EE6B5A" w:rsidP="00B002EE">
            <w:pPr>
              <w:tabs>
                <w:tab w:val="decimal" w:pos="177"/>
              </w:tabs>
              <w:rPr>
                <w:rFonts w:cs="Times New Roman"/>
              </w:rPr>
            </w:pPr>
            <w:r w:rsidRPr="00A538EA">
              <w:rPr>
                <w:rFonts w:cs="Times New Roman"/>
              </w:rPr>
              <w:t>.20</w:t>
            </w:r>
            <w:r w:rsidRPr="00A06B35">
              <w:rPr>
                <w:rFonts w:cs="Times New Roman"/>
              </w:rPr>
              <w:t>**</w:t>
            </w:r>
          </w:p>
        </w:tc>
      </w:tr>
      <w:tr w:rsidR="00EE6B5A" w:rsidRPr="00A538EA" w14:paraId="2EC676E1" w14:textId="77777777" w:rsidTr="00B002EE">
        <w:tc>
          <w:tcPr>
            <w:tcW w:w="2835" w:type="dxa"/>
          </w:tcPr>
          <w:p w14:paraId="48E5286C"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Social functioning</w:t>
            </w:r>
          </w:p>
        </w:tc>
        <w:tc>
          <w:tcPr>
            <w:tcW w:w="737" w:type="dxa"/>
          </w:tcPr>
          <w:p w14:paraId="1A4CA2AF" w14:textId="77777777" w:rsidR="00EE6B5A" w:rsidRPr="00A538EA" w:rsidRDefault="00EE6B5A" w:rsidP="00B03499">
            <w:pPr>
              <w:tabs>
                <w:tab w:val="decimal" w:pos="81"/>
              </w:tabs>
              <w:rPr>
                <w:rFonts w:cs="Times New Roman"/>
              </w:rPr>
            </w:pPr>
            <w:r w:rsidRPr="00A538EA">
              <w:rPr>
                <w:rFonts w:cs="Times New Roman"/>
              </w:rPr>
              <w:t>-.50</w:t>
            </w:r>
            <w:r w:rsidRPr="00A06B35">
              <w:rPr>
                <w:rFonts w:cs="Times New Roman"/>
              </w:rPr>
              <w:t>**</w:t>
            </w:r>
          </w:p>
        </w:tc>
        <w:tc>
          <w:tcPr>
            <w:tcW w:w="737" w:type="dxa"/>
          </w:tcPr>
          <w:p w14:paraId="0909D930" w14:textId="77777777" w:rsidR="00EE6B5A" w:rsidRPr="00A538EA" w:rsidRDefault="00EE6B5A" w:rsidP="00B03499">
            <w:pPr>
              <w:tabs>
                <w:tab w:val="decimal" w:pos="55"/>
              </w:tabs>
              <w:rPr>
                <w:rFonts w:cs="Times New Roman"/>
              </w:rPr>
            </w:pPr>
            <w:r w:rsidRPr="00A538EA">
              <w:rPr>
                <w:rFonts w:cs="Times New Roman"/>
              </w:rPr>
              <w:t>.54</w:t>
            </w:r>
            <w:r w:rsidRPr="00A06B35">
              <w:rPr>
                <w:rFonts w:cs="Times New Roman"/>
              </w:rPr>
              <w:t>**</w:t>
            </w:r>
          </w:p>
        </w:tc>
        <w:tc>
          <w:tcPr>
            <w:tcW w:w="737" w:type="dxa"/>
          </w:tcPr>
          <w:p w14:paraId="59DDB019" w14:textId="77777777" w:rsidR="00EE6B5A" w:rsidRPr="00A538EA" w:rsidRDefault="00EE6B5A" w:rsidP="00B03499">
            <w:pPr>
              <w:tabs>
                <w:tab w:val="decimal" w:pos="169"/>
              </w:tabs>
              <w:rPr>
                <w:rFonts w:cs="Times New Roman"/>
              </w:rPr>
            </w:pPr>
            <w:r w:rsidRPr="00A538EA">
              <w:rPr>
                <w:rFonts w:cs="Times New Roman"/>
              </w:rPr>
              <w:t>.49</w:t>
            </w:r>
            <w:r w:rsidRPr="00A06B35">
              <w:rPr>
                <w:rFonts w:cs="Times New Roman"/>
              </w:rPr>
              <w:t>**</w:t>
            </w:r>
          </w:p>
        </w:tc>
        <w:tc>
          <w:tcPr>
            <w:tcW w:w="737" w:type="dxa"/>
          </w:tcPr>
          <w:p w14:paraId="28B988A0" w14:textId="77777777" w:rsidR="00EE6B5A" w:rsidRPr="00731442" w:rsidRDefault="00EE6B5A" w:rsidP="00B002EE">
            <w:pPr>
              <w:tabs>
                <w:tab w:val="decimal" w:pos="177"/>
              </w:tabs>
              <w:rPr>
                <w:rFonts w:cs="Times New Roman"/>
                <w:b/>
                <w:bCs/>
              </w:rPr>
            </w:pPr>
            <w:r w:rsidRPr="00731442">
              <w:rPr>
                <w:rFonts w:cs="Times New Roman"/>
                <w:b/>
                <w:bCs/>
              </w:rPr>
              <w:t>.26**</w:t>
            </w:r>
          </w:p>
        </w:tc>
        <w:tc>
          <w:tcPr>
            <w:tcW w:w="737" w:type="dxa"/>
          </w:tcPr>
          <w:p w14:paraId="70BB17EC" w14:textId="77777777" w:rsidR="00EE6B5A" w:rsidRPr="00A538EA" w:rsidRDefault="00EE6B5A" w:rsidP="00B03499">
            <w:pPr>
              <w:tabs>
                <w:tab w:val="decimal" w:pos="115"/>
              </w:tabs>
              <w:rPr>
                <w:rFonts w:cs="Times New Roman"/>
              </w:rPr>
            </w:pPr>
            <w:r w:rsidRPr="00A538EA">
              <w:rPr>
                <w:rFonts w:cs="Times New Roman"/>
              </w:rPr>
              <w:t>.48</w:t>
            </w:r>
            <w:r w:rsidRPr="00A06B35">
              <w:rPr>
                <w:rFonts w:cs="Times New Roman"/>
              </w:rPr>
              <w:t>**</w:t>
            </w:r>
          </w:p>
        </w:tc>
        <w:tc>
          <w:tcPr>
            <w:tcW w:w="737" w:type="dxa"/>
          </w:tcPr>
          <w:p w14:paraId="5491A29B" w14:textId="77777777" w:rsidR="00EE6B5A" w:rsidRPr="00A538EA" w:rsidRDefault="00EE6B5A" w:rsidP="00B002EE">
            <w:pPr>
              <w:tabs>
                <w:tab w:val="decimal" w:pos="177"/>
              </w:tabs>
              <w:rPr>
                <w:rFonts w:cs="Times New Roman"/>
              </w:rPr>
            </w:pPr>
            <w:r w:rsidRPr="00A538EA">
              <w:rPr>
                <w:rFonts w:cs="Times New Roman"/>
              </w:rPr>
              <w:t>.32</w:t>
            </w:r>
            <w:r w:rsidRPr="00A06B35">
              <w:rPr>
                <w:rFonts w:cs="Times New Roman"/>
              </w:rPr>
              <w:t>**</w:t>
            </w:r>
          </w:p>
        </w:tc>
        <w:tc>
          <w:tcPr>
            <w:tcW w:w="737" w:type="dxa"/>
          </w:tcPr>
          <w:p w14:paraId="72180778" w14:textId="77777777" w:rsidR="00EE6B5A" w:rsidRPr="00A538EA" w:rsidRDefault="00EE6B5A" w:rsidP="00B03499">
            <w:pPr>
              <w:tabs>
                <w:tab w:val="decimal" w:pos="61"/>
              </w:tabs>
              <w:rPr>
                <w:rFonts w:cs="Times New Roman"/>
              </w:rPr>
            </w:pPr>
            <w:r w:rsidRPr="00A538EA">
              <w:rPr>
                <w:rFonts w:cs="Times New Roman"/>
              </w:rPr>
              <w:t>.23</w:t>
            </w:r>
            <w:r w:rsidRPr="00A06B35">
              <w:rPr>
                <w:rFonts w:cs="Times New Roman"/>
              </w:rPr>
              <w:t>**</w:t>
            </w:r>
          </w:p>
        </w:tc>
        <w:tc>
          <w:tcPr>
            <w:tcW w:w="737" w:type="dxa"/>
          </w:tcPr>
          <w:p w14:paraId="1EE38DC4" w14:textId="77777777" w:rsidR="00EE6B5A" w:rsidRPr="00A538EA" w:rsidRDefault="00EE6B5A" w:rsidP="00B002EE">
            <w:pPr>
              <w:tabs>
                <w:tab w:val="decimal" w:pos="177"/>
              </w:tabs>
              <w:rPr>
                <w:rFonts w:cs="Times New Roman"/>
              </w:rPr>
            </w:pPr>
            <w:r w:rsidRPr="00A538EA">
              <w:rPr>
                <w:rFonts w:cs="Times New Roman"/>
              </w:rPr>
              <w:t>.48</w:t>
            </w:r>
            <w:r w:rsidRPr="00A06B35">
              <w:rPr>
                <w:rFonts w:cs="Times New Roman"/>
              </w:rPr>
              <w:t>**</w:t>
            </w:r>
          </w:p>
        </w:tc>
        <w:tc>
          <w:tcPr>
            <w:tcW w:w="737" w:type="dxa"/>
          </w:tcPr>
          <w:p w14:paraId="1AC265C2" w14:textId="77777777" w:rsidR="00EE6B5A" w:rsidRPr="00A538EA" w:rsidRDefault="00EE6B5A" w:rsidP="00B002EE">
            <w:pPr>
              <w:tabs>
                <w:tab w:val="decimal" w:pos="177"/>
              </w:tabs>
              <w:rPr>
                <w:rFonts w:cs="Times New Roman"/>
              </w:rPr>
            </w:pPr>
            <w:r w:rsidRPr="00A538EA">
              <w:rPr>
                <w:rFonts w:cs="Times New Roman"/>
              </w:rPr>
              <w:t>.37</w:t>
            </w:r>
            <w:r w:rsidRPr="00A06B35">
              <w:rPr>
                <w:rFonts w:cs="Times New Roman"/>
              </w:rPr>
              <w:t>**</w:t>
            </w:r>
          </w:p>
        </w:tc>
      </w:tr>
      <w:tr w:rsidR="00EE6B5A" w:rsidRPr="00A538EA" w14:paraId="26594F4D" w14:textId="77777777" w:rsidTr="00B002EE">
        <w:tc>
          <w:tcPr>
            <w:tcW w:w="2835" w:type="dxa"/>
          </w:tcPr>
          <w:p w14:paraId="0ECB6072"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Energy/Fatigue</w:t>
            </w:r>
          </w:p>
        </w:tc>
        <w:tc>
          <w:tcPr>
            <w:tcW w:w="737" w:type="dxa"/>
          </w:tcPr>
          <w:p w14:paraId="2B3FAC90" w14:textId="77777777" w:rsidR="00EE6B5A" w:rsidRPr="00A538EA" w:rsidRDefault="00EE6B5A" w:rsidP="00B03499">
            <w:pPr>
              <w:tabs>
                <w:tab w:val="decimal" w:pos="81"/>
              </w:tabs>
              <w:rPr>
                <w:rFonts w:cs="Times New Roman"/>
              </w:rPr>
            </w:pPr>
            <w:r w:rsidRPr="00A538EA">
              <w:rPr>
                <w:rFonts w:cs="Times New Roman"/>
              </w:rPr>
              <w:t>-.69</w:t>
            </w:r>
            <w:r w:rsidRPr="00A06B35">
              <w:rPr>
                <w:rFonts w:cs="Times New Roman"/>
              </w:rPr>
              <w:t>**</w:t>
            </w:r>
          </w:p>
        </w:tc>
        <w:tc>
          <w:tcPr>
            <w:tcW w:w="737" w:type="dxa"/>
          </w:tcPr>
          <w:p w14:paraId="44CBDE2A" w14:textId="77777777" w:rsidR="00EE6B5A" w:rsidRPr="00A538EA" w:rsidRDefault="00EE6B5A" w:rsidP="00B03499">
            <w:pPr>
              <w:tabs>
                <w:tab w:val="decimal" w:pos="55"/>
              </w:tabs>
              <w:rPr>
                <w:rFonts w:cs="Times New Roman"/>
              </w:rPr>
            </w:pPr>
            <w:r w:rsidRPr="00A538EA">
              <w:rPr>
                <w:rFonts w:cs="Times New Roman"/>
              </w:rPr>
              <w:t>.73</w:t>
            </w:r>
            <w:r w:rsidRPr="00A06B35">
              <w:rPr>
                <w:rFonts w:cs="Times New Roman"/>
              </w:rPr>
              <w:t>**</w:t>
            </w:r>
          </w:p>
        </w:tc>
        <w:tc>
          <w:tcPr>
            <w:tcW w:w="737" w:type="dxa"/>
          </w:tcPr>
          <w:p w14:paraId="5C16C088" w14:textId="77777777" w:rsidR="00EE6B5A" w:rsidRPr="00A538EA" w:rsidRDefault="00EE6B5A" w:rsidP="00B03499">
            <w:pPr>
              <w:tabs>
                <w:tab w:val="decimal" w:pos="169"/>
              </w:tabs>
              <w:rPr>
                <w:rFonts w:cs="Times New Roman"/>
              </w:rPr>
            </w:pPr>
            <w:r w:rsidRPr="00A538EA">
              <w:rPr>
                <w:rFonts w:cs="Times New Roman"/>
              </w:rPr>
              <w:t>.56</w:t>
            </w:r>
            <w:r w:rsidRPr="00A06B35">
              <w:rPr>
                <w:rFonts w:cs="Times New Roman"/>
              </w:rPr>
              <w:t>**</w:t>
            </w:r>
          </w:p>
        </w:tc>
        <w:tc>
          <w:tcPr>
            <w:tcW w:w="737" w:type="dxa"/>
          </w:tcPr>
          <w:p w14:paraId="6FE501FC" w14:textId="77777777" w:rsidR="00EE6B5A" w:rsidRPr="00A538EA" w:rsidRDefault="00EE6B5A" w:rsidP="00B002EE">
            <w:pPr>
              <w:tabs>
                <w:tab w:val="decimal" w:pos="177"/>
              </w:tabs>
              <w:rPr>
                <w:rFonts w:cs="Times New Roman"/>
              </w:rPr>
            </w:pPr>
            <w:r w:rsidRPr="00A538EA">
              <w:rPr>
                <w:rFonts w:cs="Times New Roman"/>
              </w:rPr>
              <w:t>.46</w:t>
            </w:r>
            <w:r w:rsidRPr="00A06B35">
              <w:rPr>
                <w:rFonts w:cs="Times New Roman"/>
              </w:rPr>
              <w:t>**</w:t>
            </w:r>
          </w:p>
        </w:tc>
        <w:tc>
          <w:tcPr>
            <w:tcW w:w="737" w:type="dxa"/>
          </w:tcPr>
          <w:p w14:paraId="3F8A25EB" w14:textId="77777777" w:rsidR="00EE6B5A" w:rsidRPr="00611999" w:rsidRDefault="00EE6B5A" w:rsidP="00B03499">
            <w:pPr>
              <w:tabs>
                <w:tab w:val="decimal" w:pos="115"/>
              </w:tabs>
              <w:rPr>
                <w:rFonts w:cs="Times New Roman"/>
                <w:b/>
                <w:bCs/>
              </w:rPr>
            </w:pPr>
            <w:r w:rsidRPr="00611999">
              <w:rPr>
                <w:rFonts w:cs="Times New Roman"/>
                <w:b/>
                <w:bCs/>
              </w:rPr>
              <w:t>.47**</w:t>
            </w:r>
          </w:p>
        </w:tc>
        <w:tc>
          <w:tcPr>
            <w:tcW w:w="737" w:type="dxa"/>
          </w:tcPr>
          <w:p w14:paraId="31DD8E80" w14:textId="77777777" w:rsidR="00EE6B5A" w:rsidRPr="00A538EA" w:rsidRDefault="00EE6B5A" w:rsidP="00B002EE">
            <w:pPr>
              <w:tabs>
                <w:tab w:val="decimal" w:pos="177"/>
              </w:tabs>
              <w:rPr>
                <w:rFonts w:cs="Times New Roman"/>
              </w:rPr>
            </w:pPr>
            <w:r w:rsidRPr="00A538EA">
              <w:rPr>
                <w:rFonts w:cs="Times New Roman"/>
              </w:rPr>
              <w:t>.51</w:t>
            </w:r>
            <w:r w:rsidRPr="00A06B35">
              <w:rPr>
                <w:rFonts w:cs="Times New Roman"/>
              </w:rPr>
              <w:t>**</w:t>
            </w:r>
          </w:p>
        </w:tc>
        <w:tc>
          <w:tcPr>
            <w:tcW w:w="737" w:type="dxa"/>
          </w:tcPr>
          <w:p w14:paraId="1BB08E15" w14:textId="77777777" w:rsidR="00EE6B5A" w:rsidRPr="00A538EA" w:rsidRDefault="00EE6B5A" w:rsidP="00B03499">
            <w:pPr>
              <w:tabs>
                <w:tab w:val="decimal" w:pos="61"/>
              </w:tabs>
              <w:rPr>
                <w:rFonts w:cs="Times New Roman"/>
              </w:rPr>
            </w:pPr>
            <w:r w:rsidRPr="00A538EA">
              <w:rPr>
                <w:rFonts w:cs="Times New Roman"/>
              </w:rPr>
              <w:t>.22</w:t>
            </w:r>
            <w:r w:rsidRPr="00A06B35">
              <w:rPr>
                <w:rFonts w:cs="Times New Roman"/>
              </w:rPr>
              <w:t>**</w:t>
            </w:r>
          </w:p>
        </w:tc>
        <w:tc>
          <w:tcPr>
            <w:tcW w:w="737" w:type="dxa"/>
          </w:tcPr>
          <w:p w14:paraId="5F477D57" w14:textId="77777777" w:rsidR="00EE6B5A" w:rsidRPr="00A538EA" w:rsidRDefault="00EE6B5A" w:rsidP="00B002EE">
            <w:pPr>
              <w:tabs>
                <w:tab w:val="decimal" w:pos="177"/>
              </w:tabs>
              <w:rPr>
                <w:rFonts w:cs="Times New Roman"/>
              </w:rPr>
            </w:pPr>
            <w:r w:rsidRPr="00A538EA">
              <w:rPr>
                <w:rFonts w:cs="Times New Roman"/>
              </w:rPr>
              <w:t>.33</w:t>
            </w:r>
            <w:r w:rsidRPr="00A06B35">
              <w:rPr>
                <w:rFonts w:cs="Times New Roman"/>
              </w:rPr>
              <w:t>**</w:t>
            </w:r>
          </w:p>
        </w:tc>
        <w:tc>
          <w:tcPr>
            <w:tcW w:w="737" w:type="dxa"/>
          </w:tcPr>
          <w:p w14:paraId="54A057E8" w14:textId="77777777" w:rsidR="00EE6B5A" w:rsidRPr="00A538EA" w:rsidRDefault="00EE6B5A" w:rsidP="00B002EE">
            <w:pPr>
              <w:tabs>
                <w:tab w:val="decimal" w:pos="177"/>
              </w:tabs>
              <w:rPr>
                <w:rFonts w:cs="Times New Roman"/>
              </w:rPr>
            </w:pPr>
            <w:r w:rsidRPr="00A538EA">
              <w:rPr>
                <w:rFonts w:cs="Times New Roman"/>
              </w:rPr>
              <w:t>.33</w:t>
            </w:r>
            <w:r w:rsidRPr="00A06B35">
              <w:rPr>
                <w:rFonts w:cs="Times New Roman"/>
              </w:rPr>
              <w:t>**</w:t>
            </w:r>
          </w:p>
        </w:tc>
      </w:tr>
      <w:tr w:rsidR="00EE6B5A" w:rsidRPr="00A538EA" w14:paraId="07C977BF" w14:textId="77777777" w:rsidTr="00B002EE">
        <w:tc>
          <w:tcPr>
            <w:tcW w:w="2835" w:type="dxa"/>
          </w:tcPr>
          <w:p w14:paraId="4B4405A7"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General health</w:t>
            </w:r>
          </w:p>
        </w:tc>
        <w:tc>
          <w:tcPr>
            <w:tcW w:w="737" w:type="dxa"/>
          </w:tcPr>
          <w:p w14:paraId="0B99B8DA" w14:textId="77777777" w:rsidR="00EE6B5A" w:rsidRPr="00A538EA" w:rsidRDefault="00EE6B5A" w:rsidP="00B03499">
            <w:pPr>
              <w:tabs>
                <w:tab w:val="decimal" w:pos="81"/>
              </w:tabs>
              <w:rPr>
                <w:rFonts w:cs="Times New Roman"/>
              </w:rPr>
            </w:pPr>
            <w:r w:rsidRPr="00A538EA">
              <w:rPr>
                <w:rFonts w:cs="Times New Roman"/>
              </w:rPr>
              <w:t>-.30</w:t>
            </w:r>
            <w:r w:rsidRPr="00A06B35">
              <w:rPr>
                <w:rFonts w:cs="Times New Roman"/>
              </w:rPr>
              <w:t>**</w:t>
            </w:r>
          </w:p>
        </w:tc>
        <w:tc>
          <w:tcPr>
            <w:tcW w:w="737" w:type="dxa"/>
          </w:tcPr>
          <w:p w14:paraId="23554D3A" w14:textId="77777777" w:rsidR="00EE6B5A" w:rsidRPr="00A538EA" w:rsidRDefault="00EE6B5A" w:rsidP="00B03499">
            <w:pPr>
              <w:tabs>
                <w:tab w:val="decimal" w:pos="55"/>
              </w:tabs>
              <w:rPr>
                <w:rFonts w:cs="Times New Roman"/>
              </w:rPr>
            </w:pPr>
            <w:r w:rsidRPr="00A538EA">
              <w:rPr>
                <w:rFonts w:cs="Times New Roman"/>
              </w:rPr>
              <w:t>.33</w:t>
            </w:r>
            <w:r w:rsidRPr="00A06B35">
              <w:rPr>
                <w:rFonts w:cs="Times New Roman"/>
              </w:rPr>
              <w:t>**</w:t>
            </w:r>
          </w:p>
        </w:tc>
        <w:tc>
          <w:tcPr>
            <w:tcW w:w="737" w:type="dxa"/>
          </w:tcPr>
          <w:p w14:paraId="1A806F3B" w14:textId="77777777" w:rsidR="00EE6B5A" w:rsidRPr="00A538EA" w:rsidRDefault="00EE6B5A" w:rsidP="00B03499">
            <w:pPr>
              <w:tabs>
                <w:tab w:val="decimal" w:pos="169"/>
              </w:tabs>
              <w:rPr>
                <w:rFonts w:cs="Times New Roman"/>
              </w:rPr>
            </w:pPr>
            <w:r w:rsidRPr="00A538EA">
              <w:rPr>
                <w:rFonts w:cs="Times New Roman"/>
              </w:rPr>
              <w:t>.26</w:t>
            </w:r>
            <w:r w:rsidRPr="00A06B35">
              <w:rPr>
                <w:rFonts w:cs="Times New Roman"/>
              </w:rPr>
              <w:t>**</w:t>
            </w:r>
          </w:p>
        </w:tc>
        <w:tc>
          <w:tcPr>
            <w:tcW w:w="737" w:type="dxa"/>
          </w:tcPr>
          <w:p w14:paraId="4C37F703" w14:textId="77777777" w:rsidR="00EE6B5A" w:rsidRPr="00A538EA" w:rsidRDefault="00EE6B5A" w:rsidP="00B002EE">
            <w:pPr>
              <w:tabs>
                <w:tab w:val="decimal" w:pos="177"/>
              </w:tabs>
              <w:rPr>
                <w:rFonts w:cs="Times New Roman"/>
              </w:rPr>
            </w:pPr>
            <w:r w:rsidRPr="00A538EA">
              <w:rPr>
                <w:rFonts w:cs="Times New Roman"/>
              </w:rPr>
              <w:t>.33</w:t>
            </w:r>
            <w:r w:rsidRPr="00A06B35">
              <w:rPr>
                <w:rFonts w:cs="Times New Roman"/>
              </w:rPr>
              <w:t>**</w:t>
            </w:r>
          </w:p>
        </w:tc>
        <w:tc>
          <w:tcPr>
            <w:tcW w:w="737" w:type="dxa"/>
          </w:tcPr>
          <w:p w14:paraId="1A0BF9FF" w14:textId="77777777" w:rsidR="00EE6B5A" w:rsidRPr="00A538EA" w:rsidRDefault="00EE6B5A" w:rsidP="00B03499">
            <w:pPr>
              <w:tabs>
                <w:tab w:val="decimal" w:pos="115"/>
              </w:tabs>
              <w:rPr>
                <w:rFonts w:cs="Times New Roman"/>
              </w:rPr>
            </w:pPr>
            <w:r w:rsidRPr="00A538EA">
              <w:rPr>
                <w:rFonts w:cs="Times New Roman"/>
              </w:rPr>
              <w:t>.37</w:t>
            </w:r>
            <w:r w:rsidRPr="00A06B35">
              <w:rPr>
                <w:rFonts w:cs="Times New Roman"/>
              </w:rPr>
              <w:t>**</w:t>
            </w:r>
          </w:p>
        </w:tc>
        <w:tc>
          <w:tcPr>
            <w:tcW w:w="737" w:type="dxa"/>
          </w:tcPr>
          <w:p w14:paraId="58825F30" w14:textId="77777777" w:rsidR="00EE6B5A" w:rsidRPr="00FB485F" w:rsidRDefault="00EE6B5A" w:rsidP="00B002EE">
            <w:pPr>
              <w:tabs>
                <w:tab w:val="decimal" w:pos="177"/>
              </w:tabs>
              <w:rPr>
                <w:rFonts w:cs="Times New Roman"/>
                <w:b/>
                <w:bCs/>
              </w:rPr>
            </w:pPr>
            <w:r w:rsidRPr="00FB485F">
              <w:rPr>
                <w:rFonts w:cs="Times New Roman"/>
                <w:b/>
                <w:bCs/>
              </w:rPr>
              <w:t>.64**</w:t>
            </w:r>
          </w:p>
        </w:tc>
        <w:tc>
          <w:tcPr>
            <w:tcW w:w="737" w:type="dxa"/>
          </w:tcPr>
          <w:p w14:paraId="1C8A8D15" w14:textId="77777777" w:rsidR="00EE6B5A" w:rsidRPr="00A538EA" w:rsidRDefault="00EE6B5A" w:rsidP="00B03499">
            <w:pPr>
              <w:tabs>
                <w:tab w:val="decimal" w:pos="61"/>
              </w:tabs>
              <w:rPr>
                <w:rFonts w:cs="Times New Roman"/>
              </w:rPr>
            </w:pPr>
            <w:r w:rsidRPr="00A538EA">
              <w:rPr>
                <w:rFonts w:cs="Times New Roman"/>
              </w:rPr>
              <w:t>.32</w:t>
            </w:r>
            <w:r w:rsidRPr="00A06B35">
              <w:rPr>
                <w:rFonts w:cs="Times New Roman"/>
              </w:rPr>
              <w:t>**</w:t>
            </w:r>
          </w:p>
        </w:tc>
        <w:tc>
          <w:tcPr>
            <w:tcW w:w="737" w:type="dxa"/>
          </w:tcPr>
          <w:p w14:paraId="0A530D8A" w14:textId="77777777" w:rsidR="00EE6B5A" w:rsidRPr="00A538EA" w:rsidRDefault="00EE6B5A" w:rsidP="00B002EE">
            <w:pPr>
              <w:tabs>
                <w:tab w:val="decimal" w:pos="177"/>
              </w:tabs>
              <w:rPr>
                <w:rFonts w:cs="Times New Roman"/>
              </w:rPr>
            </w:pPr>
            <w:r w:rsidRPr="00A538EA">
              <w:rPr>
                <w:rFonts w:cs="Times New Roman"/>
              </w:rPr>
              <w:t>.30</w:t>
            </w:r>
            <w:r w:rsidRPr="00A06B35">
              <w:rPr>
                <w:rFonts w:cs="Times New Roman"/>
              </w:rPr>
              <w:t>**</w:t>
            </w:r>
          </w:p>
        </w:tc>
        <w:tc>
          <w:tcPr>
            <w:tcW w:w="737" w:type="dxa"/>
          </w:tcPr>
          <w:p w14:paraId="2F3B0F5F" w14:textId="77777777" w:rsidR="00EE6B5A" w:rsidRPr="00A538EA" w:rsidRDefault="00EE6B5A" w:rsidP="00B002EE">
            <w:pPr>
              <w:tabs>
                <w:tab w:val="decimal" w:pos="177"/>
              </w:tabs>
              <w:rPr>
                <w:rFonts w:cs="Times New Roman"/>
              </w:rPr>
            </w:pPr>
            <w:r w:rsidRPr="00A538EA">
              <w:rPr>
                <w:rFonts w:cs="Times New Roman"/>
              </w:rPr>
              <w:t>.27</w:t>
            </w:r>
            <w:r w:rsidRPr="00A06B35">
              <w:rPr>
                <w:rFonts w:cs="Times New Roman"/>
              </w:rPr>
              <w:t>**</w:t>
            </w:r>
          </w:p>
        </w:tc>
      </w:tr>
      <w:tr w:rsidR="00EE6B5A" w:rsidRPr="00A538EA" w14:paraId="196755CE" w14:textId="77777777" w:rsidTr="00B002EE">
        <w:tc>
          <w:tcPr>
            <w:tcW w:w="2835" w:type="dxa"/>
          </w:tcPr>
          <w:p w14:paraId="570391C2"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Physical functioning</w:t>
            </w:r>
          </w:p>
        </w:tc>
        <w:tc>
          <w:tcPr>
            <w:tcW w:w="737" w:type="dxa"/>
          </w:tcPr>
          <w:p w14:paraId="3EFBA23C" w14:textId="77777777" w:rsidR="00EE6B5A" w:rsidRPr="00A538EA" w:rsidRDefault="00EE6B5A" w:rsidP="00B03499">
            <w:pPr>
              <w:tabs>
                <w:tab w:val="decimal" w:pos="81"/>
              </w:tabs>
              <w:rPr>
                <w:rFonts w:cs="Times New Roman"/>
              </w:rPr>
            </w:pPr>
            <w:r w:rsidRPr="00A538EA">
              <w:rPr>
                <w:rFonts w:cs="Times New Roman"/>
              </w:rPr>
              <w:t>-.10</w:t>
            </w:r>
          </w:p>
        </w:tc>
        <w:tc>
          <w:tcPr>
            <w:tcW w:w="737" w:type="dxa"/>
          </w:tcPr>
          <w:p w14:paraId="568B9AB5" w14:textId="77777777" w:rsidR="00EE6B5A" w:rsidRPr="00A538EA" w:rsidRDefault="00EE6B5A" w:rsidP="00B03499">
            <w:pPr>
              <w:tabs>
                <w:tab w:val="decimal" w:pos="55"/>
              </w:tabs>
              <w:rPr>
                <w:rFonts w:cs="Times New Roman"/>
              </w:rPr>
            </w:pPr>
            <w:r w:rsidRPr="00A538EA">
              <w:rPr>
                <w:rFonts w:cs="Times New Roman"/>
              </w:rPr>
              <w:t>.10</w:t>
            </w:r>
            <w:r w:rsidRPr="00A06B35">
              <w:rPr>
                <w:rFonts w:cs="Times New Roman"/>
              </w:rPr>
              <w:t>*</w:t>
            </w:r>
          </w:p>
        </w:tc>
        <w:tc>
          <w:tcPr>
            <w:tcW w:w="737" w:type="dxa"/>
          </w:tcPr>
          <w:p w14:paraId="44BAF376" w14:textId="77777777" w:rsidR="00EE6B5A" w:rsidRPr="00A538EA" w:rsidRDefault="00EE6B5A" w:rsidP="00B03499">
            <w:pPr>
              <w:tabs>
                <w:tab w:val="decimal" w:pos="169"/>
              </w:tabs>
              <w:rPr>
                <w:rFonts w:cs="Times New Roman"/>
              </w:rPr>
            </w:pPr>
            <w:r w:rsidRPr="00A538EA">
              <w:rPr>
                <w:rFonts w:cs="Times New Roman"/>
              </w:rPr>
              <w:t>.14</w:t>
            </w:r>
            <w:r w:rsidRPr="00A06B35">
              <w:rPr>
                <w:rFonts w:cs="Times New Roman"/>
              </w:rPr>
              <w:t>**</w:t>
            </w:r>
          </w:p>
        </w:tc>
        <w:tc>
          <w:tcPr>
            <w:tcW w:w="737" w:type="dxa"/>
          </w:tcPr>
          <w:p w14:paraId="531ACA4F" w14:textId="77777777" w:rsidR="00EE6B5A" w:rsidRPr="00A538EA" w:rsidRDefault="00EE6B5A" w:rsidP="00B002EE">
            <w:pPr>
              <w:tabs>
                <w:tab w:val="decimal" w:pos="177"/>
              </w:tabs>
              <w:rPr>
                <w:rFonts w:cs="Times New Roman"/>
              </w:rPr>
            </w:pPr>
            <w:r w:rsidRPr="00A538EA">
              <w:rPr>
                <w:rFonts w:cs="Times New Roman"/>
              </w:rPr>
              <w:t>.26</w:t>
            </w:r>
            <w:r w:rsidRPr="00A06B35">
              <w:rPr>
                <w:rFonts w:cs="Times New Roman"/>
              </w:rPr>
              <w:t>**</w:t>
            </w:r>
          </w:p>
        </w:tc>
        <w:tc>
          <w:tcPr>
            <w:tcW w:w="737" w:type="dxa"/>
          </w:tcPr>
          <w:p w14:paraId="45D02DBD" w14:textId="77777777" w:rsidR="00EE6B5A" w:rsidRPr="00A538EA" w:rsidRDefault="00EE6B5A" w:rsidP="00B03499">
            <w:pPr>
              <w:tabs>
                <w:tab w:val="decimal" w:pos="115"/>
              </w:tabs>
              <w:rPr>
                <w:rFonts w:cs="Times New Roman"/>
              </w:rPr>
            </w:pPr>
            <w:r w:rsidRPr="00A538EA">
              <w:rPr>
                <w:rFonts w:cs="Times New Roman"/>
              </w:rPr>
              <w:t>.11</w:t>
            </w:r>
            <w:r w:rsidRPr="00A06B35">
              <w:rPr>
                <w:rFonts w:cs="Times New Roman"/>
              </w:rPr>
              <w:t>*</w:t>
            </w:r>
          </w:p>
        </w:tc>
        <w:tc>
          <w:tcPr>
            <w:tcW w:w="737" w:type="dxa"/>
          </w:tcPr>
          <w:p w14:paraId="5E777ADC" w14:textId="77777777" w:rsidR="00EE6B5A" w:rsidRPr="00A538EA" w:rsidRDefault="00EE6B5A" w:rsidP="00B002EE">
            <w:pPr>
              <w:tabs>
                <w:tab w:val="decimal" w:pos="177"/>
              </w:tabs>
              <w:rPr>
                <w:rFonts w:cs="Times New Roman"/>
              </w:rPr>
            </w:pPr>
            <w:r w:rsidRPr="00A538EA">
              <w:rPr>
                <w:rFonts w:cs="Times New Roman"/>
              </w:rPr>
              <w:t>.25</w:t>
            </w:r>
            <w:r w:rsidRPr="00A06B35">
              <w:rPr>
                <w:rFonts w:cs="Times New Roman"/>
              </w:rPr>
              <w:t>**</w:t>
            </w:r>
          </w:p>
        </w:tc>
        <w:tc>
          <w:tcPr>
            <w:tcW w:w="737" w:type="dxa"/>
          </w:tcPr>
          <w:p w14:paraId="28B1238A" w14:textId="77777777" w:rsidR="00EE6B5A" w:rsidRPr="0029660E" w:rsidRDefault="00EE6B5A" w:rsidP="00B03499">
            <w:pPr>
              <w:tabs>
                <w:tab w:val="decimal" w:pos="61"/>
              </w:tabs>
              <w:rPr>
                <w:rFonts w:cs="Times New Roman"/>
                <w:b/>
                <w:bCs/>
              </w:rPr>
            </w:pPr>
            <w:r w:rsidRPr="0029660E">
              <w:rPr>
                <w:rFonts w:cs="Times New Roman"/>
                <w:b/>
                <w:bCs/>
              </w:rPr>
              <w:t>.31**</w:t>
            </w:r>
          </w:p>
        </w:tc>
        <w:tc>
          <w:tcPr>
            <w:tcW w:w="737" w:type="dxa"/>
          </w:tcPr>
          <w:p w14:paraId="2EAD21E7" w14:textId="77777777" w:rsidR="00EE6B5A" w:rsidRPr="00A538EA" w:rsidRDefault="00EE6B5A" w:rsidP="00B002EE">
            <w:pPr>
              <w:tabs>
                <w:tab w:val="decimal" w:pos="177"/>
              </w:tabs>
              <w:rPr>
                <w:rFonts w:cs="Times New Roman"/>
              </w:rPr>
            </w:pPr>
            <w:r w:rsidRPr="00A538EA">
              <w:rPr>
                <w:rFonts w:cs="Times New Roman"/>
              </w:rPr>
              <w:t>.44</w:t>
            </w:r>
            <w:r w:rsidRPr="00A06B35">
              <w:rPr>
                <w:rFonts w:cs="Times New Roman"/>
              </w:rPr>
              <w:t>**</w:t>
            </w:r>
          </w:p>
        </w:tc>
        <w:tc>
          <w:tcPr>
            <w:tcW w:w="737" w:type="dxa"/>
          </w:tcPr>
          <w:p w14:paraId="42FA5A4F" w14:textId="77777777" w:rsidR="00EE6B5A" w:rsidRPr="00A538EA" w:rsidRDefault="00EE6B5A" w:rsidP="00B002EE">
            <w:pPr>
              <w:tabs>
                <w:tab w:val="decimal" w:pos="177"/>
              </w:tabs>
              <w:rPr>
                <w:rFonts w:cs="Times New Roman"/>
              </w:rPr>
            </w:pPr>
            <w:r w:rsidRPr="00A538EA">
              <w:rPr>
                <w:rFonts w:cs="Times New Roman"/>
              </w:rPr>
              <w:t>.42</w:t>
            </w:r>
            <w:r w:rsidRPr="00A06B35">
              <w:rPr>
                <w:rFonts w:cs="Times New Roman"/>
              </w:rPr>
              <w:t>**</w:t>
            </w:r>
          </w:p>
        </w:tc>
      </w:tr>
      <w:tr w:rsidR="00EE6B5A" w:rsidRPr="00A538EA" w14:paraId="36652F5C" w14:textId="77777777" w:rsidTr="00B002EE">
        <w:tc>
          <w:tcPr>
            <w:tcW w:w="2835" w:type="dxa"/>
          </w:tcPr>
          <w:p w14:paraId="2C536FCB"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Role limitations due to physical problems</w:t>
            </w:r>
          </w:p>
        </w:tc>
        <w:tc>
          <w:tcPr>
            <w:tcW w:w="737" w:type="dxa"/>
          </w:tcPr>
          <w:p w14:paraId="17F47BD1" w14:textId="77777777" w:rsidR="00EE6B5A" w:rsidRPr="00A538EA" w:rsidRDefault="00EE6B5A" w:rsidP="00B03499">
            <w:pPr>
              <w:tabs>
                <w:tab w:val="decimal" w:pos="81"/>
              </w:tabs>
              <w:rPr>
                <w:rFonts w:cs="Times New Roman"/>
              </w:rPr>
            </w:pPr>
            <w:r w:rsidRPr="00A538EA">
              <w:rPr>
                <w:rFonts w:cs="Times New Roman"/>
              </w:rPr>
              <w:t>-.21</w:t>
            </w:r>
            <w:r w:rsidRPr="00A06B35">
              <w:rPr>
                <w:rFonts w:cs="Times New Roman"/>
              </w:rPr>
              <w:t>**</w:t>
            </w:r>
          </w:p>
        </w:tc>
        <w:tc>
          <w:tcPr>
            <w:tcW w:w="737" w:type="dxa"/>
          </w:tcPr>
          <w:p w14:paraId="193EB5D4" w14:textId="77777777" w:rsidR="00EE6B5A" w:rsidRPr="00A538EA" w:rsidRDefault="00EE6B5A" w:rsidP="00B03499">
            <w:pPr>
              <w:tabs>
                <w:tab w:val="decimal" w:pos="55"/>
              </w:tabs>
              <w:rPr>
                <w:rFonts w:cs="Times New Roman"/>
              </w:rPr>
            </w:pPr>
            <w:r w:rsidRPr="00A538EA">
              <w:rPr>
                <w:rFonts w:cs="Times New Roman"/>
              </w:rPr>
              <w:t>.24</w:t>
            </w:r>
            <w:r w:rsidRPr="00A06B35">
              <w:rPr>
                <w:rFonts w:cs="Times New Roman"/>
              </w:rPr>
              <w:t>**</w:t>
            </w:r>
          </w:p>
        </w:tc>
        <w:tc>
          <w:tcPr>
            <w:tcW w:w="737" w:type="dxa"/>
          </w:tcPr>
          <w:p w14:paraId="15D242A3" w14:textId="77777777" w:rsidR="00EE6B5A" w:rsidRPr="00A538EA" w:rsidRDefault="00EE6B5A" w:rsidP="00B03499">
            <w:pPr>
              <w:tabs>
                <w:tab w:val="decimal" w:pos="169"/>
              </w:tabs>
              <w:rPr>
                <w:rFonts w:cs="Times New Roman"/>
              </w:rPr>
            </w:pPr>
            <w:r w:rsidRPr="00A538EA">
              <w:rPr>
                <w:rFonts w:cs="Times New Roman"/>
              </w:rPr>
              <w:t>.22</w:t>
            </w:r>
            <w:r w:rsidRPr="00A06B35">
              <w:rPr>
                <w:rFonts w:cs="Times New Roman"/>
              </w:rPr>
              <w:t>**</w:t>
            </w:r>
          </w:p>
        </w:tc>
        <w:tc>
          <w:tcPr>
            <w:tcW w:w="737" w:type="dxa"/>
          </w:tcPr>
          <w:p w14:paraId="3E5318AB" w14:textId="77777777" w:rsidR="00EE6B5A" w:rsidRPr="00A538EA" w:rsidRDefault="00EE6B5A" w:rsidP="00B002EE">
            <w:pPr>
              <w:tabs>
                <w:tab w:val="decimal" w:pos="177"/>
              </w:tabs>
              <w:rPr>
                <w:rFonts w:cs="Times New Roman"/>
              </w:rPr>
            </w:pPr>
            <w:r w:rsidRPr="00A538EA">
              <w:rPr>
                <w:rFonts w:cs="Times New Roman"/>
              </w:rPr>
              <w:t>.37</w:t>
            </w:r>
            <w:r w:rsidRPr="00A06B35">
              <w:rPr>
                <w:rFonts w:cs="Times New Roman"/>
              </w:rPr>
              <w:t>**</w:t>
            </w:r>
          </w:p>
        </w:tc>
        <w:tc>
          <w:tcPr>
            <w:tcW w:w="737" w:type="dxa"/>
          </w:tcPr>
          <w:p w14:paraId="14E62D78" w14:textId="77777777" w:rsidR="00EE6B5A" w:rsidRPr="00A538EA" w:rsidRDefault="00EE6B5A" w:rsidP="00B03499">
            <w:pPr>
              <w:tabs>
                <w:tab w:val="decimal" w:pos="115"/>
              </w:tabs>
              <w:rPr>
                <w:rFonts w:cs="Times New Roman"/>
              </w:rPr>
            </w:pPr>
            <w:r w:rsidRPr="00A538EA">
              <w:rPr>
                <w:rFonts w:cs="Times New Roman"/>
              </w:rPr>
              <w:t>.25</w:t>
            </w:r>
            <w:r w:rsidRPr="00A06B35">
              <w:rPr>
                <w:rFonts w:cs="Times New Roman"/>
              </w:rPr>
              <w:t>**</w:t>
            </w:r>
          </w:p>
        </w:tc>
        <w:tc>
          <w:tcPr>
            <w:tcW w:w="737" w:type="dxa"/>
          </w:tcPr>
          <w:p w14:paraId="5D6B03CC" w14:textId="77777777" w:rsidR="00EE6B5A" w:rsidRPr="00A538EA" w:rsidRDefault="00EE6B5A" w:rsidP="00B002EE">
            <w:pPr>
              <w:tabs>
                <w:tab w:val="decimal" w:pos="177"/>
              </w:tabs>
              <w:rPr>
                <w:rFonts w:cs="Times New Roman"/>
              </w:rPr>
            </w:pPr>
            <w:r w:rsidRPr="00A538EA">
              <w:rPr>
                <w:rFonts w:cs="Times New Roman"/>
              </w:rPr>
              <w:t>.34</w:t>
            </w:r>
            <w:r w:rsidRPr="00A06B35">
              <w:rPr>
                <w:rFonts w:cs="Times New Roman"/>
              </w:rPr>
              <w:t>**</w:t>
            </w:r>
          </w:p>
        </w:tc>
        <w:tc>
          <w:tcPr>
            <w:tcW w:w="737" w:type="dxa"/>
          </w:tcPr>
          <w:p w14:paraId="6D7D9394" w14:textId="77777777" w:rsidR="00EE6B5A" w:rsidRPr="00A538EA" w:rsidRDefault="00EE6B5A" w:rsidP="00B03499">
            <w:pPr>
              <w:tabs>
                <w:tab w:val="decimal" w:pos="61"/>
              </w:tabs>
              <w:rPr>
                <w:rFonts w:cs="Times New Roman"/>
              </w:rPr>
            </w:pPr>
            <w:r w:rsidRPr="00A538EA">
              <w:rPr>
                <w:rFonts w:cs="Times New Roman"/>
              </w:rPr>
              <w:t>.54</w:t>
            </w:r>
            <w:r w:rsidRPr="00A06B35">
              <w:rPr>
                <w:rFonts w:cs="Times New Roman"/>
              </w:rPr>
              <w:t>**</w:t>
            </w:r>
          </w:p>
        </w:tc>
        <w:tc>
          <w:tcPr>
            <w:tcW w:w="737" w:type="dxa"/>
          </w:tcPr>
          <w:p w14:paraId="0593993E" w14:textId="77777777" w:rsidR="00EE6B5A" w:rsidRPr="00DC178C" w:rsidRDefault="00EE6B5A" w:rsidP="00B002EE">
            <w:pPr>
              <w:tabs>
                <w:tab w:val="decimal" w:pos="177"/>
              </w:tabs>
              <w:rPr>
                <w:rFonts w:cs="Times New Roman"/>
                <w:b/>
                <w:bCs/>
              </w:rPr>
            </w:pPr>
            <w:r w:rsidRPr="00DC178C">
              <w:rPr>
                <w:rFonts w:cs="Times New Roman"/>
                <w:b/>
                <w:bCs/>
              </w:rPr>
              <w:t>.34**</w:t>
            </w:r>
          </w:p>
        </w:tc>
        <w:tc>
          <w:tcPr>
            <w:tcW w:w="737" w:type="dxa"/>
          </w:tcPr>
          <w:p w14:paraId="0A6A9866" w14:textId="77777777" w:rsidR="00EE6B5A" w:rsidRPr="00A538EA" w:rsidRDefault="00EE6B5A" w:rsidP="00B002EE">
            <w:pPr>
              <w:tabs>
                <w:tab w:val="decimal" w:pos="177"/>
              </w:tabs>
              <w:rPr>
                <w:rFonts w:cs="Times New Roman"/>
              </w:rPr>
            </w:pPr>
            <w:r w:rsidRPr="00A538EA">
              <w:rPr>
                <w:rFonts w:cs="Times New Roman"/>
              </w:rPr>
              <w:t>.57</w:t>
            </w:r>
            <w:r w:rsidRPr="00A06B35">
              <w:rPr>
                <w:rFonts w:cs="Times New Roman"/>
              </w:rPr>
              <w:t>**</w:t>
            </w:r>
          </w:p>
        </w:tc>
      </w:tr>
      <w:tr w:rsidR="00EE6B5A" w:rsidRPr="00A538EA" w14:paraId="3A90D81E" w14:textId="77777777" w:rsidTr="00B002EE">
        <w:tc>
          <w:tcPr>
            <w:tcW w:w="2835" w:type="dxa"/>
            <w:tcBorders>
              <w:bottom w:val="single" w:sz="4" w:space="0" w:color="auto"/>
            </w:tcBorders>
          </w:tcPr>
          <w:p w14:paraId="62D6C000" w14:textId="77777777" w:rsidR="00EE6B5A" w:rsidRPr="00EC1D6C" w:rsidRDefault="00EE6B5A" w:rsidP="00B002EE">
            <w:pPr>
              <w:pStyle w:val="ListParagraph"/>
              <w:numPr>
                <w:ilvl w:val="0"/>
                <w:numId w:val="10"/>
              </w:numPr>
              <w:spacing w:after="0" w:line="240" w:lineRule="auto"/>
              <w:rPr>
                <w:rFonts w:cs="Times New Roman"/>
              </w:rPr>
            </w:pPr>
            <w:r w:rsidRPr="00EC1D6C">
              <w:rPr>
                <w:rFonts w:cs="Times New Roman"/>
              </w:rPr>
              <w:t>Pain</w:t>
            </w:r>
          </w:p>
        </w:tc>
        <w:tc>
          <w:tcPr>
            <w:tcW w:w="737" w:type="dxa"/>
            <w:tcBorders>
              <w:bottom w:val="single" w:sz="4" w:space="0" w:color="auto"/>
            </w:tcBorders>
          </w:tcPr>
          <w:p w14:paraId="6390A933" w14:textId="77777777" w:rsidR="00EE6B5A" w:rsidRPr="00A538EA" w:rsidRDefault="00EE6B5A" w:rsidP="00B03499">
            <w:pPr>
              <w:tabs>
                <w:tab w:val="decimal" w:pos="81"/>
              </w:tabs>
              <w:rPr>
                <w:rFonts w:cs="Times New Roman"/>
              </w:rPr>
            </w:pPr>
            <w:r w:rsidRPr="00A538EA">
              <w:rPr>
                <w:rFonts w:cs="Times New Roman"/>
              </w:rPr>
              <w:t>-.20</w:t>
            </w:r>
            <w:r w:rsidRPr="00A06B35">
              <w:rPr>
                <w:rFonts w:cs="Times New Roman"/>
              </w:rPr>
              <w:t>**</w:t>
            </w:r>
          </w:p>
        </w:tc>
        <w:tc>
          <w:tcPr>
            <w:tcW w:w="737" w:type="dxa"/>
            <w:tcBorders>
              <w:bottom w:val="single" w:sz="4" w:space="0" w:color="auto"/>
            </w:tcBorders>
          </w:tcPr>
          <w:p w14:paraId="3FB7E444" w14:textId="77777777" w:rsidR="00EE6B5A" w:rsidRPr="00A538EA" w:rsidRDefault="00EE6B5A" w:rsidP="00B03499">
            <w:pPr>
              <w:tabs>
                <w:tab w:val="decimal" w:pos="55"/>
              </w:tabs>
              <w:rPr>
                <w:rFonts w:cs="Times New Roman"/>
              </w:rPr>
            </w:pPr>
            <w:r w:rsidRPr="00A538EA">
              <w:rPr>
                <w:rFonts w:cs="Times New Roman"/>
              </w:rPr>
              <w:t>.23</w:t>
            </w:r>
            <w:r w:rsidRPr="00A06B35">
              <w:rPr>
                <w:rFonts w:cs="Times New Roman"/>
              </w:rPr>
              <w:t>**</w:t>
            </w:r>
          </w:p>
        </w:tc>
        <w:tc>
          <w:tcPr>
            <w:tcW w:w="737" w:type="dxa"/>
            <w:tcBorders>
              <w:bottom w:val="single" w:sz="4" w:space="0" w:color="auto"/>
            </w:tcBorders>
          </w:tcPr>
          <w:p w14:paraId="0CBCDD46" w14:textId="77777777" w:rsidR="00EE6B5A" w:rsidRPr="00A538EA" w:rsidRDefault="00EE6B5A" w:rsidP="00B03499">
            <w:pPr>
              <w:tabs>
                <w:tab w:val="decimal" w:pos="169"/>
              </w:tabs>
              <w:rPr>
                <w:rFonts w:cs="Times New Roman"/>
              </w:rPr>
            </w:pPr>
            <w:r w:rsidRPr="00A538EA">
              <w:rPr>
                <w:rFonts w:cs="Times New Roman"/>
              </w:rPr>
              <w:t>.21</w:t>
            </w:r>
            <w:r w:rsidRPr="00A06B35">
              <w:rPr>
                <w:rFonts w:cs="Times New Roman"/>
              </w:rPr>
              <w:t>**</w:t>
            </w:r>
          </w:p>
        </w:tc>
        <w:tc>
          <w:tcPr>
            <w:tcW w:w="737" w:type="dxa"/>
            <w:tcBorders>
              <w:bottom w:val="single" w:sz="4" w:space="0" w:color="auto"/>
            </w:tcBorders>
          </w:tcPr>
          <w:p w14:paraId="44816E5E" w14:textId="77777777" w:rsidR="00EE6B5A" w:rsidRPr="00A538EA" w:rsidRDefault="00EE6B5A" w:rsidP="00B002EE">
            <w:pPr>
              <w:tabs>
                <w:tab w:val="decimal" w:pos="177"/>
              </w:tabs>
              <w:rPr>
                <w:rFonts w:cs="Times New Roman"/>
              </w:rPr>
            </w:pPr>
            <w:r w:rsidRPr="00A538EA">
              <w:rPr>
                <w:rFonts w:cs="Times New Roman"/>
              </w:rPr>
              <w:t>.33</w:t>
            </w:r>
            <w:r w:rsidRPr="00A06B35">
              <w:rPr>
                <w:rFonts w:cs="Times New Roman"/>
              </w:rPr>
              <w:t>**</w:t>
            </w:r>
          </w:p>
        </w:tc>
        <w:tc>
          <w:tcPr>
            <w:tcW w:w="737" w:type="dxa"/>
            <w:tcBorders>
              <w:bottom w:val="single" w:sz="4" w:space="0" w:color="auto"/>
            </w:tcBorders>
          </w:tcPr>
          <w:p w14:paraId="3473DEDF" w14:textId="77777777" w:rsidR="00EE6B5A" w:rsidRPr="00A538EA" w:rsidRDefault="00EE6B5A" w:rsidP="00B03499">
            <w:pPr>
              <w:tabs>
                <w:tab w:val="decimal" w:pos="115"/>
              </w:tabs>
              <w:rPr>
                <w:rFonts w:cs="Times New Roman"/>
              </w:rPr>
            </w:pPr>
            <w:r w:rsidRPr="00A538EA">
              <w:rPr>
                <w:rFonts w:cs="Times New Roman"/>
              </w:rPr>
              <w:t>.32</w:t>
            </w:r>
            <w:r w:rsidRPr="00A06B35">
              <w:rPr>
                <w:rFonts w:cs="Times New Roman"/>
              </w:rPr>
              <w:t>**</w:t>
            </w:r>
          </w:p>
        </w:tc>
        <w:tc>
          <w:tcPr>
            <w:tcW w:w="737" w:type="dxa"/>
            <w:tcBorders>
              <w:bottom w:val="single" w:sz="4" w:space="0" w:color="auto"/>
            </w:tcBorders>
          </w:tcPr>
          <w:p w14:paraId="5C39D8DE" w14:textId="77777777" w:rsidR="00EE6B5A" w:rsidRPr="00A538EA" w:rsidRDefault="00EE6B5A" w:rsidP="00B002EE">
            <w:pPr>
              <w:tabs>
                <w:tab w:val="decimal" w:pos="177"/>
              </w:tabs>
              <w:rPr>
                <w:rFonts w:cs="Times New Roman"/>
              </w:rPr>
            </w:pPr>
            <w:r w:rsidRPr="00A538EA">
              <w:rPr>
                <w:rFonts w:cs="Times New Roman"/>
              </w:rPr>
              <w:t>.38</w:t>
            </w:r>
            <w:r w:rsidRPr="00A06B35">
              <w:rPr>
                <w:rFonts w:cs="Times New Roman"/>
              </w:rPr>
              <w:t>**</w:t>
            </w:r>
          </w:p>
        </w:tc>
        <w:tc>
          <w:tcPr>
            <w:tcW w:w="737" w:type="dxa"/>
            <w:tcBorders>
              <w:bottom w:val="single" w:sz="4" w:space="0" w:color="auto"/>
            </w:tcBorders>
          </w:tcPr>
          <w:p w14:paraId="32419DE8" w14:textId="77777777" w:rsidR="00EE6B5A" w:rsidRPr="00A538EA" w:rsidRDefault="00EE6B5A" w:rsidP="00B03499">
            <w:pPr>
              <w:tabs>
                <w:tab w:val="decimal" w:pos="61"/>
              </w:tabs>
              <w:rPr>
                <w:rFonts w:cs="Times New Roman"/>
              </w:rPr>
            </w:pPr>
            <w:r w:rsidRPr="00A538EA">
              <w:rPr>
                <w:rFonts w:cs="Times New Roman"/>
              </w:rPr>
              <w:t>.41</w:t>
            </w:r>
            <w:r w:rsidRPr="00A06B35">
              <w:rPr>
                <w:rFonts w:cs="Times New Roman"/>
              </w:rPr>
              <w:t>**</w:t>
            </w:r>
          </w:p>
        </w:tc>
        <w:tc>
          <w:tcPr>
            <w:tcW w:w="737" w:type="dxa"/>
            <w:tcBorders>
              <w:bottom w:val="single" w:sz="4" w:space="0" w:color="auto"/>
            </w:tcBorders>
          </w:tcPr>
          <w:p w14:paraId="1A539E48" w14:textId="77777777" w:rsidR="00EE6B5A" w:rsidRPr="00A538EA" w:rsidRDefault="00EE6B5A" w:rsidP="00B002EE">
            <w:pPr>
              <w:tabs>
                <w:tab w:val="decimal" w:pos="177"/>
              </w:tabs>
              <w:rPr>
                <w:rFonts w:cs="Times New Roman"/>
              </w:rPr>
            </w:pPr>
            <w:r w:rsidRPr="00A538EA">
              <w:rPr>
                <w:rFonts w:cs="Times New Roman"/>
              </w:rPr>
              <w:t>.59</w:t>
            </w:r>
            <w:r w:rsidRPr="00A06B35">
              <w:rPr>
                <w:rFonts w:cs="Times New Roman"/>
              </w:rPr>
              <w:t>**</w:t>
            </w:r>
          </w:p>
        </w:tc>
        <w:tc>
          <w:tcPr>
            <w:tcW w:w="737" w:type="dxa"/>
            <w:tcBorders>
              <w:bottom w:val="single" w:sz="4" w:space="0" w:color="auto"/>
            </w:tcBorders>
          </w:tcPr>
          <w:p w14:paraId="14EBF132" w14:textId="77777777" w:rsidR="00EE6B5A" w:rsidRPr="009F29D7" w:rsidRDefault="00EE6B5A" w:rsidP="00B002EE">
            <w:pPr>
              <w:tabs>
                <w:tab w:val="decimal" w:pos="177"/>
              </w:tabs>
              <w:rPr>
                <w:rFonts w:cs="Times New Roman"/>
                <w:b/>
                <w:bCs/>
              </w:rPr>
            </w:pPr>
            <w:r w:rsidRPr="009F29D7">
              <w:rPr>
                <w:rFonts w:cs="Times New Roman"/>
                <w:b/>
                <w:bCs/>
              </w:rPr>
              <w:t>.45**</w:t>
            </w:r>
          </w:p>
        </w:tc>
      </w:tr>
    </w:tbl>
    <w:p w14:paraId="61BFBF47" w14:textId="1091138D" w:rsidR="00EE6B5A" w:rsidRDefault="00EE6B5A" w:rsidP="00EE6B5A">
      <w:pPr>
        <w:rPr>
          <w:rFonts w:cs="Times New Roman"/>
          <w:sz w:val="22"/>
          <w:szCs w:val="22"/>
        </w:rPr>
      </w:pPr>
      <w:r w:rsidRPr="00DC34EE">
        <w:rPr>
          <w:rFonts w:cs="Times New Roman"/>
          <w:i/>
          <w:iCs/>
          <w:sz w:val="22"/>
          <w:szCs w:val="22"/>
        </w:rPr>
        <w:t>Note.</w:t>
      </w:r>
      <w:r w:rsidRPr="00DC34EE">
        <w:rPr>
          <w:rFonts w:cs="Times New Roman"/>
          <w:sz w:val="22"/>
          <w:szCs w:val="22"/>
        </w:rPr>
        <w:t xml:space="preserve"> Correlations for pre-lockdown measures are above the diagonal. Correlations across measures assessed during the lockdown are below the diagonal. Bold correlations on the diagonal represent the within-measure associations across pre-lockdown and lockdown assessments. *</w:t>
      </w:r>
      <w:r w:rsidRPr="00DC34EE">
        <w:rPr>
          <w:rFonts w:cs="Times New Roman"/>
          <w:i/>
          <w:iCs/>
          <w:sz w:val="22"/>
          <w:szCs w:val="22"/>
        </w:rPr>
        <w:t>p</w:t>
      </w:r>
      <w:r w:rsidRPr="00DC34EE">
        <w:rPr>
          <w:rFonts w:cs="Times New Roman"/>
          <w:sz w:val="22"/>
          <w:szCs w:val="22"/>
        </w:rPr>
        <w:t xml:space="preserve"> &lt; .05. **</w:t>
      </w:r>
      <w:r w:rsidRPr="00DC34EE">
        <w:rPr>
          <w:rFonts w:cs="Times New Roman"/>
          <w:i/>
          <w:iCs/>
          <w:sz w:val="22"/>
          <w:szCs w:val="22"/>
        </w:rPr>
        <w:t>p</w:t>
      </w:r>
      <w:r w:rsidRPr="00DC34EE">
        <w:rPr>
          <w:rFonts w:cs="Times New Roman"/>
          <w:sz w:val="22"/>
          <w:szCs w:val="22"/>
        </w:rPr>
        <w:t xml:space="preserve"> &lt; .01. </w:t>
      </w:r>
    </w:p>
    <w:p w14:paraId="28A7C331" w14:textId="49441C37" w:rsidR="009A426A" w:rsidRDefault="009A426A" w:rsidP="00EE6B5A">
      <w:pPr>
        <w:rPr>
          <w:rFonts w:cs="Times New Roman"/>
          <w:sz w:val="22"/>
          <w:szCs w:val="22"/>
        </w:rPr>
      </w:pPr>
    </w:p>
    <w:p w14:paraId="47205522" w14:textId="0BDDB031" w:rsidR="009A426A" w:rsidRPr="009A426A" w:rsidRDefault="009A426A" w:rsidP="009A426A">
      <w:pPr>
        <w:rPr>
          <w:rFonts w:cs="Times New Roman"/>
          <w:b/>
        </w:rPr>
      </w:pPr>
      <w:r w:rsidRPr="009A426A">
        <w:rPr>
          <w:rFonts w:cs="Times New Roman"/>
          <w:b/>
        </w:rPr>
        <w:t xml:space="preserve">Distinctions across Measures of Psychological Health </w:t>
      </w:r>
    </w:p>
    <w:p w14:paraId="02B136C0" w14:textId="77777777" w:rsidR="009A426A" w:rsidRDefault="009A426A" w:rsidP="009A426A">
      <w:pPr>
        <w:ind w:firstLine="709"/>
        <w:rPr>
          <w:rFonts w:cs="Times New Roman"/>
        </w:rPr>
      </w:pPr>
    </w:p>
    <w:p w14:paraId="57C0E8BD" w14:textId="04765F00" w:rsidR="009A426A" w:rsidRDefault="009A426A" w:rsidP="009A426A">
      <w:pPr>
        <w:ind w:firstLine="709"/>
        <w:rPr>
          <w:rFonts w:cs="Times New Roman"/>
        </w:rPr>
      </w:pPr>
      <w:r w:rsidRPr="00EC2C97">
        <w:rPr>
          <w:rFonts w:cs="Times New Roman"/>
        </w:rPr>
        <w:t xml:space="preserve">With regards to the associations between the psychological health outcomes, confirmatory factor analyses in </w:t>
      </w:r>
      <w:proofErr w:type="spellStart"/>
      <w:r w:rsidRPr="00EC2C97">
        <w:rPr>
          <w:rFonts w:cs="Times New Roman"/>
        </w:rPr>
        <w:t>Mplus</w:t>
      </w:r>
      <w:proofErr w:type="spellEnd"/>
      <w:r w:rsidRPr="00EC2C97">
        <w:rPr>
          <w:rFonts w:cs="Times New Roman"/>
        </w:rPr>
        <w:t xml:space="preserve"> 8.3 supported the distinction between emotional well-being, role limitations due to emotional problems and social functioning. We also included depressive symptoms in the confirmatory factor analyses </w:t>
      </w:r>
      <w:r>
        <w:rPr>
          <w:rFonts w:cs="Times New Roman"/>
        </w:rPr>
        <w:t xml:space="preserve">given the high </w:t>
      </w:r>
      <w:r w:rsidRPr="00EC2C97">
        <w:rPr>
          <w:rFonts w:cs="Times New Roman"/>
        </w:rPr>
        <w:t>correlation between depressive symptoms and emotional well-being</w:t>
      </w:r>
      <w:r>
        <w:rPr>
          <w:rFonts w:cs="Times New Roman"/>
        </w:rPr>
        <w:t xml:space="preserve">. </w:t>
      </w:r>
      <w:r w:rsidRPr="00EC2C97">
        <w:rPr>
          <w:rFonts w:cs="Times New Roman"/>
        </w:rPr>
        <w:t xml:space="preserve">As </w:t>
      </w:r>
      <w:r w:rsidRPr="00EC1D6C">
        <w:rPr>
          <w:rFonts w:cs="Times New Roman"/>
        </w:rPr>
        <w:t xml:space="preserve">shown in Figure </w:t>
      </w:r>
      <w:r w:rsidR="00EC1D6C" w:rsidRPr="00EC1D6C">
        <w:rPr>
          <w:rFonts w:cs="Times New Roman"/>
        </w:rPr>
        <w:t>SM5</w:t>
      </w:r>
      <w:r w:rsidRPr="00EC1D6C">
        <w:rPr>
          <w:rFonts w:cs="Times New Roman"/>
        </w:rPr>
        <w:t>, compared to the model fit of a one-factor model (CFI = .782, RMSEA = .113), the model</w:t>
      </w:r>
      <w:r w:rsidRPr="00EC2C97">
        <w:rPr>
          <w:rFonts w:cs="Times New Roman"/>
        </w:rPr>
        <w:t xml:space="preserve"> fit of the four-factor model (CFI = 0.90, RMSEA = .078) was significantly better (ꭓ</w:t>
      </w:r>
      <w:r w:rsidRPr="00EC2C97">
        <w:rPr>
          <w:rFonts w:cs="Times New Roman"/>
          <w:vertAlign w:val="superscript"/>
        </w:rPr>
        <w:t>2</w:t>
      </w:r>
      <w:r w:rsidRPr="00EC2C97">
        <w:rPr>
          <w:rFonts w:cs="Times New Roman"/>
        </w:rPr>
        <w:t xml:space="preserve"> </w:t>
      </w:r>
      <w:r w:rsidRPr="00EC2C97">
        <w:rPr>
          <w:rFonts w:cs="Times New Roman"/>
          <w:i/>
        </w:rPr>
        <w:t>diff</w:t>
      </w:r>
      <w:r w:rsidRPr="00EC2C97">
        <w:rPr>
          <w:rFonts w:cs="Times New Roman"/>
        </w:rPr>
        <w:t xml:space="preserve"> (6) = 436.387, </w:t>
      </w:r>
      <w:r w:rsidRPr="00EC2C97">
        <w:rPr>
          <w:rFonts w:cs="Times New Roman"/>
          <w:i/>
        </w:rPr>
        <w:t>p</w:t>
      </w:r>
      <w:r w:rsidRPr="00EC2C97">
        <w:rPr>
          <w:rFonts w:cs="Times New Roman"/>
        </w:rPr>
        <w:t xml:space="preserve"> &lt; .001). </w:t>
      </w:r>
    </w:p>
    <w:p w14:paraId="67DB9CCB" w14:textId="14ED218E" w:rsidR="00EC1D6C" w:rsidRDefault="00EC1D6C" w:rsidP="009A426A">
      <w:pPr>
        <w:ind w:firstLine="709"/>
        <w:rPr>
          <w:rFonts w:cs="Times New Roman"/>
        </w:rPr>
      </w:pPr>
    </w:p>
    <w:p w14:paraId="1809AB92" w14:textId="77777777" w:rsidR="00B923E5" w:rsidRDefault="00B923E5">
      <w:pPr>
        <w:spacing w:after="160" w:line="259" w:lineRule="auto"/>
        <w:rPr>
          <w:rFonts w:cs="Times New Roman"/>
          <w:b/>
          <w:bCs/>
        </w:rPr>
      </w:pPr>
      <w:r>
        <w:rPr>
          <w:rFonts w:cs="Times New Roman"/>
          <w:b/>
          <w:bCs/>
        </w:rPr>
        <w:br w:type="page"/>
      </w:r>
    </w:p>
    <w:p w14:paraId="72C172FB" w14:textId="0279DC6B" w:rsidR="00EC1D6C" w:rsidRDefault="00EC1D6C" w:rsidP="00EC1D6C">
      <w:pPr>
        <w:rPr>
          <w:rFonts w:cs="Times New Roman"/>
          <w:b/>
          <w:bCs/>
        </w:rPr>
      </w:pPr>
      <w:r w:rsidRPr="0018636A">
        <w:rPr>
          <w:rFonts w:cs="Times New Roman"/>
          <w:b/>
          <w:bCs/>
        </w:rPr>
        <w:lastRenderedPageBreak/>
        <w:t xml:space="preserve">Figure </w:t>
      </w:r>
      <w:r>
        <w:rPr>
          <w:rFonts w:cs="Times New Roman"/>
          <w:b/>
          <w:bCs/>
        </w:rPr>
        <w:t xml:space="preserve">SM5. </w:t>
      </w:r>
    </w:p>
    <w:p w14:paraId="230806F3" w14:textId="77777777" w:rsidR="005943B0" w:rsidRPr="00EC2C97" w:rsidRDefault="005943B0" w:rsidP="005943B0">
      <w:pPr>
        <w:spacing w:after="240"/>
        <w:rPr>
          <w:rFonts w:cs="Times New Roman"/>
        </w:rPr>
      </w:pPr>
      <w:r w:rsidRPr="0018636A">
        <w:rPr>
          <w:rFonts w:cs="Times New Roman"/>
          <w:i/>
        </w:rPr>
        <w:t xml:space="preserve">Confirmatory </w:t>
      </w:r>
      <w:r>
        <w:rPr>
          <w:rFonts w:cs="Times New Roman"/>
          <w:i/>
        </w:rPr>
        <w:t>F</w:t>
      </w:r>
      <w:r w:rsidRPr="0018636A">
        <w:rPr>
          <w:rFonts w:cs="Times New Roman"/>
          <w:i/>
        </w:rPr>
        <w:t xml:space="preserve">actor </w:t>
      </w:r>
      <w:r>
        <w:rPr>
          <w:rFonts w:cs="Times New Roman"/>
          <w:i/>
        </w:rPr>
        <w:t>A</w:t>
      </w:r>
      <w:r w:rsidRPr="0018636A">
        <w:rPr>
          <w:rFonts w:cs="Times New Roman"/>
          <w:i/>
        </w:rPr>
        <w:t xml:space="preserve">nalyses </w:t>
      </w:r>
      <w:r>
        <w:rPr>
          <w:rFonts w:cs="Times New Roman"/>
          <w:i/>
        </w:rPr>
        <w:t xml:space="preserve">supporting the Distinctions between the Four Measures of Psychological Health.   </w:t>
      </w:r>
    </w:p>
    <w:tbl>
      <w:tblPr>
        <w:tblStyle w:val="TableGrid"/>
        <w:tblW w:w="9479" w:type="dxa"/>
        <w:tblLook w:val="04A0" w:firstRow="1" w:lastRow="0" w:firstColumn="1" w:lastColumn="0" w:noHBand="0" w:noVBand="1"/>
      </w:tblPr>
      <w:tblGrid>
        <w:gridCol w:w="4739"/>
        <w:gridCol w:w="4740"/>
      </w:tblGrid>
      <w:tr w:rsidR="009A426A" w:rsidRPr="00EC2C97" w14:paraId="30DE4E9F" w14:textId="77777777" w:rsidTr="005943B0">
        <w:trPr>
          <w:trHeight w:val="391"/>
        </w:trPr>
        <w:tc>
          <w:tcPr>
            <w:tcW w:w="4739" w:type="dxa"/>
          </w:tcPr>
          <w:p w14:paraId="1EAD8835" w14:textId="77777777" w:rsidR="009A426A" w:rsidRPr="00EC2C97" w:rsidRDefault="009A426A" w:rsidP="00C54A6A">
            <w:pPr>
              <w:jc w:val="center"/>
              <w:rPr>
                <w:rFonts w:cs="Times New Roman"/>
                <w:b/>
                <w:bCs/>
              </w:rPr>
            </w:pPr>
            <w:r w:rsidRPr="00EC2C97">
              <w:rPr>
                <w:rFonts w:cs="Times New Roman"/>
                <w:b/>
                <w:bCs/>
              </w:rPr>
              <w:t>Four-factor model</w:t>
            </w:r>
          </w:p>
        </w:tc>
        <w:tc>
          <w:tcPr>
            <w:tcW w:w="4740" w:type="dxa"/>
          </w:tcPr>
          <w:p w14:paraId="024F222A" w14:textId="77777777" w:rsidR="009A426A" w:rsidRPr="00EC2C97" w:rsidRDefault="009A426A" w:rsidP="00C54A6A">
            <w:pPr>
              <w:jc w:val="center"/>
              <w:rPr>
                <w:rFonts w:cs="Times New Roman"/>
                <w:b/>
                <w:bCs/>
              </w:rPr>
            </w:pPr>
            <w:r w:rsidRPr="00EC2C97">
              <w:rPr>
                <w:rFonts w:cs="Times New Roman"/>
                <w:b/>
                <w:bCs/>
              </w:rPr>
              <w:t>One-factor model</w:t>
            </w:r>
          </w:p>
        </w:tc>
      </w:tr>
      <w:tr w:rsidR="009A426A" w:rsidRPr="00EC2C97" w14:paraId="39000432" w14:textId="77777777" w:rsidTr="00C54A6A">
        <w:trPr>
          <w:trHeight w:val="6936"/>
        </w:trPr>
        <w:tc>
          <w:tcPr>
            <w:tcW w:w="4739" w:type="dxa"/>
          </w:tcPr>
          <w:p w14:paraId="5B7AE76E" w14:textId="77777777" w:rsidR="009A426A" w:rsidRPr="00EC2C97" w:rsidRDefault="009A426A" w:rsidP="00C54A6A">
            <w:pPr>
              <w:rPr>
                <w:rFonts w:cs="Times New Roman"/>
              </w:rPr>
            </w:pPr>
            <w:r w:rsidRPr="00EC2C97">
              <w:rPr>
                <w:rFonts w:cs="Times New Roman"/>
                <w:noProof/>
              </w:rPr>
              <w:drawing>
                <wp:inline distT="0" distB="0" distL="0" distR="0" wp14:anchorId="2300735F" wp14:editId="6356D3AF">
                  <wp:extent cx="2572547"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9949" cy="3682342"/>
                          </a:xfrm>
                          <a:prstGeom prst="rect">
                            <a:avLst/>
                          </a:prstGeom>
                        </pic:spPr>
                      </pic:pic>
                    </a:graphicData>
                  </a:graphic>
                </wp:inline>
              </w:drawing>
            </w:r>
          </w:p>
        </w:tc>
        <w:tc>
          <w:tcPr>
            <w:tcW w:w="4740" w:type="dxa"/>
          </w:tcPr>
          <w:p w14:paraId="150D4440" w14:textId="77777777" w:rsidR="009A426A" w:rsidRPr="00EC2C97" w:rsidRDefault="009A426A" w:rsidP="00C54A6A">
            <w:pPr>
              <w:rPr>
                <w:rFonts w:cs="Times New Roman"/>
              </w:rPr>
            </w:pPr>
            <w:r w:rsidRPr="00EC2C97">
              <w:rPr>
                <w:rFonts w:cs="Times New Roman"/>
                <w:noProof/>
              </w:rPr>
              <w:drawing>
                <wp:inline distT="0" distB="0" distL="0" distR="0" wp14:anchorId="1503C80E" wp14:editId="4D1E6EA4">
                  <wp:extent cx="2728595" cy="431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44"/>
                          <a:stretch/>
                        </pic:blipFill>
                        <pic:spPr bwMode="auto">
                          <a:xfrm>
                            <a:off x="0" y="0"/>
                            <a:ext cx="2738050" cy="43297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F17D52" w14:textId="77777777" w:rsidR="00B923E5" w:rsidRDefault="00B923E5" w:rsidP="00152174">
      <w:pPr>
        <w:keepNext/>
        <w:rPr>
          <w:rFonts w:cs="Times New Roman"/>
          <w:b/>
        </w:rPr>
      </w:pPr>
    </w:p>
    <w:p w14:paraId="7A2EA30C" w14:textId="77777777" w:rsidR="00B923E5" w:rsidRDefault="00B923E5" w:rsidP="00152174">
      <w:pPr>
        <w:keepNext/>
        <w:rPr>
          <w:rFonts w:cs="Times New Roman"/>
          <w:b/>
        </w:rPr>
      </w:pPr>
    </w:p>
    <w:p w14:paraId="3169152C" w14:textId="69443EEB" w:rsidR="005943B0" w:rsidRPr="009A426A" w:rsidRDefault="005943B0" w:rsidP="00152174">
      <w:pPr>
        <w:keepNext/>
        <w:rPr>
          <w:rFonts w:cs="Times New Roman"/>
          <w:b/>
        </w:rPr>
      </w:pPr>
      <w:r w:rsidRPr="009A426A">
        <w:rPr>
          <w:rFonts w:cs="Times New Roman"/>
          <w:b/>
        </w:rPr>
        <w:t xml:space="preserve">Distinctions across Measures of </w:t>
      </w:r>
      <w:r>
        <w:rPr>
          <w:rFonts w:cs="Times New Roman"/>
          <w:b/>
        </w:rPr>
        <w:t>Physical</w:t>
      </w:r>
      <w:r w:rsidRPr="009A426A">
        <w:rPr>
          <w:rFonts w:cs="Times New Roman"/>
          <w:b/>
        </w:rPr>
        <w:t xml:space="preserve"> Health </w:t>
      </w:r>
    </w:p>
    <w:p w14:paraId="5FC086F9" w14:textId="77777777" w:rsidR="005943B0" w:rsidRDefault="005943B0" w:rsidP="00152174">
      <w:pPr>
        <w:keepNext/>
        <w:ind w:firstLine="720"/>
        <w:rPr>
          <w:rFonts w:cs="Times New Roman"/>
        </w:rPr>
      </w:pPr>
    </w:p>
    <w:p w14:paraId="34060520" w14:textId="32E6EA8A" w:rsidR="005943B0" w:rsidRPr="00EC2C97" w:rsidRDefault="005943B0" w:rsidP="00152174">
      <w:pPr>
        <w:keepNext/>
        <w:ind w:firstLine="720"/>
        <w:rPr>
          <w:rFonts w:cs="Times New Roman"/>
        </w:rPr>
      </w:pPr>
      <w:r w:rsidRPr="00EC2C97">
        <w:rPr>
          <w:rFonts w:cs="Times New Roman"/>
        </w:rPr>
        <w:t xml:space="preserve">As </w:t>
      </w:r>
      <w:r w:rsidRPr="005943B0">
        <w:rPr>
          <w:rFonts w:cs="Times New Roman"/>
        </w:rPr>
        <w:t>shown in Figure SM6 below, compared to the model fit of a one-factor model (CFI = .462, RMSEA = .17), the model</w:t>
      </w:r>
      <w:r w:rsidRPr="00EC2C97">
        <w:rPr>
          <w:rFonts w:cs="Times New Roman"/>
        </w:rPr>
        <w:t xml:space="preserve"> fit of the five-factor model (CFI = 0.82, RMSEA = .10) was </w:t>
      </w:r>
      <w:r>
        <w:rPr>
          <w:rFonts w:cs="Times New Roman"/>
        </w:rPr>
        <w:t xml:space="preserve">a </w:t>
      </w:r>
      <w:r w:rsidRPr="00EC2C97">
        <w:rPr>
          <w:rFonts w:cs="Times New Roman"/>
        </w:rPr>
        <w:t>significantly better</w:t>
      </w:r>
      <w:r>
        <w:rPr>
          <w:rFonts w:cs="Times New Roman"/>
        </w:rPr>
        <w:t xml:space="preserve"> (albeit not perfect) fit</w:t>
      </w:r>
      <w:r w:rsidRPr="00EC2C97">
        <w:rPr>
          <w:rFonts w:cs="Times New Roman"/>
        </w:rPr>
        <w:t xml:space="preserve"> (ꭓ</w:t>
      </w:r>
      <w:r w:rsidRPr="00EC2C97">
        <w:rPr>
          <w:rFonts w:cs="Times New Roman"/>
          <w:vertAlign w:val="superscript"/>
        </w:rPr>
        <w:t>2</w:t>
      </w:r>
      <w:r w:rsidRPr="00EC2C97">
        <w:rPr>
          <w:rFonts w:cs="Times New Roman"/>
        </w:rPr>
        <w:t xml:space="preserve"> </w:t>
      </w:r>
      <w:r w:rsidRPr="00EC2C97">
        <w:rPr>
          <w:rFonts w:cs="Times New Roman"/>
          <w:i/>
        </w:rPr>
        <w:t>diff</w:t>
      </w:r>
      <w:r w:rsidRPr="00EC2C97">
        <w:rPr>
          <w:rFonts w:cs="Times New Roman"/>
        </w:rPr>
        <w:t xml:space="preserve"> (10) = 1880.611, </w:t>
      </w:r>
      <w:r w:rsidRPr="00EC2C97">
        <w:rPr>
          <w:rFonts w:cs="Times New Roman"/>
          <w:i/>
        </w:rPr>
        <w:t>p</w:t>
      </w:r>
      <w:r w:rsidRPr="00EC2C97">
        <w:rPr>
          <w:rFonts w:cs="Times New Roman"/>
        </w:rPr>
        <w:t xml:space="preserve"> &lt; .001). </w:t>
      </w:r>
    </w:p>
    <w:p w14:paraId="08BA257C" w14:textId="77777777" w:rsidR="005943B0" w:rsidRDefault="005943B0" w:rsidP="005943B0">
      <w:pPr>
        <w:rPr>
          <w:rFonts w:cs="Times New Roman"/>
          <w:b/>
          <w:bCs/>
        </w:rPr>
      </w:pPr>
    </w:p>
    <w:p w14:paraId="6E108ECF" w14:textId="77777777" w:rsidR="00B923E5" w:rsidRDefault="00B923E5">
      <w:pPr>
        <w:spacing w:after="160" w:line="259" w:lineRule="auto"/>
        <w:rPr>
          <w:rFonts w:cs="Times New Roman"/>
          <w:b/>
          <w:bCs/>
        </w:rPr>
      </w:pPr>
      <w:r>
        <w:rPr>
          <w:rFonts w:cs="Times New Roman"/>
          <w:b/>
          <w:bCs/>
        </w:rPr>
        <w:br w:type="page"/>
      </w:r>
    </w:p>
    <w:p w14:paraId="1DD64FE3" w14:textId="007044EB" w:rsidR="005943B0" w:rsidRDefault="005943B0" w:rsidP="005943B0">
      <w:pPr>
        <w:rPr>
          <w:rFonts w:cs="Times New Roman"/>
          <w:b/>
          <w:bCs/>
        </w:rPr>
      </w:pPr>
      <w:r w:rsidRPr="0018636A">
        <w:rPr>
          <w:rFonts w:cs="Times New Roman"/>
          <w:b/>
          <w:bCs/>
        </w:rPr>
        <w:lastRenderedPageBreak/>
        <w:t xml:space="preserve">Figure </w:t>
      </w:r>
      <w:r>
        <w:rPr>
          <w:rFonts w:cs="Times New Roman"/>
          <w:b/>
          <w:bCs/>
        </w:rPr>
        <w:t xml:space="preserve">SM6. </w:t>
      </w:r>
    </w:p>
    <w:p w14:paraId="41C37595" w14:textId="53EB2894" w:rsidR="005943B0" w:rsidRPr="00EC2C97" w:rsidRDefault="005943B0" w:rsidP="005943B0">
      <w:pPr>
        <w:spacing w:after="240"/>
        <w:rPr>
          <w:rFonts w:cs="Times New Roman"/>
        </w:rPr>
      </w:pPr>
      <w:r w:rsidRPr="0018636A">
        <w:rPr>
          <w:rFonts w:cs="Times New Roman"/>
          <w:i/>
        </w:rPr>
        <w:t xml:space="preserve">Confirmatory </w:t>
      </w:r>
      <w:r>
        <w:rPr>
          <w:rFonts w:cs="Times New Roman"/>
          <w:i/>
        </w:rPr>
        <w:t>F</w:t>
      </w:r>
      <w:r w:rsidRPr="0018636A">
        <w:rPr>
          <w:rFonts w:cs="Times New Roman"/>
          <w:i/>
        </w:rPr>
        <w:t xml:space="preserve">actor </w:t>
      </w:r>
      <w:r>
        <w:rPr>
          <w:rFonts w:cs="Times New Roman"/>
          <w:i/>
        </w:rPr>
        <w:t>A</w:t>
      </w:r>
      <w:r w:rsidRPr="0018636A">
        <w:rPr>
          <w:rFonts w:cs="Times New Roman"/>
          <w:i/>
        </w:rPr>
        <w:t xml:space="preserve">nalyses </w:t>
      </w:r>
      <w:r>
        <w:rPr>
          <w:rFonts w:cs="Times New Roman"/>
          <w:i/>
        </w:rPr>
        <w:t xml:space="preserve">Examining the Distinctions between the Five Measures of Physical Health.   </w:t>
      </w:r>
    </w:p>
    <w:tbl>
      <w:tblPr>
        <w:tblStyle w:val="TableGrid"/>
        <w:tblW w:w="9479" w:type="dxa"/>
        <w:tblLook w:val="04A0" w:firstRow="1" w:lastRow="0" w:firstColumn="1" w:lastColumn="0" w:noHBand="0" w:noVBand="1"/>
      </w:tblPr>
      <w:tblGrid>
        <w:gridCol w:w="4739"/>
        <w:gridCol w:w="4740"/>
      </w:tblGrid>
      <w:tr w:rsidR="005943B0" w:rsidRPr="00EC2C97" w14:paraId="2BFA42FD" w14:textId="77777777" w:rsidTr="00A06E86">
        <w:trPr>
          <w:trHeight w:val="629"/>
        </w:trPr>
        <w:tc>
          <w:tcPr>
            <w:tcW w:w="4739" w:type="dxa"/>
          </w:tcPr>
          <w:p w14:paraId="12441930" w14:textId="77777777" w:rsidR="005943B0" w:rsidRPr="00EC2C97" w:rsidRDefault="005943B0" w:rsidP="00A06E86">
            <w:pPr>
              <w:jc w:val="center"/>
              <w:rPr>
                <w:rFonts w:cs="Times New Roman"/>
                <w:b/>
                <w:bCs/>
              </w:rPr>
            </w:pPr>
            <w:r w:rsidRPr="00EC2C97">
              <w:rPr>
                <w:rFonts w:cs="Times New Roman"/>
                <w:b/>
                <w:bCs/>
              </w:rPr>
              <w:t>Five-factor model</w:t>
            </w:r>
          </w:p>
        </w:tc>
        <w:tc>
          <w:tcPr>
            <w:tcW w:w="4740" w:type="dxa"/>
          </w:tcPr>
          <w:p w14:paraId="598705E7" w14:textId="77777777" w:rsidR="005943B0" w:rsidRPr="00EC2C97" w:rsidRDefault="005943B0" w:rsidP="00A06E86">
            <w:pPr>
              <w:jc w:val="center"/>
              <w:rPr>
                <w:rFonts w:cs="Times New Roman"/>
                <w:b/>
                <w:bCs/>
              </w:rPr>
            </w:pPr>
            <w:r w:rsidRPr="00EC2C97">
              <w:rPr>
                <w:rFonts w:cs="Times New Roman"/>
                <w:b/>
                <w:bCs/>
              </w:rPr>
              <w:t>One-factor model</w:t>
            </w:r>
          </w:p>
        </w:tc>
      </w:tr>
      <w:tr w:rsidR="005943B0" w:rsidRPr="00EC2C97" w14:paraId="4CDA17C7" w14:textId="77777777" w:rsidTr="00A06E86">
        <w:trPr>
          <w:trHeight w:val="7645"/>
        </w:trPr>
        <w:tc>
          <w:tcPr>
            <w:tcW w:w="4739" w:type="dxa"/>
          </w:tcPr>
          <w:p w14:paraId="3AE8B61B" w14:textId="77777777" w:rsidR="005943B0" w:rsidRPr="00EC2C97" w:rsidRDefault="005943B0" w:rsidP="00A06E86">
            <w:pPr>
              <w:rPr>
                <w:rFonts w:cs="Times New Roman"/>
              </w:rPr>
            </w:pPr>
            <w:r w:rsidRPr="00EC2C97">
              <w:rPr>
                <w:rFonts w:cs="Times New Roman"/>
                <w:noProof/>
              </w:rPr>
              <w:drawing>
                <wp:inline distT="0" distB="0" distL="0" distR="0" wp14:anchorId="65CEFBAA" wp14:editId="5099A8CF">
                  <wp:extent cx="2609850" cy="44658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2122" cy="4486893"/>
                          </a:xfrm>
                          <a:prstGeom prst="rect">
                            <a:avLst/>
                          </a:prstGeom>
                        </pic:spPr>
                      </pic:pic>
                    </a:graphicData>
                  </a:graphic>
                </wp:inline>
              </w:drawing>
            </w:r>
          </w:p>
        </w:tc>
        <w:tc>
          <w:tcPr>
            <w:tcW w:w="4740" w:type="dxa"/>
          </w:tcPr>
          <w:p w14:paraId="0C9F0D9E" w14:textId="77777777" w:rsidR="005943B0" w:rsidRPr="00EC2C97" w:rsidRDefault="005943B0" w:rsidP="00A06E86">
            <w:pPr>
              <w:rPr>
                <w:rFonts w:cs="Times New Roman"/>
              </w:rPr>
            </w:pPr>
            <w:r w:rsidRPr="00EC2C97">
              <w:rPr>
                <w:rFonts w:cs="Times New Roman"/>
                <w:noProof/>
              </w:rPr>
              <w:drawing>
                <wp:inline distT="0" distB="0" distL="0" distR="0" wp14:anchorId="31EDF74D" wp14:editId="1135003E">
                  <wp:extent cx="2520315" cy="461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0806" cy="4647582"/>
                          </a:xfrm>
                          <a:prstGeom prst="rect">
                            <a:avLst/>
                          </a:prstGeom>
                        </pic:spPr>
                      </pic:pic>
                    </a:graphicData>
                  </a:graphic>
                </wp:inline>
              </w:drawing>
            </w:r>
          </w:p>
        </w:tc>
      </w:tr>
    </w:tbl>
    <w:p w14:paraId="50ADCDCD" w14:textId="77777777" w:rsidR="009A426A" w:rsidRPr="00EC2C97" w:rsidRDefault="009A426A" w:rsidP="009A426A">
      <w:pPr>
        <w:rPr>
          <w:rFonts w:cs="Times New Roman"/>
        </w:rPr>
      </w:pPr>
    </w:p>
    <w:p w14:paraId="36BD10EF" w14:textId="77777777" w:rsidR="009A426A" w:rsidRPr="00EC2C97" w:rsidRDefault="009A426A" w:rsidP="009A426A">
      <w:pPr>
        <w:rPr>
          <w:rFonts w:cs="Times New Roman"/>
        </w:rPr>
      </w:pPr>
    </w:p>
    <w:p w14:paraId="7B1687D2" w14:textId="73213768" w:rsidR="00FF4AC3" w:rsidRPr="00FF4AC3" w:rsidRDefault="00FF4AC3" w:rsidP="00FF4AC3">
      <w:pPr>
        <w:spacing w:line="276" w:lineRule="auto"/>
        <w:rPr>
          <w:rFonts w:cs="Times New Roman"/>
          <w:b/>
          <w:bCs/>
        </w:rPr>
      </w:pPr>
      <w:r w:rsidRPr="00FF4AC3">
        <w:rPr>
          <w:rFonts w:cs="Times New Roman"/>
          <w:b/>
          <w:bCs/>
          <w:color w:val="000000"/>
        </w:rPr>
        <w:t>3.</w:t>
      </w:r>
      <w:r w:rsidR="00103C8B">
        <w:rPr>
          <w:rFonts w:cs="Times New Roman"/>
          <w:b/>
          <w:bCs/>
          <w:color w:val="000000"/>
        </w:rPr>
        <w:t>3</w:t>
      </w:r>
      <w:r w:rsidRPr="00FF4AC3">
        <w:rPr>
          <w:rFonts w:cs="Times New Roman"/>
          <w:b/>
          <w:bCs/>
          <w:color w:val="000000"/>
        </w:rPr>
        <w:t xml:space="preserve"> Analyses</w:t>
      </w:r>
      <w:r w:rsidR="00064B08">
        <w:rPr>
          <w:rFonts w:cs="Times New Roman"/>
          <w:b/>
          <w:bCs/>
          <w:color w:val="000000"/>
        </w:rPr>
        <w:t xml:space="preserve"> of Additional </w:t>
      </w:r>
      <w:r w:rsidR="00103C8B">
        <w:rPr>
          <w:rFonts w:cs="Times New Roman"/>
          <w:b/>
          <w:bCs/>
          <w:color w:val="000000"/>
        </w:rPr>
        <w:t>RAND</w:t>
      </w:r>
      <w:r w:rsidR="00152174">
        <w:rPr>
          <w:rFonts w:cs="Times New Roman"/>
          <w:b/>
          <w:bCs/>
          <w:color w:val="000000"/>
        </w:rPr>
        <w:t>-</w:t>
      </w:r>
      <w:r w:rsidR="00103C8B">
        <w:rPr>
          <w:rFonts w:cs="Times New Roman"/>
          <w:b/>
          <w:bCs/>
          <w:color w:val="000000"/>
        </w:rPr>
        <w:t xml:space="preserve">36 </w:t>
      </w:r>
      <w:r w:rsidR="00064B08">
        <w:rPr>
          <w:rFonts w:cs="Times New Roman"/>
          <w:b/>
          <w:bCs/>
          <w:color w:val="000000"/>
        </w:rPr>
        <w:t>Measures</w:t>
      </w:r>
      <w:r w:rsidR="00103C8B">
        <w:rPr>
          <w:rFonts w:cs="Times New Roman"/>
          <w:b/>
          <w:bCs/>
          <w:color w:val="000000"/>
        </w:rPr>
        <w:t xml:space="preserve"> </w:t>
      </w:r>
      <w:r w:rsidR="002862C2">
        <w:rPr>
          <w:rFonts w:cs="Times New Roman"/>
          <w:b/>
          <w:bCs/>
          <w:color w:val="000000"/>
        </w:rPr>
        <w:t xml:space="preserve">Used in </w:t>
      </w:r>
      <w:r w:rsidR="00103C8B">
        <w:rPr>
          <w:rFonts w:cs="Times New Roman"/>
          <w:b/>
          <w:bCs/>
          <w:color w:val="000000"/>
        </w:rPr>
        <w:t>Study 1</w:t>
      </w:r>
    </w:p>
    <w:p w14:paraId="53B513C1" w14:textId="77777777" w:rsidR="00FC2782" w:rsidRDefault="00FF4AC3" w:rsidP="00782E12">
      <w:pPr>
        <w:spacing w:line="276" w:lineRule="auto"/>
        <w:rPr>
          <w:rFonts w:cs="Times New Roman"/>
          <w:bCs/>
          <w:iCs/>
        </w:rPr>
      </w:pPr>
      <w:r>
        <w:rPr>
          <w:rFonts w:cs="Times New Roman"/>
          <w:bCs/>
          <w:iCs/>
        </w:rPr>
        <w:tab/>
      </w:r>
    </w:p>
    <w:p w14:paraId="251A1438" w14:textId="47438F2D" w:rsidR="00782E12" w:rsidRDefault="00FF4AC3" w:rsidP="00B002EE">
      <w:pPr>
        <w:spacing w:line="276" w:lineRule="auto"/>
        <w:ind w:firstLine="720"/>
        <w:rPr>
          <w:rFonts w:cs="Times New Roman"/>
          <w:bCs/>
          <w:iCs/>
        </w:rPr>
      </w:pPr>
      <w:r>
        <w:rPr>
          <w:rFonts w:cs="Times New Roman"/>
          <w:bCs/>
          <w:iCs/>
        </w:rPr>
        <w:t xml:space="preserve">The analyses below examine whether emotion regulation predicted residual increases in </w:t>
      </w:r>
      <w:r w:rsidR="0098190A">
        <w:rPr>
          <w:rFonts w:cs="Times New Roman"/>
          <w:bCs/>
          <w:iCs/>
        </w:rPr>
        <w:t xml:space="preserve">(1) the two additional indices of psychological health: role limitations due to emotional problems and social functioning, and (2) the three additional indices of physical health: physical functioning, role limitations due to physical health, and pain. In each analysis, </w:t>
      </w:r>
      <w:r w:rsidR="0098190A" w:rsidRPr="009F4181">
        <w:rPr>
          <w:rFonts w:cs="Times New Roman"/>
        </w:rPr>
        <w:t xml:space="preserve">we regressed </w:t>
      </w:r>
      <w:r w:rsidR="0098190A">
        <w:rPr>
          <w:rFonts w:cs="Times New Roman"/>
        </w:rPr>
        <w:t>health</w:t>
      </w:r>
      <w:r w:rsidR="0098190A" w:rsidDel="00D53B19">
        <w:rPr>
          <w:rFonts w:cs="Times New Roman"/>
        </w:rPr>
        <w:t xml:space="preserve"> </w:t>
      </w:r>
      <w:r w:rsidR="0098190A" w:rsidRPr="009F4181">
        <w:rPr>
          <w:rFonts w:cs="Times New Roman"/>
        </w:rPr>
        <w:t>on</w:t>
      </w:r>
      <w:r w:rsidR="0098190A" w:rsidRPr="009F4181">
        <w:rPr>
          <w:rFonts w:cs="Times New Roman"/>
          <w:b/>
          <w:bCs/>
        </w:rPr>
        <w:t xml:space="preserve"> </w:t>
      </w:r>
      <w:r w:rsidR="0098190A" w:rsidRPr="009F4181">
        <w:rPr>
          <w:rFonts w:cs="Times New Roman"/>
        </w:rPr>
        <w:t xml:space="preserve">(1) the most recent assessment of </w:t>
      </w:r>
      <w:r w:rsidR="0098190A">
        <w:rPr>
          <w:rFonts w:cs="Times New Roman"/>
        </w:rPr>
        <w:t>health</w:t>
      </w:r>
      <w:r w:rsidR="0098190A" w:rsidDel="00D53B19">
        <w:rPr>
          <w:rFonts w:cs="Times New Roman"/>
        </w:rPr>
        <w:t xml:space="preserve"> </w:t>
      </w:r>
      <w:r w:rsidR="0098190A" w:rsidRPr="009F4181">
        <w:rPr>
          <w:rFonts w:cs="Times New Roman"/>
        </w:rPr>
        <w:t xml:space="preserve">prior to the lockdown so that any significant associations represented the degree to which emotion regulation during the lockdown predicted residual changes in </w:t>
      </w:r>
      <w:r w:rsidR="0098190A">
        <w:rPr>
          <w:rFonts w:cs="Times New Roman"/>
        </w:rPr>
        <w:t xml:space="preserve">health, </w:t>
      </w:r>
      <w:r w:rsidR="0098190A" w:rsidRPr="009F4181">
        <w:rPr>
          <w:rFonts w:cs="Times New Roman"/>
        </w:rPr>
        <w:t xml:space="preserve">and (2) </w:t>
      </w:r>
      <w:r w:rsidR="0098190A">
        <w:rPr>
          <w:rFonts w:cs="Times New Roman"/>
        </w:rPr>
        <w:t>emotional suppression</w:t>
      </w:r>
      <w:r w:rsidR="0098190A" w:rsidRPr="009F4181">
        <w:rPr>
          <w:rFonts w:cs="Times New Roman"/>
        </w:rPr>
        <w:t>, rumination or cognitive reappraisal (in separate analyses).</w:t>
      </w:r>
      <w:r w:rsidR="001D3CFB">
        <w:rPr>
          <w:rFonts w:cs="Times New Roman"/>
        </w:rPr>
        <w:t xml:space="preserve"> </w:t>
      </w:r>
    </w:p>
    <w:p w14:paraId="164E311D" w14:textId="77777777" w:rsidR="00782E12" w:rsidRDefault="00782E12" w:rsidP="00782E12">
      <w:pPr>
        <w:spacing w:line="276" w:lineRule="auto"/>
        <w:rPr>
          <w:rFonts w:cs="Times New Roman"/>
          <w:bCs/>
          <w:iCs/>
        </w:rPr>
      </w:pPr>
    </w:p>
    <w:p w14:paraId="7D91BFB5" w14:textId="77777777" w:rsidR="00B923E5" w:rsidRDefault="00B923E5">
      <w:pPr>
        <w:spacing w:after="160" w:line="259" w:lineRule="auto"/>
        <w:rPr>
          <w:rFonts w:cs="Times New Roman"/>
          <w:b/>
          <w:iCs/>
        </w:rPr>
      </w:pPr>
      <w:r>
        <w:rPr>
          <w:rFonts w:cs="Times New Roman"/>
          <w:b/>
          <w:iCs/>
        </w:rPr>
        <w:br w:type="page"/>
      </w:r>
    </w:p>
    <w:p w14:paraId="7A553CB0" w14:textId="730763EF" w:rsidR="00782E12" w:rsidRPr="00782E12" w:rsidRDefault="00782E12" w:rsidP="00782E12">
      <w:pPr>
        <w:spacing w:line="276" w:lineRule="auto"/>
        <w:rPr>
          <w:rFonts w:cs="Times New Roman"/>
          <w:b/>
          <w:iCs/>
        </w:rPr>
      </w:pPr>
      <w:r w:rsidRPr="00782E12">
        <w:rPr>
          <w:rFonts w:cs="Times New Roman"/>
          <w:b/>
          <w:iCs/>
        </w:rPr>
        <w:lastRenderedPageBreak/>
        <w:t>Emotion Regulation and Psychological Health</w:t>
      </w:r>
    </w:p>
    <w:p w14:paraId="643B54EF" w14:textId="77777777" w:rsidR="00F74336" w:rsidRDefault="00F74336" w:rsidP="009A456C">
      <w:pPr>
        <w:spacing w:line="276" w:lineRule="auto"/>
        <w:ind w:firstLine="720"/>
        <w:rPr>
          <w:rFonts w:cs="Times New Roman"/>
          <w:bCs/>
          <w:iCs/>
        </w:rPr>
      </w:pPr>
    </w:p>
    <w:p w14:paraId="3BCCAD98" w14:textId="028FDDC4" w:rsidR="008A7B03" w:rsidRPr="00D66E3D" w:rsidRDefault="009B0428" w:rsidP="009A456C">
      <w:pPr>
        <w:spacing w:line="276" w:lineRule="auto"/>
        <w:ind w:firstLine="720"/>
        <w:rPr>
          <w:rFonts w:cs="Times New Roman"/>
          <w:bCs/>
          <w:iCs/>
        </w:rPr>
      </w:pPr>
      <w:r>
        <w:rPr>
          <w:rFonts w:cs="Times New Roman"/>
          <w:bCs/>
          <w:iCs/>
        </w:rPr>
        <w:t>Analyses examining t</w:t>
      </w:r>
      <w:r w:rsidR="00782E12">
        <w:rPr>
          <w:rFonts w:cs="Times New Roman"/>
          <w:bCs/>
          <w:iCs/>
        </w:rPr>
        <w:t xml:space="preserve">he links between emotion regulation and </w:t>
      </w:r>
      <w:r w:rsidR="00782E12" w:rsidRPr="00782E12">
        <w:rPr>
          <w:rFonts w:cs="Times New Roman"/>
          <w:bCs/>
          <w:iCs/>
        </w:rPr>
        <w:t xml:space="preserve">limitations due to emotional problems and social functioning </w:t>
      </w:r>
      <w:r>
        <w:rPr>
          <w:rFonts w:cs="Times New Roman"/>
          <w:bCs/>
          <w:iCs/>
        </w:rPr>
        <w:t>revealed</w:t>
      </w:r>
      <w:r w:rsidRPr="00782E12">
        <w:rPr>
          <w:rFonts w:cs="Times New Roman"/>
          <w:bCs/>
          <w:iCs/>
        </w:rPr>
        <w:t xml:space="preserve"> </w:t>
      </w:r>
      <w:r w:rsidR="00782E12" w:rsidRPr="00782E12">
        <w:rPr>
          <w:rFonts w:cs="Times New Roman"/>
          <w:bCs/>
          <w:iCs/>
        </w:rPr>
        <w:t xml:space="preserve">the same pattern of findings in the paper. As shown in the top of Table </w:t>
      </w:r>
      <w:r w:rsidR="00BE0DC9">
        <w:rPr>
          <w:rFonts w:cs="Times New Roman"/>
          <w:bCs/>
          <w:iCs/>
        </w:rPr>
        <w:t>SM</w:t>
      </w:r>
      <w:r w:rsidR="00152174">
        <w:rPr>
          <w:rFonts w:cs="Times New Roman"/>
          <w:bCs/>
          <w:iCs/>
        </w:rPr>
        <w:t>5</w:t>
      </w:r>
      <w:r w:rsidR="00782E12" w:rsidRPr="00782E12">
        <w:rPr>
          <w:rFonts w:cs="Times New Roman"/>
          <w:bCs/>
          <w:iCs/>
        </w:rPr>
        <w:t>, greater rumination</w:t>
      </w:r>
      <w:r w:rsidR="00782E12">
        <w:rPr>
          <w:rFonts w:cs="Times New Roman"/>
          <w:bCs/>
          <w:iCs/>
        </w:rPr>
        <w:t xml:space="preserve">, </w:t>
      </w:r>
      <w:r w:rsidR="00152174">
        <w:rPr>
          <w:rFonts w:cs="Times New Roman"/>
          <w:bCs/>
          <w:iCs/>
        </w:rPr>
        <w:t xml:space="preserve">emotional suppression, </w:t>
      </w:r>
      <w:r w:rsidR="00782E12">
        <w:rPr>
          <w:rFonts w:cs="Times New Roman"/>
          <w:bCs/>
          <w:iCs/>
        </w:rPr>
        <w:t>and cognitive reappraisal</w:t>
      </w:r>
      <w:r w:rsidR="00782E12" w:rsidRPr="00782E12">
        <w:rPr>
          <w:rFonts w:cs="Times New Roman"/>
          <w:bCs/>
          <w:iCs/>
        </w:rPr>
        <w:t xml:space="preserve"> predicted greater limitations due to emotional problems and poorer social functioning. </w:t>
      </w:r>
      <w:r w:rsidR="00782E12">
        <w:rPr>
          <w:rFonts w:cs="Times New Roman"/>
          <w:bCs/>
          <w:iCs/>
        </w:rPr>
        <w:t xml:space="preserve">When all three emotion regulation strategies were entered as simultaneous predictors, </w:t>
      </w:r>
      <w:r w:rsidR="00782E12" w:rsidRPr="00782E12">
        <w:rPr>
          <w:rFonts w:cs="Times New Roman"/>
          <w:bCs/>
          <w:iCs/>
        </w:rPr>
        <w:t xml:space="preserve">the negative effects of emotional suppression and rumination across </w:t>
      </w:r>
      <w:r w:rsidR="00782E12">
        <w:rPr>
          <w:rFonts w:cs="Times New Roman"/>
          <w:bCs/>
          <w:iCs/>
        </w:rPr>
        <w:t>both</w:t>
      </w:r>
      <w:r w:rsidR="00782E12" w:rsidRPr="00782E12">
        <w:rPr>
          <w:rFonts w:cs="Times New Roman"/>
          <w:bCs/>
          <w:iCs/>
        </w:rPr>
        <w:t xml:space="preserve"> outcomes remained, with one exception: greater emotional suppression no longer predicted social functioning</w:t>
      </w:r>
      <w:r w:rsidR="00BE0DC9">
        <w:rPr>
          <w:rFonts w:cs="Times New Roman"/>
          <w:bCs/>
          <w:iCs/>
        </w:rPr>
        <w:t xml:space="preserve"> (</w:t>
      </w:r>
      <w:r w:rsidR="00BE0DC9" w:rsidRPr="00B002EE">
        <w:rPr>
          <w:rFonts w:cs="Times New Roman"/>
          <w:bCs/>
          <w:i/>
          <w:iCs/>
        </w:rPr>
        <w:t>p</w:t>
      </w:r>
      <w:r w:rsidR="00BE0DC9">
        <w:rPr>
          <w:rFonts w:cs="Times New Roman"/>
          <w:bCs/>
          <w:iCs/>
        </w:rPr>
        <w:t xml:space="preserve"> = .148)</w:t>
      </w:r>
      <w:r w:rsidR="00782E12" w:rsidRPr="00782E12">
        <w:rPr>
          <w:rFonts w:cs="Times New Roman"/>
          <w:bCs/>
          <w:iCs/>
        </w:rPr>
        <w:t>. By contrast, no unique effects of cognitive reappraisal emerged.</w:t>
      </w:r>
      <w:r w:rsidR="00284ABA">
        <w:rPr>
          <w:rFonts w:cs="Times New Roman"/>
          <w:bCs/>
          <w:iCs/>
        </w:rPr>
        <w:t xml:space="preserve"> </w:t>
      </w:r>
    </w:p>
    <w:p w14:paraId="41C1A058" w14:textId="3C312649" w:rsidR="00782E12" w:rsidRDefault="00782E12" w:rsidP="00782E12">
      <w:pPr>
        <w:spacing w:line="276" w:lineRule="auto"/>
        <w:rPr>
          <w:rFonts w:cs="Times New Roman"/>
          <w:bCs/>
          <w:iCs/>
        </w:rPr>
      </w:pPr>
    </w:p>
    <w:p w14:paraId="61CFC28A" w14:textId="33CE5500" w:rsidR="00782E12" w:rsidRDefault="00782E12" w:rsidP="00782E12">
      <w:pPr>
        <w:spacing w:line="276" w:lineRule="auto"/>
        <w:rPr>
          <w:rFonts w:cs="Times New Roman"/>
          <w:b/>
          <w:iCs/>
        </w:rPr>
      </w:pPr>
      <w:r w:rsidRPr="00782E12">
        <w:rPr>
          <w:rFonts w:cs="Times New Roman"/>
          <w:b/>
          <w:iCs/>
        </w:rPr>
        <w:t>Emotion Regulation and P</w:t>
      </w:r>
      <w:r>
        <w:rPr>
          <w:rFonts w:cs="Times New Roman"/>
          <w:b/>
          <w:iCs/>
        </w:rPr>
        <w:t xml:space="preserve">hysical </w:t>
      </w:r>
      <w:r w:rsidRPr="00782E12">
        <w:rPr>
          <w:rFonts w:cs="Times New Roman"/>
          <w:b/>
          <w:iCs/>
        </w:rPr>
        <w:t>Health</w:t>
      </w:r>
    </w:p>
    <w:p w14:paraId="301A87B9" w14:textId="77777777" w:rsidR="00F74336" w:rsidRDefault="00F74336">
      <w:pPr>
        <w:spacing w:line="276" w:lineRule="auto"/>
        <w:ind w:firstLine="720"/>
        <w:rPr>
          <w:rFonts w:cs="Times New Roman"/>
        </w:rPr>
      </w:pPr>
    </w:p>
    <w:p w14:paraId="2538CD6B" w14:textId="68DE3816" w:rsidR="00284ABA" w:rsidRPr="002C45D0" w:rsidRDefault="000E1D6E">
      <w:pPr>
        <w:spacing w:line="276" w:lineRule="auto"/>
        <w:ind w:firstLine="720"/>
        <w:rPr>
          <w:rFonts w:cs="Times New Roman"/>
          <w:bCs/>
          <w:iCs/>
          <w:color w:val="FF0000"/>
          <w:highlight w:val="yellow"/>
        </w:rPr>
      </w:pPr>
      <w:r>
        <w:rPr>
          <w:rFonts w:cs="Times New Roman"/>
        </w:rPr>
        <w:t>Analyses</w:t>
      </w:r>
      <w:r w:rsidR="00782E12" w:rsidRPr="009F4181">
        <w:rPr>
          <w:rFonts w:cs="Times New Roman"/>
        </w:rPr>
        <w:t xml:space="preserve"> assessing the links between each emotion regulation strategy and residual change </w:t>
      </w:r>
      <w:r>
        <w:rPr>
          <w:rFonts w:cs="Times New Roman"/>
        </w:rPr>
        <w:t>also revealed rumination was more consistently and robustly associated with physical health (see Table</w:t>
      </w:r>
      <w:r w:rsidR="009A456C">
        <w:rPr>
          <w:rFonts w:cs="Times New Roman"/>
        </w:rPr>
        <w:t xml:space="preserve"> SM</w:t>
      </w:r>
      <w:r w:rsidR="00152174">
        <w:rPr>
          <w:rFonts w:cs="Times New Roman"/>
        </w:rPr>
        <w:t>6</w:t>
      </w:r>
      <w:r>
        <w:rPr>
          <w:rFonts w:cs="Times New Roman"/>
        </w:rPr>
        <w:t xml:space="preserve">). Only rumination showed unique effects with </w:t>
      </w:r>
      <w:r w:rsidRPr="009F4181">
        <w:rPr>
          <w:rFonts w:cs="Times New Roman"/>
        </w:rPr>
        <w:t>physical functioning (</w:t>
      </w:r>
      <w:r w:rsidRPr="009F4181">
        <w:rPr>
          <w:rFonts w:cs="Times New Roman"/>
          <w:i/>
        </w:rPr>
        <w:t>p</w:t>
      </w:r>
      <w:r w:rsidRPr="009F4181">
        <w:rPr>
          <w:rFonts w:cs="Times New Roman"/>
        </w:rPr>
        <w:t xml:space="preserve"> = .046), role limitations</w:t>
      </w:r>
      <w:r>
        <w:rPr>
          <w:rFonts w:cs="Times New Roman"/>
        </w:rPr>
        <w:t xml:space="preserve"> due to physical health</w:t>
      </w:r>
      <w:r w:rsidRPr="009F4181">
        <w:rPr>
          <w:rFonts w:cs="Times New Roman"/>
        </w:rPr>
        <w:t xml:space="preserve"> (</w:t>
      </w:r>
      <w:r w:rsidRPr="009F4181">
        <w:rPr>
          <w:rFonts w:cs="Times New Roman"/>
          <w:i/>
        </w:rPr>
        <w:t>p</w:t>
      </w:r>
      <w:r w:rsidRPr="009F4181">
        <w:rPr>
          <w:rFonts w:cs="Times New Roman"/>
        </w:rPr>
        <w:t xml:space="preserve"> = .051), and pain (</w:t>
      </w:r>
      <w:r w:rsidRPr="009F4181">
        <w:rPr>
          <w:rFonts w:cs="Times New Roman"/>
          <w:i/>
        </w:rPr>
        <w:t>p</w:t>
      </w:r>
      <w:r>
        <w:rPr>
          <w:rFonts w:cs="Times New Roman"/>
        </w:rPr>
        <w:t xml:space="preserve"> =.018) when controlling for the shared associations across emotion regulation strategies, although these associations were weaker than those with the more global assessments of physical health. </w:t>
      </w:r>
    </w:p>
    <w:p w14:paraId="223EF92D" w14:textId="77777777" w:rsidR="00D66E3D" w:rsidRDefault="00D66E3D" w:rsidP="00A54281">
      <w:pPr>
        <w:spacing w:line="276" w:lineRule="auto"/>
        <w:ind w:firstLine="720"/>
        <w:rPr>
          <w:rFonts w:cs="Times New Roman"/>
          <w:bCs/>
          <w:iCs/>
          <w:highlight w:val="yellow"/>
        </w:rPr>
      </w:pPr>
    </w:p>
    <w:p w14:paraId="7495EB43" w14:textId="424F1B68" w:rsidR="00D66E3D" w:rsidRDefault="00D66E3D" w:rsidP="00D66E3D">
      <w:pPr>
        <w:spacing w:line="276" w:lineRule="auto"/>
        <w:rPr>
          <w:rFonts w:cs="Times New Roman"/>
          <w:b/>
          <w:iCs/>
        </w:rPr>
      </w:pPr>
      <w:r>
        <w:rPr>
          <w:rFonts w:cs="Times New Roman"/>
          <w:b/>
          <w:iCs/>
        </w:rPr>
        <w:t>Final Comment on Multiple Tests</w:t>
      </w:r>
    </w:p>
    <w:p w14:paraId="107AC31A" w14:textId="77777777" w:rsidR="00D66E3D" w:rsidRPr="00732AA2" w:rsidRDefault="00D66E3D" w:rsidP="00D66E3D">
      <w:pPr>
        <w:spacing w:line="276" w:lineRule="auto"/>
        <w:rPr>
          <w:rFonts w:cs="Times New Roman"/>
          <w:bCs/>
          <w:iCs/>
        </w:rPr>
      </w:pPr>
    </w:p>
    <w:p w14:paraId="0848BEAE" w14:textId="0D2E8A12" w:rsidR="001F3B98" w:rsidRPr="00A54281" w:rsidRDefault="00D16153" w:rsidP="00A54281">
      <w:pPr>
        <w:spacing w:line="276" w:lineRule="auto"/>
        <w:ind w:firstLine="720"/>
        <w:rPr>
          <w:rFonts w:cs="Times New Roman"/>
        </w:rPr>
        <w:sectPr w:rsidR="001F3B98" w:rsidRPr="00A54281" w:rsidSect="00D5500A">
          <w:pgSz w:w="11906" w:h="16838"/>
          <w:pgMar w:top="1440" w:right="1440" w:bottom="1440" w:left="1440" w:header="708" w:footer="708" w:gutter="0"/>
          <w:cols w:space="708"/>
          <w:docGrid w:linePitch="360"/>
        </w:sectPr>
      </w:pPr>
      <w:r w:rsidRPr="00732AA2">
        <w:rPr>
          <w:rFonts w:cs="Times New Roman"/>
          <w:bCs/>
          <w:iCs/>
        </w:rPr>
        <w:t>Given the number of analyses conducted on the same dataset, there might be concern that significant results capitalized on chance. However, we do not believe that this is a concern.</w:t>
      </w:r>
      <w:r w:rsidRPr="00732AA2">
        <w:rPr>
          <w:rFonts w:cs="Times New Roman"/>
          <w:bCs/>
          <w:iCs/>
          <w:color w:val="FF0000"/>
        </w:rPr>
        <w:t xml:space="preserve"> </w:t>
      </w:r>
      <w:r w:rsidR="00A54281" w:rsidRPr="00732AA2">
        <w:rPr>
          <w:rFonts w:cs="Times New Roman"/>
          <w:bCs/>
          <w:iCs/>
        </w:rPr>
        <w:t xml:space="preserve">Our initial plan was to focus on the global measures of health from the RAND-36 survey </w:t>
      </w:r>
      <w:r w:rsidR="00A54281" w:rsidRPr="00732AA2">
        <w:rPr>
          <w:rFonts w:cs="Times New Roman"/>
        </w:rPr>
        <w:t xml:space="preserve">(emotional well-being, energy, and perceptions of general health) along with the </w:t>
      </w:r>
      <w:r w:rsidR="000E1D6E" w:rsidRPr="00732AA2">
        <w:rPr>
          <w:rFonts w:cs="Times New Roman"/>
        </w:rPr>
        <w:t xml:space="preserve">CES-D assessment of </w:t>
      </w:r>
      <w:r w:rsidR="00A54281" w:rsidRPr="00732AA2">
        <w:rPr>
          <w:rFonts w:cs="Times New Roman"/>
        </w:rPr>
        <w:t xml:space="preserve">depressive symptoms. </w:t>
      </w:r>
      <w:r w:rsidR="000E1D6E" w:rsidRPr="00732AA2">
        <w:rPr>
          <w:rFonts w:cs="Times New Roman"/>
        </w:rPr>
        <w:t>W</w:t>
      </w:r>
      <w:r w:rsidR="00A54281" w:rsidRPr="00732AA2">
        <w:rPr>
          <w:rFonts w:cs="Times New Roman"/>
        </w:rPr>
        <w:t>e provide the associations across all health indicators for readers who are interested in the other components from the RAND-36 survey</w:t>
      </w:r>
      <w:r w:rsidR="00320AB1" w:rsidRPr="00732AA2">
        <w:rPr>
          <w:rFonts w:cs="Times New Roman"/>
        </w:rPr>
        <w:t xml:space="preserve">, and to fully disclose the results across </w:t>
      </w:r>
      <w:proofErr w:type="gramStart"/>
      <w:r w:rsidR="00320AB1" w:rsidRPr="00732AA2">
        <w:rPr>
          <w:rFonts w:cs="Times New Roman"/>
        </w:rPr>
        <w:t>all of</w:t>
      </w:r>
      <w:proofErr w:type="gramEnd"/>
      <w:r w:rsidR="00320AB1" w:rsidRPr="00732AA2">
        <w:rPr>
          <w:rFonts w:cs="Times New Roman"/>
        </w:rPr>
        <w:t xml:space="preserve"> the relevant health measures we assessed prior to and during the lockdown</w:t>
      </w:r>
      <w:r w:rsidR="00A54281" w:rsidRPr="00732AA2">
        <w:rPr>
          <w:rFonts w:cs="Times New Roman"/>
        </w:rPr>
        <w:t>. The additional analyses demonstrate equivalent findings as reported in the paper</w:t>
      </w:r>
      <w:r w:rsidR="00320AB1" w:rsidRPr="00732AA2">
        <w:rPr>
          <w:rFonts w:cs="Times New Roman"/>
        </w:rPr>
        <w:t xml:space="preserve"> with a few exceptions that likely relate to the reliability of shorter measures that were affected by the mandatory quarantine context (social functioning). More important</w:t>
      </w:r>
      <w:r w:rsidR="00225DD8">
        <w:rPr>
          <w:rFonts w:cs="Times New Roman"/>
        </w:rPr>
        <w:t>ly</w:t>
      </w:r>
      <w:r w:rsidR="00A54281" w:rsidRPr="00732AA2">
        <w:rPr>
          <w:rFonts w:cs="Times New Roman"/>
        </w:rPr>
        <w:t xml:space="preserve">, </w:t>
      </w:r>
      <w:r w:rsidR="00320AB1" w:rsidRPr="00732AA2">
        <w:rPr>
          <w:rFonts w:cs="Times New Roman"/>
        </w:rPr>
        <w:t xml:space="preserve">we did not expect or demonstrate a pattern of </w:t>
      </w:r>
      <w:r w:rsidR="00A54281" w:rsidRPr="00732AA2">
        <w:rPr>
          <w:rFonts w:cs="Times New Roman"/>
        </w:rPr>
        <w:t>distinct effect</w:t>
      </w:r>
      <w:r w:rsidR="00320AB1" w:rsidRPr="00732AA2">
        <w:rPr>
          <w:rFonts w:cs="Times New Roman"/>
        </w:rPr>
        <w:t>s, which is most relevant to concerns about multiple testing. Most important</w:t>
      </w:r>
      <w:r w:rsidR="00A54281" w:rsidRPr="00732AA2">
        <w:rPr>
          <w:rFonts w:cs="Times New Roman"/>
        </w:rPr>
        <w:t xml:space="preserve">, the pattern of results </w:t>
      </w:r>
      <w:r w:rsidR="00320AB1" w:rsidRPr="00732AA2">
        <w:rPr>
          <w:rFonts w:cs="Times New Roman"/>
        </w:rPr>
        <w:t xml:space="preserve">for the general measures presented in the paper, and associated conclusion, </w:t>
      </w:r>
      <w:r w:rsidR="00A54281" w:rsidRPr="00732AA2">
        <w:rPr>
          <w:rFonts w:cs="Times New Roman"/>
        </w:rPr>
        <w:t xml:space="preserve">would remain unchanged if applying a Bonferroni correction to an adjusted alpha criterion of </w:t>
      </w:r>
      <w:r w:rsidR="00A54281" w:rsidRPr="00732AA2">
        <w:rPr>
          <w:rFonts w:cs="Times New Roman"/>
          <w:i/>
          <w:iCs/>
        </w:rPr>
        <w:t>p</w:t>
      </w:r>
      <w:r w:rsidR="00A54281" w:rsidRPr="00732AA2">
        <w:rPr>
          <w:rFonts w:cs="Times New Roman"/>
        </w:rPr>
        <w:t xml:space="preserve"> = .001(</w:t>
      </w:r>
      <w:proofErr w:type="spellStart"/>
      <w:r w:rsidR="00A54281" w:rsidRPr="00732AA2">
        <w:rPr>
          <w:rFonts w:cs="Times New Roman"/>
        </w:rPr>
        <w:t>Perneger</w:t>
      </w:r>
      <w:proofErr w:type="spellEnd"/>
      <w:r w:rsidR="00A54281" w:rsidRPr="00732AA2">
        <w:rPr>
          <w:rFonts w:cs="Times New Roman"/>
        </w:rPr>
        <w:t>, 1998), even after controlling for alternative explanations.</w:t>
      </w:r>
      <w:r w:rsidR="00A54281">
        <w:rPr>
          <w:rFonts w:cs="Times New Roman"/>
        </w:rPr>
        <w:t xml:space="preserve"> </w:t>
      </w:r>
    </w:p>
    <w:p w14:paraId="241D9315" w14:textId="6389BE7D" w:rsidR="0017632C" w:rsidRPr="00CE5F76" w:rsidRDefault="0017632C" w:rsidP="0017632C">
      <w:pPr>
        <w:rPr>
          <w:rFonts w:cs="Times New Roman"/>
          <w:b/>
          <w:bCs/>
        </w:rPr>
      </w:pPr>
      <w:r w:rsidRPr="00CE5F76">
        <w:rPr>
          <w:rFonts w:cs="Times New Roman"/>
          <w:b/>
          <w:bCs/>
        </w:rPr>
        <w:lastRenderedPageBreak/>
        <w:t xml:space="preserve">Table </w:t>
      </w:r>
      <w:r w:rsidR="00525BF0">
        <w:rPr>
          <w:rFonts w:cs="Times New Roman"/>
          <w:b/>
          <w:bCs/>
        </w:rPr>
        <w:t>SM</w:t>
      </w:r>
      <w:r w:rsidR="00152174">
        <w:rPr>
          <w:rFonts w:cs="Times New Roman"/>
          <w:b/>
          <w:bCs/>
        </w:rPr>
        <w:t>5</w:t>
      </w:r>
      <w:r w:rsidRPr="00CE5F76">
        <w:rPr>
          <w:rFonts w:cs="Times New Roman"/>
          <w:b/>
          <w:bCs/>
        </w:rPr>
        <w:t xml:space="preserve">. </w:t>
      </w:r>
    </w:p>
    <w:p w14:paraId="1DA040B5" w14:textId="77777777" w:rsidR="0017632C" w:rsidRDefault="0017632C" w:rsidP="0017632C">
      <w:pPr>
        <w:rPr>
          <w:rFonts w:cs="Times New Roman"/>
        </w:rPr>
      </w:pPr>
    </w:p>
    <w:p w14:paraId="6E7A69BF" w14:textId="5A29ACC8" w:rsidR="008C7CB9" w:rsidRDefault="0017632C" w:rsidP="008C7CB9">
      <w:pPr>
        <w:spacing w:line="276" w:lineRule="auto"/>
        <w:rPr>
          <w:rFonts w:cs="Times New Roman"/>
          <w:i/>
          <w:iCs/>
        </w:rPr>
      </w:pPr>
      <w:r w:rsidRPr="0017632C">
        <w:rPr>
          <w:rFonts w:cs="Times New Roman"/>
          <w:i/>
          <w:iCs/>
        </w:rPr>
        <w:t>The Associations between Emotion Regulation Strategies and Psychological Health during Lockdown</w:t>
      </w:r>
      <w:r w:rsidR="00152174">
        <w:rPr>
          <w:rFonts w:cs="Times New Roman"/>
          <w:i/>
          <w:iCs/>
        </w:rPr>
        <w:t xml:space="preserve"> (Study 1)</w:t>
      </w:r>
    </w:p>
    <w:p w14:paraId="020AD0EF" w14:textId="73FE1353" w:rsidR="00D97ACA" w:rsidRDefault="00D97ACA" w:rsidP="008C7CB9">
      <w:pPr>
        <w:spacing w:line="276" w:lineRule="auto"/>
        <w:rPr>
          <w:rFonts w:cs="Times New Roman"/>
          <w:i/>
          <w:iCs/>
        </w:rPr>
      </w:pPr>
    </w:p>
    <w:tbl>
      <w:tblPr>
        <w:tblStyle w:val="TableGrid"/>
        <w:tblpPr w:leftFromText="180" w:rightFromText="180" w:vertAnchor="text" w:tblpY="1"/>
        <w:tblOverlap w:val="never"/>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984"/>
        <w:gridCol w:w="699"/>
        <w:gridCol w:w="1313"/>
        <w:gridCol w:w="813"/>
        <w:gridCol w:w="709"/>
        <w:gridCol w:w="712"/>
        <w:gridCol w:w="708"/>
        <w:gridCol w:w="1276"/>
        <w:gridCol w:w="851"/>
        <w:gridCol w:w="708"/>
        <w:gridCol w:w="567"/>
      </w:tblGrid>
      <w:tr w:rsidR="00C553A7" w:rsidRPr="003406DD" w14:paraId="4B02E65E" w14:textId="77777777" w:rsidTr="00C553A7">
        <w:trPr>
          <w:trHeight w:val="148"/>
        </w:trPr>
        <w:tc>
          <w:tcPr>
            <w:tcW w:w="2984" w:type="dxa"/>
            <w:vMerge w:val="restart"/>
            <w:tcBorders>
              <w:top w:val="single" w:sz="4" w:space="0" w:color="auto"/>
            </w:tcBorders>
          </w:tcPr>
          <w:p w14:paraId="0A2F0CC2" w14:textId="77777777" w:rsidR="00C553A7" w:rsidRPr="00F35CD1" w:rsidRDefault="00C553A7" w:rsidP="00F8631B">
            <w:pPr>
              <w:rPr>
                <w:rFonts w:cs="Times New Roman"/>
                <w:b/>
              </w:rPr>
            </w:pPr>
            <w:bookmarkStart w:id="14" w:name="_Hlk51685617"/>
            <w:r w:rsidRPr="00F35CD1">
              <w:rPr>
                <w:rFonts w:cs="Times New Roman"/>
                <w:b/>
              </w:rPr>
              <w:t>Predictors</w:t>
            </w:r>
            <w:bookmarkEnd w:id="14"/>
          </w:p>
        </w:tc>
        <w:tc>
          <w:tcPr>
            <w:tcW w:w="4246" w:type="dxa"/>
            <w:gridSpan w:val="5"/>
            <w:tcBorders>
              <w:top w:val="single" w:sz="4" w:space="0" w:color="auto"/>
              <w:bottom w:val="single" w:sz="4" w:space="0" w:color="auto"/>
            </w:tcBorders>
          </w:tcPr>
          <w:p w14:paraId="656C7EA5" w14:textId="77777777" w:rsidR="00C553A7" w:rsidRPr="00653781" w:rsidRDefault="00C553A7" w:rsidP="00F8631B">
            <w:pPr>
              <w:jc w:val="center"/>
              <w:rPr>
                <w:rFonts w:cs="Times New Roman"/>
                <w:b/>
                <w:bCs/>
                <w:iCs/>
              </w:rPr>
            </w:pPr>
            <w:r w:rsidRPr="00653781">
              <w:rPr>
                <w:rFonts w:cs="Times New Roman"/>
                <w:b/>
                <w:bCs/>
                <w:iCs/>
              </w:rPr>
              <w:t>Role Limitations due to Emotional Problems</w:t>
            </w:r>
          </w:p>
        </w:tc>
        <w:tc>
          <w:tcPr>
            <w:tcW w:w="4110" w:type="dxa"/>
            <w:gridSpan w:val="5"/>
            <w:tcBorders>
              <w:top w:val="single" w:sz="4" w:space="0" w:color="auto"/>
              <w:bottom w:val="single" w:sz="4" w:space="0" w:color="auto"/>
            </w:tcBorders>
          </w:tcPr>
          <w:p w14:paraId="0E43683F" w14:textId="77777777" w:rsidR="00C553A7" w:rsidRPr="00653781" w:rsidRDefault="00C553A7" w:rsidP="00F8631B">
            <w:pPr>
              <w:jc w:val="center"/>
              <w:rPr>
                <w:rFonts w:cs="Times New Roman"/>
                <w:b/>
                <w:bCs/>
                <w:iCs/>
              </w:rPr>
            </w:pPr>
            <w:r w:rsidRPr="00653781">
              <w:rPr>
                <w:rFonts w:cs="Times New Roman"/>
                <w:b/>
                <w:bCs/>
                <w:iCs/>
              </w:rPr>
              <w:t>Social Functioning</w:t>
            </w:r>
          </w:p>
        </w:tc>
      </w:tr>
      <w:tr w:rsidR="00C553A7" w:rsidRPr="003406DD" w14:paraId="602CDC58" w14:textId="77777777" w:rsidTr="00C553A7">
        <w:trPr>
          <w:trHeight w:val="148"/>
        </w:trPr>
        <w:tc>
          <w:tcPr>
            <w:tcW w:w="2984" w:type="dxa"/>
            <w:vMerge/>
            <w:tcBorders>
              <w:bottom w:val="single" w:sz="4" w:space="0" w:color="auto"/>
            </w:tcBorders>
          </w:tcPr>
          <w:p w14:paraId="494C87CE" w14:textId="77777777" w:rsidR="00C553A7" w:rsidRPr="0082283D" w:rsidRDefault="00C553A7" w:rsidP="00F8631B">
            <w:pPr>
              <w:jc w:val="center"/>
              <w:rPr>
                <w:rFonts w:cs="Times New Roman"/>
              </w:rPr>
            </w:pPr>
          </w:p>
        </w:tc>
        <w:tc>
          <w:tcPr>
            <w:tcW w:w="699" w:type="dxa"/>
            <w:tcBorders>
              <w:bottom w:val="single" w:sz="4" w:space="0" w:color="auto"/>
            </w:tcBorders>
          </w:tcPr>
          <w:p w14:paraId="6A513C6C" w14:textId="77777777" w:rsidR="00C553A7" w:rsidRPr="0082283D" w:rsidRDefault="00C553A7" w:rsidP="00F8631B">
            <w:pPr>
              <w:jc w:val="center"/>
              <w:rPr>
                <w:rFonts w:cs="Times New Roman"/>
                <w:i/>
              </w:rPr>
            </w:pPr>
            <w:r>
              <w:rPr>
                <w:rFonts w:cs="Times New Roman"/>
                <w:i/>
              </w:rPr>
              <w:t>B</w:t>
            </w:r>
          </w:p>
        </w:tc>
        <w:tc>
          <w:tcPr>
            <w:tcW w:w="1313" w:type="dxa"/>
            <w:tcBorders>
              <w:bottom w:val="single" w:sz="4" w:space="0" w:color="auto"/>
            </w:tcBorders>
          </w:tcPr>
          <w:p w14:paraId="4987F238" w14:textId="77777777" w:rsidR="00C553A7" w:rsidRPr="0082283D" w:rsidRDefault="00C553A7" w:rsidP="00F8631B">
            <w:pPr>
              <w:jc w:val="center"/>
              <w:rPr>
                <w:rFonts w:cs="Times New Roman"/>
                <w:i/>
              </w:rPr>
            </w:pPr>
            <w:r>
              <w:rPr>
                <w:rFonts w:cs="Times New Roman"/>
                <w:i/>
              </w:rPr>
              <w:t>95% CI</w:t>
            </w:r>
          </w:p>
        </w:tc>
        <w:tc>
          <w:tcPr>
            <w:tcW w:w="813" w:type="dxa"/>
            <w:tcBorders>
              <w:bottom w:val="single" w:sz="4" w:space="0" w:color="auto"/>
            </w:tcBorders>
          </w:tcPr>
          <w:p w14:paraId="7F643943" w14:textId="77777777" w:rsidR="00C553A7" w:rsidRPr="0082283D" w:rsidRDefault="00C553A7" w:rsidP="00F8631B">
            <w:pPr>
              <w:jc w:val="center"/>
              <w:rPr>
                <w:rFonts w:cs="Times New Roman"/>
                <w:i/>
              </w:rPr>
            </w:pPr>
            <w:r w:rsidRPr="0082283D">
              <w:rPr>
                <w:rFonts w:cs="Times New Roman"/>
                <w:i/>
              </w:rPr>
              <w:t>t</w:t>
            </w:r>
          </w:p>
        </w:tc>
        <w:tc>
          <w:tcPr>
            <w:tcW w:w="709" w:type="dxa"/>
            <w:tcBorders>
              <w:bottom w:val="single" w:sz="4" w:space="0" w:color="auto"/>
            </w:tcBorders>
          </w:tcPr>
          <w:p w14:paraId="42F5C743" w14:textId="77777777" w:rsidR="00C553A7" w:rsidRPr="0082283D" w:rsidRDefault="00C553A7" w:rsidP="00F8631B">
            <w:pPr>
              <w:jc w:val="center"/>
              <w:rPr>
                <w:rFonts w:cs="Times New Roman"/>
                <w:i/>
              </w:rPr>
            </w:pPr>
            <w:r w:rsidRPr="0082283D">
              <w:rPr>
                <w:rFonts w:cs="Times New Roman"/>
                <w:i/>
              </w:rPr>
              <w:t>p</w:t>
            </w:r>
          </w:p>
        </w:tc>
        <w:tc>
          <w:tcPr>
            <w:tcW w:w="712" w:type="dxa"/>
            <w:tcBorders>
              <w:bottom w:val="single" w:sz="4" w:space="0" w:color="auto"/>
            </w:tcBorders>
          </w:tcPr>
          <w:p w14:paraId="69EA1BFF" w14:textId="77777777" w:rsidR="00C553A7" w:rsidRDefault="00C553A7" w:rsidP="00F8631B">
            <w:pPr>
              <w:jc w:val="center"/>
              <w:rPr>
                <w:rFonts w:cs="Times New Roman"/>
                <w:i/>
              </w:rPr>
            </w:pPr>
            <w:r>
              <w:rPr>
                <w:rFonts w:cs="Times New Roman"/>
                <w:i/>
              </w:rPr>
              <w:t>r</w:t>
            </w:r>
          </w:p>
        </w:tc>
        <w:tc>
          <w:tcPr>
            <w:tcW w:w="708" w:type="dxa"/>
            <w:tcBorders>
              <w:bottom w:val="single" w:sz="4" w:space="0" w:color="auto"/>
            </w:tcBorders>
          </w:tcPr>
          <w:p w14:paraId="5540EA7D" w14:textId="77777777" w:rsidR="00C553A7" w:rsidRPr="0082283D" w:rsidRDefault="00C553A7" w:rsidP="00F8631B">
            <w:pPr>
              <w:jc w:val="center"/>
              <w:rPr>
                <w:rFonts w:cs="Times New Roman"/>
                <w:i/>
              </w:rPr>
            </w:pPr>
            <w:r>
              <w:rPr>
                <w:rFonts w:cs="Times New Roman"/>
                <w:i/>
              </w:rPr>
              <w:t>B</w:t>
            </w:r>
          </w:p>
        </w:tc>
        <w:tc>
          <w:tcPr>
            <w:tcW w:w="1276" w:type="dxa"/>
            <w:tcBorders>
              <w:bottom w:val="single" w:sz="4" w:space="0" w:color="auto"/>
            </w:tcBorders>
          </w:tcPr>
          <w:p w14:paraId="3670A9FB" w14:textId="77777777" w:rsidR="00C553A7" w:rsidRPr="0082283D" w:rsidRDefault="00C553A7" w:rsidP="00F8631B">
            <w:pPr>
              <w:jc w:val="center"/>
              <w:rPr>
                <w:rFonts w:cs="Times New Roman"/>
                <w:i/>
              </w:rPr>
            </w:pPr>
            <w:r>
              <w:rPr>
                <w:rFonts w:cs="Times New Roman"/>
                <w:i/>
              </w:rPr>
              <w:t>95% CI</w:t>
            </w:r>
          </w:p>
        </w:tc>
        <w:tc>
          <w:tcPr>
            <w:tcW w:w="851" w:type="dxa"/>
            <w:tcBorders>
              <w:bottom w:val="single" w:sz="4" w:space="0" w:color="auto"/>
            </w:tcBorders>
          </w:tcPr>
          <w:p w14:paraId="1B35E398" w14:textId="77777777" w:rsidR="00C553A7" w:rsidRPr="0082283D" w:rsidRDefault="00C553A7" w:rsidP="00F8631B">
            <w:pPr>
              <w:jc w:val="center"/>
              <w:rPr>
                <w:rFonts w:cs="Times New Roman"/>
                <w:i/>
              </w:rPr>
            </w:pPr>
            <w:r w:rsidRPr="0082283D">
              <w:rPr>
                <w:rFonts w:cs="Times New Roman"/>
                <w:i/>
              </w:rPr>
              <w:t>t</w:t>
            </w:r>
          </w:p>
        </w:tc>
        <w:tc>
          <w:tcPr>
            <w:tcW w:w="708" w:type="dxa"/>
            <w:tcBorders>
              <w:bottom w:val="single" w:sz="4" w:space="0" w:color="auto"/>
            </w:tcBorders>
          </w:tcPr>
          <w:p w14:paraId="7D68F6C9" w14:textId="77777777" w:rsidR="00C553A7" w:rsidRPr="0082283D" w:rsidRDefault="00C553A7" w:rsidP="00F8631B">
            <w:pPr>
              <w:jc w:val="center"/>
              <w:rPr>
                <w:rFonts w:cs="Times New Roman"/>
                <w:i/>
              </w:rPr>
            </w:pPr>
            <w:r w:rsidRPr="0082283D">
              <w:rPr>
                <w:rFonts w:cs="Times New Roman"/>
                <w:i/>
              </w:rPr>
              <w:t>p</w:t>
            </w:r>
          </w:p>
        </w:tc>
        <w:tc>
          <w:tcPr>
            <w:tcW w:w="567" w:type="dxa"/>
            <w:tcBorders>
              <w:bottom w:val="single" w:sz="4" w:space="0" w:color="auto"/>
            </w:tcBorders>
          </w:tcPr>
          <w:p w14:paraId="3ED0828B" w14:textId="77777777" w:rsidR="00C553A7" w:rsidRPr="0082283D" w:rsidRDefault="00C553A7" w:rsidP="00F8631B">
            <w:pPr>
              <w:jc w:val="center"/>
              <w:rPr>
                <w:rFonts w:cs="Times New Roman"/>
                <w:i/>
              </w:rPr>
            </w:pPr>
            <w:r>
              <w:rPr>
                <w:rFonts w:cs="Times New Roman"/>
                <w:i/>
              </w:rPr>
              <w:t>r</w:t>
            </w:r>
          </w:p>
        </w:tc>
      </w:tr>
      <w:tr w:rsidR="00C553A7" w:rsidRPr="003406DD" w14:paraId="57E4E99E" w14:textId="77777777" w:rsidTr="00F8631B">
        <w:trPr>
          <w:trHeight w:val="438"/>
        </w:trPr>
        <w:tc>
          <w:tcPr>
            <w:tcW w:w="11340" w:type="dxa"/>
            <w:gridSpan w:val="11"/>
          </w:tcPr>
          <w:p w14:paraId="4F8C4F8F" w14:textId="77777777" w:rsidR="00C553A7" w:rsidRDefault="00C553A7" w:rsidP="00F8631B">
            <w:pPr>
              <w:tabs>
                <w:tab w:val="decimal" w:pos="177"/>
              </w:tabs>
              <w:rPr>
                <w:rFonts w:cs="Times New Roman"/>
              </w:rPr>
            </w:pPr>
          </w:p>
          <w:p w14:paraId="085C4C39" w14:textId="54D50461" w:rsidR="00C553A7" w:rsidRDefault="00C553A7" w:rsidP="00F8631B">
            <w:pPr>
              <w:tabs>
                <w:tab w:val="decimal" w:pos="177"/>
              </w:tabs>
              <w:rPr>
                <w:rFonts w:cs="Times New Roman"/>
              </w:rPr>
            </w:pPr>
            <w:r>
              <w:rPr>
                <w:rFonts w:cs="Times New Roman"/>
                <w:b/>
                <w:bCs/>
                <w:i/>
                <w:iCs/>
                <w:sz w:val="21"/>
                <w:szCs w:val="21"/>
              </w:rPr>
              <w:t>Three Separate Models Assessing the E</w:t>
            </w:r>
            <w:r w:rsidRPr="00526DBC">
              <w:rPr>
                <w:rFonts w:cs="Times New Roman"/>
                <w:b/>
                <w:bCs/>
                <w:i/>
                <w:iCs/>
                <w:sz w:val="21"/>
                <w:szCs w:val="21"/>
              </w:rPr>
              <w:t>ffect</w:t>
            </w:r>
            <w:r>
              <w:rPr>
                <w:rFonts w:cs="Times New Roman"/>
                <w:b/>
                <w:bCs/>
                <w:i/>
                <w:iCs/>
                <w:sz w:val="21"/>
                <w:szCs w:val="21"/>
              </w:rPr>
              <w:t>s</w:t>
            </w:r>
            <w:r w:rsidRPr="00526DBC">
              <w:rPr>
                <w:rFonts w:cs="Times New Roman"/>
                <w:b/>
                <w:bCs/>
                <w:i/>
                <w:iCs/>
                <w:sz w:val="21"/>
                <w:szCs w:val="21"/>
              </w:rPr>
              <w:t xml:space="preserve"> of </w:t>
            </w:r>
            <w:r>
              <w:rPr>
                <w:rFonts w:cs="Times New Roman"/>
                <w:b/>
                <w:bCs/>
                <w:i/>
                <w:iCs/>
                <w:sz w:val="21"/>
                <w:szCs w:val="21"/>
              </w:rPr>
              <w:t xml:space="preserve">Each </w:t>
            </w:r>
            <w:r w:rsidRPr="00526DBC">
              <w:rPr>
                <w:rFonts w:cs="Times New Roman"/>
                <w:b/>
                <w:bCs/>
                <w:i/>
                <w:iCs/>
                <w:sz w:val="21"/>
                <w:szCs w:val="21"/>
              </w:rPr>
              <w:t>Emotion Regulation Strateg</w:t>
            </w:r>
            <w:r>
              <w:rPr>
                <w:rFonts w:cs="Times New Roman"/>
                <w:b/>
                <w:bCs/>
                <w:i/>
                <w:iCs/>
                <w:sz w:val="21"/>
                <w:szCs w:val="21"/>
              </w:rPr>
              <w:t>y</w:t>
            </w:r>
          </w:p>
        </w:tc>
      </w:tr>
      <w:tr w:rsidR="00C553A7" w:rsidRPr="003406DD" w14:paraId="3B32EC9F" w14:textId="77777777" w:rsidTr="00C553A7">
        <w:trPr>
          <w:trHeight w:val="438"/>
        </w:trPr>
        <w:tc>
          <w:tcPr>
            <w:tcW w:w="2984" w:type="dxa"/>
          </w:tcPr>
          <w:p w14:paraId="43C0D4D6" w14:textId="77777777" w:rsidR="00C553A7" w:rsidRDefault="00C553A7" w:rsidP="00F8631B">
            <w:pPr>
              <w:rPr>
                <w:rFonts w:cs="Times New Roman"/>
              </w:rPr>
            </w:pPr>
            <w:r>
              <w:rPr>
                <w:rFonts w:cs="Times New Roman"/>
              </w:rPr>
              <w:t>Emotional suppression</w:t>
            </w:r>
          </w:p>
        </w:tc>
        <w:tc>
          <w:tcPr>
            <w:tcW w:w="699" w:type="dxa"/>
          </w:tcPr>
          <w:p w14:paraId="1B6602F6" w14:textId="77777777" w:rsidR="00C553A7" w:rsidRPr="002C118D" w:rsidRDefault="00C553A7" w:rsidP="00F8631B">
            <w:pPr>
              <w:tabs>
                <w:tab w:val="decimal" w:pos="177"/>
              </w:tabs>
              <w:rPr>
                <w:rFonts w:cs="Times New Roman"/>
              </w:rPr>
            </w:pPr>
            <w:r>
              <w:rPr>
                <w:rFonts w:cs="Times New Roman"/>
              </w:rPr>
              <w:t>-5.54</w:t>
            </w:r>
          </w:p>
        </w:tc>
        <w:tc>
          <w:tcPr>
            <w:tcW w:w="1313" w:type="dxa"/>
          </w:tcPr>
          <w:p w14:paraId="338C4AEB" w14:textId="77777777" w:rsidR="00C553A7" w:rsidRPr="002C118D" w:rsidRDefault="00C553A7" w:rsidP="00F8631B">
            <w:pPr>
              <w:tabs>
                <w:tab w:val="decimal" w:pos="177"/>
              </w:tabs>
              <w:rPr>
                <w:rFonts w:cs="Times New Roman"/>
              </w:rPr>
            </w:pPr>
            <w:r>
              <w:rPr>
                <w:rFonts w:cs="Times New Roman"/>
              </w:rPr>
              <w:t>-6.67, -4.42</w:t>
            </w:r>
          </w:p>
        </w:tc>
        <w:tc>
          <w:tcPr>
            <w:tcW w:w="813" w:type="dxa"/>
          </w:tcPr>
          <w:p w14:paraId="2822F203" w14:textId="77777777" w:rsidR="00C553A7" w:rsidRPr="002C118D" w:rsidRDefault="00C553A7" w:rsidP="00F8631B">
            <w:pPr>
              <w:tabs>
                <w:tab w:val="decimal" w:pos="177"/>
              </w:tabs>
              <w:rPr>
                <w:rFonts w:cs="Times New Roman"/>
              </w:rPr>
            </w:pPr>
            <w:r>
              <w:rPr>
                <w:rFonts w:cs="Times New Roman"/>
              </w:rPr>
              <w:t>-9.68</w:t>
            </w:r>
          </w:p>
        </w:tc>
        <w:tc>
          <w:tcPr>
            <w:tcW w:w="709" w:type="dxa"/>
          </w:tcPr>
          <w:p w14:paraId="5FAB325B" w14:textId="77777777" w:rsidR="00C553A7" w:rsidRPr="002C118D" w:rsidRDefault="00C553A7" w:rsidP="00F8631B">
            <w:pPr>
              <w:tabs>
                <w:tab w:val="decimal" w:pos="177"/>
              </w:tabs>
              <w:rPr>
                <w:rFonts w:cs="Times New Roman"/>
              </w:rPr>
            </w:pPr>
            <w:r>
              <w:rPr>
                <w:rFonts w:cs="Times New Roman"/>
              </w:rPr>
              <w:t>&lt;.001</w:t>
            </w:r>
          </w:p>
        </w:tc>
        <w:tc>
          <w:tcPr>
            <w:tcW w:w="712" w:type="dxa"/>
          </w:tcPr>
          <w:p w14:paraId="45B7C206" w14:textId="77777777" w:rsidR="00C553A7" w:rsidRDefault="00C553A7" w:rsidP="00F8631B">
            <w:pPr>
              <w:tabs>
                <w:tab w:val="decimal" w:pos="177"/>
              </w:tabs>
              <w:rPr>
                <w:rFonts w:cs="Times New Roman"/>
              </w:rPr>
            </w:pPr>
            <w:r>
              <w:rPr>
                <w:rFonts w:cs="Times New Roman"/>
              </w:rPr>
              <w:t>.46</w:t>
            </w:r>
          </w:p>
        </w:tc>
        <w:tc>
          <w:tcPr>
            <w:tcW w:w="708" w:type="dxa"/>
          </w:tcPr>
          <w:p w14:paraId="359B2869" w14:textId="77777777" w:rsidR="00C553A7" w:rsidRPr="002C118D" w:rsidRDefault="00C553A7" w:rsidP="00F8631B">
            <w:pPr>
              <w:tabs>
                <w:tab w:val="decimal" w:pos="177"/>
              </w:tabs>
              <w:rPr>
                <w:rFonts w:cs="Times New Roman"/>
              </w:rPr>
            </w:pPr>
            <w:r>
              <w:rPr>
                <w:rFonts w:cs="Times New Roman"/>
              </w:rPr>
              <w:t>-5.07</w:t>
            </w:r>
          </w:p>
        </w:tc>
        <w:tc>
          <w:tcPr>
            <w:tcW w:w="1276" w:type="dxa"/>
          </w:tcPr>
          <w:p w14:paraId="1C6A21E2" w14:textId="77777777" w:rsidR="00C553A7" w:rsidRPr="002C118D" w:rsidRDefault="00C553A7" w:rsidP="00F8631B">
            <w:pPr>
              <w:tabs>
                <w:tab w:val="decimal" w:pos="177"/>
              </w:tabs>
              <w:rPr>
                <w:rFonts w:cs="Times New Roman"/>
              </w:rPr>
            </w:pPr>
            <w:r>
              <w:rPr>
                <w:rFonts w:cs="Times New Roman"/>
              </w:rPr>
              <w:t>-6.30, -3.84</w:t>
            </w:r>
          </w:p>
        </w:tc>
        <w:tc>
          <w:tcPr>
            <w:tcW w:w="851" w:type="dxa"/>
          </w:tcPr>
          <w:p w14:paraId="2EA2977F" w14:textId="77777777" w:rsidR="00C553A7" w:rsidRPr="002C118D" w:rsidRDefault="00C553A7" w:rsidP="00F8631B">
            <w:pPr>
              <w:tabs>
                <w:tab w:val="decimal" w:pos="177"/>
              </w:tabs>
              <w:rPr>
                <w:rFonts w:cs="Times New Roman"/>
              </w:rPr>
            </w:pPr>
            <w:r>
              <w:rPr>
                <w:rFonts w:cs="Times New Roman"/>
              </w:rPr>
              <w:t>-8.11</w:t>
            </w:r>
          </w:p>
        </w:tc>
        <w:tc>
          <w:tcPr>
            <w:tcW w:w="708" w:type="dxa"/>
          </w:tcPr>
          <w:p w14:paraId="2E9AA60D" w14:textId="77777777" w:rsidR="00C553A7" w:rsidRPr="002C118D" w:rsidRDefault="00C553A7" w:rsidP="00F8631B">
            <w:pPr>
              <w:tabs>
                <w:tab w:val="decimal" w:pos="177"/>
              </w:tabs>
              <w:rPr>
                <w:rFonts w:cs="Times New Roman"/>
              </w:rPr>
            </w:pPr>
            <w:r>
              <w:rPr>
                <w:rFonts w:cs="Times New Roman"/>
              </w:rPr>
              <w:t>&lt;.001</w:t>
            </w:r>
          </w:p>
        </w:tc>
        <w:tc>
          <w:tcPr>
            <w:tcW w:w="567" w:type="dxa"/>
          </w:tcPr>
          <w:p w14:paraId="7DE0FC10" w14:textId="77777777" w:rsidR="00C553A7" w:rsidRDefault="00C553A7" w:rsidP="00F8631B">
            <w:pPr>
              <w:tabs>
                <w:tab w:val="decimal" w:pos="177"/>
              </w:tabs>
              <w:rPr>
                <w:rFonts w:cs="Times New Roman"/>
              </w:rPr>
            </w:pPr>
            <w:r>
              <w:rPr>
                <w:rFonts w:cs="Times New Roman"/>
              </w:rPr>
              <w:t>.39</w:t>
            </w:r>
          </w:p>
        </w:tc>
      </w:tr>
      <w:tr w:rsidR="00C553A7" w:rsidRPr="003406DD" w14:paraId="248D39BD" w14:textId="77777777" w:rsidTr="00C553A7">
        <w:trPr>
          <w:trHeight w:val="438"/>
        </w:trPr>
        <w:tc>
          <w:tcPr>
            <w:tcW w:w="2984" w:type="dxa"/>
          </w:tcPr>
          <w:p w14:paraId="2BAC5E83" w14:textId="77777777" w:rsidR="00C553A7" w:rsidRDefault="00C553A7" w:rsidP="00F8631B">
            <w:pPr>
              <w:rPr>
                <w:rFonts w:cs="Times New Roman"/>
              </w:rPr>
            </w:pPr>
            <w:r w:rsidRPr="0082283D">
              <w:rPr>
                <w:rFonts w:cs="Times New Roman"/>
              </w:rPr>
              <w:t>Rumination</w:t>
            </w:r>
          </w:p>
        </w:tc>
        <w:tc>
          <w:tcPr>
            <w:tcW w:w="699" w:type="dxa"/>
          </w:tcPr>
          <w:p w14:paraId="778C0939" w14:textId="77777777" w:rsidR="00C553A7" w:rsidRPr="002C118D" w:rsidRDefault="00C553A7" w:rsidP="00F8631B">
            <w:pPr>
              <w:tabs>
                <w:tab w:val="decimal" w:pos="177"/>
              </w:tabs>
              <w:rPr>
                <w:rFonts w:cs="Times New Roman"/>
              </w:rPr>
            </w:pPr>
            <w:r>
              <w:rPr>
                <w:rFonts w:cs="Times New Roman"/>
              </w:rPr>
              <w:t>-8.01</w:t>
            </w:r>
          </w:p>
        </w:tc>
        <w:tc>
          <w:tcPr>
            <w:tcW w:w="1313" w:type="dxa"/>
          </w:tcPr>
          <w:p w14:paraId="524ABC21" w14:textId="77777777" w:rsidR="00C553A7" w:rsidRPr="002C118D" w:rsidRDefault="00C553A7" w:rsidP="00F8631B">
            <w:pPr>
              <w:tabs>
                <w:tab w:val="decimal" w:pos="177"/>
              </w:tabs>
              <w:rPr>
                <w:rFonts w:cs="Times New Roman"/>
              </w:rPr>
            </w:pPr>
            <w:r>
              <w:rPr>
                <w:rFonts w:cs="Times New Roman"/>
              </w:rPr>
              <w:t>-9.17, -6.85</w:t>
            </w:r>
          </w:p>
        </w:tc>
        <w:tc>
          <w:tcPr>
            <w:tcW w:w="813" w:type="dxa"/>
          </w:tcPr>
          <w:p w14:paraId="18201189" w14:textId="77777777" w:rsidR="00C553A7" w:rsidRPr="002C118D" w:rsidRDefault="00C553A7" w:rsidP="00F8631B">
            <w:pPr>
              <w:tabs>
                <w:tab w:val="decimal" w:pos="177"/>
              </w:tabs>
              <w:rPr>
                <w:rFonts w:cs="Times New Roman"/>
              </w:rPr>
            </w:pPr>
            <w:r>
              <w:rPr>
                <w:rFonts w:cs="Times New Roman"/>
              </w:rPr>
              <w:t>-13.56</w:t>
            </w:r>
          </w:p>
        </w:tc>
        <w:tc>
          <w:tcPr>
            <w:tcW w:w="709" w:type="dxa"/>
          </w:tcPr>
          <w:p w14:paraId="214D7C8E" w14:textId="77777777" w:rsidR="00C553A7" w:rsidRPr="002C118D" w:rsidRDefault="00C553A7" w:rsidP="00F8631B">
            <w:pPr>
              <w:tabs>
                <w:tab w:val="decimal" w:pos="177"/>
              </w:tabs>
              <w:rPr>
                <w:rFonts w:cs="Times New Roman"/>
              </w:rPr>
            </w:pPr>
            <w:r>
              <w:rPr>
                <w:rFonts w:cs="Times New Roman"/>
              </w:rPr>
              <w:t>&lt;.001</w:t>
            </w:r>
          </w:p>
        </w:tc>
        <w:tc>
          <w:tcPr>
            <w:tcW w:w="712" w:type="dxa"/>
          </w:tcPr>
          <w:p w14:paraId="34B00783" w14:textId="77777777" w:rsidR="00C553A7" w:rsidRDefault="00C553A7" w:rsidP="00F8631B">
            <w:pPr>
              <w:tabs>
                <w:tab w:val="decimal" w:pos="177"/>
              </w:tabs>
              <w:rPr>
                <w:rFonts w:cs="Times New Roman"/>
              </w:rPr>
            </w:pPr>
            <w:r>
              <w:rPr>
                <w:rFonts w:cs="Times New Roman"/>
              </w:rPr>
              <w:t>.60</w:t>
            </w:r>
          </w:p>
        </w:tc>
        <w:tc>
          <w:tcPr>
            <w:tcW w:w="708" w:type="dxa"/>
          </w:tcPr>
          <w:p w14:paraId="601D01B5" w14:textId="77777777" w:rsidR="00C553A7" w:rsidRPr="002C118D" w:rsidRDefault="00C553A7" w:rsidP="00F8631B">
            <w:pPr>
              <w:tabs>
                <w:tab w:val="decimal" w:pos="177"/>
              </w:tabs>
              <w:rPr>
                <w:rFonts w:cs="Times New Roman"/>
              </w:rPr>
            </w:pPr>
            <w:r>
              <w:rPr>
                <w:rFonts w:cs="Times New Roman"/>
              </w:rPr>
              <w:t>-7.40</w:t>
            </w:r>
          </w:p>
        </w:tc>
        <w:tc>
          <w:tcPr>
            <w:tcW w:w="1276" w:type="dxa"/>
          </w:tcPr>
          <w:p w14:paraId="53D763C8" w14:textId="77777777" w:rsidR="00C553A7" w:rsidRPr="002C118D" w:rsidRDefault="00C553A7" w:rsidP="00F8631B">
            <w:pPr>
              <w:tabs>
                <w:tab w:val="decimal" w:pos="177"/>
              </w:tabs>
              <w:rPr>
                <w:rFonts w:cs="Times New Roman"/>
              </w:rPr>
            </w:pPr>
            <w:r>
              <w:rPr>
                <w:rFonts w:cs="Times New Roman"/>
              </w:rPr>
              <w:t>-8.65, -6.15</w:t>
            </w:r>
          </w:p>
        </w:tc>
        <w:tc>
          <w:tcPr>
            <w:tcW w:w="851" w:type="dxa"/>
          </w:tcPr>
          <w:p w14:paraId="091BC022" w14:textId="77777777" w:rsidR="00C553A7" w:rsidRPr="002C118D" w:rsidRDefault="00C553A7" w:rsidP="00F8631B">
            <w:pPr>
              <w:tabs>
                <w:tab w:val="decimal" w:pos="177"/>
              </w:tabs>
              <w:rPr>
                <w:rFonts w:cs="Times New Roman"/>
              </w:rPr>
            </w:pPr>
            <w:r>
              <w:rPr>
                <w:rFonts w:cs="Times New Roman"/>
              </w:rPr>
              <w:t>-11.65</w:t>
            </w:r>
          </w:p>
        </w:tc>
        <w:tc>
          <w:tcPr>
            <w:tcW w:w="708" w:type="dxa"/>
          </w:tcPr>
          <w:p w14:paraId="08A68EFA" w14:textId="77777777" w:rsidR="00C553A7" w:rsidRPr="002C118D" w:rsidRDefault="00C553A7" w:rsidP="00F8631B">
            <w:pPr>
              <w:tabs>
                <w:tab w:val="decimal" w:pos="177"/>
              </w:tabs>
              <w:rPr>
                <w:rFonts w:cs="Times New Roman"/>
              </w:rPr>
            </w:pPr>
            <w:r>
              <w:rPr>
                <w:rFonts w:cs="Times New Roman"/>
              </w:rPr>
              <w:t>&lt;.001</w:t>
            </w:r>
          </w:p>
        </w:tc>
        <w:tc>
          <w:tcPr>
            <w:tcW w:w="567" w:type="dxa"/>
          </w:tcPr>
          <w:p w14:paraId="78C7D041" w14:textId="77777777" w:rsidR="00C553A7" w:rsidRDefault="00C553A7" w:rsidP="00F8631B">
            <w:pPr>
              <w:tabs>
                <w:tab w:val="decimal" w:pos="177"/>
              </w:tabs>
              <w:rPr>
                <w:rFonts w:cs="Times New Roman"/>
              </w:rPr>
            </w:pPr>
            <w:r>
              <w:rPr>
                <w:rFonts w:cs="Times New Roman"/>
              </w:rPr>
              <w:t>.53</w:t>
            </w:r>
          </w:p>
        </w:tc>
      </w:tr>
      <w:tr w:rsidR="00C553A7" w:rsidRPr="003406DD" w14:paraId="6DF75F97" w14:textId="77777777" w:rsidTr="00C553A7">
        <w:trPr>
          <w:trHeight w:val="438"/>
        </w:trPr>
        <w:tc>
          <w:tcPr>
            <w:tcW w:w="2984" w:type="dxa"/>
          </w:tcPr>
          <w:p w14:paraId="58ECBF55" w14:textId="77777777" w:rsidR="00C553A7" w:rsidRDefault="00C553A7" w:rsidP="00F8631B">
            <w:pPr>
              <w:rPr>
                <w:rFonts w:cs="Times New Roman"/>
              </w:rPr>
            </w:pPr>
            <w:r w:rsidRPr="0082283D">
              <w:rPr>
                <w:rFonts w:cs="Times New Roman"/>
              </w:rPr>
              <w:t>Cognitive reappraisal</w:t>
            </w:r>
          </w:p>
        </w:tc>
        <w:tc>
          <w:tcPr>
            <w:tcW w:w="699" w:type="dxa"/>
          </w:tcPr>
          <w:p w14:paraId="0751E98D" w14:textId="77777777" w:rsidR="00C553A7" w:rsidRPr="002C118D" w:rsidRDefault="00C553A7" w:rsidP="00F8631B">
            <w:pPr>
              <w:tabs>
                <w:tab w:val="decimal" w:pos="177"/>
              </w:tabs>
              <w:rPr>
                <w:rFonts w:cs="Times New Roman"/>
              </w:rPr>
            </w:pPr>
            <w:r>
              <w:rPr>
                <w:rFonts w:cs="Times New Roman"/>
              </w:rPr>
              <w:t>-2.98</w:t>
            </w:r>
          </w:p>
        </w:tc>
        <w:tc>
          <w:tcPr>
            <w:tcW w:w="1313" w:type="dxa"/>
          </w:tcPr>
          <w:p w14:paraId="6C796A30" w14:textId="77777777" w:rsidR="00C553A7" w:rsidRPr="002C118D" w:rsidRDefault="00C553A7" w:rsidP="00F8631B">
            <w:pPr>
              <w:tabs>
                <w:tab w:val="decimal" w:pos="177"/>
              </w:tabs>
              <w:rPr>
                <w:rFonts w:cs="Times New Roman"/>
              </w:rPr>
            </w:pPr>
            <w:r>
              <w:rPr>
                <w:rFonts w:cs="Times New Roman"/>
              </w:rPr>
              <w:t>-4.03, -1.92</w:t>
            </w:r>
          </w:p>
        </w:tc>
        <w:tc>
          <w:tcPr>
            <w:tcW w:w="813" w:type="dxa"/>
          </w:tcPr>
          <w:p w14:paraId="08EB9479" w14:textId="77777777" w:rsidR="00C553A7" w:rsidRPr="002C118D" w:rsidRDefault="00C553A7" w:rsidP="00F8631B">
            <w:pPr>
              <w:tabs>
                <w:tab w:val="decimal" w:pos="177"/>
              </w:tabs>
              <w:rPr>
                <w:rFonts w:cs="Times New Roman"/>
              </w:rPr>
            </w:pPr>
            <w:r>
              <w:rPr>
                <w:rFonts w:cs="Times New Roman"/>
              </w:rPr>
              <w:t>-5.54</w:t>
            </w:r>
          </w:p>
        </w:tc>
        <w:tc>
          <w:tcPr>
            <w:tcW w:w="709" w:type="dxa"/>
          </w:tcPr>
          <w:p w14:paraId="50ABA220" w14:textId="77777777" w:rsidR="00C553A7" w:rsidRPr="002C118D" w:rsidRDefault="00C553A7" w:rsidP="00F8631B">
            <w:pPr>
              <w:tabs>
                <w:tab w:val="decimal" w:pos="177"/>
              </w:tabs>
              <w:rPr>
                <w:rFonts w:cs="Times New Roman"/>
              </w:rPr>
            </w:pPr>
            <w:r>
              <w:rPr>
                <w:rFonts w:cs="Times New Roman"/>
              </w:rPr>
              <w:t>&lt;.001</w:t>
            </w:r>
          </w:p>
        </w:tc>
        <w:tc>
          <w:tcPr>
            <w:tcW w:w="712" w:type="dxa"/>
          </w:tcPr>
          <w:p w14:paraId="637779FE" w14:textId="77777777" w:rsidR="00C553A7" w:rsidRDefault="00C553A7" w:rsidP="00F8631B">
            <w:pPr>
              <w:tabs>
                <w:tab w:val="decimal" w:pos="177"/>
              </w:tabs>
              <w:rPr>
                <w:rFonts w:cs="Times New Roman"/>
              </w:rPr>
            </w:pPr>
            <w:r>
              <w:rPr>
                <w:rFonts w:cs="Times New Roman"/>
              </w:rPr>
              <w:t>.28</w:t>
            </w:r>
          </w:p>
        </w:tc>
        <w:tc>
          <w:tcPr>
            <w:tcW w:w="708" w:type="dxa"/>
          </w:tcPr>
          <w:p w14:paraId="798FF357" w14:textId="77777777" w:rsidR="00C553A7" w:rsidRPr="002C118D" w:rsidRDefault="00C553A7" w:rsidP="00F8631B">
            <w:pPr>
              <w:tabs>
                <w:tab w:val="decimal" w:pos="177"/>
              </w:tabs>
              <w:rPr>
                <w:rFonts w:cs="Times New Roman"/>
              </w:rPr>
            </w:pPr>
            <w:r>
              <w:rPr>
                <w:rFonts w:cs="Times New Roman"/>
              </w:rPr>
              <w:t>-2.88</w:t>
            </w:r>
          </w:p>
        </w:tc>
        <w:tc>
          <w:tcPr>
            <w:tcW w:w="1276" w:type="dxa"/>
          </w:tcPr>
          <w:p w14:paraId="22774A4B" w14:textId="77777777" w:rsidR="00C553A7" w:rsidRPr="002C118D" w:rsidRDefault="00C553A7" w:rsidP="00F8631B">
            <w:pPr>
              <w:tabs>
                <w:tab w:val="decimal" w:pos="177"/>
              </w:tabs>
              <w:rPr>
                <w:rFonts w:cs="Times New Roman"/>
              </w:rPr>
            </w:pPr>
            <w:r>
              <w:rPr>
                <w:rFonts w:cs="Times New Roman"/>
              </w:rPr>
              <w:t>-4.01, -1.75</w:t>
            </w:r>
          </w:p>
        </w:tc>
        <w:tc>
          <w:tcPr>
            <w:tcW w:w="851" w:type="dxa"/>
          </w:tcPr>
          <w:p w14:paraId="5569D21F" w14:textId="77777777" w:rsidR="00C553A7" w:rsidRPr="002C118D" w:rsidRDefault="00C553A7" w:rsidP="00F8631B">
            <w:pPr>
              <w:tabs>
                <w:tab w:val="decimal" w:pos="177"/>
              </w:tabs>
              <w:rPr>
                <w:rFonts w:cs="Times New Roman"/>
              </w:rPr>
            </w:pPr>
            <w:r>
              <w:rPr>
                <w:rFonts w:cs="Times New Roman"/>
              </w:rPr>
              <w:t>-5.02</w:t>
            </w:r>
          </w:p>
        </w:tc>
        <w:tc>
          <w:tcPr>
            <w:tcW w:w="708" w:type="dxa"/>
          </w:tcPr>
          <w:p w14:paraId="57AED5EA" w14:textId="77777777" w:rsidR="00C553A7" w:rsidRPr="002C118D" w:rsidRDefault="00C553A7" w:rsidP="00F8631B">
            <w:pPr>
              <w:tabs>
                <w:tab w:val="decimal" w:pos="177"/>
              </w:tabs>
              <w:rPr>
                <w:rFonts w:cs="Times New Roman"/>
              </w:rPr>
            </w:pPr>
            <w:r>
              <w:rPr>
                <w:rFonts w:cs="Times New Roman"/>
              </w:rPr>
              <w:t>&lt;.001</w:t>
            </w:r>
          </w:p>
        </w:tc>
        <w:tc>
          <w:tcPr>
            <w:tcW w:w="567" w:type="dxa"/>
          </w:tcPr>
          <w:p w14:paraId="69514600" w14:textId="77777777" w:rsidR="00C553A7" w:rsidRDefault="00C553A7" w:rsidP="00F8631B">
            <w:pPr>
              <w:tabs>
                <w:tab w:val="decimal" w:pos="177"/>
              </w:tabs>
              <w:rPr>
                <w:rFonts w:cs="Times New Roman"/>
              </w:rPr>
            </w:pPr>
            <w:r>
              <w:rPr>
                <w:rFonts w:cs="Times New Roman"/>
              </w:rPr>
              <w:t>.25</w:t>
            </w:r>
          </w:p>
        </w:tc>
      </w:tr>
      <w:tr w:rsidR="00C553A7" w:rsidRPr="003406DD" w14:paraId="69E1B31A" w14:textId="77777777" w:rsidTr="00F8631B">
        <w:trPr>
          <w:trHeight w:val="438"/>
        </w:trPr>
        <w:tc>
          <w:tcPr>
            <w:tcW w:w="11340" w:type="dxa"/>
            <w:gridSpan w:val="11"/>
          </w:tcPr>
          <w:p w14:paraId="5043D396" w14:textId="77777777" w:rsidR="00C553A7" w:rsidRDefault="00C553A7" w:rsidP="00F8631B">
            <w:pPr>
              <w:tabs>
                <w:tab w:val="decimal" w:pos="177"/>
              </w:tabs>
              <w:rPr>
                <w:rFonts w:cs="Times New Roman"/>
              </w:rPr>
            </w:pPr>
          </w:p>
          <w:p w14:paraId="2815DD90" w14:textId="0C701929" w:rsidR="00C553A7" w:rsidRDefault="00C553A7" w:rsidP="00F8631B">
            <w:pPr>
              <w:tabs>
                <w:tab w:val="decimal" w:pos="177"/>
              </w:tabs>
              <w:rPr>
                <w:rFonts w:cs="Times New Roman"/>
              </w:rPr>
            </w:pPr>
            <w:r>
              <w:rPr>
                <w:rFonts w:cs="Times New Roman"/>
                <w:b/>
                <w:bCs/>
                <w:i/>
                <w:iCs/>
                <w:sz w:val="21"/>
                <w:szCs w:val="21"/>
              </w:rPr>
              <w:t>One Model Assessing the Unique E</w:t>
            </w:r>
            <w:r w:rsidRPr="00526DBC">
              <w:rPr>
                <w:rFonts w:cs="Times New Roman"/>
                <w:b/>
                <w:bCs/>
                <w:i/>
                <w:iCs/>
                <w:sz w:val="21"/>
                <w:szCs w:val="21"/>
              </w:rPr>
              <w:t>ffect</w:t>
            </w:r>
            <w:r>
              <w:rPr>
                <w:rFonts w:cs="Times New Roman"/>
                <w:b/>
                <w:bCs/>
                <w:i/>
                <w:iCs/>
                <w:sz w:val="21"/>
                <w:szCs w:val="21"/>
              </w:rPr>
              <w:t>s</w:t>
            </w:r>
            <w:r w:rsidRPr="00526DBC">
              <w:rPr>
                <w:rFonts w:cs="Times New Roman"/>
                <w:b/>
                <w:bCs/>
                <w:i/>
                <w:iCs/>
                <w:sz w:val="21"/>
                <w:szCs w:val="21"/>
              </w:rPr>
              <w:t xml:space="preserve"> of </w:t>
            </w:r>
            <w:r>
              <w:rPr>
                <w:rFonts w:cs="Times New Roman"/>
                <w:b/>
                <w:bCs/>
                <w:i/>
                <w:iCs/>
                <w:sz w:val="21"/>
                <w:szCs w:val="21"/>
              </w:rPr>
              <w:t xml:space="preserve">Each </w:t>
            </w:r>
            <w:r w:rsidRPr="00526DBC">
              <w:rPr>
                <w:rFonts w:cs="Times New Roman"/>
                <w:b/>
                <w:bCs/>
                <w:i/>
                <w:iCs/>
                <w:sz w:val="21"/>
                <w:szCs w:val="21"/>
              </w:rPr>
              <w:t>Emotion Regulation Strateg</w:t>
            </w:r>
            <w:r>
              <w:rPr>
                <w:rFonts w:cs="Times New Roman"/>
                <w:b/>
                <w:bCs/>
                <w:i/>
                <w:iCs/>
                <w:sz w:val="21"/>
                <w:szCs w:val="21"/>
              </w:rPr>
              <w:t>y</w:t>
            </w:r>
          </w:p>
        </w:tc>
      </w:tr>
      <w:tr w:rsidR="00C553A7" w:rsidRPr="003406DD" w14:paraId="290E2027" w14:textId="77777777" w:rsidTr="00C553A7">
        <w:trPr>
          <w:trHeight w:val="443"/>
        </w:trPr>
        <w:tc>
          <w:tcPr>
            <w:tcW w:w="2984" w:type="dxa"/>
          </w:tcPr>
          <w:p w14:paraId="16EE9017" w14:textId="77777777" w:rsidR="00C553A7" w:rsidRPr="0082283D" w:rsidRDefault="00C553A7" w:rsidP="00F8631B">
            <w:pPr>
              <w:rPr>
                <w:rFonts w:cs="Times New Roman"/>
              </w:rPr>
            </w:pPr>
            <w:r>
              <w:rPr>
                <w:rFonts w:cs="Times New Roman"/>
              </w:rPr>
              <w:t>Emotional suppression</w:t>
            </w:r>
          </w:p>
        </w:tc>
        <w:tc>
          <w:tcPr>
            <w:tcW w:w="699" w:type="dxa"/>
          </w:tcPr>
          <w:p w14:paraId="6A524C68" w14:textId="77777777" w:rsidR="00C553A7" w:rsidRPr="002C118D" w:rsidRDefault="00C553A7" w:rsidP="00F8631B">
            <w:pPr>
              <w:tabs>
                <w:tab w:val="decimal" w:pos="177"/>
              </w:tabs>
              <w:rPr>
                <w:rFonts w:cs="Times New Roman"/>
              </w:rPr>
            </w:pPr>
            <w:r w:rsidRPr="002C118D">
              <w:rPr>
                <w:rFonts w:cs="Times New Roman"/>
              </w:rPr>
              <w:t>-1.84</w:t>
            </w:r>
          </w:p>
        </w:tc>
        <w:tc>
          <w:tcPr>
            <w:tcW w:w="1313" w:type="dxa"/>
          </w:tcPr>
          <w:p w14:paraId="724A2DA3" w14:textId="77777777" w:rsidR="00C553A7" w:rsidRPr="002C118D" w:rsidRDefault="00C553A7" w:rsidP="00F8631B">
            <w:pPr>
              <w:tabs>
                <w:tab w:val="decimal" w:pos="177"/>
              </w:tabs>
              <w:rPr>
                <w:rFonts w:cs="Times New Roman"/>
              </w:rPr>
            </w:pPr>
            <w:r w:rsidRPr="002C118D">
              <w:rPr>
                <w:rFonts w:cs="Times New Roman"/>
              </w:rPr>
              <w:t>-3.26</w:t>
            </w:r>
            <w:r>
              <w:rPr>
                <w:rFonts w:cs="Times New Roman"/>
              </w:rPr>
              <w:t xml:space="preserve">, </w:t>
            </w:r>
            <w:r w:rsidRPr="002C118D">
              <w:rPr>
                <w:rFonts w:cs="Times New Roman"/>
              </w:rPr>
              <w:t>-.42</w:t>
            </w:r>
          </w:p>
        </w:tc>
        <w:tc>
          <w:tcPr>
            <w:tcW w:w="813" w:type="dxa"/>
          </w:tcPr>
          <w:p w14:paraId="22C5A9B9" w14:textId="77777777" w:rsidR="00C553A7" w:rsidRPr="002C118D" w:rsidRDefault="00C553A7" w:rsidP="00F8631B">
            <w:pPr>
              <w:tabs>
                <w:tab w:val="decimal" w:pos="177"/>
              </w:tabs>
              <w:rPr>
                <w:rFonts w:cs="Times New Roman"/>
              </w:rPr>
            </w:pPr>
            <w:r w:rsidRPr="002C118D">
              <w:rPr>
                <w:rFonts w:cs="Times New Roman"/>
              </w:rPr>
              <w:t>-2.54</w:t>
            </w:r>
          </w:p>
        </w:tc>
        <w:tc>
          <w:tcPr>
            <w:tcW w:w="709" w:type="dxa"/>
          </w:tcPr>
          <w:p w14:paraId="140CDA14" w14:textId="77777777" w:rsidR="00C553A7" w:rsidRPr="002C118D" w:rsidRDefault="00C553A7" w:rsidP="00F8631B">
            <w:pPr>
              <w:tabs>
                <w:tab w:val="decimal" w:pos="177"/>
              </w:tabs>
              <w:rPr>
                <w:rFonts w:cs="Times New Roman"/>
              </w:rPr>
            </w:pPr>
            <w:r w:rsidRPr="002C118D">
              <w:rPr>
                <w:rFonts w:cs="Times New Roman"/>
              </w:rPr>
              <w:t>.011</w:t>
            </w:r>
          </w:p>
        </w:tc>
        <w:tc>
          <w:tcPr>
            <w:tcW w:w="712" w:type="dxa"/>
          </w:tcPr>
          <w:p w14:paraId="4C16E9C3" w14:textId="77777777" w:rsidR="00C553A7" w:rsidRPr="002C118D" w:rsidRDefault="00C553A7" w:rsidP="00F8631B">
            <w:pPr>
              <w:tabs>
                <w:tab w:val="decimal" w:pos="177"/>
              </w:tabs>
              <w:rPr>
                <w:rFonts w:cs="Times New Roman"/>
              </w:rPr>
            </w:pPr>
            <w:r>
              <w:rPr>
                <w:rFonts w:cs="Times New Roman"/>
              </w:rPr>
              <w:t>.14</w:t>
            </w:r>
          </w:p>
        </w:tc>
        <w:tc>
          <w:tcPr>
            <w:tcW w:w="708" w:type="dxa"/>
          </w:tcPr>
          <w:p w14:paraId="2612B608" w14:textId="77777777" w:rsidR="00C553A7" w:rsidRPr="002C118D" w:rsidRDefault="00C553A7" w:rsidP="00F8631B">
            <w:pPr>
              <w:tabs>
                <w:tab w:val="decimal" w:pos="177"/>
              </w:tabs>
              <w:rPr>
                <w:rFonts w:cs="Times New Roman"/>
              </w:rPr>
            </w:pPr>
            <w:r w:rsidRPr="002C118D">
              <w:rPr>
                <w:rFonts w:cs="Times New Roman"/>
              </w:rPr>
              <w:t>-1.17</w:t>
            </w:r>
          </w:p>
        </w:tc>
        <w:tc>
          <w:tcPr>
            <w:tcW w:w="1276" w:type="dxa"/>
          </w:tcPr>
          <w:p w14:paraId="36DE22BB" w14:textId="77777777" w:rsidR="00C553A7" w:rsidRPr="002C118D" w:rsidRDefault="00C553A7" w:rsidP="00F8631B">
            <w:pPr>
              <w:tabs>
                <w:tab w:val="decimal" w:pos="177"/>
              </w:tabs>
              <w:rPr>
                <w:rFonts w:cs="Times New Roman"/>
              </w:rPr>
            </w:pPr>
            <w:r w:rsidRPr="002C118D">
              <w:rPr>
                <w:rFonts w:cs="Times New Roman"/>
              </w:rPr>
              <w:t>-2.75</w:t>
            </w:r>
            <w:r>
              <w:rPr>
                <w:rFonts w:cs="Times New Roman"/>
              </w:rPr>
              <w:t xml:space="preserve">, </w:t>
            </w:r>
            <w:r w:rsidRPr="002C118D">
              <w:rPr>
                <w:rFonts w:cs="Times New Roman"/>
              </w:rPr>
              <w:t>.41</w:t>
            </w:r>
          </w:p>
        </w:tc>
        <w:tc>
          <w:tcPr>
            <w:tcW w:w="851" w:type="dxa"/>
          </w:tcPr>
          <w:p w14:paraId="02E720E7" w14:textId="77777777" w:rsidR="00C553A7" w:rsidRPr="002C118D" w:rsidRDefault="00C553A7" w:rsidP="00F8631B">
            <w:pPr>
              <w:tabs>
                <w:tab w:val="decimal" w:pos="177"/>
              </w:tabs>
              <w:rPr>
                <w:rFonts w:cs="Times New Roman"/>
              </w:rPr>
            </w:pPr>
            <w:r w:rsidRPr="002C118D">
              <w:rPr>
                <w:rFonts w:cs="Times New Roman"/>
              </w:rPr>
              <w:t>-1.45</w:t>
            </w:r>
          </w:p>
        </w:tc>
        <w:tc>
          <w:tcPr>
            <w:tcW w:w="708" w:type="dxa"/>
          </w:tcPr>
          <w:p w14:paraId="77E5DD89" w14:textId="77777777" w:rsidR="00C553A7" w:rsidRPr="002C118D" w:rsidRDefault="00C553A7" w:rsidP="00F8631B">
            <w:pPr>
              <w:tabs>
                <w:tab w:val="decimal" w:pos="177"/>
              </w:tabs>
              <w:rPr>
                <w:rFonts w:cs="Times New Roman"/>
              </w:rPr>
            </w:pPr>
            <w:r w:rsidRPr="002C118D">
              <w:rPr>
                <w:rFonts w:cs="Times New Roman"/>
              </w:rPr>
              <w:t>.148</w:t>
            </w:r>
          </w:p>
        </w:tc>
        <w:tc>
          <w:tcPr>
            <w:tcW w:w="567" w:type="dxa"/>
          </w:tcPr>
          <w:p w14:paraId="4870C3A3" w14:textId="77777777" w:rsidR="00C553A7" w:rsidRPr="002C118D" w:rsidRDefault="00C553A7" w:rsidP="00F8631B">
            <w:pPr>
              <w:tabs>
                <w:tab w:val="decimal" w:pos="177"/>
              </w:tabs>
              <w:rPr>
                <w:rFonts w:cs="Times New Roman"/>
              </w:rPr>
            </w:pPr>
            <w:r>
              <w:rPr>
                <w:rFonts w:cs="Times New Roman"/>
              </w:rPr>
              <w:t>.08</w:t>
            </w:r>
          </w:p>
        </w:tc>
      </w:tr>
      <w:tr w:rsidR="00C553A7" w:rsidRPr="003406DD" w14:paraId="623E4D6B" w14:textId="77777777" w:rsidTr="00C553A7">
        <w:trPr>
          <w:trHeight w:val="438"/>
        </w:trPr>
        <w:tc>
          <w:tcPr>
            <w:tcW w:w="2984" w:type="dxa"/>
          </w:tcPr>
          <w:p w14:paraId="1DF44D24" w14:textId="77777777" w:rsidR="00C553A7" w:rsidRPr="0082283D" w:rsidRDefault="00C553A7" w:rsidP="00F8631B">
            <w:pPr>
              <w:rPr>
                <w:rFonts w:cs="Times New Roman"/>
              </w:rPr>
            </w:pPr>
            <w:r w:rsidRPr="0082283D">
              <w:rPr>
                <w:rFonts w:cs="Times New Roman"/>
              </w:rPr>
              <w:t>Rumination</w:t>
            </w:r>
          </w:p>
        </w:tc>
        <w:tc>
          <w:tcPr>
            <w:tcW w:w="699" w:type="dxa"/>
          </w:tcPr>
          <w:p w14:paraId="2738F054" w14:textId="77777777" w:rsidR="00C553A7" w:rsidRPr="002C118D" w:rsidRDefault="00C553A7" w:rsidP="00F8631B">
            <w:pPr>
              <w:tabs>
                <w:tab w:val="decimal" w:pos="177"/>
              </w:tabs>
              <w:rPr>
                <w:rFonts w:cs="Times New Roman"/>
              </w:rPr>
            </w:pPr>
            <w:r w:rsidRPr="002C118D">
              <w:rPr>
                <w:rFonts w:cs="Times New Roman"/>
              </w:rPr>
              <w:t>-6.66</w:t>
            </w:r>
          </w:p>
        </w:tc>
        <w:tc>
          <w:tcPr>
            <w:tcW w:w="1313" w:type="dxa"/>
          </w:tcPr>
          <w:p w14:paraId="4E689DE2" w14:textId="77777777" w:rsidR="00C553A7" w:rsidRPr="002C118D" w:rsidRDefault="00C553A7" w:rsidP="00F8631B">
            <w:pPr>
              <w:tabs>
                <w:tab w:val="decimal" w:pos="177"/>
              </w:tabs>
              <w:rPr>
                <w:rFonts w:cs="Times New Roman"/>
              </w:rPr>
            </w:pPr>
            <w:r w:rsidRPr="002C118D">
              <w:rPr>
                <w:rFonts w:cs="Times New Roman"/>
              </w:rPr>
              <w:t>-8.12</w:t>
            </w:r>
            <w:r>
              <w:rPr>
                <w:rFonts w:cs="Times New Roman"/>
              </w:rPr>
              <w:t xml:space="preserve">, </w:t>
            </w:r>
            <w:r w:rsidRPr="002C118D">
              <w:rPr>
                <w:rFonts w:cs="Times New Roman"/>
              </w:rPr>
              <w:t>-5.20</w:t>
            </w:r>
          </w:p>
        </w:tc>
        <w:tc>
          <w:tcPr>
            <w:tcW w:w="813" w:type="dxa"/>
          </w:tcPr>
          <w:p w14:paraId="1E7DB900" w14:textId="77777777" w:rsidR="00C553A7" w:rsidRPr="002C118D" w:rsidRDefault="00C553A7" w:rsidP="00F8631B">
            <w:pPr>
              <w:tabs>
                <w:tab w:val="decimal" w:pos="177"/>
              </w:tabs>
              <w:rPr>
                <w:rFonts w:cs="Times New Roman"/>
              </w:rPr>
            </w:pPr>
            <w:r w:rsidRPr="002C118D">
              <w:rPr>
                <w:rFonts w:cs="Times New Roman"/>
              </w:rPr>
              <w:t>-8.97</w:t>
            </w:r>
          </w:p>
        </w:tc>
        <w:tc>
          <w:tcPr>
            <w:tcW w:w="709" w:type="dxa"/>
          </w:tcPr>
          <w:p w14:paraId="582EFCEE" w14:textId="77777777" w:rsidR="00C553A7" w:rsidRPr="002C118D" w:rsidRDefault="00C553A7" w:rsidP="00F8631B">
            <w:pPr>
              <w:tabs>
                <w:tab w:val="decimal" w:pos="177"/>
              </w:tabs>
              <w:rPr>
                <w:rFonts w:cs="Times New Roman"/>
              </w:rPr>
            </w:pPr>
            <w:r w:rsidRPr="002C118D">
              <w:rPr>
                <w:rFonts w:cs="Times New Roman"/>
              </w:rPr>
              <w:t>&lt;.001</w:t>
            </w:r>
          </w:p>
        </w:tc>
        <w:tc>
          <w:tcPr>
            <w:tcW w:w="712" w:type="dxa"/>
          </w:tcPr>
          <w:p w14:paraId="1DAA1EB0" w14:textId="77777777" w:rsidR="00C553A7" w:rsidRPr="002C118D" w:rsidRDefault="00C553A7" w:rsidP="00F8631B">
            <w:pPr>
              <w:tabs>
                <w:tab w:val="decimal" w:pos="177"/>
              </w:tabs>
              <w:rPr>
                <w:rFonts w:cs="Times New Roman"/>
              </w:rPr>
            </w:pPr>
            <w:r>
              <w:rPr>
                <w:rFonts w:cs="Times New Roman"/>
              </w:rPr>
              <w:t>.44</w:t>
            </w:r>
          </w:p>
        </w:tc>
        <w:tc>
          <w:tcPr>
            <w:tcW w:w="708" w:type="dxa"/>
          </w:tcPr>
          <w:p w14:paraId="226812D1" w14:textId="77777777" w:rsidR="00C553A7" w:rsidRPr="002C118D" w:rsidRDefault="00C553A7" w:rsidP="00F8631B">
            <w:pPr>
              <w:tabs>
                <w:tab w:val="decimal" w:pos="177"/>
              </w:tabs>
              <w:rPr>
                <w:rFonts w:cs="Times New Roman"/>
              </w:rPr>
            </w:pPr>
            <w:r w:rsidRPr="002C118D">
              <w:rPr>
                <w:rFonts w:cs="Times New Roman"/>
              </w:rPr>
              <w:t>-6.39</w:t>
            </w:r>
          </w:p>
        </w:tc>
        <w:tc>
          <w:tcPr>
            <w:tcW w:w="1276" w:type="dxa"/>
          </w:tcPr>
          <w:p w14:paraId="0DA69D57" w14:textId="77777777" w:rsidR="00C553A7" w:rsidRPr="002C118D" w:rsidRDefault="00C553A7" w:rsidP="00F8631B">
            <w:pPr>
              <w:tabs>
                <w:tab w:val="decimal" w:pos="177"/>
              </w:tabs>
              <w:rPr>
                <w:rFonts w:cs="Times New Roman"/>
              </w:rPr>
            </w:pPr>
            <w:r w:rsidRPr="002C118D">
              <w:rPr>
                <w:rFonts w:cs="Times New Roman"/>
              </w:rPr>
              <w:t>-7.98</w:t>
            </w:r>
            <w:r>
              <w:rPr>
                <w:rFonts w:cs="Times New Roman"/>
              </w:rPr>
              <w:t xml:space="preserve">, </w:t>
            </w:r>
            <w:r w:rsidRPr="002C118D">
              <w:rPr>
                <w:rFonts w:cs="Times New Roman"/>
              </w:rPr>
              <w:t>-4.80</w:t>
            </w:r>
          </w:p>
        </w:tc>
        <w:tc>
          <w:tcPr>
            <w:tcW w:w="851" w:type="dxa"/>
          </w:tcPr>
          <w:p w14:paraId="4BEEDC09" w14:textId="77777777" w:rsidR="00C553A7" w:rsidRPr="002C118D" w:rsidRDefault="00C553A7" w:rsidP="00F8631B">
            <w:pPr>
              <w:tabs>
                <w:tab w:val="decimal" w:pos="177"/>
              </w:tabs>
              <w:rPr>
                <w:rFonts w:cs="Times New Roman"/>
              </w:rPr>
            </w:pPr>
            <w:r w:rsidRPr="002C118D">
              <w:rPr>
                <w:rFonts w:cs="Times New Roman"/>
              </w:rPr>
              <w:t>-7.90</w:t>
            </w:r>
          </w:p>
        </w:tc>
        <w:tc>
          <w:tcPr>
            <w:tcW w:w="708" w:type="dxa"/>
          </w:tcPr>
          <w:p w14:paraId="257C1F69" w14:textId="77777777" w:rsidR="00C553A7" w:rsidRPr="002C118D" w:rsidRDefault="00C553A7" w:rsidP="00F8631B">
            <w:pPr>
              <w:tabs>
                <w:tab w:val="decimal" w:pos="177"/>
              </w:tabs>
              <w:rPr>
                <w:rFonts w:cs="Times New Roman"/>
              </w:rPr>
            </w:pPr>
            <w:r w:rsidRPr="002C118D">
              <w:rPr>
                <w:rFonts w:cs="Times New Roman"/>
              </w:rPr>
              <w:t>&lt;.001</w:t>
            </w:r>
          </w:p>
        </w:tc>
        <w:tc>
          <w:tcPr>
            <w:tcW w:w="567" w:type="dxa"/>
          </w:tcPr>
          <w:p w14:paraId="25CDC654" w14:textId="77777777" w:rsidR="00C553A7" w:rsidRPr="002C118D" w:rsidRDefault="00C553A7" w:rsidP="00F8631B">
            <w:pPr>
              <w:tabs>
                <w:tab w:val="decimal" w:pos="177"/>
              </w:tabs>
              <w:rPr>
                <w:rFonts w:cs="Times New Roman"/>
              </w:rPr>
            </w:pPr>
            <w:r>
              <w:rPr>
                <w:rFonts w:cs="Times New Roman"/>
              </w:rPr>
              <w:t>.39</w:t>
            </w:r>
          </w:p>
        </w:tc>
      </w:tr>
      <w:tr w:rsidR="00C553A7" w:rsidRPr="003406DD" w14:paraId="17720B70" w14:textId="77777777" w:rsidTr="00C553A7">
        <w:trPr>
          <w:trHeight w:val="443"/>
        </w:trPr>
        <w:tc>
          <w:tcPr>
            <w:tcW w:w="2984" w:type="dxa"/>
            <w:tcBorders>
              <w:bottom w:val="single" w:sz="4" w:space="0" w:color="auto"/>
            </w:tcBorders>
          </w:tcPr>
          <w:p w14:paraId="0B2CF7F6" w14:textId="2540B343" w:rsidR="00C553A7" w:rsidRPr="0082283D" w:rsidRDefault="00C553A7" w:rsidP="00F8631B">
            <w:pPr>
              <w:rPr>
                <w:rFonts w:cs="Times New Roman"/>
              </w:rPr>
            </w:pPr>
            <w:r w:rsidRPr="0082283D">
              <w:rPr>
                <w:rFonts w:cs="Times New Roman"/>
              </w:rPr>
              <w:t>Cognitive reappraisal</w:t>
            </w:r>
          </w:p>
        </w:tc>
        <w:tc>
          <w:tcPr>
            <w:tcW w:w="699" w:type="dxa"/>
            <w:tcBorders>
              <w:bottom w:val="single" w:sz="4" w:space="0" w:color="auto"/>
            </w:tcBorders>
          </w:tcPr>
          <w:p w14:paraId="76C6FA2B" w14:textId="77777777" w:rsidR="00C553A7" w:rsidRPr="002C118D" w:rsidRDefault="00C553A7" w:rsidP="00F8631B">
            <w:pPr>
              <w:tabs>
                <w:tab w:val="decimal" w:pos="177"/>
              </w:tabs>
              <w:rPr>
                <w:rFonts w:cs="Times New Roman"/>
              </w:rPr>
            </w:pPr>
            <w:r w:rsidRPr="002C118D">
              <w:rPr>
                <w:rFonts w:cs="Times New Roman"/>
              </w:rPr>
              <w:t>-.19</w:t>
            </w:r>
          </w:p>
        </w:tc>
        <w:tc>
          <w:tcPr>
            <w:tcW w:w="1313" w:type="dxa"/>
            <w:tcBorders>
              <w:bottom w:val="single" w:sz="4" w:space="0" w:color="auto"/>
            </w:tcBorders>
          </w:tcPr>
          <w:p w14:paraId="4A7844DF" w14:textId="77777777" w:rsidR="00C553A7" w:rsidRPr="002C118D" w:rsidRDefault="00C553A7" w:rsidP="00F8631B">
            <w:pPr>
              <w:tabs>
                <w:tab w:val="decimal" w:pos="177"/>
              </w:tabs>
              <w:rPr>
                <w:rFonts w:cs="Times New Roman"/>
              </w:rPr>
            </w:pPr>
            <w:r w:rsidRPr="002C118D">
              <w:rPr>
                <w:rFonts w:cs="Times New Roman"/>
              </w:rPr>
              <w:t>-1.24</w:t>
            </w:r>
            <w:r>
              <w:rPr>
                <w:rFonts w:cs="Times New Roman"/>
              </w:rPr>
              <w:t xml:space="preserve">, </w:t>
            </w:r>
            <w:r w:rsidRPr="002C118D">
              <w:rPr>
                <w:rFonts w:cs="Times New Roman"/>
              </w:rPr>
              <w:t>.86</w:t>
            </w:r>
          </w:p>
        </w:tc>
        <w:tc>
          <w:tcPr>
            <w:tcW w:w="813" w:type="dxa"/>
            <w:tcBorders>
              <w:bottom w:val="single" w:sz="4" w:space="0" w:color="auto"/>
            </w:tcBorders>
          </w:tcPr>
          <w:p w14:paraId="02F70598" w14:textId="77777777" w:rsidR="00C553A7" w:rsidRPr="002C118D" w:rsidRDefault="00C553A7" w:rsidP="00F8631B">
            <w:pPr>
              <w:tabs>
                <w:tab w:val="decimal" w:pos="177"/>
              </w:tabs>
              <w:rPr>
                <w:rFonts w:cs="Times New Roman"/>
              </w:rPr>
            </w:pPr>
            <w:r w:rsidRPr="002C118D">
              <w:rPr>
                <w:rFonts w:cs="Times New Roman"/>
              </w:rPr>
              <w:t>-.35</w:t>
            </w:r>
          </w:p>
        </w:tc>
        <w:tc>
          <w:tcPr>
            <w:tcW w:w="709" w:type="dxa"/>
            <w:tcBorders>
              <w:bottom w:val="single" w:sz="4" w:space="0" w:color="auto"/>
            </w:tcBorders>
          </w:tcPr>
          <w:p w14:paraId="599E3EE1" w14:textId="77777777" w:rsidR="00C553A7" w:rsidRPr="002C118D" w:rsidRDefault="00C553A7" w:rsidP="00F8631B">
            <w:pPr>
              <w:tabs>
                <w:tab w:val="decimal" w:pos="177"/>
              </w:tabs>
              <w:rPr>
                <w:rFonts w:cs="Times New Roman"/>
              </w:rPr>
            </w:pPr>
            <w:r w:rsidRPr="002C118D">
              <w:rPr>
                <w:rFonts w:cs="Times New Roman"/>
              </w:rPr>
              <w:t>.728</w:t>
            </w:r>
          </w:p>
        </w:tc>
        <w:tc>
          <w:tcPr>
            <w:tcW w:w="712" w:type="dxa"/>
            <w:tcBorders>
              <w:bottom w:val="single" w:sz="4" w:space="0" w:color="auto"/>
            </w:tcBorders>
          </w:tcPr>
          <w:p w14:paraId="26DF3374" w14:textId="77777777" w:rsidR="00C553A7" w:rsidRPr="002C118D" w:rsidRDefault="00C553A7" w:rsidP="00F8631B">
            <w:pPr>
              <w:tabs>
                <w:tab w:val="decimal" w:pos="177"/>
              </w:tabs>
              <w:rPr>
                <w:rFonts w:cs="Times New Roman"/>
              </w:rPr>
            </w:pPr>
            <w:r>
              <w:rPr>
                <w:rFonts w:cs="Times New Roman"/>
              </w:rPr>
              <w:t>.02</w:t>
            </w:r>
          </w:p>
        </w:tc>
        <w:tc>
          <w:tcPr>
            <w:tcW w:w="708" w:type="dxa"/>
            <w:tcBorders>
              <w:bottom w:val="single" w:sz="4" w:space="0" w:color="auto"/>
            </w:tcBorders>
          </w:tcPr>
          <w:p w14:paraId="5BC5C154" w14:textId="77777777" w:rsidR="00C553A7" w:rsidRPr="002C118D" w:rsidRDefault="00C553A7" w:rsidP="00F8631B">
            <w:pPr>
              <w:tabs>
                <w:tab w:val="decimal" w:pos="177"/>
              </w:tabs>
              <w:rPr>
                <w:rFonts w:cs="Times New Roman"/>
              </w:rPr>
            </w:pPr>
            <w:r w:rsidRPr="002C118D">
              <w:rPr>
                <w:rFonts w:cs="Times New Roman"/>
              </w:rPr>
              <w:t>-.46</w:t>
            </w:r>
          </w:p>
        </w:tc>
        <w:tc>
          <w:tcPr>
            <w:tcW w:w="1276" w:type="dxa"/>
            <w:tcBorders>
              <w:bottom w:val="single" w:sz="4" w:space="0" w:color="auto"/>
            </w:tcBorders>
          </w:tcPr>
          <w:p w14:paraId="4C96ABB3" w14:textId="77777777" w:rsidR="00C553A7" w:rsidRPr="002C118D" w:rsidRDefault="00C553A7" w:rsidP="00F8631B">
            <w:pPr>
              <w:tabs>
                <w:tab w:val="decimal" w:pos="177"/>
              </w:tabs>
              <w:rPr>
                <w:rFonts w:cs="Times New Roman"/>
              </w:rPr>
            </w:pPr>
            <w:r w:rsidRPr="002C118D">
              <w:rPr>
                <w:rFonts w:cs="Times New Roman"/>
              </w:rPr>
              <w:t>-1.62</w:t>
            </w:r>
            <w:r>
              <w:rPr>
                <w:rFonts w:cs="Times New Roman"/>
              </w:rPr>
              <w:t xml:space="preserve">, </w:t>
            </w:r>
            <w:r w:rsidRPr="002C118D">
              <w:rPr>
                <w:rFonts w:cs="Times New Roman"/>
              </w:rPr>
              <w:t>.71</w:t>
            </w:r>
          </w:p>
        </w:tc>
        <w:tc>
          <w:tcPr>
            <w:tcW w:w="851" w:type="dxa"/>
            <w:tcBorders>
              <w:bottom w:val="single" w:sz="4" w:space="0" w:color="auto"/>
            </w:tcBorders>
          </w:tcPr>
          <w:p w14:paraId="4B45D95A" w14:textId="77777777" w:rsidR="00C553A7" w:rsidRPr="002C118D" w:rsidRDefault="00C553A7" w:rsidP="00F8631B">
            <w:pPr>
              <w:tabs>
                <w:tab w:val="decimal" w:pos="177"/>
              </w:tabs>
              <w:rPr>
                <w:rFonts w:cs="Times New Roman"/>
              </w:rPr>
            </w:pPr>
            <w:r w:rsidRPr="002C118D">
              <w:rPr>
                <w:rFonts w:cs="Times New Roman"/>
              </w:rPr>
              <w:t>-.77</w:t>
            </w:r>
          </w:p>
        </w:tc>
        <w:tc>
          <w:tcPr>
            <w:tcW w:w="708" w:type="dxa"/>
            <w:tcBorders>
              <w:bottom w:val="single" w:sz="4" w:space="0" w:color="auto"/>
            </w:tcBorders>
          </w:tcPr>
          <w:p w14:paraId="51B03E0A" w14:textId="77777777" w:rsidR="00C553A7" w:rsidRPr="002C118D" w:rsidRDefault="00C553A7" w:rsidP="00F8631B">
            <w:pPr>
              <w:tabs>
                <w:tab w:val="decimal" w:pos="177"/>
              </w:tabs>
              <w:rPr>
                <w:rFonts w:cs="Times New Roman"/>
              </w:rPr>
            </w:pPr>
            <w:r w:rsidRPr="002C118D">
              <w:rPr>
                <w:rFonts w:cs="Times New Roman"/>
              </w:rPr>
              <w:t>.443</w:t>
            </w:r>
          </w:p>
        </w:tc>
        <w:tc>
          <w:tcPr>
            <w:tcW w:w="567" w:type="dxa"/>
            <w:tcBorders>
              <w:bottom w:val="single" w:sz="4" w:space="0" w:color="auto"/>
            </w:tcBorders>
          </w:tcPr>
          <w:p w14:paraId="7148F87F" w14:textId="77777777" w:rsidR="00C553A7" w:rsidRPr="002C118D" w:rsidRDefault="00C553A7" w:rsidP="00F8631B">
            <w:pPr>
              <w:tabs>
                <w:tab w:val="decimal" w:pos="177"/>
              </w:tabs>
              <w:rPr>
                <w:rFonts w:cs="Times New Roman"/>
              </w:rPr>
            </w:pPr>
            <w:r>
              <w:rPr>
                <w:rFonts w:cs="Times New Roman"/>
              </w:rPr>
              <w:t>.04</w:t>
            </w:r>
          </w:p>
        </w:tc>
      </w:tr>
    </w:tbl>
    <w:p w14:paraId="75384153" w14:textId="77777777" w:rsidR="00D97ACA" w:rsidRDefault="00D97ACA" w:rsidP="008C7CB9">
      <w:pPr>
        <w:spacing w:line="276" w:lineRule="auto"/>
        <w:rPr>
          <w:rFonts w:cs="Times New Roman"/>
          <w:i/>
          <w:iCs/>
        </w:rPr>
      </w:pPr>
    </w:p>
    <w:p w14:paraId="47DA7904" w14:textId="77777777" w:rsidR="00D97ACA" w:rsidRDefault="00D97ACA" w:rsidP="00E47529">
      <w:pPr>
        <w:rPr>
          <w:rFonts w:cs="Times New Roman"/>
          <w:bCs/>
          <w:i/>
        </w:rPr>
      </w:pPr>
    </w:p>
    <w:p w14:paraId="5E4BCC5F" w14:textId="77777777" w:rsidR="00C553A7" w:rsidRDefault="00C553A7" w:rsidP="00E47529">
      <w:pPr>
        <w:rPr>
          <w:rFonts w:cs="Times New Roman"/>
          <w:bCs/>
          <w:i/>
        </w:rPr>
      </w:pPr>
    </w:p>
    <w:p w14:paraId="30200CA8" w14:textId="77777777" w:rsidR="00C553A7" w:rsidRDefault="00C553A7" w:rsidP="00E47529">
      <w:pPr>
        <w:rPr>
          <w:rFonts w:cs="Times New Roman"/>
          <w:bCs/>
          <w:i/>
        </w:rPr>
      </w:pPr>
    </w:p>
    <w:p w14:paraId="01106BE6" w14:textId="77777777" w:rsidR="00C553A7" w:rsidRDefault="00C553A7" w:rsidP="00E47529">
      <w:pPr>
        <w:rPr>
          <w:rFonts w:cs="Times New Roman"/>
          <w:bCs/>
          <w:i/>
        </w:rPr>
      </w:pPr>
    </w:p>
    <w:p w14:paraId="433100B4" w14:textId="77777777" w:rsidR="00C553A7" w:rsidRDefault="00C553A7" w:rsidP="00E47529">
      <w:pPr>
        <w:rPr>
          <w:rFonts w:cs="Times New Roman"/>
          <w:bCs/>
          <w:i/>
        </w:rPr>
      </w:pPr>
    </w:p>
    <w:p w14:paraId="504710E1" w14:textId="77777777" w:rsidR="00C553A7" w:rsidRDefault="00C553A7" w:rsidP="00E47529">
      <w:pPr>
        <w:rPr>
          <w:rFonts w:cs="Times New Roman"/>
          <w:bCs/>
          <w:i/>
        </w:rPr>
      </w:pPr>
    </w:p>
    <w:p w14:paraId="56D29289" w14:textId="77777777" w:rsidR="00C553A7" w:rsidRDefault="00C553A7" w:rsidP="00E47529">
      <w:pPr>
        <w:rPr>
          <w:rFonts w:cs="Times New Roman"/>
          <w:bCs/>
          <w:i/>
        </w:rPr>
      </w:pPr>
    </w:p>
    <w:p w14:paraId="7AD7452F" w14:textId="77777777" w:rsidR="00C553A7" w:rsidRDefault="00C553A7" w:rsidP="00E47529">
      <w:pPr>
        <w:rPr>
          <w:rFonts w:cs="Times New Roman"/>
          <w:bCs/>
          <w:i/>
        </w:rPr>
      </w:pPr>
    </w:p>
    <w:p w14:paraId="4656A8C8" w14:textId="77777777" w:rsidR="00C553A7" w:rsidRDefault="00C553A7" w:rsidP="00E47529">
      <w:pPr>
        <w:rPr>
          <w:rFonts w:cs="Times New Roman"/>
          <w:bCs/>
          <w:i/>
        </w:rPr>
      </w:pPr>
    </w:p>
    <w:p w14:paraId="61FD1F85" w14:textId="77777777" w:rsidR="00C553A7" w:rsidRDefault="00C553A7" w:rsidP="00E47529">
      <w:pPr>
        <w:rPr>
          <w:rFonts w:cs="Times New Roman"/>
          <w:bCs/>
          <w:i/>
        </w:rPr>
      </w:pPr>
    </w:p>
    <w:p w14:paraId="48CC7B58" w14:textId="77777777" w:rsidR="00C553A7" w:rsidRDefault="00C553A7" w:rsidP="00E47529">
      <w:pPr>
        <w:rPr>
          <w:rFonts w:cs="Times New Roman"/>
          <w:bCs/>
          <w:i/>
        </w:rPr>
      </w:pPr>
    </w:p>
    <w:p w14:paraId="34D154B1" w14:textId="77777777" w:rsidR="00C553A7" w:rsidRDefault="00C553A7" w:rsidP="00E47529">
      <w:pPr>
        <w:rPr>
          <w:rFonts w:cs="Times New Roman"/>
          <w:bCs/>
          <w:i/>
        </w:rPr>
      </w:pPr>
    </w:p>
    <w:p w14:paraId="1FE10B10" w14:textId="77777777" w:rsidR="00C553A7" w:rsidRDefault="00C553A7" w:rsidP="00E47529">
      <w:pPr>
        <w:rPr>
          <w:rFonts w:cs="Times New Roman"/>
          <w:bCs/>
          <w:i/>
        </w:rPr>
      </w:pPr>
    </w:p>
    <w:p w14:paraId="14112765" w14:textId="77777777" w:rsidR="00C553A7" w:rsidRDefault="00C553A7" w:rsidP="00E47529">
      <w:pPr>
        <w:rPr>
          <w:rFonts w:cs="Times New Roman"/>
          <w:bCs/>
          <w:i/>
        </w:rPr>
      </w:pPr>
    </w:p>
    <w:p w14:paraId="1D21FEAC" w14:textId="77777777" w:rsidR="00C553A7" w:rsidRDefault="00C553A7" w:rsidP="00E47529">
      <w:pPr>
        <w:rPr>
          <w:rFonts w:cs="Times New Roman"/>
          <w:bCs/>
          <w:i/>
        </w:rPr>
      </w:pPr>
    </w:p>
    <w:p w14:paraId="28B40DE7" w14:textId="77777777" w:rsidR="00C553A7" w:rsidRDefault="00C553A7" w:rsidP="00E47529">
      <w:pPr>
        <w:rPr>
          <w:rFonts w:cs="Times New Roman"/>
          <w:bCs/>
          <w:i/>
        </w:rPr>
      </w:pPr>
    </w:p>
    <w:p w14:paraId="5A49665C" w14:textId="77777777" w:rsidR="008A2ED0" w:rsidRPr="00BA6001" w:rsidRDefault="00E47529" w:rsidP="008A2ED0">
      <w:pPr>
        <w:ind w:right="-479"/>
        <w:rPr>
          <w:rFonts w:cs="Times New Roman"/>
          <w:bCs/>
        </w:rPr>
      </w:pPr>
      <w:r w:rsidRPr="009E3DB5">
        <w:rPr>
          <w:rFonts w:cs="Times New Roman"/>
          <w:bCs/>
          <w:i/>
        </w:rPr>
        <w:t xml:space="preserve">Note. </w:t>
      </w:r>
      <w:r>
        <w:rPr>
          <w:rFonts w:cs="Times New Roman"/>
          <w:bCs/>
        </w:rPr>
        <w:t xml:space="preserve">All analyses control for the pre-lockdown assessment of the </w:t>
      </w:r>
      <w:r w:rsidR="00C553A7">
        <w:rPr>
          <w:rFonts w:cs="Times New Roman"/>
          <w:bCs/>
        </w:rPr>
        <w:t xml:space="preserve">psychological </w:t>
      </w:r>
      <w:r>
        <w:rPr>
          <w:rFonts w:cs="Times New Roman"/>
          <w:bCs/>
        </w:rPr>
        <w:t xml:space="preserve">health outcome. The top section presents results from three separate models assessing the effect </w:t>
      </w:r>
      <w:r w:rsidRPr="00F5656F">
        <w:rPr>
          <w:rFonts w:cs="Times New Roman"/>
          <w:bCs/>
        </w:rPr>
        <w:t xml:space="preserve">of </w:t>
      </w:r>
      <w:r>
        <w:rPr>
          <w:rFonts w:cs="Times New Roman"/>
          <w:bCs/>
        </w:rPr>
        <w:t>e</w:t>
      </w:r>
      <w:r w:rsidRPr="00F5656F">
        <w:rPr>
          <w:rFonts w:cs="Times New Roman"/>
          <w:bCs/>
        </w:rPr>
        <w:t xml:space="preserve">ach </w:t>
      </w:r>
      <w:r>
        <w:rPr>
          <w:rFonts w:cs="Times New Roman"/>
          <w:bCs/>
        </w:rPr>
        <w:t>e</w:t>
      </w:r>
      <w:r w:rsidRPr="00F5656F">
        <w:rPr>
          <w:rFonts w:cs="Times New Roman"/>
          <w:bCs/>
        </w:rPr>
        <w:t xml:space="preserve">motion </w:t>
      </w:r>
      <w:r>
        <w:rPr>
          <w:rFonts w:cs="Times New Roman"/>
          <w:bCs/>
        </w:rPr>
        <w:t>r</w:t>
      </w:r>
      <w:r w:rsidRPr="00F5656F">
        <w:rPr>
          <w:rFonts w:cs="Times New Roman"/>
          <w:bCs/>
        </w:rPr>
        <w:t xml:space="preserve">egulation </w:t>
      </w:r>
      <w:r>
        <w:rPr>
          <w:rFonts w:cs="Times New Roman"/>
          <w:bCs/>
        </w:rPr>
        <w:t>s</w:t>
      </w:r>
      <w:r w:rsidRPr="00F5656F">
        <w:rPr>
          <w:rFonts w:cs="Times New Roman"/>
          <w:bCs/>
        </w:rPr>
        <w:t>trategy</w:t>
      </w:r>
      <w:r>
        <w:rPr>
          <w:rFonts w:cs="Times New Roman"/>
          <w:bCs/>
        </w:rPr>
        <w:t xml:space="preserve"> controlling for </w:t>
      </w:r>
      <w:r w:rsidR="00C553A7">
        <w:rPr>
          <w:rFonts w:cs="Times New Roman"/>
          <w:bCs/>
        </w:rPr>
        <w:t xml:space="preserve">psychological </w:t>
      </w:r>
      <w:r>
        <w:rPr>
          <w:rFonts w:cs="Times New Roman"/>
          <w:bCs/>
        </w:rPr>
        <w:t>health prior to the lockdown. The bottom section presents results from one model including each emotion regulation strategy as simultaneous predicts to a</w:t>
      </w:r>
      <w:r w:rsidRPr="00F5656F">
        <w:rPr>
          <w:rFonts w:cs="Times New Roman"/>
          <w:bCs/>
        </w:rPr>
        <w:t xml:space="preserve">ssessing the </w:t>
      </w:r>
      <w:r>
        <w:rPr>
          <w:rFonts w:cs="Times New Roman"/>
          <w:bCs/>
        </w:rPr>
        <w:t>u</w:t>
      </w:r>
      <w:r w:rsidRPr="00F5656F">
        <w:rPr>
          <w:rFonts w:cs="Times New Roman"/>
          <w:bCs/>
        </w:rPr>
        <w:t xml:space="preserve">nique </w:t>
      </w:r>
      <w:r>
        <w:rPr>
          <w:rFonts w:cs="Times New Roman"/>
          <w:bCs/>
        </w:rPr>
        <w:t>e</w:t>
      </w:r>
      <w:r w:rsidRPr="00F5656F">
        <w:rPr>
          <w:rFonts w:cs="Times New Roman"/>
          <w:bCs/>
        </w:rPr>
        <w:t xml:space="preserve">ffects of </w:t>
      </w:r>
      <w:r>
        <w:rPr>
          <w:rFonts w:cs="Times New Roman"/>
          <w:bCs/>
        </w:rPr>
        <w:t>e</w:t>
      </w:r>
      <w:r w:rsidRPr="00F5656F">
        <w:rPr>
          <w:rFonts w:cs="Times New Roman"/>
          <w:bCs/>
        </w:rPr>
        <w:t xml:space="preserve">ach </w:t>
      </w:r>
      <w:r>
        <w:rPr>
          <w:rFonts w:cs="Times New Roman"/>
          <w:bCs/>
        </w:rPr>
        <w:t>e</w:t>
      </w:r>
      <w:r w:rsidRPr="00F5656F">
        <w:rPr>
          <w:rFonts w:cs="Times New Roman"/>
          <w:bCs/>
        </w:rPr>
        <w:t xml:space="preserve">motion </w:t>
      </w:r>
      <w:r>
        <w:rPr>
          <w:rFonts w:cs="Times New Roman"/>
          <w:bCs/>
        </w:rPr>
        <w:t>r</w:t>
      </w:r>
      <w:r w:rsidRPr="00F5656F">
        <w:rPr>
          <w:rFonts w:cs="Times New Roman"/>
          <w:bCs/>
        </w:rPr>
        <w:t xml:space="preserve">egulation </w:t>
      </w:r>
      <w:r>
        <w:rPr>
          <w:rFonts w:cs="Times New Roman"/>
          <w:bCs/>
        </w:rPr>
        <w:t>s</w:t>
      </w:r>
      <w:r w:rsidRPr="00F5656F">
        <w:rPr>
          <w:rFonts w:cs="Times New Roman"/>
          <w:bCs/>
        </w:rPr>
        <w:t>trategy</w:t>
      </w:r>
      <w:r>
        <w:rPr>
          <w:rFonts w:cs="Times New Roman"/>
          <w:bCs/>
        </w:rPr>
        <w:t xml:space="preserve"> controlling for</w:t>
      </w:r>
      <w:r w:rsidR="00C553A7">
        <w:rPr>
          <w:rFonts w:cs="Times New Roman"/>
          <w:bCs/>
        </w:rPr>
        <w:t xml:space="preserve"> psychological </w:t>
      </w:r>
      <w:r>
        <w:rPr>
          <w:rFonts w:cs="Times New Roman"/>
          <w:bCs/>
        </w:rPr>
        <w:t>health prior to the lockdown.</w:t>
      </w:r>
      <w:r w:rsidR="008A2ED0">
        <w:rPr>
          <w:rFonts w:cs="Times New Roman"/>
          <w:bCs/>
        </w:rPr>
        <w:t xml:space="preserve"> </w:t>
      </w:r>
      <w:r w:rsidR="008A2ED0" w:rsidRPr="00BA6001">
        <w:rPr>
          <w:rFonts w:eastAsia="Calibri" w:cs="Times New Roman"/>
        </w:rPr>
        <w:t>Effect sizes (</w:t>
      </w:r>
      <w:r w:rsidR="008A2ED0" w:rsidRPr="00BA6001">
        <w:rPr>
          <w:rFonts w:eastAsia="Calibri" w:cs="Times New Roman"/>
          <w:i/>
        </w:rPr>
        <w:t>r</w:t>
      </w:r>
      <w:r w:rsidR="008A2ED0" w:rsidRPr="00BA6001">
        <w:rPr>
          <w:rFonts w:eastAsia="Calibri" w:cs="Times New Roman"/>
        </w:rPr>
        <w:t xml:space="preserve">) were computed using Rosenthal and </w:t>
      </w:r>
      <w:proofErr w:type="spellStart"/>
      <w:r w:rsidR="008A2ED0" w:rsidRPr="00BA6001">
        <w:rPr>
          <w:rFonts w:eastAsia="Calibri" w:cs="Times New Roman"/>
        </w:rPr>
        <w:t>Rosnow’s</w:t>
      </w:r>
      <w:proofErr w:type="spellEnd"/>
      <w:r w:rsidR="008A2ED0" w:rsidRPr="00BA6001">
        <w:rPr>
          <w:rFonts w:eastAsia="Calibri" w:cs="Times New Roman"/>
        </w:rPr>
        <w:t xml:space="preserve"> (2008) formula: </w:t>
      </w:r>
      <w:r w:rsidR="008A2ED0" w:rsidRPr="00BA6001">
        <w:rPr>
          <w:rFonts w:eastAsia="Calibri" w:cs="Times New Roman"/>
          <w:i/>
        </w:rPr>
        <w:t xml:space="preserve">r </w:t>
      </w:r>
      <w:r w:rsidR="008A2ED0" w:rsidRPr="00BA6001">
        <w:rPr>
          <w:rFonts w:eastAsia="Calibri" w:cs="Times New Roman"/>
        </w:rPr>
        <w:t xml:space="preserve">= </w:t>
      </w:r>
      <w:proofErr w:type="gramStart"/>
      <w:r w:rsidR="008A2ED0" w:rsidRPr="00BA6001">
        <w:rPr>
          <w:rFonts w:eastAsia="Calibri" w:cs="Times New Roman"/>
        </w:rPr>
        <w:t>√(</w:t>
      </w:r>
      <w:proofErr w:type="gramEnd"/>
      <w:r w:rsidR="008A2ED0" w:rsidRPr="00BA6001">
        <w:rPr>
          <w:rFonts w:eastAsia="Calibri" w:cs="Times New Roman"/>
          <w:i/>
        </w:rPr>
        <w:t>t</w:t>
      </w:r>
      <w:r w:rsidR="008A2ED0" w:rsidRPr="004F1E89">
        <w:rPr>
          <w:rFonts w:eastAsia="Calibri" w:cs="Times New Roman"/>
          <w:i/>
          <w:vertAlign w:val="superscript"/>
        </w:rPr>
        <w:t>2</w:t>
      </w:r>
      <w:r w:rsidR="008A2ED0" w:rsidRPr="00BA6001">
        <w:rPr>
          <w:rFonts w:eastAsia="Calibri" w:cs="Times New Roman"/>
        </w:rPr>
        <w:t xml:space="preserve"> / </w:t>
      </w:r>
      <w:r w:rsidR="008A2ED0" w:rsidRPr="00BA6001">
        <w:rPr>
          <w:rFonts w:eastAsia="Calibri" w:cs="Times New Roman"/>
          <w:i/>
        </w:rPr>
        <w:t>t</w:t>
      </w:r>
      <w:r w:rsidR="008A2ED0" w:rsidRPr="004F1E89">
        <w:rPr>
          <w:rFonts w:eastAsia="Calibri" w:cs="Times New Roman"/>
          <w:i/>
          <w:vertAlign w:val="superscript"/>
        </w:rPr>
        <w:t>2</w:t>
      </w:r>
      <w:r w:rsidR="008A2ED0" w:rsidRPr="00BA6001">
        <w:rPr>
          <w:rFonts w:eastAsia="Calibri" w:cs="Times New Roman"/>
        </w:rPr>
        <w:t xml:space="preserve"> + </w:t>
      </w:r>
      <w:r w:rsidR="008A2ED0" w:rsidRPr="00BA6001">
        <w:rPr>
          <w:rFonts w:eastAsia="Calibri" w:cs="Times New Roman"/>
          <w:i/>
        </w:rPr>
        <w:t>df</w:t>
      </w:r>
      <w:r w:rsidR="008A2ED0" w:rsidRPr="00BA6001">
        <w:rPr>
          <w:rFonts w:eastAsia="Calibri" w:cs="Times New Roman"/>
        </w:rPr>
        <w:t xml:space="preserve">). In these multilevel models, the Satterthwaite approximation is applied to provide specific degrees of freedom for each effect representing the weighted average of the dyad- and individual-level degrees of freedom, which were used to calculate the effect sizes.  </w:t>
      </w:r>
    </w:p>
    <w:p w14:paraId="75787086" w14:textId="4CE8BCA6" w:rsidR="00E47529" w:rsidRDefault="00E47529" w:rsidP="00152174">
      <w:pPr>
        <w:ind w:right="2618"/>
        <w:rPr>
          <w:rFonts w:cs="Times New Roman"/>
          <w:bCs/>
        </w:rPr>
      </w:pPr>
    </w:p>
    <w:p w14:paraId="788EC58B" w14:textId="77777777" w:rsidR="00E47529" w:rsidRDefault="00E47529" w:rsidP="00E47529">
      <w:pPr>
        <w:spacing w:line="276" w:lineRule="auto"/>
        <w:ind w:firstLine="720"/>
        <w:rPr>
          <w:rFonts w:cs="Times New Roman"/>
          <w:i/>
          <w:iCs/>
        </w:rPr>
      </w:pPr>
    </w:p>
    <w:p w14:paraId="064DF789" w14:textId="77777777" w:rsidR="00E47529" w:rsidRPr="00E47529" w:rsidRDefault="00E47529" w:rsidP="00E47529">
      <w:pPr>
        <w:rPr>
          <w:rFonts w:cs="Times New Roman"/>
        </w:rPr>
      </w:pPr>
    </w:p>
    <w:p w14:paraId="2F09D13E" w14:textId="77777777" w:rsidR="00E47529" w:rsidRPr="00E47529" w:rsidRDefault="00E47529" w:rsidP="00E47529">
      <w:pPr>
        <w:rPr>
          <w:rFonts w:cs="Times New Roman"/>
        </w:rPr>
      </w:pPr>
    </w:p>
    <w:p w14:paraId="579FB88B" w14:textId="77777777" w:rsidR="00E47529" w:rsidRPr="00E47529" w:rsidRDefault="00E47529" w:rsidP="00E47529">
      <w:pPr>
        <w:rPr>
          <w:rFonts w:cs="Times New Roman"/>
        </w:rPr>
      </w:pPr>
    </w:p>
    <w:p w14:paraId="056733DF" w14:textId="43C4CD1F" w:rsidR="00C553A7" w:rsidRPr="00CE5F76" w:rsidRDefault="00C553A7" w:rsidP="00C553A7">
      <w:pPr>
        <w:rPr>
          <w:rFonts w:cs="Times New Roman"/>
          <w:b/>
          <w:bCs/>
        </w:rPr>
      </w:pPr>
      <w:r w:rsidRPr="00CE5F76">
        <w:rPr>
          <w:rFonts w:cs="Times New Roman"/>
          <w:b/>
          <w:bCs/>
        </w:rPr>
        <w:lastRenderedPageBreak/>
        <w:t xml:space="preserve">Table </w:t>
      </w:r>
      <w:r w:rsidR="00525BF0">
        <w:rPr>
          <w:rFonts w:cs="Times New Roman"/>
          <w:b/>
          <w:bCs/>
        </w:rPr>
        <w:t>SM</w:t>
      </w:r>
      <w:r w:rsidR="00152174">
        <w:rPr>
          <w:rFonts w:cs="Times New Roman"/>
          <w:b/>
          <w:bCs/>
        </w:rPr>
        <w:t>6</w:t>
      </w:r>
      <w:r w:rsidRPr="00CE5F76">
        <w:rPr>
          <w:rFonts w:cs="Times New Roman"/>
          <w:b/>
          <w:bCs/>
        </w:rPr>
        <w:t xml:space="preserve">. </w:t>
      </w:r>
    </w:p>
    <w:p w14:paraId="633D9B72" w14:textId="77777777" w:rsidR="00C553A7" w:rsidRDefault="00C553A7" w:rsidP="00C553A7">
      <w:pPr>
        <w:rPr>
          <w:rFonts w:cs="Times New Roman"/>
        </w:rPr>
      </w:pPr>
    </w:p>
    <w:tbl>
      <w:tblPr>
        <w:tblStyle w:val="TableGrid"/>
        <w:tblpPr w:leftFromText="180" w:rightFromText="180" w:vertAnchor="text" w:horzAnchor="margin" w:tblpY="320"/>
        <w:tblOverlap w:val="never"/>
        <w:tblW w:w="13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28" w:type="dxa"/>
        </w:tblCellMar>
        <w:tblLook w:val="04A0" w:firstRow="1" w:lastRow="0" w:firstColumn="1" w:lastColumn="0" w:noHBand="0" w:noVBand="1"/>
      </w:tblPr>
      <w:tblGrid>
        <w:gridCol w:w="2721"/>
        <w:gridCol w:w="668"/>
        <w:gridCol w:w="1202"/>
        <w:gridCol w:w="668"/>
        <w:gridCol w:w="535"/>
        <w:gridCol w:w="467"/>
        <w:gridCol w:w="668"/>
        <w:gridCol w:w="1269"/>
        <w:gridCol w:w="668"/>
        <w:gridCol w:w="535"/>
        <w:gridCol w:w="467"/>
        <w:gridCol w:w="668"/>
        <w:gridCol w:w="1202"/>
        <w:gridCol w:w="668"/>
        <w:gridCol w:w="535"/>
        <w:gridCol w:w="467"/>
      </w:tblGrid>
      <w:tr w:rsidR="008A2ED0" w:rsidRPr="00FB53D3" w14:paraId="249DCCA5" w14:textId="77777777" w:rsidTr="008A2ED0">
        <w:trPr>
          <w:trHeight w:val="283"/>
        </w:trPr>
        <w:tc>
          <w:tcPr>
            <w:tcW w:w="2721" w:type="dxa"/>
            <w:tcBorders>
              <w:top w:val="single" w:sz="4" w:space="0" w:color="auto"/>
            </w:tcBorders>
          </w:tcPr>
          <w:p w14:paraId="66E93201" w14:textId="77777777" w:rsidR="008A2ED0" w:rsidRPr="0045181F" w:rsidRDefault="008A2ED0" w:rsidP="008A2ED0">
            <w:pPr>
              <w:rPr>
                <w:rFonts w:cs="Times New Roman"/>
                <w:b/>
                <w:bCs/>
              </w:rPr>
            </w:pPr>
            <w:r w:rsidRPr="0045181F">
              <w:rPr>
                <w:rFonts w:cs="Times New Roman"/>
                <w:b/>
                <w:bCs/>
              </w:rPr>
              <w:t>Predictors</w:t>
            </w:r>
          </w:p>
        </w:tc>
        <w:tc>
          <w:tcPr>
            <w:tcW w:w="3540" w:type="dxa"/>
            <w:gridSpan w:val="5"/>
            <w:tcBorders>
              <w:top w:val="single" w:sz="4" w:space="0" w:color="auto"/>
              <w:bottom w:val="single" w:sz="4" w:space="0" w:color="auto"/>
            </w:tcBorders>
          </w:tcPr>
          <w:p w14:paraId="1B303B37" w14:textId="77777777" w:rsidR="008A2ED0" w:rsidRPr="0045181F" w:rsidRDefault="008A2ED0" w:rsidP="008A2ED0">
            <w:pPr>
              <w:jc w:val="center"/>
              <w:rPr>
                <w:rFonts w:cs="Times New Roman"/>
                <w:i/>
              </w:rPr>
            </w:pPr>
            <w:r w:rsidRPr="0045181F">
              <w:rPr>
                <w:rFonts w:cs="Times New Roman"/>
                <w:b/>
                <w:bCs/>
                <w:iCs/>
              </w:rPr>
              <w:t>Physical Functioning</w:t>
            </w:r>
          </w:p>
        </w:tc>
        <w:tc>
          <w:tcPr>
            <w:tcW w:w="3607" w:type="dxa"/>
            <w:gridSpan w:val="5"/>
            <w:tcBorders>
              <w:top w:val="single" w:sz="4" w:space="0" w:color="auto"/>
              <w:bottom w:val="single" w:sz="4" w:space="0" w:color="auto"/>
            </w:tcBorders>
          </w:tcPr>
          <w:p w14:paraId="245C6135" w14:textId="77777777" w:rsidR="008A2ED0" w:rsidRPr="0045181F" w:rsidRDefault="008A2ED0" w:rsidP="008A2ED0">
            <w:pPr>
              <w:jc w:val="center"/>
              <w:rPr>
                <w:rFonts w:cs="Times New Roman"/>
                <w:i/>
              </w:rPr>
            </w:pPr>
            <w:r w:rsidRPr="0045181F">
              <w:rPr>
                <w:rFonts w:cs="Times New Roman"/>
                <w:b/>
                <w:bCs/>
                <w:iCs/>
              </w:rPr>
              <w:t xml:space="preserve">Role Limitations </w:t>
            </w:r>
            <w:r w:rsidRPr="0045181F">
              <w:rPr>
                <w:rFonts w:cs="Times New Roman"/>
                <w:b/>
                <w:bCs/>
              </w:rPr>
              <w:t>due to</w:t>
            </w:r>
            <w:r w:rsidRPr="0045181F">
              <w:rPr>
                <w:rFonts w:cs="Times New Roman"/>
                <w:b/>
                <w:bCs/>
                <w:iCs/>
              </w:rPr>
              <w:t xml:space="preserve"> Physical Health</w:t>
            </w:r>
          </w:p>
        </w:tc>
        <w:tc>
          <w:tcPr>
            <w:tcW w:w="3540" w:type="dxa"/>
            <w:gridSpan w:val="5"/>
            <w:tcBorders>
              <w:top w:val="single" w:sz="4" w:space="0" w:color="auto"/>
              <w:bottom w:val="single" w:sz="4" w:space="0" w:color="auto"/>
            </w:tcBorders>
          </w:tcPr>
          <w:p w14:paraId="0709F8E3" w14:textId="77777777" w:rsidR="008A2ED0" w:rsidRPr="0045181F" w:rsidRDefault="008A2ED0" w:rsidP="008A2ED0">
            <w:pPr>
              <w:jc w:val="center"/>
              <w:rPr>
                <w:rFonts w:cs="Times New Roman"/>
                <w:i/>
              </w:rPr>
            </w:pPr>
            <w:r w:rsidRPr="0045181F">
              <w:rPr>
                <w:rFonts w:cs="Times New Roman"/>
                <w:b/>
                <w:bCs/>
                <w:iCs/>
              </w:rPr>
              <w:t>Pain</w:t>
            </w:r>
          </w:p>
        </w:tc>
      </w:tr>
      <w:tr w:rsidR="008A2ED0" w:rsidRPr="00FB53D3" w14:paraId="632351A4" w14:textId="77777777" w:rsidTr="008A2ED0">
        <w:trPr>
          <w:trHeight w:val="283"/>
        </w:trPr>
        <w:tc>
          <w:tcPr>
            <w:tcW w:w="2721" w:type="dxa"/>
            <w:tcBorders>
              <w:bottom w:val="single" w:sz="4" w:space="0" w:color="auto"/>
            </w:tcBorders>
          </w:tcPr>
          <w:p w14:paraId="54C0A7E9" w14:textId="77777777" w:rsidR="008A2ED0" w:rsidRPr="0045181F" w:rsidRDefault="008A2ED0" w:rsidP="008A2ED0">
            <w:pPr>
              <w:jc w:val="center"/>
              <w:rPr>
                <w:rFonts w:cs="Times New Roman"/>
              </w:rPr>
            </w:pPr>
          </w:p>
        </w:tc>
        <w:tc>
          <w:tcPr>
            <w:tcW w:w="668" w:type="dxa"/>
            <w:tcBorders>
              <w:top w:val="single" w:sz="4" w:space="0" w:color="auto"/>
              <w:bottom w:val="single" w:sz="4" w:space="0" w:color="auto"/>
            </w:tcBorders>
          </w:tcPr>
          <w:p w14:paraId="7DF68AE7" w14:textId="77777777" w:rsidR="008A2ED0" w:rsidRPr="0045181F" w:rsidRDefault="008A2ED0" w:rsidP="008A2ED0">
            <w:pPr>
              <w:jc w:val="center"/>
              <w:rPr>
                <w:rFonts w:cs="Times New Roman"/>
                <w:i/>
              </w:rPr>
            </w:pPr>
            <w:r w:rsidRPr="0045181F">
              <w:rPr>
                <w:rFonts w:cs="Times New Roman"/>
                <w:i/>
              </w:rPr>
              <w:t>B</w:t>
            </w:r>
          </w:p>
        </w:tc>
        <w:tc>
          <w:tcPr>
            <w:tcW w:w="1202" w:type="dxa"/>
            <w:tcBorders>
              <w:top w:val="single" w:sz="4" w:space="0" w:color="auto"/>
              <w:bottom w:val="single" w:sz="4" w:space="0" w:color="auto"/>
            </w:tcBorders>
          </w:tcPr>
          <w:p w14:paraId="763BCA62" w14:textId="77777777" w:rsidR="008A2ED0" w:rsidRPr="0045181F" w:rsidRDefault="008A2ED0" w:rsidP="008A2ED0">
            <w:pPr>
              <w:jc w:val="center"/>
              <w:rPr>
                <w:rFonts w:cs="Times New Roman"/>
                <w:i/>
              </w:rPr>
            </w:pPr>
            <w:r w:rsidRPr="0045181F">
              <w:rPr>
                <w:rFonts w:cs="Times New Roman"/>
                <w:i/>
              </w:rPr>
              <w:t>95% CI</w:t>
            </w:r>
          </w:p>
        </w:tc>
        <w:tc>
          <w:tcPr>
            <w:tcW w:w="668" w:type="dxa"/>
            <w:tcBorders>
              <w:top w:val="single" w:sz="4" w:space="0" w:color="auto"/>
              <w:bottom w:val="single" w:sz="4" w:space="0" w:color="auto"/>
            </w:tcBorders>
          </w:tcPr>
          <w:p w14:paraId="6ED00537" w14:textId="77777777" w:rsidR="008A2ED0" w:rsidRPr="0045181F" w:rsidRDefault="008A2ED0" w:rsidP="008A2ED0">
            <w:pPr>
              <w:jc w:val="center"/>
              <w:rPr>
                <w:rFonts w:cs="Times New Roman"/>
                <w:i/>
              </w:rPr>
            </w:pPr>
            <w:r w:rsidRPr="0045181F">
              <w:rPr>
                <w:rFonts w:cs="Times New Roman"/>
                <w:i/>
              </w:rPr>
              <w:t>t</w:t>
            </w:r>
          </w:p>
        </w:tc>
        <w:tc>
          <w:tcPr>
            <w:tcW w:w="535" w:type="dxa"/>
            <w:tcBorders>
              <w:top w:val="single" w:sz="4" w:space="0" w:color="auto"/>
              <w:bottom w:val="single" w:sz="4" w:space="0" w:color="auto"/>
            </w:tcBorders>
          </w:tcPr>
          <w:p w14:paraId="3D64F34F" w14:textId="77777777" w:rsidR="008A2ED0" w:rsidRPr="0045181F" w:rsidRDefault="008A2ED0" w:rsidP="008A2ED0">
            <w:pPr>
              <w:jc w:val="center"/>
              <w:rPr>
                <w:rFonts w:cs="Times New Roman"/>
                <w:i/>
              </w:rPr>
            </w:pPr>
            <w:r w:rsidRPr="0045181F">
              <w:rPr>
                <w:rFonts w:cs="Times New Roman"/>
                <w:i/>
              </w:rPr>
              <w:t>p</w:t>
            </w:r>
          </w:p>
        </w:tc>
        <w:tc>
          <w:tcPr>
            <w:tcW w:w="467" w:type="dxa"/>
            <w:tcBorders>
              <w:top w:val="single" w:sz="4" w:space="0" w:color="auto"/>
              <w:bottom w:val="single" w:sz="4" w:space="0" w:color="auto"/>
            </w:tcBorders>
          </w:tcPr>
          <w:p w14:paraId="64D6FFEE" w14:textId="77777777" w:rsidR="008A2ED0" w:rsidRPr="0045181F" w:rsidRDefault="008A2ED0" w:rsidP="008A2ED0">
            <w:pPr>
              <w:jc w:val="center"/>
              <w:rPr>
                <w:rFonts w:cs="Times New Roman"/>
                <w:i/>
              </w:rPr>
            </w:pPr>
            <w:r w:rsidRPr="0045181F">
              <w:rPr>
                <w:rFonts w:cs="Times New Roman"/>
                <w:i/>
              </w:rPr>
              <w:t>r</w:t>
            </w:r>
          </w:p>
        </w:tc>
        <w:tc>
          <w:tcPr>
            <w:tcW w:w="668" w:type="dxa"/>
            <w:tcBorders>
              <w:top w:val="single" w:sz="4" w:space="0" w:color="auto"/>
              <w:bottom w:val="single" w:sz="4" w:space="0" w:color="auto"/>
            </w:tcBorders>
          </w:tcPr>
          <w:p w14:paraId="27252C52" w14:textId="77777777" w:rsidR="008A2ED0" w:rsidRPr="0045181F" w:rsidRDefault="008A2ED0" w:rsidP="008A2ED0">
            <w:pPr>
              <w:jc w:val="center"/>
              <w:rPr>
                <w:rFonts w:cs="Times New Roman"/>
                <w:i/>
              </w:rPr>
            </w:pPr>
            <w:r w:rsidRPr="0045181F">
              <w:rPr>
                <w:rFonts w:cs="Times New Roman"/>
                <w:i/>
              </w:rPr>
              <w:t>B</w:t>
            </w:r>
          </w:p>
        </w:tc>
        <w:tc>
          <w:tcPr>
            <w:tcW w:w="1269" w:type="dxa"/>
            <w:tcBorders>
              <w:top w:val="single" w:sz="4" w:space="0" w:color="auto"/>
              <w:bottom w:val="single" w:sz="4" w:space="0" w:color="auto"/>
            </w:tcBorders>
          </w:tcPr>
          <w:p w14:paraId="58221DFA" w14:textId="77777777" w:rsidR="008A2ED0" w:rsidRPr="0045181F" w:rsidRDefault="008A2ED0" w:rsidP="008A2ED0">
            <w:pPr>
              <w:jc w:val="center"/>
              <w:rPr>
                <w:rFonts w:cs="Times New Roman"/>
                <w:i/>
              </w:rPr>
            </w:pPr>
            <w:r w:rsidRPr="0045181F">
              <w:rPr>
                <w:rFonts w:cs="Times New Roman"/>
                <w:i/>
              </w:rPr>
              <w:t>95% CI</w:t>
            </w:r>
          </w:p>
        </w:tc>
        <w:tc>
          <w:tcPr>
            <w:tcW w:w="668" w:type="dxa"/>
            <w:tcBorders>
              <w:top w:val="single" w:sz="4" w:space="0" w:color="auto"/>
              <w:bottom w:val="single" w:sz="4" w:space="0" w:color="auto"/>
            </w:tcBorders>
          </w:tcPr>
          <w:p w14:paraId="2FE4F802" w14:textId="77777777" w:rsidR="008A2ED0" w:rsidRPr="0045181F" w:rsidRDefault="008A2ED0" w:rsidP="008A2ED0">
            <w:pPr>
              <w:jc w:val="center"/>
              <w:rPr>
                <w:rFonts w:cs="Times New Roman"/>
                <w:i/>
              </w:rPr>
            </w:pPr>
            <w:r w:rsidRPr="0045181F">
              <w:rPr>
                <w:rFonts w:cs="Times New Roman"/>
                <w:i/>
              </w:rPr>
              <w:t>t</w:t>
            </w:r>
          </w:p>
        </w:tc>
        <w:tc>
          <w:tcPr>
            <w:tcW w:w="535" w:type="dxa"/>
            <w:tcBorders>
              <w:top w:val="single" w:sz="4" w:space="0" w:color="auto"/>
              <w:bottom w:val="single" w:sz="4" w:space="0" w:color="auto"/>
            </w:tcBorders>
          </w:tcPr>
          <w:p w14:paraId="7E0B25B0" w14:textId="77777777" w:rsidR="008A2ED0" w:rsidRPr="0045181F" w:rsidRDefault="008A2ED0" w:rsidP="008A2ED0">
            <w:pPr>
              <w:jc w:val="center"/>
              <w:rPr>
                <w:rFonts w:cs="Times New Roman"/>
                <w:i/>
              </w:rPr>
            </w:pPr>
            <w:r w:rsidRPr="0045181F">
              <w:rPr>
                <w:rFonts w:cs="Times New Roman"/>
                <w:i/>
              </w:rPr>
              <w:t>p</w:t>
            </w:r>
          </w:p>
        </w:tc>
        <w:tc>
          <w:tcPr>
            <w:tcW w:w="467" w:type="dxa"/>
            <w:tcBorders>
              <w:top w:val="single" w:sz="4" w:space="0" w:color="auto"/>
              <w:bottom w:val="single" w:sz="4" w:space="0" w:color="auto"/>
            </w:tcBorders>
          </w:tcPr>
          <w:p w14:paraId="0CB1BD4A" w14:textId="77777777" w:rsidR="008A2ED0" w:rsidRPr="0045181F" w:rsidRDefault="008A2ED0" w:rsidP="008A2ED0">
            <w:pPr>
              <w:jc w:val="center"/>
              <w:rPr>
                <w:rFonts w:cs="Times New Roman"/>
                <w:i/>
              </w:rPr>
            </w:pPr>
            <w:r w:rsidRPr="0045181F">
              <w:rPr>
                <w:rFonts w:cs="Times New Roman"/>
                <w:i/>
              </w:rPr>
              <w:t>r</w:t>
            </w:r>
          </w:p>
        </w:tc>
        <w:tc>
          <w:tcPr>
            <w:tcW w:w="668" w:type="dxa"/>
            <w:tcBorders>
              <w:top w:val="single" w:sz="4" w:space="0" w:color="auto"/>
              <w:bottom w:val="single" w:sz="4" w:space="0" w:color="auto"/>
            </w:tcBorders>
          </w:tcPr>
          <w:p w14:paraId="19B7662D" w14:textId="77777777" w:rsidR="008A2ED0" w:rsidRPr="0045181F" w:rsidRDefault="008A2ED0" w:rsidP="008A2ED0">
            <w:pPr>
              <w:jc w:val="center"/>
              <w:rPr>
                <w:rFonts w:cs="Times New Roman"/>
                <w:i/>
              </w:rPr>
            </w:pPr>
            <w:r w:rsidRPr="0045181F">
              <w:rPr>
                <w:rFonts w:cs="Times New Roman"/>
                <w:i/>
              </w:rPr>
              <w:t>B</w:t>
            </w:r>
          </w:p>
        </w:tc>
        <w:tc>
          <w:tcPr>
            <w:tcW w:w="1202" w:type="dxa"/>
            <w:tcBorders>
              <w:top w:val="single" w:sz="4" w:space="0" w:color="auto"/>
              <w:bottom w:val="single" w:sz="4" w:space="0" w:color="auto"/>
            </w:tcBorders>
          </w:tcPr>
          <w:p w14:paraId="2BD778DB" w14:textId="77777777" w:rsidR="008A2ED0" w:rsidRPr="0045181F" w:rsidRDefault="008A2ED0" w:rsidP="008A2ED0">
            <w:pPr>
              <w:jc w:val="center"/>
              <w:rPr>
                <w:rFonts w:cs="Times New Roman"/>
                <w:i/>
              </w:rPr>
            </w:pPr>
            <w:r w:rsidRPr="0045181F">
              <w:rPr>
                <w:rFonts w:cs="Times New Roman"/>
                <w:i/>
              </w:rPr>
              <w:t>95% CI</w:t>
            </w:r>
          </w:p>
        </w:tc>
        <w:tc>
          <w:tcPr>
            <w:tcW w:w="668" w:type="dxa"/>
            <w:tcBorders>
              <w:top w:val="single" w:sz="4" w:space="0" w:color="auto"/>
              <w:bottom w:val="single" w:sz="4" w:space="0" w:color="auto"/>
            </w:tcBorders>
          </w:tcPr>
          <w:p w14:paraId="04443F5B" w14:textId="77777777" w:rsidR="008A2ED0" w:rsidRPr="0045181F" w:rsidRDefault="008A2ED0" w:rsidP="008A2ED0">
            <w:pPr>
              <w:jc w:val="center"/>
              <w:rPr>
                <w:rFonts w:cs="Times New Roman"/>
                <w:i/>
              </w:rPr>
            </w:pPr>
            <w:r w:rsidRPr="0045181F">
              <w:rPr>
                <w:rFonts w:cs="Times New Roman"/>
                <w:i/>
              </w:rPr>
              <w:t>t</w:t>
            </w:r>
          </w:p>
        </w:tc>
        <w:tc>
          <w:tcPr>
            <w:tcW w:w="535" w:type="dxa"/>
            <w:tcBorders>
              <w:top w:val="single" w:sz="4" w:space="0" w:color="auto"/>
              <w:bottom w:val="single" w:sz="4" w:space="0" w:color="auto"/>
            </w:tcBorders>
          </w:tcPr>
          <w:p w14:paraId="493F38B6" w14:textId="77777777" w:rsidR="008A2ED0" w:rsidRPr="0045181F" w:rsidRDefault="008A2ED0" w:rsidP="008A2ED0">
            <w:pPr>
              <w:jc w:val="center"/>
              <w:rPr>
                <w:rFonts w:cs="Times New Roman"/>
                <w:i/>
              </w:rPr>
            </w:pPr>
            <w:r w:rsidRPr="0045181F">
              <w:rPr>
                <w:rFonts w:cs="Times New Roman"/>
                <w:i/>
              </w:rPr>
              <w:t>p</w:t>
            </w:r>
          </w:p>
        </w:tc>
        <w:tc>
          <w:tcPr>
            <w:tcW w:w="467" w:type="dxa"/>
            <w:tcBorders>
              <w:top w:val="single" w:sz="4" w:space="0" w:color="auto"/>
              <w:bottom w:val="single" w:sz="4" w:space="0" w:color="auto"/>
            </w:tcBorders>
          </w:tcPr>
          <w:p w14:paraId="196F6FDE" w14:textId="77777777" w:rsidR="008A2ED0" w:rsidRPr="0045181F" w:rsidRDefault="008A2ED0" w:rsidP="008A2ED0">
            <w:pPr>
              <w:jc w:val="center"/>
              <w:rPr>
                <w:rFonts w:cs="Times New Roman"/>
                <w:i/>
              </w:rPr>
            </w:pPr>
            <w:r w:rsidRPr="0045181F">
              <w:rPr>
                <w:rFonts w:cs="Times New Roman"/>
                <w:i/>
              </w:rPr>
              <w:t>r</w:t>
            </w:r>
          </w:p>
        </w:tc>
      </w:tr>
      <w:tr w:rsidR="008A2ED0" w:rsidRPr="00FB53D3" w14:paraId="62DDF4DD" w14:textId="77777777" w:rsidTr="008A2ED0">
        <w:trPr>
          <w:trHeight w:val="283"/>
        </w:trPr>
        <w:tc>
          <w:tcPr>
            <w:tcW w:w="13408" w:type="dxa"/>
            <w:gridSpan w:val="16"/>
            <w:tcBorders>
              <w:top w:val="single" w:sz="4" w:space="0" w:color="auto"/>
            </w:tcBorders>
          </w:tcPr>
          <w:p w14:paraId="5CFFF10B" w14:textId="77777777" w:rsidR="008A2ED0" w:rsidRPr="0045181F" w:rsidRDefault="008A2ED0" w:rsidP="008A2ED0">
            <w:pPr>
              <w:jc w:val="center"/>
              <w:rPr>
                <w:rFonts w:cs="Times New Roman"/>
                <w:i/>
              </w:rPr>
            </w:pPr>
          </w:p>
          <w:p w14:paraId="61CF257C" w14:textId="77777777" w:rsidR="008A2ED0" w:rsidRPr="0045181F" w:rsidRDefault="008A2ED0" w:rsidP="008A2ED0">
            <w:pPr>
              <w:rPr>
                <w:rFonts w:cs="Times New Roman"/>
                <w:i/>
              </w:rPr>
            </w:pPr>
            <w:r w:rsidRPr="0045181F">
              <w:rPr>
                <w:rFonts w:cs="Times New Roman"/>
                <w:b/>
                <w:bCs/>
                <w:i/>
                <w:iCs/>
              </w:rPr>
              <w:t>Three Separate Models Assessing the Effects of Each Emotion Regulation Strategy</w:t>
            </w:r>
          </w:p>
        </w:tc>
      </w:tr>
      <w:tr w:rsidR="008A2ED0" w:rsidRPr="00FB53D3" w14:paraId="39E18F98" w14:textId="77777777" w:rsidTr="008A2ED0">
        <w:trPr>
          <w:trHeight w:val="565"/>
        </w:trPr>
        <w:tc>
          <w:tcPr>
            <w:tcW w:w="2721" w:type="dxa"/>
          </w:tcPr>
          <w:p w14:paraId="7807B4EC" w14:textId="77777777" w:rsidR="008A2ED0" w:rsidRPr="0045181F" w:rsidRDefault="008A2ED0" w:rsidP="008A2ED0">
            <w:pPr>
              <w:rPr>
                <w:rFonts w:cs="Times New Roman"/>
              </w:rPr>
            </w:pPr>
            <w:r w:rsidRPr="0045181F">
              <w:rPr>
                <w:rFonts w:cs="Times New Roman"/>
              </w:rPr>
              <w:t>Emotional suppression</w:t>
            </w:r>
          </w:p>
        </w:tc>
        <w:tc>
          <w:tcPr>
            <w:tcW w:w="668" w:type="dxa"/>
          </w:tcPr>
          <w:p w14:paraId="5AB4BE7D" w14:textId="77777777" w:rsidR="008A2ED0" w:rsidRPr="0045181F" w:rsidRDefault="008A2ED0" w:rsidP="008A2ED0">
            <w:pPr>
              <w:tabs>
                <w:tab w:val="decimal" w:pos="177"/>
              </w:tabs>
              <w:rPr>
                <w:rFonts w:cs="Times New Roman"/>
              </w:rPr>
            </w:pPr>
            <w:r w:rsidRPr="0045181F">
              <w:rPr>
                <w:rFonts w:cs="Times New Roman"/>
              </w:rPr>
              <w:t>-.09</w:t>
            </w:r>
          </w:p>
        </w:tc>
        <w:tc>
          <w:tcPr>
            <w:tcW w:w="1202" w:type="dxa"/>
          </w:tcPr>
          <w:p w14:paraId="62FCABE2" w14:textId="77777777" w:rsidR="008A2ED0" w:rsidRPr="0045181F" w:rsidRDefault="008A2ED0" w:rsidP="008A2ED0">
            <w:pPr>
              <w:tabs>
                <w:tab w:val="decimal" w:pos="177"/>
              </w:tabs>
              <w:rPr>
                <w:rFonts w:cs="Times New Roman"/>
              </w:rPr>
            </w:pPr>
            <w:r w:rsidRPr="0045181F">
              <w:rPr>
                <w:rFonts w:cs="Times New Roman"/>
              </w:rPr>
              <w:t>-1.17, .99</w:t>
            </w:r>
          </w:p>
        </w:tc>
        <w:tc>
          <w:tcPr>
            <w:tcW w:w="668" w:type="dxa"/>
          </w:tcPr>
          <w:p w14:paraId="125ADB37" w14:textId="77777777" w:rsidR="008A2ED0" w:rsidRPr="0045181F" w:rsidRDefault="008A2ED0" w:rsidP="008A2ED0">
            <w:pPr>
              <w:tabs>
                <w:tab w:val="decimal" w:pos="177"/>
              </w:tabs>
              <w:rPr>
                <w:rFonts w:cs="Times New Roman"/>
              </w:rPr>
            </w:pPr>
            <w:r w:rsidRPr="0045181F">
              <w:rPr>
                <w:rFonts w:cs="Times New Roman"/>
              </w:rPr>
              <w:t>-.17</w:t>
            </w:r>
          </w:p>
        </w:tc>
        <w:tc>
          <w:tcPr>
            <w:tcW w:w="535" w:type="dxa"/>
          </w:tcPr>
          <w:p w14:paraId="429885DA" w14:textId="77777777" w:rsidR="008A2ED0" w:rsidRPr="0045181F" w:rsidRDefault="008A2ED0" w:rsidP="008A2ED0">
            <w:pPr>
              <w:jc w:val="center"/>
              <w:rPr>
                <w:rFonts w:cs="Times New Roman"/>
                <w:iCs/>
              </w:rPr>
            </w:pPr>
            <w:r w:rsidRPr="0045181F">
              <w:rPr>
                <w:rFonts w:cs="Times New Roman"/>
                <w:iCs/>
              </w:rPr>
              <w:t>.867</w:t>
            </w:r>
          </w:p>
        </w:tc>
        <w:tc>
          <w:tcPr>
            <w:tcW w:w="467" w:type="dxa"/>
          </w:tcPr>
          <w:p w14:paraId="7053D0DD" w14:textId="77777777" w:rsidR="008A2ED0" w:rsidRPr="0045181F" w:rsidRDefault="008A2ED0" w:rsidP="008A2ED0">
            <w:pPr>
              <w:tabs>
                <w:tab w:val="decimal" w:pos="177"/>
              </w:tabs>
              <w:rPr>
                <w:rFonts w:cs="Times New Roman"/>
              </w:rPr>
            </w:pPr>
            <w:r w:rsidRPr="0045181F">
              <w:rPr>
                <w:rFonts w:cs="Times New Roman"/>
              </w:rPr>
              <w:t>.01</w:t>
            </w:r>
          </w:p>
        </w:tc>
        <w:tc>
          <w:tcPr>
            <w:tcW w:w="668" w:type="dxa"/>
          </w:tcPr>
          <w:p w14:paraId="5A8091DD" w14:textId="77777777" w:rsidR="008A2ED0" w:rsidRPr="0045181F" w:rsidRDefault="008A2ED0" w:rsidP="008A2ED0">
            <w:pPr>
              <w:tabs>
                <w:tab w:val="decimal" w:pos="177"/>
              </w:tabs>
              <w:rPr>
                <w:rFonts w:cs="Times New Roman"/>
              </w:rPr>
            </w:pPr>
            <w:r w:rsidRPr="0045181F">
              <w:rPr>
                <w:rFonts w:cs="Times New Roman"/>
              </w:rPr>
              <w:t>-.92</w:t>
            </w:r>
          </w:p>
        </w:tc>
        <w:tc>
          <w:tcPr>
            <w:tcW w:w="1269" w:type="dxa"/>
          </w:tcPr>
          <w:p w14:paraId="1168B490" w14:textId="77777777" w:rsidR="008A2ED0" w:rsidRPr="0045181F" w:rsidRDefault="008A2ED0" w:rsidP="008A2ED0">
            <w:pPr>
              <w:tabs>
                <w:tab w:val="decimal" w:pos="177"/>
              </w:tabs>
              <w:rPr>
                <w:rFonts w:cs="Times New Roman"/>
              </w:rPr>
            </w:pPr>
            <w:r w:rsidRPr="0045181F">
              <w:rPr>
                <w:rFonts w:cs="Times New Roman"/>
              </w:rPr>
              <w:t>-1.96, .11</w:t>
            </w:r>
          </w:p>
        </w:tc>
        <w:tc>
          <w:tcPr>
            <w:tcW w:w="668" w:type="dxa"/>
          </w:tcPr>
          <w:p w14:paraId="78E3B3A7" w14:textId="77777777" w:rsidR="008A2ED0" w:rsidRPr="0045181F" w:rsidRDefault="008A2ED0" w:rsidP="008A2ED0">
            <w:pPr>
              <w:tabs>
                <w:tab w:val="decimal" w:pos="177"/>
              </w:tabs>
              <w:rPr>
                <w:rFonts w:cs="Times New Roman"/>
              </w:rPr>
            </w:pPr>
            <w:r w:rsidRPr="0045181F">
              <w:rPr>
                <w:rFonts w:cs="Times New Roman"/>
              </w:rPr>
              <w:t>-1.75</w:t>
            </w:r>
          </w:p>
        </w:tc>
        <w:tc>
          <w:tcPr>
            <w:tcW w:w="535" w:type="dxa"/>
          </w:tcPr>
          <w:p w14:paraId="5270087A" w14:textId="77777777" w:rsidR="008A2ED0" w:rsidRPr="0045181F" w:rsidRDefault="008A2ED0" w:rsidP="008A2ED0">
            <w:pPr>
              <w:jc w:val="center"/>
              <w:rPr>
                <w:rFonts w:cs="Times New Roman"/>
                <w:iCs/>
              </w:rPr>
            </w:pPr>
            <w:r w:rsidRPr="0045181F">
              <w:rPr>
                <w:rFonts w:cs="Times New Roman"/>
                <w:iCs/>
              </w:rPr>
              <w:t>.081</w:t>
            </w:r>
          </w:p>
        </w:tc>
        <w:tc>
          <w:tcPr>
            <w:tcW w:w="467" w:type="dxa"/>
          </w:tcPr>
          <w:p w14:paraId="2F01FF12" w14:textId="77777777" w:rsidR="008A2ED0" w:rsidRPr="0045181F" w:rsidRDefault="008A2ED0" w:rsidP="008A2ED0">
            <w:pPr>
              <w:tabs>
                <w:tab w:val="decimal" w:pos="177"/>
              </w:tabs>
              <w:rPr>
                <w:rFonts w:cs="Times New Roman"/>
              </w:rPr>
            </w:pPr>
            <w:r w:rsidRPr="0045181F">
              <w:rPr>
                <w:rFonts w:cs="Times New Roman"/>
              </w:rPr>
              <w:t>.09</w:t>
            </w:r>
          </w:p>
        </w:tc>
        <w:tc>
          <w:tcPr>
            <w:tcW w:w="668" w:type="dxa"/>
          </w:tcPr>
          <w:p w14:paraId="7AA32BB4" w14:textId="77777777" w:rsidR="008A2ED0" w:rsidRPr="0045181F" w:rsidRDefault="008A2ED0" w:rsidP="008A2ED0">
            <w:pPr>
              <w:tabs>
                <w:tab w:val="decimal" w:pos="177"/>
              </w:tabs>
              <w:rPr>
                <w:rFonts w:cs="Times New Roman"/>
              </w:rPr>
            </w:pPr>
            <w:r w:rsidRPr="0045181F">
              <w:rPr>
                <w:rFonts w:cs="Times New Roman"/>
              </w:rPr>
              <w:t>-1.15</w:t>
            </w:r>
          </w:p>
        </w:tc>
        <w:tc>
          <w:tcPr>
            <w:tcW w:w="1202" w:type="dxa"/>
          </w:tcPr>
          <w:p w14:paraId="60D0943F" w14:textId="77777777" w:rsidR="008A2ED0" w:rsidRPr="0045181F" w:rsidRDefault="008A2ED0" w:rsidP="008A2ED0">
            <w:pPr>
              <w:tabs>
                <w:tab w:val="decimal" w:pos="177"/>
              </w:tabs>
              <w:rPr>
                <w:rFonts w:cs="Times New Roman"/>
              </w:rPr>
            </w:pPr>
            <w:r w:rsidRPr="0045181F">
              <w:rPr>
                <w:rFonts w:cs="Times New Roman"/>
              </w:rPr>
              <w:t>-2.26, -.04</w:t>
            </w:r>
          </w:p>
        </w:tc>
        <w:tc>
          <w:tcPr>
            <w:tcW w:w="668" w:type="dxa"/>
          </w:tcPr>
          <w:p w14:paraId="3CD41878" w14:textId="77777777" w:rsidR="008A2ED0" w:rsidRPr="0045181F" w:rsidRDefault="008A2ED0" w:rsidP="008A2ED0">
            <w:pPr>
              <w:tabs>
                <w:tab w:val="decimal" w:pos="177"/>
              </w:tabs>
              <w:rPr>
                <w:rFonts w:cs="Times New Roman"/>
              </w:rPr>
            </w:pPr>
            <w:r w:rsidRPr="0045181F">
              <w:rPr>
                <w:rFonts w:cs="Times New Roman"/>
              </w:rPr>
              <w:t>-2.04</w:t>
            </w:r>
          </w:p>
        </w:tc>
        <w:tc>
          <w:tcPr>
            <w:tcW w:w="535" w:type="dxa"/>
          </w:tcPr>
          <w:p w14:paraId="2FBB766E" w14:textId="77777777" w:rsidR="008A2ED0" w:rsidRPr="0045181F" w:rsidRDefault="008A2ED0" w:rsidP="008A2ED0">
            <w:pPr>
              <w:jc w:val="center"/>
              <w:rPr>
                <w:rFonts w:cs="Times New Roman"/>
                <w:iCs/>
              </w:rPr>
            </w:pPr>
            <w:r w:rsidRPr="0045181F">
              <w:rPr>
                <w:rFonts w:cs="Times New Roman"/>
                <w:iCs/>
              </w:rPr>
              <w:t>.043</w:t>
            </w:r>
          </w:p>
        </w:tc>
        <w:tc>
          <w:tcPr>
            <w:tcW w:w="467" w:type="dxa"/>
          </w:tcPr>
          <w:p w14:paraId="45BB34B3" w14:textId="77777777" w:rsidR="008A2ED0" w:rsidRPr="0045181F" w:rsidRDefault="008A2ED0" w:rsidP="008A2ED0">
            <w:pPr>
              <w:jc w:val="center"/>
              <w:rPr>
                <w:rFonts w:cs="Times New Roman"/>
                <w:iCs/>
              </w:rPr>
            </w:pPr>
            <w:r w:rsidRPr="0045181F">
              <w:rPr>
                <w:rFonts w:cs="Times New Roman"/>
                <w:iCs/>
              </w:rPr>
              <w:t>.11</w:t>
            </w:r>
          </w:p>
        </w:tc>
      </w:tr>
      <w:tr w:rsidR="008A2ED0" w:rsidRPr="00FB53D3" w14:paraId="54D314F6" w14:textId="77777777" w:rsidTr="008A2ED0">
        <w:trPr>
          <w:trHeight w:val="565"/>
        </w:trPr>
        <w:tc>
          <w:tcPr>
            <w:tcW w:w="2721" w:type="dxa"/>
          </w:tcPr>
          <w:p w14:paraId="1D4E8885" w14:textId="77777777" w:rsidR="008A2ED0" w:rsidRPr="0045181F" w:rsidRDefault="008A2ED0" w:rsidP="008A2ED0">
            <w:pPr>
              <w:rPr>
                <w:rFonts w:cs="Times New Roman"/>
              </w:rPr>
            </w:pPr>
            <w:r w:rsidRPr="0045181F">
              <w:rPr>
                <w:rFonts w:cs="Times New Roman"/>
              </w:rPr>
              <w:t>Rumination</w:t>
            </w:r>
          </w:p>
        </w:tc>
        <w:tc>
          <w:tcPr>
            <w:tcW w:w="668" w:type="dxa"/>
          </w:tcPr>
          <w:p w14:paraId="68D82909" w14:textId="77777777" w:rsidR="008A2ED0" w:rsidRPr="0045181F" w:rsidRDefault="008A2ED0" w:rsidP="008A2ED0">
            <w:pPr>
              <w:tabs>
                <w:tab w:val="decimal" w:pos="177"/>
              </w:tabs>
              <w:rPr>
                <w:rFonts w:cs="Times New Roman"/>
              </w:rPr>
            </w:pPr>
            <w:r w:rsidRPr="0045181F">
              <w:rPr>
                <w:rFonts w:cs="Times New Roman"/>
              </w:rPr>
              <w:t>-1.04</w:t>
            </w:r>
          </w:p>
        </w:tc>
        <w:tc>
          <w:tcPr>
            <w:tcW w:w="1202" w:type="dxa"/>
          </w:tcPr>
          <w:p w14:paraId="47AB2C7D" w14:textId="77777777" w:rsidR="008A2ED0" w:rsidRPr="0045181F" w:rsidRDefault="008A2ED0" w:rsidP="008A2ED0">
            <w:pPr>
              <w:tabs>
                <w:tab w:val="decimal" w:pos="177"/>
              </w:tabs>
              <w:rPr>
                <w:rFonts w:cs="Times New Roman"/>
              </w:rPr>
            </w:pPr>
            <w:r w:rsidRPr="0045181F">
              <w:rPr>
                <w:rFonts w:cs="Times New Roman"/>
              </w:rPr>
              <w:t>-2.22, .14</w:t>
            </w:r>
          </w:p>
        </w:tc>
        <w:tc>
          <w:tcPr>
            <w:tcW w:w="668" w:type="dxa"/>
          </w:tcPr>
          <w:p w14:paraId="0CD698AC" w14:textId="77777777" w:rsidR="008A2ED0" w:rsidRPr="0045181F" w:rsidRDefault="008A2ED0" w:rsidP="008A2ED0">
            <w:pPr>
              <w:tabs>
                <w:tab w:val="decimal" w:pos="177"/>
              </w:tabs>
              <w:rPr>
                <w:rFonts w:cs="Times New Roman"/>
              </w:rPr>
            </w:pPr>
            <w:r w:rsidRPr="0045181F">
              <w:rPr>
                <w:rFonts w:cs="Times New Roman"/>
              </w:rPr>
              <w:t>-1.74</w:t>
            </w:r>
          </w:p>
        </w:tc>
        <w:tc>
          <w:tcPr>
            <w:tcW w:w="535" w:type="dxa"/>
          </w:tcPr>
          <w:p w14:paraId="1FABA91F" w14:textId="77777777" w:rsidR="008A2ED0" w:rsidRPr="0045181F" w:rsidRDefault="008A2ED0" w:rsidP="008A2ED0">
            <w:pPr>
              <w:jc w:val="center"/>
              <w:rPr>
                <w:rFonts w:cs="Times New Roman"/>
                <w:iCs/>
              </w:rPr>
            </w:pPr>
            <w:r w:rsidRPr="0045181F">
              <w:rPr>
                <w:rFonts w:cs="Times New Roman"/>
                <w:iCs/>
              </w:rPr>
              <w:t>.084</w:t>
            </w:r>
          </w:p>
        </w:tc>
        <w:tc>
          <w:tcPr>
            <w:tcW w:w="467" w:type="dxa"/>
          </w:tcPr>
          <w:p w14:paraId="1783CB4D" w14:textId="77777777" w:rsidR="008A2ED0" w:rsidRPr="0045181F" w:rsidRDefault="008A2ED0" w:rsidP="008A2ED0">
            <w:pPr>
              <w:tabs>
                <w:tab w:val="decimal" w:pos="177"/>
              </w:tabs>
              <w:rPr>
                <w:rFonts w:cs="Times New Roman"/>
              </w:rPr>
            </w:pPr>
            <w:r w:rsidRPr="0045181F">
              <w:rPr>
                <w:rFonts w:cs="Times New Roman"/>
              </w:rPr>
              <w:t>.09</w:t>
            </w:r>
          </w:p>
        </w:tc>
        <w:tc>
          <w:tcPr>
            <w:tcW w:w="668" w:type="dxa"/>
          </w:tcPr>
          <w:p w14:paraId="361B15ED" w14:textId="77777777" w:rsidR="008A2ED0" w:rsidRPr="0045181F" w:rsidRDefault="008A2ED0" w:rsidP="008A2ED0">
            <w:pPr>
              <w:tabs>
                <w:tab w:val="decimal" w:pos="177"/>
              </w:tabs>
              <w:rPr>
                <w:rFonts w:cs="Times New Roman"/>
              </w:rPr>
            </w:pPr>
            <w:r w:rsidRPr="0045181F">
              <w:rPr>
                <w:rFonts w:cs="Times New Roman"/>
              </w:rPr>
              <w:t>-1.51</w:t>
            </w:r>
          </w:p>
        </w:tc>
        <w:tc>
          <w:tcPr>
            <w:tcW w:w="1269" w:type="dxa"/>
          </w:tcPr>
          <w:p w14:paraId="4824ED7A" w14:textId="77777777" w:rsidR="008A2ED0" w:rsidRPr="0045181F" w:rsidRDefault="008A2ED0" w:rsidP="008A2ED0">
            <w:pPr>
              <w:tabs>
                <w:tab w:val="decimal" w:pos="177"/>
              </w:tabs>
              <w:rPr>
                <w:rFonts w:cs="Times New Roman"/>
              </w:rPr>
            </w:pPr>
            <w:r w:rsidRPr="0045181F">
              <w:rPr>
                <w:rFonts w:cs="Times New Roman"/>
              </w:rPr>
              <w:t>-2.65, -.37</w:t>
            </w:r>
          </w:p>
        </w:tc>
        <w:tc>
          <w:tcPr>
            <w:tcW w:w="668" w:type="dxa"/>
          </w:tcPr>
          <w:p w14:paraId="4BB74CFE" w14:textId="77777777" w:rsidR="008A2ED0" w:rsidRPr="0045181F" w:rsidRDefault="008A2ED0" w:rsidP="008A2ED0">
            <w:pPr>
              <w:tabs>
                <w:tab w:val="decimal" w:pos="177"/>
              </w:tabs>
              <w:rPr>
                <w:rFonts w:cs="Times New Roman"/>
              </w:rPr>
            </w:pPr>
            <w:r w:rsidRPr="0045181F">
              <w:rPr>
                <w:rFonts w:cs="Times New Roman"/>
              </w:rPr>
              <w:t>-2.60</w:t>
            </w:r>
          </w:p>
        </w:tc>
        <w:tc>
          <w:tcPr>
            <w:tcW w:w="535" w:type="dxa"/>
          </w:tcPr>
          <w:p w14:paraId="521186C9" w14:textId="77777777" w:rsidR="008A2ED0" w:rsidRPr="0045181F" w:rsidRDefault="008A2ED0" w:rsidP="008A2ED0">
            <w:pPr>
              <w:jc w:val="center"/>
              <w:rPr>
                <w:rFonts w:cs="Times New Roman"/>
                <w:iCs/>
              </w:rPr>
            </w:pPr>
            <w:r w:rsidRPr="0045181F">
              <w:rPr>
                <w:rFonts w:cs="Times New Roman"/>
                <w:iCs/>
              </w:rPr>
              <w:t>.010</w:t>
            </w:r>
          </w:p>
        </w:tc>
        <w:tc>
          <w:tcPr>
            <w:tcW w:w="467" w:type="dxa"/>
          </w:tcPr>
          <w:p w14:paraId="056CB70C" w14:textId="77777777" w:rsidR="008A2ED0" w:rsidRPr="0045181F" w:rsidRDefault="008A2ED0" w:rsidP="008A2ED0">
            <w:pPr>
              <w:tabs>
                <w:tab w:val="decimal" w:pos="177"/>
              </w:tabs>
              <w:rPr>
                <w:rFonts w:cs="Times New Roman"/>
              </w:rPr>
            </w:pPr>
            <w:r w:rsidRPr="0045181F">
              <w:rPr>
                <w:rFonts w:cs="Times New Roman"/>
              </w:rPr>
              <w:t>.14</w:t>
            </w:r>
          </w:p>
        </w:tc>
        <w:tc>
          <w:tcPr>
            <w:tcW w:w="668" w:type="dxa"/>
          </w:tcPr>
          <w:p w14:paraId="36B6FBA9" w14:textId="77777777" w:rsidR="008A2ED0" w:rsidRPr="0045181F" w:rsidRDefault="008A2ED0" w:rsidP="008A2ED0">
            <w:pPr>
              <w:tabs>
                <w:tab w:val="decimal" w:pos="177"/>
              </w:tabs>
              <w:rPr>
                <w:rFonts w:cs="Times New Roman"/>
              </w:rPr>
            </w:pPr>
            <w:r w:rsidRPr="0045181F">
              <w:rPr>
                <w:rFonts w:cs="Times New Roman"/>
              </w:rPr>
              <w:t>-2.00</w:t>
            </w:r>
          </w:p>
        </w:tc>
        <w:tc>
          <w:tcPr>
            <w:tcW w:w="1202" w:type="dxa"/>
          </w:tcPr>
          <w:p w14:paraId="24E153FE" w14:textId="77777777" w:rsidR="008A2ED0" w:rsidRPr="0045181F" w:rsidRDefault="008A2ED0" w:rsidP="008A2ED0">
            <w:pPr>
              <w:tabs>
                <w:tab w:val="decimal" w:pos="177"/>
              </w:tabs>
              <w:rPr>
                <w:rFonts w:cs="Times New Roman"/>
              </w:rPr>
            </w:pPr>
            <w:r w:rsidRPr="0045181F">
              <w:rPr>
                <w:rFonts w:cs="Times New Roman"/>
              </w:rPr>
              <w:t>-3.22, -.78</w:t>
            </w:r>
          </w:p>
        </w:tc>
        <w:tc>
          <w:tcPr>
            <w:tcW w:w="668" w:type="dxa"/>
          </w:tcPr>
          <w:p w14:paraId="736009B1" w14:textId="77777777" w:rsidR="008A2ED0" w:rsidRPr="0045181F" w:rsidRDefault="008A2ED0" w:rsidP="008A2ED0">
            <w:pPr>
              <w:tabs>
                <w:tab w:val="decimal" w:pos="177"/>
              </w:tabs>
              <w:rPr>
                <w:rFonts w:cs="Times New Roman"/>
              </w:rPr>
            </w:pPr>
            <w:r w:rsidRPr="0045181F">
              <w:rPr>
                <w:rFonts w:cs="Times New Roman"/>
              </w:rPr>
              <w:t>-3.22</w:t>
            </w:r>
          </w:p>
        </w:tc>
        <w:tc>
          <w:tcPr>
            <w:tcW w:w="535" w:type="dxa"/>
          </w:tcPr>
          <w:p w14:paraId="4660C403" w14:textId="77777777" w:rsidR="008A2ED0" w:rsidRPr="0045181F" w:rsidRDefault="008A2ED0" w:rsidP="008A2ED0">
            <w:pPr>
              <w:jc w:val="center"/>
              <w:rPr>
                <w:rFonts w:cs="Times New Roman"/>
                <w:iCs/>
              </w:rPr>
            </w:pPr>
            <w:r w:rsidRPr="0045181F">
              <w:rPr>
                <w:rFonts w:cs="Times New Roman"/>
                <w:iCs/>
              </w:rPr>
              <w:t>.001</w:t>
            </w:r>
          </w:p>
        </w:tc>
        <w:tc>
          <w:tcPr>
            <w:tcW w:w="467" w:type="dxa"/>
          </w:tcPr>
          <w:p w14:paraId="094C728C" w14:textId="77777777" w:rsidR="008A2ED0" w:rsidRPr="0045181F" w:rsidRDefault="008A2ED0" w:rsidP="008A2ED0">
            <w:pPr>
              <w:jc w:val="center"/>
              <w:rPr>
                <w:rFonts w:cs="Times New Roman"/>
                <w:iCs/>
              </w:rPr>
            </w:pPr>
            <w:r w:rsidRPr="0045181F">
              <w:rPr>
                <w:rFonts w:cs="Times New Roman"/>
                <w:iCs/>
              </w:rPr>
              <w:t>.17</w:t>
            </w:r>
          </w:p>
        </w:tc>
      </w:tr>
      <w:tr w:rsidR="008A2ED0" w:rsidRPr="00FB53D3" w14:paraId="7E5FD841" w14:textId="77777777" w:rsidTr="008A2ED0">
        <w:trPr>
          <w:trHeight w:val="565"/>
        </w:trPr>
        <w:tc>
          <w:tcPr>
            <w:tcW w:w="2721" w:type="dxa"/>
          </w:tcPr>
          <w:p w14:paraId="40D812BC" w14:textId="77777777" w:rsidR="008A2ED0" w:rsidRPr="0045181F" w:rsidRDefault="008A2ED0" w:rsidP="008A2ED0">
            <w:pPr>
              <w:rPr>
                <w:rFonts w:cs="Times New Roman"/>
              </w:rPr>
            </w:pPr>
            <w:r w:rsidRPr="0045181F">
              <w:rPr>
                <w:rFonts w:cs="Times New Roman"/>
              </w:rPr>
              <w:t>Cognitive reappraisal</w:t>
            </w:r>
          </w:p>
        </w:tc>
        <w:tc>
          <w:tcPr>
            <w:tcW w:w="668" w:type="dxa"/>
          </w:tcPr>
          <w:p w14:paraId="3C538951" w14:textId="77777777" w:rsidR="008A2ED0" w:rsidRPr="0045181F" w:rsidRDefault="008A2ED0" w:rsidP="008A2ED0">
            <w:pPr>
              <w:tabs>
                <w:tab w:val="decimal" w:pos="177"/>
              </w:tabs>
              <w:rPr>
                <w:rFonts w:cs="Times New Roman"/>
              </w:rPr>
            </w:pPr>
            <w:r w:rsidRPr="0045181F">
              <w:rPr>
                <w:rFonts w:cs="Times New Roman"/>
              </w:rPr>
              <w:t>-.63</w:t>
            </w:r>
          </w:p>
        </w:tc>
        <w:tc>
          <w:tcPr>
            <w:tcW w:w="1202" w:type="dxa"/>
          </w:tcPr>
          <w:p w14:paraId="6BC7CC27" w14:textId="77777777" w:rsidR="008A2ED0" w:rsidRPr="0045181F" w:rsidRDefault="008A2ED0" w:rsidP="008A2ED0">
            <w:pPr>
              <w:tabs>
                <w:tab w:val="decimal" w:pos="177"/>
              </w:tabs>
              <w:rPr>
                <w:rFonts w:cs="Times New Roman"/>
              </w:rPr>
            </w:pPr>
            <w:r w:rsidRPr="0045181F">
              <w:rPr>
                <w:rFonts w:cs="Times New Roman"/>
              </w:rPr>
              <w:t>-1.58, .32</w:t>
            </w:r>
          </w:p>
        </w:tc>
        <w:tc>
          <w:tcPr>
            <w:tcW w:w="668" w:type="dxa"/>
          </w:tcPr>
          <w:p w14:paraId="6AEFEB4D" w14:textId="77777777" w:rsidR="008A2ED0" w:rsidRPr="0045181F" w:rsidRDefault="008A2ED0" w:rsidP="008A2ED0">
            <w:pPr>
              <w:tabs>
                <w:tab w:val="decimal" w:pos="177"/>
              </w:tabs>
              <w:rPr>
                <w:rFonts w:cs="Times New Roman"/>
              </w:rPr>
            </w:pPr>
            <w:r w:rsidRPr="0045181F">
              <w:rPr>
                <w:rFonts w:cs="Times New Roman"/>
              </w:rPr>
              <w:t>-1.30</w:t>
            </w:r>
          </w:p>
        </w:tc>
        <w:tc>
          <w:tcPr>
            <w:tcW w:w="535" w:type="dxa"/>
          </w:tcPr>
          <w:p w14:paraId="1122E1FC" w14:textId="77777777" w:rsidR="008A2ED0" w:rsidRPr="0045181F" w:rsidRDefault="008A2ED0" w:rsidP="008A2ED0">
            <w:pPr>
              <w:jc w:val="center"/>
              <w:rPr>
                <w:rFonts w:cs="Times New Roman"/>
                <w:iCs/>
              </w:rPr>
            </w:pPr>
            <w:r w:rsidRPr="0045181F">
              <w:rPr>
                <w:rFonts w:cs="Times New Roman"/>
                <w:iCs/>
              </w:rPr>
              <w:t>.195</w:t>
            </w:r>
          </w:p>
        </w:tc>
        <w:tc>
          <w:tcPr>
            <w:tcW w:w="467" w:type="dxa"/>
          </w:tcPr>
          <w:p w14:paraId="02444184" w14:textId="77777777" w:rsidR="008A2ED0" w:rsidRPr="0045181F" w:rsidRDefault="008A2ED0" w:rsidP="008A2ED0">
            <w:pPr>
              <w:tabs>
                <w:tab w:val="decimal" w:pos="177"/>
              </w:tabs>
              <w:rPr>
                <w:rFonts w:cs="Times New Roman"/>
              </w:rPr>
            </w:pPr>
            <w:r w:rsidRPr="0045181F">
              <w:rPr>
                <w:rFonts w:cs="Times New Roman"/>
              </w:rPr>
              <w:t>.07</w:t>
            </w:r>
          </w:p>
        </w:tc>
        <w:tc>
          <w:tcPr>
            <w:tcW w:w="668" w:type="dxa"/>
          </w:tcPr>
          <w:p w14:paraId="0F920493" w14:textId="77777777" w:rsidR="008A2ED0" w:rsidRPr="0045181F" w:rsidRDefault="008A2ED0" w:rsidP="008A2ED0">
            <w:pPr>
              <w:tabs>
                <w:tab w:val="decimal" w:pos="177"/>
              </w:tabs>
              <w:rPr>
                <w:rFonts w:cs="Times New Roman"/>
              </w:rPr>
            </w:pPr>
            <w:r w:rsidRPr="0045181F">
              <w:rPr>
                <w:rFonts w:cs="Times New Roman"/>
              </w:rPr>
              <w:t>-.47</w:t>
            </w:r>
          </w:p>
        </w:tc>
        <w:tc>
          <w:tcPr>
            <w:tcW w:w="1269" w:type="dxa"/>
          </w:tcPr>
          <w:p w14:paraId="6FC647E7" w14:textId="77777777" w:rsidR="008A2ED0" w:rsidRPr="0045181F" w:rsidRDefault="008A2ED0" w:rsidP="008A2ED0">
            <w:pPr>
              <w:tabs>
                <w:tab w:val="decimal" w:pos="177"/>
              </w:tabs>
              <w:rPr>
                <w:rFonts w:cs="Times New Roman"/>
              </w:rPr>
            </w:pPr>
            <w:r w:rsidRPr="0045181F">
              <w:rPr>
                <w:rFonts w:cs="Times New Roman"/>
              </w:rPr>
              <w:t>-1.39, .44</w:t>
            </w:r>
          </w:p>
        </w:tc>
        <w:tc>
          <w:tcPr>
            <w:tcW w:w="668" w:type="dxa"/>
          </w:tcPr>
          <w:p w14:paraId="24C16B38" w14:textId="77777777" w:rsidR="008A2ED0" w:rsidRPr="0045181F" w:rsidRDefault="008A2ED0" w:rsidP="008A2ED0">
            <w:pPr>
              <w:tabs>
                <w:tab w:val="decimal" w:pos="177"/>
              </w:tabs>
              <w:rPr>
                <w:rFonts w:cs="Times New Roman"/>
              </w:rPr>
            </w:pPr>
            <w:r w:rsidRPr="0045181F">
              <w:rPr>
                <w:rFonts w:cs="Times New Roman"/>
              </w:rPr>
              <w:t>-1.02</w:t>
            </w:r>
          </w:p>
        </w:tc>
        <w:tc>
          <w:tcPr>
            <w:tcW w:w="535" w:type="dxa"/>
          </w:tcPr>
          <w:p w14:paraId="2B3B1864" w14:textId="77777777" w:rsidR="008A2ED0" w:rsidRPr="0045181F" w:rsidRDefault="008A2ED0" w:rsidP="008A2ED0">
            <w:pPr>
              <w:jc w:val="center"/>
              <w:rPr>
                <w:rFonts w:cs="Times New Roman"/>
                <w:iCs/>
              </w:rPr>
            </w:pPr>
            <w:r w:rsidRPr="0045181F">
              <w:rPr>
                <w:rFonts w:cs="Times New Roman"/>
                <w:iCs/>
              </w:rPr>
              <w:t>.307</w:t>
            </w:r>
          </w:p>
        </w:tc>
        <w:tc>
          <w:tcPr>
            <w:tcW w:w="467" w:type="dxa"/>
          </w:tcPr>
          <w:p w14:paraId="15236E07" w14:textId="77777777" w:rsidR="008A2ED0" w:rsidRPr="0045181F" w:rsidRDefault="008A2ED0" w:rsidP="008A2ED0">
            <w:pPr>
              <w:tabs>
                <w:tab w:val="decimal" w:pos="177"/>
              </w:tabs>
              <w:rPr>
                <w:rFonts w:cs="Times New Roman"/>
              </w:rPr>
            </w:pPr>
            <w:r w:rsidRPr="0045181F">
              <w:rPr>
                <w:rFonts w:cs="Times New Roman"/>
              </w:rPr>
              <w:t>.05</w:t>
            </w:r>
          </w:p>
        </w:tc>
        <w:tc>
          <w:tcPr>
            <w:tcW w:w="668" w:type="dxa"/>
          </w:tcPr>
          <w:p w14:paraId="0B40B0C7" w14:textId="77777777" w:rsidR="008A2ED0" w:rsidRPr="0045181F" w:rsidRDefault="008A2ED0" w:rsidP="008A2ED0">
            <w:pPr>
              <w:tabs>
                <w:tab w:val="decimal" w:pos="177"/>
              </w:tabs>
              <w:rPr>
                <w:rFonts w:cs="Times New Roman"/>
              </w:rPr>
            </w:pPr>
            <w:r w:rsidRPr="0045181F">
              <w:rPr>
                <w:rFonts w:cs="Times New Roman"/>
              </w:rPr>
              <w:t>-1.35</w:t>
            </w:r>
          </w:p>
        </w:tc>
        <w:tc>
          <w:tcPr>
            <w:tcW w:w="1202" w:type="dxa"/>
          </w:tcPr>
          <w:p w14:paraId="4BCA788A" w14:textId="77777777" w:rsidR="008A2ED0" w:rsidRPr="0045181F" w:rsidRDefault="008A2ED0" w:rsidP="008A2ED0">
            <w:pPr>
              <w:tabs>
                <w:tab w:val="decimal" w:pos="177"/>
              </w:tabs>
              <w:rPr>
                <w:rFonts w:cs="Times New Roman"/>
              </w:rPr>
            </w:pPr>
            <w:r w:rsidRPr="0045181F">
              <w:rPr>
                <w:rFonts w:cs="Times New Roman"/>
              </w:rPr>
              <w:t>-2.33, -.37</w:t>
            </w:r>
          </w:p>
        </w:tc>
        <w:tc>
          <w:tcPr>
            <w:tcW w:w="668" w:type="dxa"/>
          </w:tcPr>
          <w:p w14:paraId="317F3374" w14:textId="77777777" w:rsidR="008A2ED0" w:rsidRPr="0045181F" w:rsidRDefault="008A2ED0" w:rsidP="008A2ED0">
            <w:pPr>
              <w:tabs>
                <w:tab w:val="decimal" w:pos="177"/>
              </w:tabs>
              <w:rPr>
                <w:rFonts w:cs="Times New Roman"/>
              </w:rPr>
            </w:pPr>
            <w:r w:rsidRPr="0045181F">
              <w:rPr>
                <w:rFonts w:cs="Times New Roman"/>
              </w:rPr>
              <w:t>-2.70</w:t>
            </w:r>
          </w:p>
        </w:tc>
        <w:tc>
          <w:tcPr>
            <w:tcW w:w="535" w:type="dxa"/>
          </w:tcPr>
          <w:p w14:paraId="77E5C380" w14:textId="77777777" w:rsidR="008A2ED0" w:rsidRPr="0045181F" w:rsidRDefault="008A2ED0" w:rsidP="008A2ED0">
            <w:pPr>
              <w:jc w:val="center"/>
              <w:rPr>
                <w:rFonts w:cs="Times New Roman"/>
                <w:iCs/>
              </w:rPr>
            </w:pPr>
            <w:r w:rsidRPr="0045181F">
              <w:rPr>
                <w:rFonts w:cs="Times New Roman"/>
                <w:iCs/>
              </w:rPr>
              <w:t>.007</w:t>
            </w:r>
          </w:p>
        </w:tc>
        <w:tc>
          <w:tcPr>
            <w:tcW w:w="467" w:type="dxa"/>
          </w:tcPr>
          <w:p w14:paraId="448A07F3" w14:textId="77777777" w:rsidR="008A2ED0" w:rsidRPr="0045181F" w:rsidRDefault="008A2ED0" w:rsidP="008A2ED0">
            <w:pPr>
              <w:jc w:val="center"/>
              <w:rPr>
                <w:rFonts w:cs="Times New Roman"/>
                <w:iCs/>
              </w:rPr>
            </w:pPr>
            <w:r w:rsidRPr="0045181F">
              <w:rPr>
                <w:rFonts w:cs="Times New Roman"/>
                <w:iCs/>
              </w:rPr>
              <w:t>.14</w:t>
            </w:r>
          </w:p>
        </w:tc>
      </w:tr>
      <w:tr w:rsidR="008A2ED0" w:rsidRPr="00FB53D3" w14:paraId="57F3EFEC" w14:textId="77777777" w:rsidTr="008A2ED0">
        <w:trPr>
          <w:trHeight w:val="571"/>
        </w:trPr>
        <w:tc>
          <w:tcPr>
            <w:tcW w:w="13408" w:type="dxa"/>
            <w:gridSpan w:val="16"/>
          </w:tcPr>
          <w:p w14:paraId="3DF833CB" w14:textId="77777777" w:rsidR="008A2ED0" w:rsidRPr="0045181F" w:rsidRDefault="008A2ED0" w:rsidP="008A2ED0">
            <w:pPr>
              <w:tabs>
                <w:tab w:val="decimal" w:pos="177"/>
              </w:tabs>
              <w:rPr>
                <w:rFonts w:cs="Times New Roman"/>
                <w:iCs/>
              </w:rPr>
            </w:pPr>
          </w:p>
          <w:p w14:paraId="75E7C816" w14:textId="77777777" w:rsidR="008A2ED0" w:rsidRPr="0045181F" w:rsidRDefault="008A2ED0" w:rsidP="008A2ED0">
            <w:pPr>
              <w:tabs>
                <w:tab w:val="decimal" w:pos="177"/>
              </w:tabs>
              <w:rPr>
                <w:rFonts w:cs="Times New Roman"/>
                <w:iCs/>
              </w:rPr>
            </w:pPr>
            <w:bookmarkStart w:id="15" w:name="_Hlk52210136"/>
            <w:r w:rsidRPr="0045181F">
              <w:rPr>
                <w:rFonts w:cs="Times New Roman"/>
                <w:b/>
                <w:bCs/>
                <w:i/>
                <w:iCs/>
              </w:rPr>
              <w:t>One Model Assessing the Unique Effects of Each Emotion Regulation Strategy</w:t>
            </w:r>
            <w:bookmarkEnd w:id="15"/>
          </w:p>
        </w:tc>
      </w:tr>
      <w:tr w:rsidR="008A2ED0" w:rsidRPr="00FB53D3" w14:paraId="0FA0FD16" w14:textId="77777777" w:rsidTr="008A2ED0">
        <w:trPr>
          <w:trHeight w:val="571"/>
        </w:trPr>
        <w:tc>
          <w:tcPr>
            <w:tcW w:w="2721" w:type="dxa"/>
          </w:tcPr>
          <w:p w14:paraId="44481B5B" w14:textId="77777777" w:rsidR="008A2ED0" w:rsidRPr="0045181F" w:rsidRDefault="008A2ED0" w:rsidP="008A2ED0">
            <w:pPr>
              <w:rPr>
                <w:rFonts w:cs="Times New Roman"/>
              </w:rPr>
            </w:pPr>
            <w:r w:rsidRPr="0045181F">
              <w:rPr>
                <w:rFonts w:cs="Times New Roman"/>
              </w:rPr>
              <w:t>Emotional suppression</w:t>
            </w:r>
          </w:p>
        </w:tc>
        <w:tc>
          <w:tcPr>
            <w:tcW w:w="668" w:type="dxa"/>
          </w:tcPr>
          <w:p w14:paraId="1D4E5E1C" w14:textId="77777777" w:rsidR="008A2ED0" w:rsidRPr="0045181F" w:rsidRDefault="008A2ED0" w:rsidP="008A2ED0">
            <w:pPr>
              <w:tabs>
                <w:tab w:val="decimal" w:pos="177"/>
              </w:tabs>
              <w:rPr>
                <w:rFonts w:cs="Times New Roman"/>
              </w:rPr>
            </w:pPr>
            <w:r w:rsidRPr="0045181F">
              <w:rPr>
                <w:rFonts w:cs="Times New Roman"/>
              </w:rPr>
              <w:t>1.25</w:t>
            </w:r>
          </w:p>
        </w:tc>
        <w:tc>
          <w:tcPr>
            <w:tcW w:w="1202" w:type="dxa"/>
          </w:tcPr>
          <w:p w14:paraId="627D08CC" w14:textId="77777777" w:rsidR="008A2ED0" w:rsidRPr="0045181F" w:rsidRDefault="008A2ED0" w:rsidP="008A2ED0">
            <w:pPr>
              <w:tabs>
                <w:tab w:val="decimal" w:pos="177"/>
              </w:tabs>
              <w:rPr>
                <w:rFonts w:cs="Times New Roman"/>
              </w:rPr>
            </w:pPr>
            <w:r w:rsidRPr="0045181F">
              <w:rPr>
                <w:rFonts w:cs="Times New Roman"/>
              </w:rPr>
              <w:t>-.26, 2.77</w:t>
            </w:r>
          </w:p>
        </w:tc>
        <w:tc>
          <w:tcPr>
            <w:tcW w:w="668" w:type="dxa"/>
          </w:tcPr>
          <w:p w14:paraId="71C775E3" w14:textId="77777777" w:rsidR="008A2ED0" w:rsidRPr="0045181F" w:rsidRDefault="008A2ED0" w:rsidP="008A2ED0">
            <w:pPr>
              <w:tabs>
                <w:tab w:val="decimal" w:pos="177"/>
              </w:tabs>
              <w:rPr>
                <w:rFonts w:cs="Times New Roman"/>
              </w:rPr>
            </w:pPr>
            <w:r w:rsidRPr="0045181F">
              <w:rPr>
                <w:rFonts w:cs="Times New Roman"/>
              </w:rPr>
              <w:t>1.63</w:t>
            </w:r>
          </w:p>
        </w:tc>
        <w:tc>
          <w:tcPr>
            <w:tcW w:w="535" w:type="dxa"/>
          </w:tcPr>
          <w:p w14:paraId="0C02885E" w14:textId="77777777" w:rsidR="008A2ED0" w:rsidRPr="0045181F" w:rsidRDefault="008A2ED0" w:rsidP="008A2ED0">
            <w:pPr>
              <w:tabs>
                <w:tab w:val="decimal" w:pos="177"/>
              </w:tabs>
              <w:rPr>
                <w:rFonts w:cs="Times New Roman"/>
                <w:iCs/>
              </w:rPr>
            </w:pPr>
            <w:r w:rsidRPr="0045181F">
              <w:rPr>
                <w:rFonts w:cs="Times New Roman"/>
                <w:iCs/>
              </w:rPr>
              <w:t>.105</w:t>
            </w:r>
          </w:p>
        </w:tc>
        <w:tc>
          <w:tcPr>
            <w:tcW w:w="467" w:type="dxa"/>
          </w:tcPr>
          <w:p w14:paraId="58363E36" w14:textId="77777777" w:rsidR="008A2ED0" w:rsidRPr="0045181F" w:rsidRDefault="008A2ED0" w:rsidP="008A2ED0">
            <w:pPr>
              <w:tabs>
                <w:tab w:val="decimal" w:pos="177"/>
              </w:tabs>
              <w:rPr>
                <w:rFonts w:cs="Times New Roman"/>
              </w:rPr>
            </w:pPr>
            <w:r w:rsidRPr="0045181F">
              <w:rPr>
                <w:rFonts w:cs="Times New Roman"/>
              </w:rPr>
              <w:t>.09</w:t>
            </w:r>
          </w:p>
        </w:tc>
        <w:tc>
          <w:tcPr>
            <w:tcW w:w="668" w:type="dxa"/>
          </w:tcPr>
          <w:p w14:paraId="33FD8312" w14:textId="77777777" w:rsidR="008A2ED0" w:rsidRPr="0045181F" w:rsidRDefault="008A2ED0" w:rsidP="008A2ED0">
            <w:pPr>
              <w:tabs>
                <w:tab w:val="decimal" w:pos="177"/>
              </w:tabs>
              <w:rPr>
                <w:rFonts w:cs="Times New Roman"/>
              </w:rPr>
            </w:pPr>
            <w:r w:rsidRPr="0045181F">
              <w:rPr>
                <w:rFonts w:cs="Times New Roman"/>
              </w:rPr>
              <w:t>-.06</w:t>
            </w:r>
          </w:p>
        </w:tc>
        <w:tc>
          <w:tcPr>
            <w:tcW w:w="1269" w:type="dxa"/>
          </w:tcPr>
          <w:p w14:paraId="1F9A2122" w14:textId="77777777" w:rsidR="008A2ED0" w:rsidRPr="0045181F" w:rsidRDefault="008A2ED0" w:rsidP="008A2ED0">
            <w:pPr>
              <w:tabs>
                <w:tab w:val="decimal" w:pos="177"/>
              </w:tabs>
              <w:rPr>
                <w:rFonts w:cs="Times New Roman"/>
              </w:rPr>
            </w:pPr>
            <w:r w:rsidRPr="0045181F">
              <w:rPr>
                <w:rFonts w:cs="Times New Roman"/>
              </w:rPr>
              <w:t>-1.52, 1.39</w:t>
            </w:r>
          </w:p>
        </w:tc>
        <w:tc>
          <w:tcPr>
            <w:tcW w:w="668" w:type="dxa"/>
          </w:tcPr>
          <w:p w14:paraId="76F5D5C9" w14:textId="77777777" w:rsidR="008A2ED0" w:rsidRPr="0045181F" w:rsidRDefault="008A2ED0" w:rsidP="008A2ED0">
            <w:pPr>
              <w:tabs>
                <w:tab w:val="decimal" w:pos="177"/>
              </w:tabs>
              <w:rPr>
                <w:rFonts w:cs="Times New Roman"/>
              </w:rPr>
            </w:pPr>
            <w:r w:rsidRPr="0045181F">
              <w:rPr>
                <w:rFonts w:cs="Times New Roman"/>
              </w:rPr>
              <w:t>-.09</w:t>
            </w:r>
          </w:p>
        </w:tc>
        <w:tc>
          <w:tcPr>
            <w:tcW w:w="535" w:type="dxa"/>
          </w:tcPr>
          <w:p w14:paraId="50178850" w14:textId="77777777" w:rsidR="008A2ED0" w:rsidRPr="0045181F" w:rsidRDefault="008A2ED0" w:rsidP="008A2ED0">
            <w:pPr>
              <w:tabs>
                <w:tab w:val="decimal" w:pos="177"/>
              </w:tabs>
              <w:rPr>
                <w:rFonts w:cs="Times New Roman"/>
                <w:iCs/>
              </w:rPr>
            </w:pPr>
            <w:r w:rsidRPr="0045181F">
              <w:rPr>
                <w:rFonts w:cs="Times New Roman"/>
                <w:iCs/>
              </w:rPr>
              <w:t>.930</w:t>
            </w:r>
          </w:p>
        </w:tc>
        <w:tc>
          <w:tcPr>
            <w:tcW w:w="467" w:type="dxa"/>
          </w:tcPr>
          <w:p w14:paraId="31D54E7D" w14:textId="77777777" w:rsidR="008A2ED0" w:rsidRPr="0045181F" w:rsidRDefault="008A2ED0" w:rsidP="008A2ED0">
            <w:pPr>
              <w:tabs>
                <w:tab w:val="decimal" w:pos="177"/>
              </w:tabs>
              <w:rPr>
                <w:rFonts w:cs="Times New Roman"/>
              </w:rPr>
            </w:pPr>
            <w:r w:rsidRPr="0045181F">
              <w:rPr>
                <w:rFonts w:cs="Times New Roman"/>
              </w:rPr>
              <w:t>.00</w:t>
            </w:r>
          </w:p>
        </w:tc>
        <w:tc>
          <w:tcPr>
            <w:tcW w:w="668" w:type="dxa"/>
          </w:tcPr>
          <w:p w14:paraId="5F30DAB0" w14:textId="77777777" w:rsidR="008A2ED0" w:rsidRPr="0045181F" w:rsidRDefault="008A2ED0" w:rsidP="008A2ED0">
            <w:pPr>
              <w:tabs>
                <w:tab w:val="decimal" w:pos="177"/>
              </w:tabs>
              <w:rPr>
                <w:rFonts w:cs="Times New Roman"/>
              </w:rPr>
            </w:pPr>
            <w:r w:rsidRPr="0045181F">
              <w:rPr>
                <w:rFonts w:cs="Times New Roman"/>
              </w:rPr>
              <w:t>.59</w:t>
            </w:r>
          </w:p>
        </w:tc>
        <w:tc>
          <w:tcPr>
            <w:tcW w:w="1202" w:type="dxa"/>
          </w:tcPr>
          <w:p w14:paraId="70428480" w14:textId="77777777" w:rsidR="008A2ED0" w:rsidRPr="0045181F" w:rsidRDefault="008A2ED0" w:rsidP="008A2ED0">
            <w:pPr>
              <w:tabs>
                <w:tab w:val="decimal" w:pos="177"/>
              </w:tabs>
              <w:rPr>
                <w:rFonts w:cs="Times New Roman"/>
              </w:rPr>
            </w:pPr>
            <w:r w:rsidRPr="0045181F">
              <w:rPr>
                <w:rFonts w:cs="Times New Roman"/>
              </w:rPr>
              <w:t>-.97, 2.16</w:t>
            </w:r>
          </w:p>
        </w:tc>
        <w:tc>
          <w:tcPr>
            <w:tcW w:w="668" w:type="dxa"/>
          </w:tcPr>
          <w:p w14:paraId="42E2184A" w14:textId="77777777" w:rsidR="008A2ED0" w:rsidRPr="0045181F" w:rsidRDefault="008A2ED0" w:rsidP="008A2ED0">
            <w:pPr>
              <w:tabs>
                <w:tab w:val="decimal" w:pos="177"/>
              </w:tabs>
              <w:rPr>
                <w:rFonts w:cs="Times New Roman"/>
              </w:rPr>
            </w:pPr>
            <w:r w:rsidRPr="0045181F">
              <w:rPr>
                <w:rFonts w:cs="Times New Roman"/>
              </w:rPr>
              <w:t>.74</w:t>
            </w:r>
          </w:p>
        </w:tc>
        <w:tc>
          <w:tcPr>
            <w:tcW w:w="535" w:type="dxa"/>
          </w:tcPr>
          <w:p w14:paraId="76CA9709" w14:textId="77777777" w:rsidR="008A2ED0" w:rsidRPr="0045181F" w:rsidRDefault="008A2ED0" w:rsidP="008A2ED0">
            <w:pPr>
              <w:tabs>
                <w:tab w:val="decimal" w:pos="177"/>
              </w:tabs>
              <w:rPr>
                <w:rFonts w:cs="Times New Roman"/>
                <w:iCs/>
              </w:rPr>
            </w:pPr>
            <w:r w:rsidRPr="0045181F">
              <w:rPr>
                <w:rFonts w:cs="Times New Roman"/>
                <w:iCs/>
              </w:rPr>
              <w:t>.457</w:t>
            </w:r>
          </w:p>
        </w:tc>
        <w:tc>
          <w:tcPr>
            <w:tcW w:w="467" w:type="dxa"/>
          </w:tcPr>
          <w:p w14:paraId="55113166" w14:textId="77777777" w:rsidR="008A2ED0" w:rsidRPr="0045181F" w:rsidRDefault="008A2ED0" w:rsidP="008A2ED0">
            <w:pPr>
              <w:tabs>
                <w:tab w:val="decimal" w:pos="177"/>
              </w:tabs>
              <w:rPr>
                <w:rFonts w:cs="Times New Roman"/>
                <w:iCs/>
              </w:rPr>
            </w:pPr>
            <w:r w:rsidRPr="0045181F">
              <w:rPr>
                <w:rFonts w:cs="Times New Roman"/>
                <w:iCs/>
              </w:rPr>
              <w:t>.04</w:t>
            </w:r>
          </w:p>
        </w:tc>
      </w:tr>
      <w:tr w:rsidR="008A2ED0" w:rsidRPr="00FB53D3" w14:paraId="5C889E8A" w14:textId="77777777" w:rsidTr="008A2ED0">
        <w:trPr>
          <w:trHeight w:val="565"/>
        </w:trPr>
        <w:tc>
          <w:tcPr>
            <w:tcW w:w="2721" w:type="dxa"/>
          </w:tcPr>
          <w:p w14:paraId="2E19DF1A" w14:textId="77777777" w:rsidR="008A2ED0" w:rsidRPr="0045181F" w:rsidRDefault="008A2ED0" w:rsidP="008A2ED0">
            <w:pPr>
              <w:rPr>
                <w:rFonts w:cs="Times New Roman"/>
              </w:rPr>
            </w:pPr>
            <w:r w:rsidRPr="0045181F">
              <w:rPr>
                <w:rFonts w:cs="Times New Roman"/>
              </w:rPr>
              <w:t>Rumination</w:t>
            </w:r>
          </w:p>
        </w:tc>
        <w:tc>
          <w:tcPr>
            <w:tcW w:w="668" w:type="dxa"/>
          </w:tcPr>
          <w:p w14:paraId="3190C56F" w14:textId="77777777" w:rsidR="008A2ED0" w:rsidRPr="0045181F" w:rsidRDefault="008A2ED0" w:rsidP="008A2ED0">
            <w:pPr>
              <w:tabs>
                <w:tab w:val="decimal" w:pos="177"/>
              </w:tabs>
              <w:rPr>
                <w:rFonts w:cs="Times New Roman"/>
              </w:rPr>
            </w:pPr>
            <w:r w:rsidRPr="0045181F">
              <w:rPr>
                <w:rFonts w:cs="Times New Roman"/>
              </w:rPr>
              <w:t>-1.55</w:t>
            </w:r>
          </w:p>
        </w:tc>
        <w:tc>
          <w:tcPr>
            <w:tcW w:w="1202" w:type="dxa"/>
          </w:tcPr>
          <w:p w14:paraId="19F2F6C3" w14:textId="77777777" w:rsidR="008A2ED0" w:rsidRPr="0045181F" w:rsidRDefault="008A2ED0" w:rsidP="008A2ED0">
            <w:pPr>
              <w:tabs>
                <w:tab w:val="decimal" w:pos="177"/>
              </w:tabs>
              <w:rPr>
                <w:rFonts w:cs="Times New Roman"/>
              </w:rPr>
            </w:pPr>
            <w:r w:rsidRPr="0045181F">
              <w:rPr>
                <w:rFonts w:cs="Times New Roman"/>
              </w:rPr>
              <w:t>-3.06, -.02</w:t>
            </w:r>
          </w:p>
        </w:tc>
        <w:tc>
          <w:tcPr>
            <w:tcW w:w="668" w:type="dxa"/>
          </w:tcPr>
          <w:p w14:paraId="18F15C9A" w14:textId="77777777" w:rsidR="008A2ED0" w:rsidRPr="0045181F" w:rsidRDefault="008A2ED0" w:rsidP="008A2ED0">
            <w:pPr>
              <w:tabs>
                <w:tab w:val="decimal" w:pos="177"/>
              </w:tabs>
              <w:rPr>
                <w:rFonts w:cs="Times New Roman"/>
              </w:rPr>
            </w:pPr>
            <w:r w:rsidRPr="0045181F">
              <w:rPr>
                <w:rFonts w:cs="Times New Roman"/>
              </w:rPr>
              <w:t>-2.00</w:t>
            </w:r>
          </w:p>
        </w:tc>
        <w:tc>
          <w:tcPr>
            <w:tcW w:w="535" w:type="dxa"/>
          </w:tcPr>
          <w:p w14:paraId="7E7A378A" w14:textId="77777777" w:rsidR="008A2ED0" w:rsidRPr="0045181F" w:rsidRDefault="008A2ED0" w:rsidP="008A2ED0">
            <w:pPr>
              <w:tabs>
                <w:tab w:val="decimal" w:pos="177"/>
              </w:tabs>
              <w:rPr>
                <w:rFonts w:cs="Times New Roman"/>
                <w:iCs/>
              </w:rPr>
            </w:pPr>
            <w:r w:rsidRPr="0045181F">
              <w:rPr>
                <w:rFonts w:cs="Times New Roman"/>
                <w:iCs/>
              </w:rPr>
              <w:t>.046</w:t>
            </w:r>
          </w:p>
        </w:tc>
        <w:tc>
          <w:tcPr>
            <w:tcW w:w="467" w:type="dxa"/>
          </w:tcPr>
          <w:p w14:paraId="31B1A0CB" w14:textId="77777777" w:rsidR="008A2ED0" w:rsidRPr="0045181F" w:rsidRDefault="008A2ED0" w:rsidP="008A2ED0">
            <w:pPr>
              <w:tabs>
                <w:tab w:val="decimal" w:pos="177"/>
              </w:tabs>
              <w:rPr>
                <w:rFonts w:cs="Times New Roman"/>
              </w:rPr>
            </w:pPr>
            <w:r w:rsidRPr="0045181F">
              <w:rPr>
                <w:rFonts w:cs="Times New Roman"/>
              </w:rPr>
              <w:t>.11</w:t>
            </w:r>
          </w:p>
        </w:tc>
        <w:tc>
          <w:tcPr>
            <w:tcW w:w="668" w:type="dxa"/>
          </w:tcPr>
          <w:p w14:paraId="067268BC" w14:textId="77777777" w:rsidR="008A2ED0" w:rsidRPr="0045181F" w:rsidRDefault="008A2ED0" w:rsidP="008A2ED0">
            <w:pPr>
              <w:tabs>
                <w:tab w:val="decimal" w:pos="177"/>
              </w:tabs>
              <w:rPr>
                <w:rFonts w:cs="Times New Roman"/>
              </w:rPr>
            </w:pPr>
            <w:r w:rsidRPr="0045181F">
              <w:rPr>
                <w:rFonts w:cs="Times New Roman"/>
              </w:rPr>
              <w:t>-1.47</w:t>
            </w:r>
          </w:p>
        </w:tc>
        <w:tc>
          <w:tcPr>
            <w:tcW w:w="1269" w:type="dxa"/>
          </w:tcPr>
          <w:p w14:paraId="6E28B7BB" w14:textId="77777777" w:rsidR="008A2ED0" w:rsidRPr="0045181F" w:rsidRDefault="008A2ED0" w:rsidP="008A2ED0">
            <w:pPr>
              <w:tabs>
                <w:tab w:val="decimal" w:pos="177"/>
              </w:tabs>
              <w:rPr>
                <w:rFonts w:cs="Times New Roman"/>
              </w:rPr>
            </w:pPr>
            <w:r w:rsidRPr="0045181F">
              <w:rPr>
                <w:rFonts w:cs="Times New Roman"/>
              </w:rPr>
              <w:t>-2.94, .01</w:t>
            </w:r>
          </w:p>
        </w:tc>
        <w:tc>
          <w:tcPr>
            <w:tcW w:w="668" w:type="dxa"/>
          </w:tcPr>
          <w:p w14:paraId="2B1D6D0F" w14:textId="77777777" w:rsidR="008A2ED0" w:rsidRPr="0045181F" w:rsidRDefault="008A2ED0" w:rsidP="008A2ED0">
            <w:pPr>
              <w:tabs>
                <w:tab w:val="decimal" w:pos="177"/>
              </w:tabs>
              <w:rPr>
                <w:rFonts w:cs="Times New Roman"/>
              </w:rPr>
            </w:pPr>
            <w:r w:rsidRPr="0045181F">
              <w:rPr>
                <w:rFonts w:cs="Times New Roman"/>
              </w:rPr>
              <w:t>-1.96</w:t>
            </w:r>
          </w:p>
        </w:tc>
        <w:tc>
          <w:tcPr>
            <w:tcW w:w="535" w:type="dxa"/>
          </w:tcPr>
          <w:p w14:paraId="22ED901F" w14:textId="77777777" w:rsidR="008A2ED0" w:rsidRPr="0045181F" w:rsidRDefault="008A2ED0" w:rsidP="008A2ED0">
            <w:pPr>
              <w:tabs>
                <w:tab w:val="decimal" w:pos="177"/>
              </w:tabs>
              <w:rPr>
                <w:rFonts w:cs="Times New Roman"/>
                <w:iCs/>
              </w:rPr>
            </w:pPr>
            <w:r w:rsidRPr="0045181F">
              <w:rPr>
                <w:rFonts w:cs="Times New Roman"/>
                <w:iCs/>
              </w:rPr>
              <w:t>.051</w:t>
            </w:r>
          </w:p>
        </w:tc>
        <w:tc>
          <w:tcPr>
            <w:tcW w:w="467" w:type="dxa"/>
          </w:tcPr>
          <w:p w14:paraId="0EBECD88" w14:textId="77777777" w:rsidR="008A2ED0" w:rsidRPr="0045181F" w:rsidRDefault="008A2ED0" w:rsidP="008A2ED0">
            <w:pPr>
              <w:tabs>
                <w:tab w:val="decimal" w:pos="177"/>
              </w:tabs>
              <w:rPr>
                <w:rFonts w:cs="Times New Roman"/>
              </w:rPr>
            </w:pPr>
            <w:r w:rsidRPr="0045181F">
              <w:rPr>
                <w:rFonts w:cs="Times New Roman"/>
              </w:rPr>
              <w:t>.10</w:t>
            </w:r>
          </w:p>
        </w:tc>
        <w:tc>
          <w:tcPr>
            <w:tcW w:w="668" w:type="dxa"/>
          </w:tcPr>
          <w:p w14:paraId="48DF8CD5" w14:textId="77777777" w:rsidR="008A2ED0" w:rsidRPr="0045181F" w:rsidRDefault="008A2ED0" w:rsidP="008A2ED0">
            <w:pPr>
              <w:tabs>
                <w:tab w:val="decimal" w:pos="177"/>
              </w:tabs>
              <w:rPr>
                <w:rFonts w:cs="Times New Roman"/>
              </w:rPr>
            </w:pPr>
            <w:r w:rsidRPr="0045181F">
              <w:rPr>
                <w:rFonts w:cs="Times New Roman"/>
              </w:rPr>
              <w:t>-1.91</w:t>
            </w:r>
          </w:p>
        </w:tc>
        <w:tc>
          <w:tcPr>
            <w:tcW w:w="1202" w:type="dxa"/>
          </w:tcPr>
          <w:p w14:paraId="432AAA96" w14:textId="77777777" w:rsidR="008A2ED0" w:rsidRPr="0045181F" w:rsidRDefault="008A2ED0" w:rsidP="008A2ED0">
            <w:pPr>
              <w:tabs>
                <w:tab w:val="decimal" w:pos="177"/>
              </w:tabs>
              <w:rPr>
                <w:rFonts w:cs="Times New Roman"/>
              </w:rPr>
            </w:pPr>
            <w:r w:rsidRPr="0045181F">
              <w:rPr>
                <w:rFonts w:cs="Times New Roman"/>
              </w:rPr>
              <w:t>-3.49, -.33</w:t>
            </w:r>
          </w:p>
        </w:tc>
        <w:tc>
          <w:tcPr>
            <w:tcW w:w="668" w:type="dxa"/>
          </w:tcPr>
          <w:p w14:paraId="56DF02D9" w14:textId="77777777" w:rsidR="008A2ED0" w:rsidRPr="0045181F" w:rsidRDefault="008A2ED0" w:rsidP="008A2ED0">
            <w:pPr>
              <w:tabs>
                <w:tab w:val="decimal" w:pos="177"/>
              </w:tabs>
              <w:rPr>
                <w:rFonts w:cs="Times New Roman"/>
              </w:rPr>
            </w:pPr>
            <w:r w:rsidRPr="0045181F">
              <w:rPr>
                <w:rFonts w:cs="Times New Roman"/>
              </w:rPr>
              <w:t>-2.38</w:t>
            </w:r>
          </w:p>
        </w:tc>
        <w:tc>
          <w:tcPr>
            <w:tcW w:w="535" w:type="dxa"/>
          </w:tcPr>
          <w:p w14:paraId="447D2E2D" w14:textId="77777777" w:rsidR="008A2ED0" w:rsidRPr="0045181F" w:rsidRDefault="008A2ED0" w:rsidP="008A2ED0">
            <w:pPr>
              <w:tabs>
                <w:tab w:val="decimal" w:pos="177"/>
              </w:tabs>
              <w:rPr>
                <w:rFonts w:cs="Times New Roman"/>
                <w:iCs/>
              </w:rPr>
            </w:pPr>
            <w:r w:rsidRPr="0045181F">
              <w:rPr>
                <w:rFonts w:cs="Times New Roman"/>
                <w:iCs/>
              </w:rPr>
              <w:t>.018</w:t>
            </w:r>
          </w:p>
        </w:tc>
        <w:tc>
          <w:tcPr>
            <w:tcW w:w="467" w:type="dxa"/>
          </w:tcPr>
          <w:p w14:paraId="11614B0B" w14:textId="77777777" w:rsidR="008A2ED0" w:rsidRPr="0045181F" w:rsidRDefault="008A2ED0" w:rsidP="008A2ED0">
            <w:pPr>
              <w:tabs>
                <w:tab w:val="decimal" w:pos="177"/>
              </w:tabs>
              <w:rPr>
                <w:rFonts w:cs="Times New Roman"/>
                <w:iCs/>
              </w:rPr>
            </w:pPr>
            <w:r w:rsidRPr="0045181F">
              <w:rPr>
                <w:rFonts w:cs="Times New Roman"/>
                <w:iCs/>
              </w:rPr>
              <w:t>.12</w:t>
            </w:r>
          </w:p>
        </w:tc>
      </w:tr>
      <w:tr w:rsidR="008A2ED0" w:rsidRPr="00FB53D3" w14:paraId="15D12B64" w14:textId="77777777" w:rsidTr="008A2ED0">
        <w:trPr>
          <w:trHeight w:val="571"/>
        </w:trPr>
        <w:tc>
          <w:tcPr>
            <w:tcW w:w="2721" w:type="dxa"/>
            <w:tcBorders>
              <w:bottom w:val="single" w:sz="4" w:space="0" w:color="auto"/>
            </w:tcBorders>
          </w:tcPr>
          <w:p w14:paraId="00370128" w14:textId="77777777" w:rsidR="008A2ED0" w:rsidRPr="0045181F" w:rsidRDefault="008A2ED0" w:rsidP="008A2ED0">
            <w:pPr>
              <w:rPr>
                <w:rFonts w:cs="Times New Roman"/>
              </w:rPr>
            </w:pPr>
            <w:r w:rsidRPr="0045181F">
              <w:rPr>
                <w:rFonts w:cs="Times New Roman"/>
              </w:rPr>
              <w:t>Cognitive reappraisal</w:t>
            </w:r>
          </w:p>
        </w:tc>
        <w:tc>
          <w:tcPr>
            <w:tcW w:w="668" w:type="dxa"/>
            <w:tcBorders>
              <w:bottom w:val="single" w:sz="4" w:space="0" w:color="auto"/>
            </w:tcBorders>
          </w:tcPr>
          <w:p w14:paraId="59341A05" w14:textId="77777777" w:rsidR="008A2ED0" w:rsidRPr="0045181F" w:rsidRDefault="008A2ED0" w:rsidP="008A2ED0">
            <w:pPr>
              <w:tabs>
                <w:tab w:val="decimal" w:pos="177"/>
              </w:tabs>
              <w:rPr>
                <w:rFonts w:cs="Times New Roman"/>
              </w:rPr>
            </w:pPr>
            <w:r w:rsidRPr="0045181F">
              <w:rPr>
                <w:rFonts w:cs="Times New Roman"/>
              </w:rPr>
              <w:t>-.74</w:t>
            </w:r>
          </w:p>
        </w:tc>
        <w:tc>
          <w:tcPr>
            <w:tcW w:w="1202" w:type="dxa"/>
            <w:tcBorders>
              <w:bottom w:val="single" w:sz="4" w:space="0" w:color="auto"/>
            </w:tcBorders>
          </w:tcPr>
          <w:p w14:paraId="3ED71E64" w14:textId="77777777" w:rsidR="008A2ED0" w:rsidRPr="0045181F" w:rsidRDefault="008A2ED0" w:rsidP="008A2ED0">
            <w:pPr>
              <w:tabs>
                <w:tab w:val="decimal" w:pos="177"/>
              </w:tabs>
              <w:rPr>
                <w:rFonts w:cs="Times New Roman"/>
              </w:rPr>
            </w:pPr>
            <w:r w:rsidRPr="0045181F">
              <w:rPr>
                <w:rFonts w:cs="Times New Roman"/>
              </w:rPr>
              <w:t>-1.86, .38</w:t>
            </w:r>
          </w:p>
        </w:tc>
        <w:tc>
          <w:tcPr>
            <w:tcW w:w="668" w:type="dxa"/>
            <w:tcBorders>
              <w:bottom w:val="single" w:sz="4" w:space="0" w:color="auto"/>
            </w:tcBorders>
          </w:tcPr>
          <w:p w14:paraId="5DB5ABC2" w14:textId="77777777" w:rsidR="008A2ED0" w:rsidRPr="0045181F" w:rsidRDefault="008A2ED0" w:rsidP="008A2ED0">
            <w:pPr>
              <w:tabs>
                <w:tab w:val="decimal" w:pos="177"/>
              </w:tabs>
              <w:rPr>
                <w:rFonts w:cs="Times New Roman"/>
              </w:rPr>
            </w:pPr>
            <w:r w:rsidRPr="0045181F">
              <w:rPr>
                <w:rFonts w:cs="Times New Roman"/>
              </w:rPr>
              <w:t>-1.30</w:t>
            </w:r>
          </w:p>
        </w:tc>
        <w:tc>
          <w:tcPr>
            <w:tcW w:w="535" w:type="dxa"/>
            <w:tcBorders>
              <w:bottom w:val="single" w:sz="4" w:space="0" w:color="auto"/>
            </w:tcBorders>
          </w:tcPr>
          <w:p w14:paraId="1D8B0B9E" w14:textId="77777777" w:rsidR="008A2ED0" w:rsidRPr="0045181F" w:rsidRDefault="008A2ED0" w:rsidP="008A2ED0">
            <w:pPr>
              <w:tabs>
                <w:tab w:val="decimal" w:pos="177"/>
              </w:tabs>
              <w:rPr>
                <w:rFonts w:cs="Times New Roman"/>
                <w:iCs/>
              </w:rPr>
            </w:pPr>
            <w:r w:rsidRPr="0045181F">
              <w:rPr>
                <w:rFonts w:cs="Times New Roman"/>
                <w:iCs/>
              </w:rPr>
              <w:t>.196</w:t>
            </w:r>
          </w:p>
        </w:tc>
        <w:tc>
          <w:tcPr>
            <w:tcW w:w="467" w:type="dxa"/>
            <w:tcBorders>
              <w:bottom w:val="single" w:sz="4" w:space="0" w:color="auto"/>
            </w:tcBorders>
          </w:tcPr>
          <w:p w14:paraId="7A497394" w14:textId="77777777" w:rsidR="008A2ED0" w:rsidRPr="0045181F" w:rsidRDefault="008A2ED0" w:rsidP="008A2ED0">
            <w:pPr>
              <w:tabs>
                <w:tab w:val="decimal" w:pos="177"/>
              </w:tabs>
              <w:rPr>
                <w:rFonts w:cs="Times New Roman"/>
              </w:rPr>
            </w:pPr>
            <w:r w:rsidRPr="0045181F">
              <w:rPr>
                <w:rFonts w:cs="Times New Roman"/>
              </w:rPr>
              <w:t>.07</w:t>
            </w:r>
          </w:p>
        </w:tc>
        <w:tc>
          <w:tcPr>
            <w:tcW w:w="668" w:type="dxa"/>
            <w:tcBorders>
              <w:bottom w:val="single" w:sz="4" w:space="0" w:color="auto"/>
            </w:tcBorders>
          </w:tcPr>
          <w:p w14:paraId="6EE3E408" w14:textId="77777777" w:rsidR="008A2ED0" w:rsidRPr="0045181F" w:rsidRDefault="008A2ED0" w:rsidP="008A2ED0">
            <w:pPr>
              <w:tabs>
                <w:tab w:val="decimal" w:pos="177"/>
              </w:tabs>
              <w:rPr>
                <w:rFonts w:cs="Times New Roman"/>
              </w:rPr>
            </w:pPr>
            <w:r w:rsidRPr="0045181F">
              <w:rPr>
                <w:rFonts w:cs="Times New Roman"/>
              </w:rPr>
              <w:t>.01</w:t>
            </w:r>
          </w:p>
        </w:tc>
        <w:tc>
          <w:tcPr>
            <w:tcW w:w="1269" w:type="dxa"/>
            <w:tcBorders>
              <w:bottom w:val="single" w:sz="4" w:space="0" w:color="auto"/>
            </w:tcBorders>
          </w:tcPr>
          <w:p w14:paraId="37AFFD12" w14:textId="77777777" w:rsidR="008A2ED0" w:rsidRPr="0045181F" w:rsidRDefault="008A2ED0" w:rsidP="008A2ED0">
            <w:pPr>
              <w:tabs>
                <w:tab w:val="decimal" w:pos="177"/>
              </w:tabs>
              <w:rPr>
                <w:rFonts w:cs="Times New Roman"/>
              </w:rPr>
            </w:pPr>
            <w:r w:rsidRPr="0045181F">
              <w:rPr>
                <w:rFonts w:cs="Times New Roman"/>
              </w:rPr>
              <w:t>-1.07, 1.08</w:t>
            </w:r>
          </w:p>
        </w:tc>
        <w:tc>
          <w:tcPr>
            <w:tcW w:w="668" w:type="dxa"/>
            <w:tcBorders>
              <w:bottom w:val="single" w:sz="4" w:space="0" w:color="auto"/>
            </w:tcBorders>
          </w:tcPr>
          <w:p w14:paraId="758C603F" w14:textId="77777777" w:rsidR="008A2ED0" w:rsidRPr="0045181F" w:rsidRDefault="008A2ED0" w:rsidP="008A2ED0">
            <w:pPr>
              <w:tabs>
                <w:tab w:val="decimal" w:pos="177"/>
              </w:tabs>
              <w:rPr>
                <w:rFonts w:cs="Times New Roman"/>
              </w:rPr>
            </w:pPr>
            <w:r w:rsidRPr="0045181F">
              <w:rPr>
                <w:rFonts w:cs="Times New Roman"/>
              </w:rPr>
              <w:t>.01</w:t>
            </w:r>
          </w:p>
        </w:tc>
        <w:tc>
          <w:tcPr>
            <w:tcW w:w="535" w:type="dxa"/>
            <w:tcBorders>
              <w:bottom w:val="single" w:sz="4" w:space="0" w:color="auto"/>
            </w:tcBorders>
          </w:tcPr>
          <w:p w14:paraId="25554062" w14:textId="77777777" w:rsidR="008A2ED0" w:rsidRPr="0045181F" w:rsidRDefault="008A2ED0" w:rsidP="008A2ED0">
            <w:pPr>
              <w:tabs>
                <w:tab w:val="decimal" w:pos="177"/>
              </w:tabs>
              <w:rPr>
                <w:rFonts w:cs="Times New Roman"/>
                <w:iCs/>
              </w:rPr>
            </w:pPr>
            <w:r w:rsidRPr="0045181F">
              <w:rPr>
                <w:rFonts w:cs="Times New Roman"/>
                <w:iCs/>
              </w:rPr>
              <w:t>.990</w:t>
            </w:r>
          </w:p>
        </w:tc>
        <w:tc>
          <w:tcPr>
            <w:tcW w:w="467" w:type="dxa"/>
            <w:tcBorders>
              <w:bottom w:val="single" w:sz="4" w:space="0" w:color="auto"/>
            </w:tcBorders>
          </w:tcPr>
          <w:p w14:paraId="5293ADDE" w14:textId="77777777" w:rsidR="008A2ED0" w:rsidRPr="0045181F" w:rsidRDefault="008A2ED0" w:rsidP="008A2ED0">
            <w:pPr>
              <w:tabs>
                <w:tab w:val="decimal" w:pos="177"/>
              </w:tabs>
              <w:rPr>
                <w:rFonts w:cs="Times New Roman"/>
              </w:rPr>
            </w:pPr>
            <w:r w:rsidRPr="0045181F">
              <w:rPr>
                <w:rFonts w:cs="Times New Roman"/>
              </w:rPr>
              <w:t>.00</w:t>
            </w:r>
          </w:p>
        </w:tc>
        <w:tc>
          <w:tcPr>
            <w:tcW w:w="668" w:type="dxa"/>
            <w:tcBorders>
              <w:bottom w:val="single" w:sz="4" w:space="0" w:color="auto"/>
            </w:tcBorders>
          </w:tcPr>
          <w:p w14:paraId="0681F552" w14:textId="77777777" w:rsidR="008A2ED0" w:rsidRPr="0045181F" w:rsidRDefault="008A2ED0" w:rsidP="008A2ED0">
            <w:pPr>
              <w:tabs>
                <w:tab w:val="decimal" w:pos="177"/>
              </w:tabs>
              <w:rPr>
                <w:rFonts w:cs="Times New Roman"/>
              </w:rPr>
            </w:pPr>
            <w:r w:rsidRPr="0045181F">
              <w:rPr>
                <w:rFonts w:cs="Times New Roman"/>
              </w:rPr>
              <w:t>-1.00</w:t>
            </w:r>
          </w:p>
        </w:tc>
        <w:tc>
          <w:tcPr>
            <w:tcW w:w="1202" w:type="dxa"/>
            <w:tcBorders>
              <w:bottom w:val="single" w:sz="4" w:space="0" w:color="auto"/>
            </w:tcBorders>
          </w:tcPr>
          <w:p w14:paraId="42ACEBD5" w14:textId="77777777" w:rsidR="008A2ED0" w:rsidRPr="0045181F" w:rsidRDefault="008A2ED0" w:rsidP="008A2ED0">
            <w:pPr>
              <w:tabs>
                <w:tab w:val="decimal" w:pos="177"/>
              </w:tabs>
              <w:rPr>
                <w:rFonts w:cs="Times New Roman"/>
              </w:rPr>
            </w:pPr>
            <w:r w:rsidRPr="0045181F">
              <w:rPr>
                <w:rFonts w:cs="Times New Roman"/>
              </w:rPr>
              <w:t>-2.17, .16</w:t>
            </w:r>
          </w:p>
        </w:tc>
        <w:tc>
          <w:tcPr>
            <w:tcW w:w="668" w:type="dxa"/>
            <w:tcBorders>
              <w:bottom w:val="single" w:sz="4" w:space="0" w:color="auto"/>
            </w:tcBorders>
          </w:tcPr>
          <w:p w14:paraId="7EE02830" w14:textId="77777777" w:rsidR="008A2ED0" w:rsidRPr="0045181F" w:rsidRDefault="008A2ED0" w:rsidP="008A2ED0">
            <w:pPr>
              <w:tabs>
                <w:tab w:val="decimal" w:pos="177"/>
              </w:tabs>
              <w:rPr>
                <w:rFonts w:cs="Times New Roman"/>
              </w:rPr>
            </w:pPr>
            <w:r w:rsidRPr="0045181F">
              <w:rPr>
                <w:rFonts w:cs="Times New Roman"/>
              </w:rPr>
              <w:t>-1.70</w:t>
            </w:r>
          </w:p>
        </w:tc>
        <w:tc>
          <w:tcPr>
            <w:tcW w:w="535" w:type="dxa"/>
            <w:tcBorders>
              <w:bottom w:val="single" w:sz="4" w:space="0" w:color="auto"/>
            </w:tcBorders>
          </w:tcPr>
          <w:p w14:paraId="7872A329" w14:textId="77777777" w:rsidR="008A2ED0" w:rsidRPr="0045181F" w:rsidRDefault="008A2ED0" w:rsidP="008A2ED0">
            <w:pPr>
              <w:tabs>
                <w:tab w:val="decimal" w:pos="177"/>
              </w:tabs>
              <w:rPr>
                <w:rFonts w:cs="Times New Roman"/>
                <w:iCs/>
              </w:rPr>
            </w:pPr>
            <w:r w:rsidRPr="0045181F">
              <w:rPr>
                <w:rFonts w:cs="Times New Roman"/>
                <w:iCs/>
              </w:rPr>
              <w:t>.090</w:t>
            </w:r>
          </w:p>
        </w:tc>
        <w:tc>
          <w:tcPr>
            <w:tcW w:w="467" w:type="dxa"/>
            <w:tcBorders>
              <w:bottom w:val="single" w:sz="4" w:space="0" w:color="auto"/>
            </w:tcBorders>
          </w:tcPr>
          <w:p w14:paraId="60EA411F" w14:textId="77777777" w:rsidR="008A2ED0" w:rsidRPr="0045181F" w:rsidRDefault="008A2ED0" w:rsidP="008A2ED0">
            <w:pPr>
              <w:tabs>
                <w:tab w:val="decimal" w:pos="177"/>
              </w:tabs>
              <w:rPr>
                <w:rFonts w:cs="Times New Roman"/>
                <w:iCs/>
              </w:rPr>
            </w:pPr>
            <w:r w:rsidRPr="0045181F">
              <w:rPr>
                <w:rFonts w:cs="Times New Roman"/>
                <w:iCs/>
              </w:rPr>
              <w:t>.09</w:t>
            </w:r>
          </w:p>
        </w:tc>
      </w:tr>
    </w:tbl>
    <w:p w14:paraId="4D814F69" w14:textId="73C8D29C" w:rsidR="00C553A7" w:rsidRDefault="00C553A7" w:rsidP="00C553A7">
      <w:pPr>
        <w:spacing w:line="276" w:lineRule="auto"/>
        <w:rPr>
          <w:rFonts w:cs="Times New Roman"/>
          <w:i/>
          <w:iCs/>
        </w:rPr>
      </w:pPr>
      <w:r w:rsidRPr="0017632C">
        <w:rPr>
          <w:rFonts w:cs="Times New Roman"/>
          <w:i/>
          <w:iCs/>
        </w:rPr>
        <w:t>The Associations between Emotion Regulation Strategies and P</w:t>
      </w:r>
      <w:r>
        <w:rPr>
          <w:rFonts w:cs="Times New Roman"/>
          <w:i/>
          <w:iCs/>
        </w:rPr>
        <w:t xml:space="preserve">hysical </w:t>
      </w:r>
      <w:r w:rsidRPr="0017632C">
        <w:rPr>
          <w:rFonts w:cs="Times New Roman"/>
          <w:i/>
          <w:iCs/>
        </w:rPr>
        <w:t>Health during Lockdown</w:t>
      </w:r>
      <w:r w:rsidR="00152174">
        <w:rPr>
          <w:rFonts w:cs="Times New Roman"/>
          <w:i/>
          <w:iCs/>
        </w:rPr>
        <w:t xml:space="preserve"> (Study 1)</w:t>
      </w:r>
    </w:p>
    <w:p w14:paraId="0AFEDB7D" w14:textId="77777777" w:rsidR="008A2ED0" w:rsidRPr="00BA6001" w:rsidRDefault="00C553A7" w:rsidP="008A2ED0">
      <w:pPr>
        <w:ind w:right="-479"/>
        <w:rPr>
          <w:rFonts w:cs="Times New Roman"/>
          <w:bCs/>
        </w:rPr>
      </w:pPr>
      <w:r w:rsidRPr="009E3DB5">
        <w:rPr>
          <w:rFonts w:cs="Times New Roman"/>
          <w:bCs/>
          <w:i/>
        </w:rPr>
        <w:t xml:space="preserve">Note. </w:t>
      </w:r>
      <w:r>
        <w:rPr>
          <w:rFonts w:cs="Times New Roman"/>
          <w:bCs/>
        </w:rPr>
        <w:t xml:space="preserve">All analyses control for the pre-lockdown assessment of the physical health outcome. The top section presents results from three separate models assessing the effect </w:t>
      </w:r>
      <w:r w:rsidRPr="00F5656F">
        <w:rPr>
          <w:rFonts w:cs="Times New Roman"/>
          <w:bCs/>
        </w:rPr>
        <w:t xml:space="preserve">of </w:t>
      </w:r>
      <w:r>
        <w:rPr>
          <w:rFonts w:cs="Times New Roman"/>
          <w:bCs/>
        </w:rPr>
        <w:t>e</w:t>
      </w:r>
      <w:r w:rsidRPr="00F5656F">
        <w:rPr>
          <w:rFonts w:cs="Times New Roman"/>
          <w:bCs/>
        </w:rPr>
        <w:t xml:space="preserve">ach </w:t>
      </w:r>
      <w:r>
        <w:rPr>
          <w:rFonts w:cs="Times New Roman"/>
          <w:bCs/>
        </w:rPr>
        <w:t>e</w:t>
      </w:r>
      <w:r w:rsidRPr="00F5656F">
        <w:rPr>
          <w:rFonts w:cs="Times New Roman"/>
          <w:bCs/>
        </w:rPr>
        <w:t xml:space="preserve">motion </w:t>
      </w:r>
      <w:r>
        <w:rPr>
          <w:rFonts w:cs="Times New Roman"/>
          <w:bCs/>
        </w:rPr>
        <w:t>r</w:t>
      </w:r>
      <w:r w:rsidRPr="00F5656F">
        <w:rPr>
          <w:rFonts w:cs="Times New Roman"/>
          <w:bCs/>
        </w:rPr>
        <w:t xml:space="preserve">egulation </w:t>
      </w:r>
      <w:r>
        <w:rPr>
          <w:rFonts w:cs="Times New Roman"/>
          <w:bCs/>
        </w:rPr>
        <w:t>s</w:t>
      </w:r>
      <w:r w:rsidRPr="00F5656F">
        <w:rPr>
          <w:rFonts w:cs="Times New Roman"/>
          <w:bCs/>
        </w:rPr>
        <w:t>trategy</w:t>
      </w:r>
      <w:r>
        <w:rPr>
          <w:rFonts w:cs="Times New Roman"/>
          <w:bCs/>
        </w:rPr>
        <w:t xml:space="preserve"> controlling for physical health prior to the lockdown. The bottom section presents results from one model including each emotion regulation strategy as simultaneous predicts to a</w:t>
      </w:r>
      <w:r w:rsidRPr="00F5656F">
        <w:rPr>
          <w:rFonts w:cs="Times New Roman"/>
          <w:bCs/>
        </w:rPr>
        <w:t xml:space="preserve">ssessing the </w:t>
      </w:r>
      <w:r>
        <w:rPr>
          <w:rFonts w:cs="Times New Roman"/>
          <w:bCs/>
        </w:rPr>
        <w:t>u</w:t>
      </w:r>
      <w:r w:rsidRPr="00F5656F">
        <w:rPr>
          <w:rFonts w:cs="Times New Roman"/>
          <w:bCs/>
        </w:rPr>
        <w:t xml:space="preserve">nique </w:t>
      </w:r>
      <w:r>
        <w:rPr>
          <w:rFonts w:cs="Times New Roman"/>
          <w:bCs/>
        </w:rPr>
        <w:t>e</w:t>
      </w:r>
      <w:r w:rsidRPr="00F5656F">
        <w:rPr>
          <w:rFonts w:cs="Times New Roman"/>
          <w:bCs/>
        </w:rPr>
        <w:t xml:space="preserve">ffects of </w:t>
      </w:r>
      <w:r>
        <w:rPr>
          <w:rFonts w:cs="Times New Roman"/>
          <w:bCs/>
        </w:rPr>
        <w:t>e</w:t>
      </w:r>
      <w:r w:rsidRPr="00F5656F">
        <w:rPr>
          <w:rFonts w:cs="Times New Roman"/>
          <w:bCs/>
        </w:rPr>
        <w:t xml:space="preserve">ach </w:t>
      </w:r>
      <w:r>
        <w:rPr>
          <w:rFonts w:cs="Times New Roman"/>
          <w:bCs/>
        </w:rPr>
        <w:t>e</w:t>
      </w:r>
      <w:r w:rsidRPr="00F5656F">
        <w:rPr>
          <w:rFonts w:cs="Times New Roman"/>
          <w:bCs/>
        </w:rPr>
        <w:t xml:space="preserve">motion </w:t>
      </w:r>
      <w:r>
        <w:rPr>
          <w:rFonts w:cs="Times New Roman"/>
          <w:bCs/>
        </w:rPr>
        <w:t>r</w:t>
      </w:r>
      <w:r w:rsidRPr="00F5656F">
        <w:rPr>
          <w:rFonts w:cs="Times New Roman"/>
          <w:bCs/>
        </w:rPr>
        <w:t xml:space="preserve">egulation </w:t>
      </w:r>
      <w:r>
        <w:rPr>
          <w:rFonts w:cs="Times New Roman"/>
          <w:bCs/>
        </w:rPr>
        <w:t>s</w:t>
      </w:r>
      <w:r w:rsidRPr="00F5656F">
        <w:rPr>
          <w:rFonts w:cs="Times New Roman"/>
          <w:bCs/>
        </w:rPr>
        <w:t>trategy</w:t>
      </w:r>
      <w:r>
        <w:rPr>
          <w:rFonts w:cs="Times New Roman"/>
          <w:bCs/>
        </w:rPr>
        <w:t xml:space="preserve"> controlling for physical health prior to the lockdown.</w:t>
      </w:r>
      <w:r w:rsidR="008A2ED0">
        <w:rPr>
          <w:rFonts w:cs="Times New Roman"/>
          <w:bCs/>
        </w:rPr>
        <w:t xml:space="preserve"> </w:t>
      </w:r>
      <w:r w:rsidR="008A2ED0" w:rsidRPr="00BA6001">
        <w:rPr>
          <w:rFonts w:eastAsia="Calibri" w:cs="Times New Roman"/>
        </w:rPr>
        <w:t>Effect sizes (</w:t>
      </w:r>
      <w:r w:rsidR="008A2ED0" w:rsidRPr="00BA6001">
        <w:rPr>
          <w:rFonts w:eastAsia="Calibri" w:cs="Times New Roman"/>
          <w:i/>
        </w:rPr>
        <w:t>r</w:t>
      </w:r>
      <w:r w:rsidR="008A2ED0" w:rsidRPr="00BA6001">
        <w:rPr>
          <w:rFonts w:eastAsia="Calibri" w:cs="Times New Roman"/>
        </w:rPr>
        <w:t xml:space="preserve">) were computed using Rosenthal and </w:t>
      </w:r>
      <w:proofErr w:type="spellStart"/>
      <w:r w:rsidR="008A2ED0" w:rsidRPr="00BA6001">
        <w:rPr>
          <w:rFonts w:eastAsia="Calibri" w:cs="Times New Roman"/>
        </w:rPr>
        <w:t>Rosnow’s</w:t>
      </w:r>
      <w:proofErr w:type="spellEnd"/>
      <w:r w:rsidR="008A2ED0" w:rsidRPr="00BA6001">
        <w:rPr>
          <w:rFonts w:eastAsia="Calibri" w:cs="Times New Roman"/>
        </w:rPr>
        <w:t xml:space="preserve"> (2008) formula: </w:t>
      </w:r>
      <w:r w:rsidR="008A2ED0" w:rsidRPr="00BA6001">
        <w:rPr>
          <w:rFonts w:eastAsia="Calibri" w:cs="Times New Roman"/>
          <w:i/>
        </w:rPr>
        <w:t xml:space="preserve">r </w:t>
      </w:r>
      <w:r w:rsidR="008A2ED0" w:rsidRPr="00BA6001">
        <w:rPr>
          <w:rFonts w:eastAsia="Calibri" w:cs="Times New Roman"/>
        </w:rPr>
        <w:t xml:space="preserve">= </w:t>
      </w:r>
      <w:proofErr w:type="gramStart"/>
      <w:r w:rsidR="008A2ED0" w:rsidRPr="00BA6001">
        <w:rPr>
          <w:rFonts w:eastAsia="Calibri" w:cs="Times New Roman"/>
        </w:rPr>
        <w:t>√(</w:t>
      </w:r>
      <w:proofErr w:type="gramEnd"/>
      <w:r w:rsidR="008A2ED0" w:rsidRPr="00BA6001">
        <w:rPr>
          <w:rFonts w:eastAsia="Calibri" w:cs="Times New Roman"/>
          <w:i/>
        </w:rPr>
        <w:t>t</w:t>
      </w:r>
      <w:r w:rsidR="008A2ED0" w:rsidRPr="004F1E89">
        <w:rPr>
          <w:rFonts w:eastAsia="Calibri" w:cs="Times New Roman"/>
          <w:i/>
          <w:vertAlign w:val="superscript"/>
        </w:rPr>
        <w:t>2</w:t>
      </w:r>
      <w:r w:rsidR="008A2ED0" w:rsidRPr="00BA6001">
        <w:rPr>
          <w:rFonts w:eastAsia="Calibri" w:cs="Times New Roman"/>
        </w:rPr>
        <w:t xml:space="preserve"> / </w:t>
      </w:r>
      <w:r w:rsidR="008A2ED0" w:rsidRPr="00BA6001">
        <w:rPr>
          <w:rFonts w:eastAsia="Calibri" w:cs="Times New Roman"/>
          <w:i/>
        </w:rPr>
        <w:t>t</w:t>
      </w:r>
      <w:r w:rsidR="008A2ED0" w:rsidRPr="004F1E89">
        <w:rPr>
          <w:rFonts w:eastAsia="Calibri" w:cs="Times New Roman"/>
          <w:i/>
          <w:vertAlign w:val="superscript"/>
        </w:rPr>
        <w:t>2</w:t>
      </w:r>
      <w:r w:rsidR="008A2ED0" w:rsidRPr="00BA6001">
        <w:rPr>
          <w:rFonts w:eastAsia="Calibri" w:cs="Times New Roman"/>
        </w:rPr>
        <w:t xml:space="preserve"> + </w:t>
      </w:r>
      <w:r w:rsidR="008A2ED0" w:rsidRPr="00BA6001">
        <w:rPr>
          <w:rFonts w:eastAsia="Calibri" w:cs="Times New Roman"/>
          <w:i/>
        </w:rPr>
        <w:t>df</w:t>
      </w:r>
      <w:r w:rsidR="008A2ED0" w:rsidRPr="00BA6001">
        <w:rPr>
          <w:rFonts w:eastAsia="Calibri" w:cs="Times New Roman"/>
        </w:rPr>
        <w:t xml:space="preserve">). In these multilevel models, the Satterthwaite approximation is applied to provide specific degrees of freedom for each effect representing the weighted average of the dyad- and individual-level degrees of freedom, which were used to calculate the effect sizes.  </w:t>
      </w:r>
    </w:p>
    <w:p w14:paraId="1EAAB8BD" w14:textId="6E36FDCF" w:rsidR="00D25A0F" w:rsidRDefault="00D25A0F" w:rsidP="00C553A7">
      <w:pPr>
        <w:rPr>
          <w:rFonts w:cs="Times New Roman"/>
          <w:bCs/>
        </w:rPr>
        <w:sectPr w:rsidR="00D25A0F" w:rsidSect="00E47529">
          <w:pgSz w:w="16838" w:h="11906" w:orient="landscape"/>
          <w:pgMar w:top="1440" w:right="1440" w:bottom="1440" w:left="1440" w:header="708" w:footer="708" w:gutter="0"/>
          <w:cols w:space="708"/>
          <w:docGrid w:linePitch="360"/>
        </w:sectPr>
      </w:pPr>
    </w:p>
    <w:p w14:paraId="167DEC3A" w14:textId="25E92ABA" w:rsidR="00D25A0F" w:rsidRPr="008C7CB9" w:rsidRDefault="00D25A0F" w:rsidP="00D25A0F">
      <w:pPr>
        <w:pStyle w:val="ListParagraph"/>
        <w:numPr>
          <w:ilvl w:val="0"/>
          <w:numId w:val="7"/>
        </w:numPr>
        <w:spacing w:line="276" w:lineRule="auto"/>
        <w:rPr>
          <w:rFonts w:cs="Times New Roman"/>
          <w:b/>
        </w:rPr>
      </w:pPr>
      <w:r w:rsidRPr="008C7CB9">
        <w:rPr>
          <w:rFonts w:cs="Times New Roman"/>
          <w:b/>
        </w:rPr>
        <w:lastRenderedPageBreak/>
        <w:t>SPSS Syntax of Primary Analyses</w:t>
      </w:r>
      <w:r>
        <w:rPr>
          <w:rFonts w:cs="Times New Roman"/>
          <w:b/>
        </w:rPr>
        <w:t xml:space="preserve"> </w:t>
      </w:r>
      <w:r w:rsidR="00CD2828">
        <w:rPr>
          <w:rFonts w:cs="Times New Roman"/>
          <w:b/>
        </w:rPr>
        <w:t xml:space="preserve">for </w:t>
      </w:r>
      <w:r>
        <w:rPr>
          <w:rFonts w:cs="Times New Roman"/>
          <w:b/>
        </w:rPr>
        <w:t>Study 1</w:t>
      </w:r>
    </w:p>
    <w:p w14:paraId="77DC1E12" w14:textId="77777777" w:rsidR="00D25A0F" w:rsidRDefault="00D25A0F" w:rsidP="00D25A0F">
      <w:pPr>
        <w:spacing w:after="160" w:line="276" w:lineRule="auto"/>
        <w:ind w:firstLine="720"/>
        <w:rPr>
          <w:rFonts w:cs="Times New Roman"/>
          <w:bCs/>
        </w:rPr>
      </w:pPr>
      <w:r>
        <w:rPr>
          <w:rFonts w:cs="Times New Roman"/>
          <w:bCs/>
        </w:rPr>
        <w:t xml:space="preserve">Our primary analyses examine whether different emotion regulation strategies predicted residual changes in psychological and physical health by </w:t>
      </w:r>
      <w:r w:rsidRPr="009F4181">
        <w:rPr>
          <w:rFonts w:cs="Times New Roman"/>
        </w:rPr>
        <w:t xml:space="preserve">calculating the associations </w:t>
      </w:r>
      <w:r w:rsidRPr="000714D1">
        <w:rPr>
          <w:rFonts w:cs="Times New Roman"/>
        </w:rPr>
        <w:t xml:space="preserve">controlling for baseline (pre-lockdown) assessments of psychological and physical health (see Table </w:t>
      </w:r>
      <w:r>
        <w:rPr>
          <w:rFonts w:cs="Times New Roman"/>
        </w:rPr>
        <w:t>3</w:t>
      </w:r>
      <w:r w:rsidRPr="000714D1">
        <w:rPr>
          <w:rFonts w:cs="Times New Roman"/>
        </w:rPr>
        <w:t xml:space="preserve"> in the paper). Below, we provide</w:t>
      </w:r>
      <w:r>
        <w:rPr>
          <w:rFonts w:cs="Times New Roman"/>
        </w:rPr>
        <w:t xml:space="preserve"> example syntax for the different analyses conducted in the study by using depressive symptoms as the example outcome across all analyses. </w:t>
      </w:r>
      <w:r w:rsidRPr="00FB44F9">
        <w:rPr>
          <w:rFonts w:cs="Times New Roman"/>
          <w:bCs/>
        </w:rPr>
        <w:t>SPSS 2</w:t>
      </w:r>
      <w:r>
        <w:rPr>
          <w:rFonts w:cs="Times New Roman"/>
          <w:bCs/>
        </w:rPr>
        <w:t>7</w:t>
      </w:r>
      <w:r w:rsidRPr="00FB44F9">
        <w:rPr>
          <w:rFonts w:cs="Times New Roman"/>
          <w:bCs/>
        </w:rPr>
        <w:t xml:space="preserve"> was used to estimate the model,</w:t>
      </w:r>
      <w:r w:rsidRPr="00FB44F9">
        <w:rPr>
          <w:rFonts w:cs="Times New Roman"/>
          <w:b/>
        </w:rPr>
        <w:t xml:space="preserve"> </w:t>
      </w:r>
      <w:r w:rsidRPr="00FB44F9">
        <w:rPr>
          <w:rFonts w:cs="Times New Roman"/>
          <w:color w:val="000000"/>
        </w:rPr>
        <w:t xml:space="preserve">but any other multilevel modeling program (e.g., SAS or HLM) could be used. Each record is the data for each individual participant. The syntax follows that provided by Kenny et al. (2006). Upper case words in bold are required SPSS syntax, and the remaining represent variables and specifications that need to be selected. Variable names have been altered from the data available on </w:t>
      </w:r>
      <w:hyperlink r:id="rId23" w:history="1">
        <w:proofErr w:type="spellStart"/>
        <w:r w:rsidRPr="00FB44F9">
          <w:rPr>
            <w:rStyle w:val="Hyperlink"/>
            <w:rFonts w:cs="Times New Roman"/>
            <w:bCs/>
          </w:rPr>
          <w:t>osf</w:t>
        </w:r>
        <w:proofErr w:type="spellEnd"/>
      </w:hyperlink>
      <w:r w:rsidRPr="00FB44F9">
        <w:rPr>
          <w:rFonts w:cs="Times New Roman"/>
          <w:bCs/>
        </w:rPr>
        <w:t xml:space="preserve"> </w:t>
      </w:r>
      <w:r w:rsidRPr="00FB44F9">
        <w:rPr>
          <w:rFonts w:cs="Times New Roman"/>
          <w:color w:val="000000"/>
        </w:rPr>
        <w:t>for ease of presentation.</w:t>
      </w:r>
    </w:p>
    <w:p w14:paraId="527A90CC" w14:textId="77777777" w:rsidR="00D25A0F" w:rsidRPr="00200DE1" w:rsidRDefault="00D25A0F" w:rsidP="00D25A0F">
      <w:pPr>
        <w:ind w:firstLine="720"/>
        <w:rPr>
          <w:rFonts w:cs="Times New Roman"/>
          <w:bCs/>
        </w:rPr>
      </w:pPr>
    </w:p>
    <w:p w14:paraId="4311D07B" w14:textId="77777777" w:rsidR="00D25A0F" w:rsidRPr="00200DE1" w:rsidRDefault="00D25A0F" w:rsidP="00D25A0F">
      <w:pPr>
        <w:pStyle w:val="ListParagraph"/>
        <w:numPr>
          <w:ilvl w:val="0"/>
          <w:numId w:val="2"/>
        </w:numPr>
        <w:spacing w:line="240" w:lineRule="auto"/>
        <w:rPr>
          <w:rFonts w:cs="Times New Roman"/>
          <w:b/>
          <w:bCs/>
          <w:color w:val="000000"/>
        </w:rPr>
      </w:pPr>
      <w:r w:rsidRPr="00200DE1">
        <w:rPr>
          <w:rFonts w:cs="Times New Roman"/>
          <w:b/>
          <w:bCs/>
          <w:color w:val="000000"/>
        </w:rPr>
        <w:t xml:space="preserve">Model Assessing the Effect of Emotional Suppression </w:t>
      </w:r>
    </w:p>
    <w:p w14:paraId="1D77C784" w14:textId="77777777" w:rsidR="00D25A0F" w:rsidRPr="00FB44F9" w:rsidRDefault="00D25A0F" w:rsidP="00D25A0F">
      <w:pPr>
        <w:spacing w:after="160"/>
        <w:rPr>
          <w:rFonts w:cs="Times New Roman"/>
          <w:color w:val="000000"/>
        </w:rPr>
      </w:pPr>
      <w:r w:rsidRPr="00A972FE">
        <w:rPr>
          <w:rFonts w:cs="Times New Roman"/>
          <w:b/>
          <w:bCs/>
          <w:color w:val="000000"/>
        </w:rPr>
        <w:t>MIXED</w:t>
      </w:r>
      <w:r w:rsidRPr="00FB44F9">
        <w:rPr>
          <w:rFonts w:cs="Times New Roman"/>
          <w:color w:val="000000"/>
        </w:rPr>
        <w:t xml:space="preserve"> </w:t>
      </w:r>
      <w:proofErr w:type="spellStart"/>
      <w:r>
        <w:rPr>
          <w:rFonts w:cs="Times New Roman"/>
          <w:color w:val="000000"/>
        </w:rPr>
        <w:t>Lockdown_Dep</w:t>
      </w:r>
      <w:proofErr w:type="spellEnd"/>
      <w:r w:rsidRPr="00FB44F9">
        <w:rPr>
          <w:rFonts w:cs="Times New Roman"/>
          <w:color w:val="000000"/>
        </w:rPr>
        <w:t xml:space="preserve"> </w:t>
      </w:r>
      <w:r w:rsidRPr="00A972FE">
        <w:rPr>
          <w:rFonts w:cs="Times New Roman"/>
          <w:b/>
          <w:bCs/>
          <w:color w:val="000000"/>
        </w:rPr>
        <w:t>WITH</w:t>
      </w:r>
      <w:r w:rsidRPr="00FB44F9">
        <w:rPr>
          <w:rFonts w:cs="Times New Roman"/>
          <w:color w:val="000000"/>
        </w:rPr>
        <w:t xml:space="preserve"> </w:t>
      </w:r>
      <w:proofErr w:type="spellStart"/>
      <w:r>
        <w:rPr>
          <w:rFonts w:cs="Times New Roman"/>
          <w:color w:val="000000"/>
        </w:rPr>
        <w:t>Baseline_Dep_c</w:t>
      </w:r>
      <w:proofErr w:type="spellEnd"/>
      <w:r w:rsidRPr="00FB44F9">
        <w:rPr>
          <w:rFonts w:cs="Times New Roman"/>
          <w:color w:val="000000"/>
        </w:rPr>
        <w:t xml:space="preserve"> </w:t>
      </w:r>
      <w:proofErr w:type="spellStart"/>
      <w:r>
        <w:rPr>
          <w:rFonts w:cs="Times New Roman"/>
          <w:color w:val="000000"/>
        </w:rPr>
        <w:t>Suppression_c</w:t>
      </w:r>
      <w:proofErr w:type="spellEnd"/>
    </w:p>
    <w:p w14:paraId="172DDBB6" w14:textId="77777777" w:rsidR="00D25A0F" w:rsidRDefault="00D25A0F" w:rsidP="00D25A0F">
      <w:pPr>
        <w:spacing w:after="160"/>
        <w:rPr>
          <w:rFonts w:cs="Times New Roman"/>
          <w:color w:val="000000"/>
        </w:rPr>
      </w:pPr>
      <w:r w:rsidRPr="00A972FE">
        <w:rPr>
          <w:rFonts w:cs="Times New Roman"/>
          <w:b/>
          <w:bCs/>
          <w:color w:val="000000"/>
        </w:rPr>
        <w:t>/FIXED</w:t>
      </w:r>
      <w:r w:rsidRPr="00FB44F9">
        <w:rPr>
          <w:rFonts w:cs="Times New Roman"/>
          <w:color w:val="000000"/>
        </w:rPr>
        <w:t>=</w:t>
      </w:r>
      <w:proofErr w:type="spellStart"/>
      <w:r>
        <w:rPr>
          <w:rFonts w:cs="Times New Roman"/>
          <w:color w:val="000000"/>
        </w:rPr>
        <w:t>Baseline_Dep_</w:t>
      </w:r>
      <w:proofErr w:type="gramStart"/>
      <w:r>
        <w:rPr>
          <w:rFonts w:cs="Times New Roman"/>
          <w:color w:val="000000"/>
        </w:rPr>
        <w:t>c</w:t>
      </w:r>
      <w:proofErr w:type="spellEnd"/>
      <w:r w:rsidRPr="00FB44F9">
        <w:rPr>
          <w:rFonts w:cs="Times New Roman"/>
          <w:color w:val="000000"/>
        </w:rPr>
        <w:t xml:space="preserve">  </w:t>
      </w:r>
      <w:proofErr w:type="spellStart"/>
      <w:r>
        <w:rPr>
          <w:rFonts w:cs="Times New Roman"/>
          <w:color w:val="000000"/>
        </w:rPr>
        <w:t>Suppression</w:t>
      </w:r>
      <w:proofErr w:type="gramEnd"/>
      <w:r>
        <w:rPr>
          <w:rFonts w:cs="Times New Roman"/>
          <w:color w:val="000000"/>
        </w:rPr>
        <w:t>_c</w:t>
      </w:r>
      <w:proofErr w:type="spellEnd"/>
      <w:r w:rsidRPr="00FB44F9">
        <w:rPr>
          <w:rFonts w:cs="Times New Roman"/>
          <w:color w:val="000000"/>
        </w:rPr>
        <w:t xml:space="preserve"> </w:t>
      </w:r>
    </w:p>
    <w:p w14:paraId="555296E7" w14:textId="77777777" w:rsidR="00D25A0F" w:rsidRPr="00FB44F9" w:rsidRDefault="00D25A0F" w:rsidP="00D25A0F">
      <w:pPr>
        <w:spacing w:after="160"/>
        <w:rPr>
          <w:rFonts w:cs="Times New Roman"/>
          <w:color w:val="000000"/>
        </w:rPr>
      </w:pPr>
      <w:r w:rsidRPr="00A972FE">
        <w:rPr>
          <w:rFonts w:cs="Times New Roman"/>
          <w:b/>
          <w:bCs/>
          <w:color w:val="000000"/>
        </w:rPr>
        <w:t>/REPEATED</w:t>
      </w:r>
      <w:r w:rsidRPr="00FB44F9">
        <w:rPr>
          <w:rFonts w:cs="Times New Roman"/>
          <w:color w:val="000000"/>
        </w:rPr>
        <w:t>=</w:t>
      </w:r>
      <w:proofErr w:type="spellStart"/>
      <w:r w:rsidRPr="00FB44F9">
        <w:rPr>
          <w:rFonts w:cs="Times New Roman"/>
          <w:color w:val="000000"/>
        </w:rPr>
        <w:t>obs</w:t>
      </w:r>
      <w:proofErr w:type="spellEnd"/>
      <w:r w:rsidRPr="00FB44F9">
        <w:rPr>
          <w:rFonts w:cs="Times New Roman"/>
          <w:color w:val="000000"/>
        </w:rPr>
        <w:t xml:space="preserve"> | </w:t>
      </w:r>
      <w:r w:rsidRPr="004502A9">
        <w:rPr>
          <w:rFonts w:cs="Times New Roman"/>
          <w:b/>
          <w:bCs/>
          <w:color w:val="000000"/>
        </w:rPr>
        <w:t>SUBJECT</w:t>
      </w:r>
      <w:r w:rsidRPr="00FB44F9">
        <w:rPr>
          <w:rFonts w:cs="Times New Roman"/>
          <w:color w:val="000000"/>
        </w:rPr>
        <w:t xml:space="preserve">(FAMILY_ID) </w:t>
      </w:r>
      <w:r w:rsidRPr="004502A9">
        <w:rPr>
          <w:rFonts w:cs="Times New Roman"/>
          <w:b/>
          <w:bCs/>
          <w:color w:val="000000"/>
        </w:rPr>
        <w:t>COVTYPE</w:t>
      </w:r>
      <w:r w:rsidRPr="00FB44F9">
        <w:rPr>
          <w:rFonts w:cs="Times New Roman"/>
          <w:color w:val="000000"/>
        </w:rPr>
        <w:t>(CSH).</w:t>
      </w:r>
    </w:p>
    <w:p w14:paraId="5C740830" w14:textId="77777777" w:rsidR="00D25A0F" w:rsidRPr="00200DE1" w:rsidRDefault="00D25A0F" w:rsidP="00D25A0F">
      <w:pPr>
        <w:spacing w:after="160"/>
        <w:rPr>
          <w:rFonts w:cs="Times New Roman"/>
          <w:b/>
          <w:bCs/>
          <w:color w:val="000000"/>
        </w:rPr>
      </w:pPr>
    </w:p>
    <w:p w14:paraId="6A6B0555" w14:textId="77777777" w:rsidR="00D25A0F" w:rsidRPr="00200DE1" w:rsidRDefault="00D25A0F" w:rsidP="00D25A0F">
      <w:pPr>
        <w:pStyle w:val="ListParagraph"/>
        <w:numPr>
          <w:ilvl w:val="0"/>
          <w:numId w:val="2"/>
        </w:numPr>
        <w:spacing w:line="240" w:lineRule="auto"/>
        <w:rPr>
          <w:rFonts w:cs="Times New Roman"/>
          <w:color w:val="000000"/>
        </w:rPr>
      </w:pPr>
      <w:r w:rsidRPr="00200DE1">
        <w:rPr>
          <w:rFonts w:cs="Times New Roman"/>
          <w:b/>
          <w:bCs/>
        </w:rPr>
        <w:t>One Model Assessing the Unique Effects of Each Emotion Regulation Strategy</w:t>
      </w:r>
      <w:r>
        <w:rPr>
          <w:rFonts w:cs="Times New Roman"/>
          <w:b/>
          <w:bCs/>
        </w:rPr>
        <w:t xml:space="preserve"> </w:t>
      </w:r>
    </w:p>
    <w:p w14:paraId="26B87D4D" w14:textId="77777777" w:rsidR="00D25A0F" w:rsidRPr="00FB44F9" w:rsidRDefault="00D25A0F" w:rsidP="00D25A0F">
      <w:pPr>
        <w:spacing w:after="160"/>
        <w:rPr>
          <w:rFonts w:cs="Times New Roman"/>
          <w:color w:val="000000"/>
        </w:rPr>
      </w:pPr>
      <w:r w:rsidRPr="00A972FE">
        <w:rPr>
          <w:rFonts w:cs="Times New Roman"/>
          <w:b/>
          <w:bCs/>
          <w:color w:val="000000"/>
        </w:rPr>
        <w:t>MIXED</w:t>
      </w:r>
      <w:r w:rsidRPr="00FB44F9">
        <w:rPr>
          <w:rFonts w:cs="Times New Roman"/>
          <w:color w:val="000000"/>
        </w:rPr>
        <w:t xml:space="preserve"> </w:t>
      </w:r>
      <w:proofErr w:type="spellStart"/>
      <w:r>
        <w:rPr>
          <w:rFonts w:cs="Times New Roman"/>
          <w:color w:val="000000"/>
        </w:rPr>
        <w:t>Lockdown_Dep</w:t>
      </w:r>
      <w:proofErr w:type="spellEnd"/>
      <w:r w:rsidRPr="00FB44F9">
        <w:rPr>
          <w:rFonts w:cs="Times New Roman"/>
          <w:color w:val="000000"/>
        </w:rPr>
        <w:t xml:space="preserve"> </w:t>
      </w:r>
      <w:r w:rsidRPr="00A972FE">
        <w:rPr>
          <w:rFonts w:cs="Times New Roman"/>
          <w:b/>
          <w:bCs/>
          <w:color w:val="000000"/>
        </w:rPr>
        <w:t>WITH</w:t>
      </w:r>
      <w:r w:rsidRPr="00FB44F9">
        <w:rPr>
          <w:rFonts w:cs="Times New Roman"/>
          <w:color w:val="000000"/>
        </w:rPr>
        <w:t xml:space="preserve"> </w:t>
      </w:r>
      <w:proofErr w:type="spellStart"/>
      <w:r>
        <w:rPr>
          <w:rFonts w:cs="Times New Roman"/>
          <w:color w:val="000000"/>
        </w:rPr>
        <w:t>Baseline_Dep_c</w:t>
      </w:r>
      <w:proofErr w:type="spellEnd"/>
      <w:r w:rsidRPr="00FB44F9">
        <w:rPr>
          <w:rFonts w:cs="Times New Roman"/>
          <w:color w:val="000000"/>
        </w:rPr>
        <w:t xml:space="preserve"> </w:t>
      </w:r>
      <w:proofErr w:type="spellStart"/>
      <w:r>
        <w:rPr>
          <w:rFonts w:cs="Times New Roman"/>
          <w:color w:val="000000"/>
        </w:rPr>
        <w:t>Suppression_c</w:t>
      </w:r>
      <w:proofErr w:type="spellEnd"/>
      <w:r w:rsidRPr="00FB44F9">
        <w:rPr>
          <w:rFonts w:cs="Times New Roman"/>
          <w:color w:val="000000"/>
        </w:rPr>
        <w:t xml:space="preserve"> </w:t>
      </w:r>
      <w:proofErr w:type="spellStart"/>
      <w:r>
        <w:rPr>
          <w:rFonts w:cs="Times New Roman"/>
          <w:color w:val="000000"/>
        </w:rPr>
        <w:t>Reappraisal_c</w:t>
      </w:r>
      <w:proofErr w:type="spellEnd"/>
      <w:r w:rsidRPr="00FB44F9">
        <w:rPr>
          <w:rFonts w:cs="Times New Roman"/>
          <w:color w:val="000000"/>
        </w:rPr>
        <w:t xml:space="preserve"> </w:t>
      </w:r>
      <w:proofErr w:type="spellStart"/>
      <w:r>
        <w:rPr>
          <w:rFonts w:cs="Times New Roman"/>
          <w:color w:val="000000"/>
        </w:rPr>
        <w:t>Rumination_c</w:t>
      </w:r>
      <w:proofErr w:type="spellEnd"/>
    </w:p>
    <w:p w14:paraId="0EABAA46" w14:textId="77777777" w:rsidR="00D25A0F" w:rsidRDefault="00D25A0F" w:rsidP="00D25A0F">
      <w:pPr>
        <w:spacing w:after="160"/>
        <w:rPr>
          <w:rFonts w:cs="Times New Roman"/>
          <w:color w:val="000000"/>
        </w:rPr>
      </w:pPr>
      <w:r w:rsidRPr="00A972FE">
        <w:rPr>
          <w:rFonts w:cs="Times New Roman"/>
          <w:b/>
          <w:bCs/>
          <w:color w:val="000000"/>
        </w:rPr>
        <w:t>/FIXED</w:t>
      </w:r>
      <w:r w:rsidRPr="00FB44F9">
        <w:rPr>
          <w:rFonts w:cs="Times New Roman"/>
          <w:color w:val="000000"/>
        </w:rPr>
        <w:t>=</w:t>
      </w:r>
      <w:proofErr w:type="spellStart"/>
      <w:r>
        <w:rPr>
          <w:rFonts w:cs="Times New Roman"/>
          <w:color w:val="000000"/>
        </w:rPr>
        <w:t>Baseline_Dep_</w:t>
      </w:r>
      <w:proofErr w:type="gramStart"/>
      <w:r>
        <w:rPr>
          <w:rFonts w:cs="Times New Roman"/>
          <w:color w:val="000000"/>
        </w:rPr>
        <w:t>c</w:t>
      </w:r>
      <w:proofErr w:type="spellEnd"/>
      <w:r w:rsidRPr="00FB44F9">
        <w:rPr>
          <w:rFonts w:cs="Times New Roman"/>
          <w:color w:val="000000"/>
        </w:rPr>
        <w:t xml:space="preserve">  </w:t>
      </w:r>
      <w:proofErr w:type="spellStart"/>
      <w:r>
        <w:rPr>
          <w:rFonts w:cs="Times New Roman"/>
          <w:color w:val="000000"/>
        </w:rPr>
        <w:t>Suppression</w:t>
      </w:r>
      <w:proofErr w:type="gramEnd"/>
      <w:r>
        <w:rPr>
          <w:rFonts w:cs="Times New Roman"/>
          <w:color w:val="000000"/>
        </w:rPr>
        <w:t>_c</w:t>
      </w:r>
      <w:proofErr w:type="spellEnd"/>
      <w:r w:rsidRPr="00FB44F9">
        <w:rPr>
          <w:rFonts w:cs="Times New Roman"/>
          <w:color w:val="000000"/>
        </w:rPr>
        <w:t xml:space="preserve"> </w:t>
      </w:r>
      <w:proofErr w:type="spellStart"/>
      <w:r>
        <w:rPr>
          <w:rFonts w:cs="Times New Roman"/>
          <w:color w:val="000000"/>
        </w:rPr>
        <w:t>Reappraisal_c</w:t>
      </w:r>
      <w:proofErr w:type="spellEnd"/>
      <w:r w:rsidRPr="00FB44F9">
        <w:rPr>
          <w:rFonts w:cs="Times New Roman"/>
          <w:color w:val="000000"/>
        </w:rPr>
        <w:t xml:space="preserve"> </w:t>
      </w:r>
      <w:proofErr w:type="spellStart"/>
      <w:r>
        <w:rPr>
          <w:rFonts w:cs="Times New Roman"/>
          <w:color w:val="000000"/>
        </w:rPr>
        <w:t>Rumination_c</w:t>
      </w:r>
      <w:proofErr w:type="spellEnd"/>
    </w:p>
    <w:p w14:paraId="6AAFF4DA" w14:textId="77777777" w:rsidR="00D25A0F" w:rsidRPr="00FB44F9" w:rsidRDefault="00D25A0F" w:rsidP="00D25A0F">
      <w:pPr>
        <w:spacing w:after="160"/>
        <w:rPr>
          <w:rFonts w:cs="Times New Roman"/>
          <w:color w:val="000000"/>
        </w:rPr>
      </w:pPr>
      <w:r w:rsidRPr="00A972FE">
        <w:rPr>
          <w:rFonts w:cs="Times New Roman"/>
          <w:b/>
          <w:bCs/>
          <w:color w:val="000000"/>
        </w:rPr>
        <w:t>/REPEATED</w:t>
      </w:r>
      <w:r w:rsidRPr="00FB44F9">
        <w:rPr>
          <w:rFonts w:cs="Times New Roman"/>
          <w:color w:val="000000"/>
        </w:rPr>
        <w:t>=</w:t>
      </w:r>
      <w:proofErr w:type="spellStart"/>
      <w:r w:rsidRPr="00FB44F9">
        <w:rPr>
          <w:rFonts w:cs="Times New Roman"/>
          <w:color w:val="000000"/>
        </w:rPr>
        <w:t>obs</w:t>
      </w:r>
      <w:proofErr w:type="spellEnd"/>
      <w:r w:rsidRPr="00FB44F9">
        <w:rPr>
          <w:rFonts w:cs="Times New Roman"/>
          <w:color w:val="000000"/>
        </w:rPr>
        <w:t xml:space="preserve"> | </w:t>
      </w:r>
      <w:r w:rsidRPr="004502A9">
        <w:rPr>
          <w:rFonts w:cs="Times New Roman"/>
          <w:b/>
          <w:bCs/>
          <w:color w:val="000000"/>
        </w:rPr>
        <w:t>SUBJECT</w:t>
      </w:r>
      <w:r w:rsidRPr="00FB44F9">
        <w:rPr>
          <w:rFonts w:cs="Times New Roman"/>
          <w:color w:val="000000"/>
        </w:rPr>
        <w:t xml:space="preserve">(FAMILY_ID) </w:t>
      </w:r>
      <w:r w:rsidRPr="004502A9">
        <w:rPr>
          <w:rFonts w:cs="Times New Roman"/>
          <w:b/>
          <w:bCs/>
          <w:color w:val="000000"/>
        </w:rPr>
        <w:t>COVTYPE</w:t>
      </w:r>
      <w:r w:rsidRPr="00FB44F9">
        <w:rPr>
          <w:rFonts w:cs="Times New Roman"/>
          <w:color w:val="000000"/>
        </w:rPr>
        <w:t>(CSH).</w:t>
      </w:r>
    </w:p>
    <w:p w14:paraId="7B513C96" w14:textId="77777777" w:rsidR="00D25A0F" w:rsidRPr="00FB44F9" w:rsidRDefault="00D25A0F" w:rsidP="00D25A0F">
      <w:pPr>
        <w:spacing w:after="160"/>
        <w:rPr>
          <w:rFonts w:cs="Times New Roman"/>
          <w:color w:val="000000"/>
        </w:rPr>
      </w:pPr>
    </w:p>
    <w:p w14:paraId="768E4E2F" w14:textId="66275D9F" w:rsidR="00D25A0F" w:rsidRPr="00FB44F9" w:rsidRDefault="00D25A0F" w:rsidP="00D25A0F">
      <w:pPr>
        <w:spacing w:line="276" w:lineRule="auto"/>
        <w:ind w:firstLine="720"/>
        <w:rPr>
          <w:rFonts w:cs="Times New Roman"/>
        </w:rPr>
      </w:pPr>
      <w:r w:rsidRPr="00FB44F9">
        <w:rPr>
          <w:rFonts w:cs="Times New Roman"/>
          <w:color w:val="000000"/>
        </w:rPr>
        <w:t>Th</w:t>
      </w:r>
      <w:r>
        <w:rPr>
          <w:rFonts w:cs="Times New Roman"/>
          <w:color w:val="000000"/>
        </w:rPr>
        <w:t>is</w:t>
      </w:r>
      <w:r w:rsidRPr="00FB44F9">
        <w:rPr>
          <w:rFonts w:cs="Times New Roman"/>
          <w:color w:val="000000"/>
        </w:rPr>
        <w:t xml:space="preserve"> syntax specif</w:t>
      </w:r>
      <w:r>
        <w:rPr>
          <w:rFonts w:cs="Times New Roman"/>
          <w:color w:val="000000"/>
        </w:rPr>
        <w:t>ies</w:t>
      </w:r>
      <w:r w:rsidRPr="00FB44F9">
        <w:rPr>
          <w:rFonts w:cs="Times New Roman"/>
          <w:color w:val="000000"/>
        </w:rPr>
        <w:t xml:space="preserve"> analyses for examining the couple as the unit of analysis or subject (</w:t>
      </w:r>
      <w:proofErr w:type="spellStart"/>
      <w:r w:rsidRPr="00FB44F9">
        <w:rPr>
          <w:rFonts w:cs="Times New Roman"/>
          <w:color w:val="000000"/>
        </w:rPr>
        <w:t>familyid</w:t>
      </w:r>
      <w:proofErr w:type="spellEnd"/>
      <w:r w:rsidRPr="00FB44F9">
        <w:rPr>
          <w:rFonts w:cs="Times New Roman"/>
          <w:color w:val="000000"/>
        </w:rPr>
        <w:t xml:space="preserve">). </w:t>
      </w:r>
      <w:r>
        <w:rPr>
          <w:rFonts w:cs="Times New Roman"/>
          <w:color w:val="000000"/>
        </w:rPr>
        <w:t>Each</w:t>
      </w:r>
      <w:r w:rsidRPr="00FB44F9">
        <w:rPr>
          <w:rFonts w:cs="Times New Roman"/>
          <w:color w:val="000000"/>
        </w:rPr>
        <w:t xml:space="preserve"> model estimates the equations pooled across couple members</w:t>
      </w:r>
      <w:r>
        <w:rPr>
          <w:rFonts w:cs="Times New Roman"/>
          <w:color w:val="000000"/>
        </w:rPr>
        <w:t xml:space="preserve"> </w:t>
      </w:r>
      <w:r w:rsidRPr="00FB44F9">
        <w:rPr>
          <w:rFonts w:cs="Times New Roman"/>
          <w:color w:val="000000"/>
        </w:rPr>
        <w:t xml:space="preserve">but distinguishes couple members by specifying that each unit is made of two sets of observations (the REPEATED statement </w:t>
      </w:r>
      <w:proofErr w:type="spellStart"/>
      <w:r w:rsidRPr="00FB44F9">
        <w:rPr>
          <w:rFonts w:cs="Times New Roman"/>
          <w:i/>
          <w:color w:val="000000"/>
        </w:rPr>
        <w:t>obs</w:t>
      </w:r>
      <w:proofErr w:type="spellEnd"/>
      <w:r w:rsidRPr="00FB44F9">
        <w:rPr>
          <w:rFonts w:cs="Times New Roman"/>
          <w:color w:val="000000"/>
        </w:rPr>
        <w:t xml:space="preserve"> variable distinguishes couple members). Th</w:t>
      </w:r>
      <w:r>
        <w:rPr>
          <w:rFonts w:cs="Times New Roman"/>
          <w:color w:val="000000"/>
        </w:rPr>
        <w:t>e</w:t>
      </w:r>
      <w:r w:rsidRPr="00FB44F9">
        <w:rPr>
          <w:rFonts w:cs="Times New Roman"/>
          <w:color w:val="000000"/>
        </w:rPr>
        <w:t xml:space="preserve"> </w:t>
      </w:r>
      <w:r w:rsidRPr="00FB44F9">
        <w:rPr>
          <w:rFonts w:cs="Times New Roman"/>
        </w:rPr>
        <w:t xml:space="preserve">REPEATED statement treats </w:t>
      </w:r>
      <w:proofErr w:type="gramStart"/>
      <w:r w:rsidRPr="00FB44F9">
        <w:rPr>
          <w:rFonts w:cs="Times New Roman"/>
        </w:rPr>
        <w:t>each individual</w:t>
      </w:r>
      <w:r>
        <w:rPr>
          <w:rFonts w:cs="Times New Roman"/>
        </w:rPr>
        <w:t>’s</w:t>
      </w:r>
      <w:proofErr w:type="gramEnd"/>
      <w:r w:rsidRPr="00FB44F9">
        <w:rPr>
          <w:rFonts w:cs="Times New Roman"/>
        </w:rPr>
        <w:t xml:space="preserve"> scores as repeated measures in the dyad, which accounts for within-couple dependence of observations by modeling a heterogenous compound symmetry error structure (CSH). </w:t>
      </w:r>
      <w:r w:rsidRPr="00EA692C">
        <w:rPr>
          <w:rFonts w:cs="Times New Roman"/>
        </w:rPr>
        <w:t xml:space="preserve">These analyses include all 365 individuals who completed the relevant assessments, including 314 who comprised 157 dyads from the same family as well as </w:t>
      </w:r>
      <w:r>
        <w:rPr>
          <w:rFonts w:cs="Times New Roman"/>
        </w:rPr>
        <w:t>51</w:t>
      </w:r>
      <w:r w:rsidRPr="00EA692C">
        <w:rPr>
          <w:rFonts w:cs="Times New Roman"/>
        </w:rPr>
        <w:t xml:space="preserve"> individuals whose partners did not complete the lockdown assessment. The model effectively deals with the ‘missing’ data by 51 partners who did not complete lockdown measures </w:t>
      </w:r>
      <w:r w:rsidRPr="00EA692C">
        <w:rPr>
          <w:lang w:val="en-NZ"/>
        </w:rPr>
        <w:t>by weighting the estimates based on the available data (i.e., only data available for each dyad informs the sample level estimates).</w:t>
      </w:r>
    </w:p>
    <w:p w14:paraId="4C5A5F7A" w14:textId="77777777" w:rsidR="00D25A0F" w:rsidRPr="00FB44F9" w:rsidRDefault="00D25A0F" w:rsidP="00D25A0F">
      <w:pPr>
        <w:spacing w:line="276" w:lineRule="auto"/>
        <w:ind w:firstLine="720"/>
        <w:rPr>
          <w:rFonts w:cs="Times New Roman"/>
        </w:rPr>
      </w:pPr>
      <w:r w:rsidRPr="00FB44F9">
        <w:rPr>
          <w:rFonts w:cs="Times New Roman"/>
          <w:color w:val="000000"/>
        </w:rPr>
        <w:t>The MIXED line specifies the structure of the multilevel model. The dependent variable ‘</w:t>
      </w:r>
      <w:proofErr w:type="spellStart"/>
      <w:r>
        <w:rPr>
          <w:rFonts w:cs="Times New Roman"/>
        </w:rPr>
        <w:t>Lockdown_Dep</w:t>
      </w:r>
      <w:proofErr w:type="spellEnd"/>
      <w:r>
        <w:rPr>
          <w:rFonts w:cs="Times New Roman"/>
        </w:rPr>
        <w:t>’</w:t>
      </w:r>
      <w:r w:rsidRPr="00FB44F9">
        <w:rPr>
          <w:rFonts w:cs="Times New Roman"/>
          <w:color w:val="000000"/>
        </w:rPr>
        <w:t xml:space="preserve"> represents participants’ reports of depressive symptoms during the </w:t>
      </w:r>
      <w:r w:rsidRPr="00FB44F9">
        <w:rPr>
          <w:rFonts w:cs="Times New Roman"/>
          <w:color w:val="000000"/>
        </w:rPr>
        <w:lastRenderedPageBreak/>
        <w:t xml:space="preserve">COVID-19 lockdown. </w:t>
      </w:r>
      <w:proofErr w:type="gramStart"/>
      <w:r w:rsidRPr="00FB44F9">
        <w:rPr>
          <w:rFonts w:cs="Times New Roman"/>
          <w:color w:val="000000"/>
        </w:rPr>
        <w:t>All of</w:t>
      </w:r>
      <w:proofErr w:type="gramEnd"/>
      <w:r w:rsidRPr="00FB44F9">
        <w:rPr>
          <w:rFonts w:cs="Times New Roman"/>
          <w:color w:val="000000"/>
        </w:rPr>
        <w:t xml:space="preserve"> the remaining variables on the first line (following WITH) are those included in the model to specify the fixed effects of predictors. </w:t>
      </w:r>
    </w:p>
    <w:p w14:paraId="4FFE9D19" w14:textId="77777777" w:rsidR="00D25A0F" w:rsidRDefault="00D25A0F" w:rsidP="00D25A0F">
      <w:pPr>
        <w:spacing w:line="276" w:lineRule="auto"/>
        <w:ind w:firstLine="720"/>
        <w:rPr>
          <w:rFonts w:cs="Times New Roman"/>
          <w:color w:val="000000"/>
        </w:rPr>
      </w:pPr>
      <w:r w:rsidRPr="00FB44F9">
        <w:rPr>
          <w:rFonts w:cs="Times New Roman"/>
          <w:color w:val="000000"/>
        </w:rPr>
        <w:t xml:space="preserve">The FIXED line models </w:t>
      </w:r>
      <w:proofErr w:type="gramStart"/>
      <w:r w:rsidRPr="00FB44F9">
        <w:rPr>
          <w:rFonts w:cs="Times New Roman"/>
          <w:color w:val="000000"/>
        </w:rPr>
        <w:t>all of</w:t>
      </w:r>
      <w:proofErr w:type="gramEnd"/>
      <w:r w:rsidRPr="00FB44F9">
        <w:rPr>
          <w:rFonts w:cs="Times New Roman"/>
          <w:color w:val="000000"/>
        </w:rPr>
        <w:t xml:space="preserve"> the effects reported in Table 3 of the paper. All </w:t>
      </w:r>
      <w:r w:rsidRPr="00FB44F9">
        <w:rPr>
          <w:rFonts w:cs="Times New Roman"/>
        </w:rPr>
        <w:t>predictor variables were mean-centered. ‘</w:t>
      </w:r>
      <w:proofErr w:type="spellStart"/>
      <w:r>
        <w:rPr>
          <w:rFonts w:cs="Times New Roman"/>
          <w:color w:val="000000"/>
        </w:rPr>
        <w:t>Baseline_Dep</w:t>
      </w:r>
      <w:proofErr w:type="spellEnd"/>
      <w:r w:rsidRPr="00FB44F9">
        <w:rPr>
          <w:rFonts w:cs="Times New Roman"/>
          <w:color w:val="000000"/>
        </w:rPr>
        <w:t xml:space="preserve">’ </w:t>
      </w:r>
      <w:r w:rsidRPr="00FB44F9">
        <w:rPr>
          <w:rFonts w:cs="Times New Roman"/>
        </w:rPr>
        <w:t xml:space="preserve">represents reported depressive symptoms prior to </w:t>
      </w:r>
      <w:r>
        <w:rPr>
          <w:rFonts w:cs="Times New Roman"/>
        </w:rPr>
        <w:t>lockdown</w:t>
      </w:r>
      <w:r w:rsidRPr="00FB44F9">
        <w:rPr>
          <w:rFonts w:cs="Times New Roman"/>
        </w:rPr>
        <w:t xml:space="preserve">, which ensures that any significant prediction of depressive symptoms in the lockdown represents prediction of residual change from </w:t>
      </w:r>
      <w:r>
        <w:rPr>
          <w:rFonts w:cs="Times New Roman"/>
        </w:rPr>
        <w:t>the most recent assessment</w:t>
      </w:r>
      <w:r w:rsidRPr="00FB44F9">
        <w:rPr>
          <w:rFonts w:cs="Times New Roman"/>
        </w:rPr>
        <w:t>. ‘</w:t>
      </w:r>
      <w:r>
        <w:rPr>
          <w:rFonts w:cs="Times New Roman"/>
          <w:color w:val="000000"/>
        </w:rPr>
        <w:t>Suppression’</w:t>
      </w:r>
      <w:r w:rsidRPr="00FB44F9">
        <w:rPr>
          <w:rFonts w:cs="Times New Roman"/>
          <w:color w:val="000000"/>
        </w:rPr>
        <w:t xml:space="preserve"> represents emotional suppression, ‘</w:t>
      </w:r>
      <w:r>
        <w:rPr>
          <w:rFonts w:cs="Times New Roman"/>
          <w:color w:val="000000"/>
        </w:rPr>
        <w:t>Rumination’</w:t>
      </w:r>
      <w:r w:rsidRPr="00FB44F9">
        <w:rPr>
          <w:rFonts w:cs="Times New Roman"/>
          <w:color w:val="000000"/>
        </w:rPr>
        <w:t xml:space="preserve"> represents rumination and ‘</w:t>
      </w:r>
      <w:r>
        <w:rPr>
          <w:rFonts w:cs="Times New Roman"/>
          <w:color w:val="000000"/>
        </w:rPr>
        <w:t>Reappraisal’</w:t>
      </w:r>
      <w:r w:rsidRPr="00FB44F9">
        <w:rPr>
          <w:rFonts w:cs="Times New Roman"/>
          <w:color w:val="000000"/>
        </w:rPr>
        <w:t xml:space="preserve"> represents cognitive reappraisal assessed during the lockdown</w:t>
      </w:r>
      <w:r>
        <w:rPr>
          <w:rFonts w:cs="Times New Roman"/>
          <w:color w:val="000000"/>
        </w:rPr>
        <w:t>.</w:t>
      </w:r>
    </w:p>
    <w:p w14:paraId="5358D3C5" w14:textId="77777777" w:rsidR="00D25A0F" w:rsidRDefault="00D25A0F" w:rsidP="00D25A0F">
      <w:pPr>
        <w:spacing w:line="276" w:lineRule="auto"/>
        <w:ind w:firstLine="720"/>
        <w:rPr>
          <w:rFonts w:cs="Times New Roman"/>
          <w:color w:val="000000"/>
        </w:rPr>
      </w:pPr>
    </w:p>
    <w:p w14:paraId="32C1DF14" w14:textId="409D31E6" w:rsidR="00D25A0F" w:rsidRDefault="00B15BED" w:rsidP="00D25A0F">
      <w:pPr>
        <w:pStyle w:val="ListParagraph"/>
        <w:numPr>
          <w:ilvl w:val="0"/>
          <w:numId w:val="7"/>
        </w:numPr>
        <w:spacing w:line="276" w:lineRule="auto"/>
        <w:rPr>
          <w:rFonts w:cs="Times New Roman"/>
          <w:b/>
          <w:bCs/>
          <w:color w:val="000000"/>
        </w:rPr>
      </w:pPr>
      <w:r>
        <w:rPr>
          <w:rFonts w:cs="Times New Roman"/>
          <w:b/>
          <w:bCs/>
          <w:color w:val="000000"/>
        </w:rPr>
        <w:t>Primary</w:t>
      </w:r>
      <w:r w:rsidR="00D25A0F" w:rsidRPr="00D25A0F">
        <w:rPr>
          <w:rFonts w:cs="Times New Roman"/>
          <w:b/>
          <w:bCs/>
          <w:color w:val="000000"/>
        </w:rPr>
        <w:t xml:space="preserve"> and Additional Analyses</w:t>
      </w:r>
      <w:r>
        <w:rPr>
          <w:rFonts w:cs="Times New Roman"/>
          <w:b/>
          <w:bCs/>
          <w:color w:val="000000"/>
        </w:rPr>
        <w:t xml:space="preserve"> for Study 2</w:t>
      </w:r>
    </w:p>
    <w:p w14:paraId="613CD7E0" w14:textId="77777777" w:rsidR="00D25A0F" w:rsidRPr="00D25A0F" w:rsidRDefault="00D25A0F" w:rsidP="00D25A0F">
      <w:pPr>
        <w:spacing w:line="276" w:lineRule="auto"/>
        <w:ind w:firstLine="360"/>
        <w:rPr>
          <w:rFonts w:cs="Times New Roman"/>
          <w:b/>
          <w:bCs/>
          <w:color w:val="000000"/>
        </w:rPr>
      </w:pPr>
    </w:p>
    <w:p w14:paraId="5297CA6C" w14:textId="0EBDF67D" w:rsidR="00D25A0F" w:rsidRDefault="00A014C6" w:rsidP="00D25A0F">
      <w:pPr>
        <w:pStyle w:val="CommentText"/>
        <w:rPr>
          <w:b/>
          <w:sz w:val="24"/>
          <w:szCs w:val="24"/>
        </w:rPr>
      </w:pPr>
      <w:r>
        <w:rPr>
          <w:b/>
          <w:sz w:val="24"/>
          <w:szCs w:val="24"/>
        </w:rPr>
        <w:t xml:space="preserve">5.1 </w:t>
      </w:r>
      <w:r w:rsidR="00D25A0F" w:rsidRPr="00D25A0F">
        <w:rPr>
          <w:b/>
          <w:sz w:val="24"/>
          <w:szCs w:val="24"/>
        </w:rPr>
        <w:t>Results of Demographic Covariates</w:t>
      </w:r>
    </w:p>
    <w:p w14:paraId="6E4698FA" w14:textId="77777777" w:rsidR="00B95B5D" w:rsidRDefault="00B95B5D" w:rsidP="00D25A0F">
      <w:pPr>
        <w:pStyle w:val="CommentText"/>
        <w:rPr>
          <w:b/>
          <w:sz w:val="24"/>
          <w:szCs w:val="24"/>
        </w:rPr>
      </w:pPr>
    </w:p>
    <w:p w14:paraId="3421651D" w14:textId="7AAB87A9" w:rsidR="00A014C6" w:rsidRDefault="00D25A0F" w:rsidP="00D25A0F">
      <w:pPr>
        <w:spacing w:line="276" w:lineRule="auto"/>
        <w:ind w:firstLine="360"/>
        <w:rPr>
          <w:rFonts w:eastAsia="Verdana" w:cs="Times New Roman"/>
        </w:rPr>
      </w:pPr>
      <w:r>
        <w:rPr>
          <w:b/>
        </w:rPr>
        <w:tab/>
      </w:r>
      <w:r w:rsidR="00A014C6">
        <w:rPr>
          <w:rFonts w:eastAsia="Verdana" w:cs="Times New Roman"/>
        </w:rPr>
        <w:t>G</w:t>
      </w:r>
      <w:r w:rsidR="00A014C6" w:rsidRPr="005202D3">
        <w:rPr>
          <w:rFonts w:eastAsia="Verdana" w:cs="Times New Roman"/>
        </w:rPr>
        <w:t>iven the larger and more diverse sample</w:t>
      </w:r>
      <w:r w:rsidR="00A014C6">
        <w:rPr>
          <w:rFonts w:eastAsia="Verdana" w:cs="Times New Roman"/>
        </w:rPr>
        <w:t xml:space="preserve"> in Study 2</w:t>
      </w:r>
      <w:r w:rsidR="00A014C6" w:rsidRPr="005202D3">
        <w:rPr>
          <w:rFonts w:eastAsia="Verdana" w:cs="Times New Roman"/>
        </w:rPr>
        <w:t xml:space="preserve">, and following procedures applied across analyses using the New Zealand Attitudes and Values Study </w:t>
      </w:r>
      <w:r w:rsidR="00A014C6">
        <w:rPr>
          <w:rFonts w:eastAsia="Verdana" w:cs="Times New Roman"/>
        </w:rPr>
        <w:t>(</w:t>
      </w:r>
      <w:r w:rsidR="00A014C6" w:rsidRPr="005202D3">
        <w:rPr>
          <w:rFonts w:eastAsia="Verdana" w:cs="Times New Roman"/>
        </w:rPr>
        <w:t>NZAVS</w:t>
      </w:r>
      <w:r w:rsidR="00A014C6">
        <w:rPr>
          <w:rFonts w:eastAsia="Verdana" w:cs="Times New Roman"/>
        </w:rPr>
        <w:t>)</w:t>
      </w:r>
      <w:r w:rsidR="00A014C6" w:rsidRPr="005202D3">
        <w:rPr>
          <w:rFonts w:eastAsia="Verdana" w:cs="Times New Roman"/>
        </w:rPr>
        <w:t xml:space="preserve"> data, we included in all regression models </w:t>
      </w:r>
      <w:r w:rsidR="00A014C6">
        <w:rPr>
          <w:rFonts w:eastAsia="Verdana" w:cs="Times New Roman"/>
        </w:rPr>
        <w:t>a</w:t>
      </w:r>
      <w:r w:rsidR="00A014C6" w:rsidRPr="005202D3">
        <w:rPr>
          <w:rFonts w:eastAsia="Verdana" w:cs="Times New Roman"/>
        </w:rPr>
        <w:t xml:space="preserve"> standard set of demographic covariates</w:t>
      </w:r>
      <w:r w:rsidR="00A014C6">
        <w:rPr>
          <w:rFonts w:eastAsia="Verdana" w:cs="Times New Roman"/>
        </w:rPr>
        <w:t xml:space="preserve">, including </w:t>
      </w:r>
      <w:r w:rsidR="00A014C6" w:rsidRPr="005202D3">
        <w:rPr>
          <w:rFonts w:eastAsia="Verdana" w:cs="Times New Roman"/>
        </w:rPr>
        <w:t>gender, age, ethnicity, socioeconomic status, education attainment, employment, relationship and parent status, urban residence and born in NZ</w:t>
      </w:r>
      <w:r w:rsidR="00A014C6">
        <w:rPr>
          <w:rFonts w:eastAsia="Verdana" w:cs="Times New Roman"/>
        </w:rPr>
        <w:t>; see Table 5</w:t>
      </w:r>
      <w:r w:rsidR="00A014C6" w:rsidRPr="005202D3">
        <w:rPr>
          <w:rFonts w:eastAsia="Verdana" w:cs="Times New Roman"/>
        </w:rPr>
        <w:t>).</w:t>
      </w:r>
      <w:r w:rsidR="00A014C6">
        <w:rPr>
          <w:rFonts w:eastAsia="Verdana" w:cs="Times New Roman"/>
        </w:rPr>
        <w:t xml:space="preserve"> </w:t>
      </w:r>
    </w:p>
    <w:p w14:paraId="24623C09" w14:textId="74E29956" w:rsidR="00D25A0F" w:rsidRDefault="00D25A0F" w:rsidP="00D25A0F">
      <w:pPr>
        <w:spacing w:line="276" w:lineRule="auto"/>
        <w:ind w:firstLine="360"/>
        <w:rPr>
          <w:rFonts w:eastAsia="Verdana" w:cs="Times New Roman"/>
        </w:rPr>
        <w:sectPr w:rsidR="00D25A0F" w:rsidSect="00D25A0F">
          <w:pgSz w:w="11906" w:h="16838"/>
          <w:pgMar w:top="1440" w:right="1440" w:bottom="1440" w:left="1440" w:header="708" w:footer="708" w:gutter="0"/>
          <w:cols w:space="708"/>
          <w:docGrid w:linePitch="360"/>
        </w:sectPr>
      </w:pPr>
      <w:r>
        <w:rPr>
          <w:rFonts w:eastAsia="Verdana" w:cs="Times New Roman"/>
        </w:rPr>
        <w:t>In general, the demographic variables did not predict variation in outcomes although older participants reported lower depressive symptoms and fatigue, people in close relationships reported higher personal well-being, and greater deprivation was associated with poorer general health</w:t>
      </w:r>
      <w:r w:rsidR="00B95B5D">
        <w:rPr>
          <w:rFonts w:eastAsia="Verdana" w:cs="Times New Roman"/>
        </w:rPr>
        <w:t xml:space="preserve"> (see Table SM7)</w:t>
      </w:r>
      <w:r>
        <w:rPr>
          <w:rFonts w:eastAsia="Verdana" w:cs="Times New Roman"/>
        </w:rPr>
        <w:t xml:space="preserve">. These demographic differences were controlled for across analyses. </w:t>
      </w:r>
      <w:r w:rsidR="00B95B5D">
        <w:rPr>
          <w:rFonts w:eastAsia="Verdana" w:cs="Times New Roman"/>
        </w:rPr>
        <w:t xml:space="preserve"> </w:t>
      </w:r>
    </w:p>
    <w:p w14:paraId="67A5DD04" w14:textId="0646A851" w:rsidR="00D25A0F" w:rsidRPr="00DD340F" w:rsidRDefault="00D25A0F" w:rsidP="00D25A0F">
      <w:pPr>
        <w:rPr>
          <w:rFonts w:cs="Times New Roman"/>
          <w:b/>
          <w:bCs/>
        </w:rPr>
      </w:pPr>
      <w:r w:rsidRPr="00DD340F">
        <w:rPr>
          <w:rFonts w:cs="Times New Roman"/>
          <w:b/>
          <w:bCs/>
        </w:rPr>
        <w:lastRenderedPageBreak/>
        <w:t>Table SM</w:t>
      </w:r>
      <w:r>
        <w:rPr>
          <w:rFonts w:cs="Times New Roman"/>
          <w:b/>
          <w:bCs/>
        </w:rPr>
        <w:t>7</w:t>
      </w:r>
      <w:r w:rsidRPr="00DD340F">
        <w:rPr>
          <w:rFonts w:cs="Times New Roman"/>
          <w:b/>
          <w:bCs/>
        </w:rPr>
        <w:t xml:space="preserve">. </w:t>
      </w:r>
    </w:p>
    <w:p w14:paraId="611CC1AF" w14:textId="3F930446" w:rsidR="00D25A0F" w:rsidRPr="00DD340F" w:rsidRDefault="00D25A0F" w:rsidP="00D25A0F">
      <w:pPr>
        <w:tabs>
          <w:tab w:val="left" w:pos="851"/>
        </w:tabs>
        <w:ind w:left="851" w:hanging="851"/>
        <w:rPr>
          <w:rFonts w:cs="Times New Roman"/>
          <w:i/>
          <w:iCs/>
        </w:rPr>
      </w:pPr>
      <w:r w:rsidRPr="00947F7F">
        <w:rPr>
          <w:rFonts w:cs="Times New Roman"/>
          <w:i/>
          <w:iCs/>
        </w:rPr>
        <w:t>The Associations between Emotion Regulation Strategies</w:t>
      </w:r>
      <w:r w:rsidR="00082000">
        <w:rPr>
          <w:rFonts w:cs="Times New Roman"/>
          <w:i/>
          <w:iCs/>
        </w:rPr>
        <w:t xml:space="preserve"> and Demographic Covariates</w:t>
      </w:r>
      <w:r w:rsidRPr="00947F7F">
        <w:rPr>
          <w:rFonts w:cs="Times New Roman"/>
          <w:i/>
          <w:iCs/>
        </w:rPr>
        <w:t xml:space="preserve"> and Psychological and Physical</w:t>
      </w:r>
      <w:r>
        <w:rPr>
          <w:rFonts w:cs="Times New Roman"/>
          <w:i/>
          <w:iCs/>
        </w:rPr>
        <w:t xml:space="preserve"> </w:t>
      </w:r>
      <w:r w:rsidRPr="00947F7F">
        <w:rPr>
          <w:rFonts w:cs="Times New Roman"/>
          <w:i/>
          <w:iCs/>
        </w:rPr>
        <w:t xml:space="preserve">Health </w:t>
      </w:r>
      <w:r>
        <w:rPr>
          <w:rFonts w:cs="Times New Roman"/>
          <w:i/>
          <w:iCs/>
        </w:rPr>
        <w:t>(</w:t>
      </w:r>
      <w:r w:rsidRPr="00947F7F">
        <w:rPr>
          <w:rFonts w:cs="Times New Roman"/>
          <w:i/>
          <w:iCs/>
        </w:rPr>
        <w:t>Study 2</w:t>
      </w:r>
      <w:r>
        <w:rPr>
          <w:rFonts w:cs="Times New Roman"/>
          <w:i/>
          <w:iCs/>
        </w:rPr>
        <w:t>)</w:t>
      </w:r>
    </w:p>
    <w:p w14:paraId="273F519C" w14:textId="77777777" w:rsidR="00D25A0F" w:rsidRPr="00843467" w:rsidRDefault="00D25A0F" w:rsidP="00D25A0F">
      <w:pPr>
        <w:rPr>
          <w:rFonts w:cs="Times New Roman"/>
        </w:rPr>
      </w:pPr>
    </w:p>
    <w:tbl>
      <w:tblPr>
        <w:tblStyle w:val="TableGrid2"/>
        <w:tblW w:w="15536" w:type="dxa"/>
        <w:tblInd w:w="-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361"/>
        <w:gridCol w:w="567"/>
        <w:gridCol w:w="1134"/>
        <w:gridCol w:w="567"/>
        <w:gridCol w:w="681"/>
        <w:gridCol w:w="595"/>
        <w:gridCol w:w="454"/>
        <w:gridCol w:w="1134"/>
        <w:gridCol w:w="651"/>
        <w:gridCol w:w="709"/>
        <w:gridCol w:w="511"/>
        <w:gridCol w:w="56"/>
        <w:gridCol w:w="454"/>
        <w:gridCol w:w="1079"/>
        <w:gridCol w:w="737"/>
        <w:gridCol w:w="624"/>
        <w:gridCol w:w="537"/>
        <w:gridCol w:w="56"/>
        <w:gridCol w:w="511"/>
        <w:gridCol w:w="1134"/>
        <w:gridCol w:w="567"/>
        <w:gridCol w:w="708"/>
        <w:gridCol w:w="567"/>
        <w:gridCol w:w="142"/>
      </w:tblGrid>
      <w:tr w:rsidR="00D25A0F" w:rsidRPr="00DD340F" w14:paraId="744F6705" w14:textId="77777777" w:rsidTr="00082000">
        <w:trPr>
          <w:trHeight w:val="168"/>
        </w:trPr>
        <w:tc>
          <w:tcPr>
            <w:tcW w:w="1361" w:type="dxa"/>
            <w:vMerge w:val="restart"/>
            <w:tcBorders>
              <w:top w:val="single" w:sz="4" w:space="0" w:color="auto"/>
            </w:tcBorders>
          </w:tcPr>
          <w:p w14:paraId="432A8AE3" w14:textId="77777777" w:rsidR="00D25A0F" w:rsidRPr="00DD340F" w:rsidRDefault="00D25A0F" w:rsidP="00D25A0F">
            <w:pPr>
              <w:rPr>
                <w:rFonts w:eastAsiaTheme="minorEastAsia" w:cs="Times New Roman"/>
                <w:b/>
                <w:sz w:val="20"/>
                <w:szCs w:val="20"/>
                <w:lang w:val="en-NZ" w:eastAsia="zh-CN"/>
              </w:rPr>
            </w:pPr>
            <w:r w:rsidRPr="00DD340F">
              <w:rPr>
                <w:rFonts w:eastAsiaTheme="minorEastAsia" w:cs="Times New Roman"/>
                <w:b/>
                <w:sz w:val="20"/>
                <w:szCs w:val="20"/>
                <w:lang w:val="en-NZ" w:eastAsia="zh-CN"/>
              </w:rPr>
              <w:t>Predictors</w:t>
            </w:r>
          </w:p>
        </w:tc>
        <w:tc>
          <w:tcPr>
            <w:tcW w:w="3544" w:type="dxa"/>
            <w:gridSpan w:val="5"/>
            <w:tcBorders>
              <w:top w:val="single" w:sz="4" w:space="0" w:color="auto"/>
              <w:bottom w:val="single" w:sz="4" w:space="0" w:color="auto"/>
            </w:tcBorders>
          </w:tcPr>
          <w:p w14:paraId="521F0FAA" w14:textId="77777777" w:rsidR="00D25A0F" w:rsidRPr="00DD340F" w:rsidRDefault="00D25A0F" w:rsidP="00D25A0F">
            <w:pPr>
              <w:jc w:val="center"/>
              <w:rPr>
                <w:rFonts w:eastAsiaTheme="minorEastAsia" w:cs="Times New Roman"/>
                <w:b/>
                <w:bCs/>
                <w:iCs/>
                <w:sz w:val="20"/>
                <w:szCs w:val="20"/>
                <w:lang w:val="en-NZ" w:eastAsia="zh-CN"/>
              </w:rPr>
            </w:pPr>
            <w:r w:rsidRPr="00DD340F">
              <w:rPr>
                <w:rFonts w:eastAsiaTheme="minorEastAsia" w:cs="Times New Roman"/>
                <w:b/>
                <w:bCs/>
                <w:iCs/>
                <w:sz w:val="20"/>
                <w:szCs w:val="20"/>
                <w:lang w:val="en-NZ" w:eastAsia="zh-CN"/>
              </w:rPr>
              <w:t>Psychological Distress</w:t>
            </w:r>
          </w:p>
        </w:tc>
        <w:tc>
          <w:tcPr>
            <w:tcW w:w="3459" w:type="dxa"/>
            <w:gridSpan w:val="5"/>
            <w:tcBorders>
              <w:top w:val="single" w:sz="4" w:space="0" w:color="auto"/>
              <w:bottom w:val="single" w:sz="4" w:space="0" w:color="auto"/>
            </w:tcBorders>
          </w:tcPr>
          <w:p w14:paraId="0CA8C780" w14:textId="77777777" w:rsidR="00D25A0F" w:rsidRPr="00DD340F" w:rsidRDefault="00D25A0F" w:rsidP="00D25A0F">
            <w:pPr>
              <w:jc w:val="center"/>
              <w:rPr>
                <w:rFonts w:eastAsiaTheme="minorEastAsia" w:cs="Times New Roman"/>
                <w:b/>
                <w:bCs/>
                <w:iCs/>
                <w:sz w:val="20"/>
                <w:szCs w:val="20"/>
                <w:lang w:val="en-NZ" w:eastAsia="zh-CN"/>
              </w:rPr>
            </w:pPr>
            <w:r w:rsidRPr="00DD340F">
              <w:rPr>
                <w:rFonts w:eastAsiaTheme="minorEastAsia" w:cs="Times New Roman"/>
                <w:b/>
                <w:bCs/>
                <w:iCs/>
                <w:sz w:val="20"/>
                <w:szCs w:val="20"/>
                <w:lang w:val="en-NZ" w:eastAsia="zh-CN"/>
              </w:rPr>
              <w:t>Personal Well-being</w:t>
            </w:r>
          </w:p>
        </w:tc>
        <w:tc>
          <w:tcPr>
            <w:tcW w:w="3543" w:type="dxa"/>
            <w:gridSpan w:val="7"/>
            <w:tcBorders>
              <w:top w:val="single" w:sz="4" w:space="0" w:color="auto"/>
              <w:bottom w:val="single" w:sz="4" w:space="0" w:color="auto"/>
            </w:tcBorders>
          </w:tcPr>
          <w:p w14:paraId="41FA2BB4" w14:textId="77777777" w:rsidR="00D25A0F" w:rsidRPr="00DD340F" w:rsidRDefault="00D25A0F" w:rsidP="00D25A0F">
            <w:pPr>
              <w:jc w:val="center"/>
              <w:rPr>
                <w:rFonts w:eastAsiaTheme="minorEastAsia" w:cs="Times New Roman"/>
                <w:b/>
                <w:bCs/>
                <w:iCs/>
                <w:sz w:val="20"/>
                <w:szCs w:val="20"/>
                <w:lang w:val="en-NZ" w:eastAsia="zh-CN"/>
              </w:rPr>
            </w:pPr>
            <w:r w:rsidRPr="00DD340F">
              <w:rPr>
                <w:rFonts w:eastAsiaTheme="minorEastAsia" w:cs="Times New Roman"/>
                <w:b/>
                <w:bCs/>
                <w:iCs/>
                <w:sz w:val="20"/>
                <w:szCs w:val="20"/>
                <w:lang w:val="en-NZ" w:eastAsia="zh-CN"/>
              </w:rPr>
              <w:t>Fatigue (Low Energy)</w:t>
            </w:r>
          </w:p>
        </w:tc>
        <w:tc>
          <w:tcPr>
            <w:tcW w:w="3629" w:type="dxa"/>
            <w:gridSpan w:val="6"/>
            <w:tcBorders>
              <w:top w:val="single" w:sz="4" w:space="0" w:color="auto"/>
              <w:bottom w:val="single" w:sz="4" w:space="0" w:color="auto"/>
            </w:tcBorders>
          </w:tcPr>
          <w:p w14:paraId="356B66B1" w14:textId="77777777" w:rsidR="00D25A0F" w:rsidRPr="00DD340F" w:rsidRDefault="00D25A0F" w:rsidP="00D25A0F">
            <w:pPr>
              <w:jc w:val="center"/>
              <w:rPr>
                <w:rFonts w:eastAsiaTheme="minorEastAsia" w:cs="Times New Roman"/>
                <w:b/>
                <w:bCs/>
                <w:iCs/>
                <w:sz w:val="20"/>
                <w:szCs w:val="20"/>
                <w:lang w:val="en-NZ" w:eastAsia="zh-CN"/>
              </w:rPr>
            </w:pPr>
            <w:r w:rsidRPr="00DD340F">
              <w:rPr>
                <w:rFonts w:eastAsiaTheme="minorEastAsia" w:cs="Times New Roman"/>
                <w:b/>
                <w:bCs/>
                <w:iCs/>
                <w:sz w:val="20"/>
                <w:szCs w:val="20"/>
                <w:lang w:val="en-NZ" w:eastAsia="zh-CN"/>
              </w:rPr>
              <w:t>General Health</w:t>
            </w:r>
          </w:p>
        </w:tc>
      </w:tr>
      <w:tr w:rsidR="00D25A0F" w:rsidRPr="00DD340F" w14:paraId="0C0B5EB5" w14:textId="77777777" w:rsidTr="00082000">
        <w:trPr>
          <w:gridAfter w:val="1"/>
          <w:wAfter w:w="142" w:type="dxa"/>
          <w:trHeight w:val="168"/>
        </w:trPr>
        <w:tc>
          <w:tcPr>
            <w:tcW w:w="1361" w:type="dxa"/>
            <w:vMerge/>
            <w:tcBorders>
              <w:bottom w:val="single" w:sz="4" w:space="0" w:color="auto"/>
            </w:tcBorders>
          </w:tcPr>
          <w:p w14:paraId="2530190A" w14:textId="77777777" w:rsidR="00D25A0F" w:rsidRPr="00DD340F" w:rsidRDefault="00D25A0F" w:rsidP="00D25A0F">
            <w:pPr>
              <w:jc w:val="center"/>
              <w:rPr>
                <w:rFonts w:eastAsiaTheme="minorEastAsia" w:cs="Times New Roman"/>
                <w:sz w:val="20"/>
                <w:szCs w:val="20"/>
                <w:lang w:val="en-NZ" w:eastAsia="zh-CN"/>
              </w:rPr>
            </w:pPr>
          </w:p>
        </w:tc>
        <w:tc>
          <w:tcPr>
            <w:tcW w:w="567" w:type="dxa"/>
            <w:tcBorders>
              <w:bottom w:val="single" w:sz="4" w:space="0" w:color="auto"/>
            </w:tcBorders>
          </w:tcPr>
          <w:p w14:paraId="413D4F9A"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B</w:t>
            </w:r>
          </w:p>
        </w:tc>
        <w:tc>
          <w:tcPr>
            <w:tcW w:w="1134" w:type="dxa"/>
            <w:tcBorders>
              <w:bottom w:val="single" w:sz="4" w:space="0" w:color="auto"/>
            </w:tcBorders>
          </w:tcPr>
          <w:p w14:paraId="68239EE9"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95% CI</w:t>
            </w:r>
          </w:p>
        </w:tc>
        <w:tc>
          <w:tcPr>
            <w:tcW w:w="567" w:type="dxa"/>
            <w:tcBorders>
              <w:bottom w:val="single" w:sz="4" w:space="0" w:color="auto"/>
            </w:tcBorders>
          </w:tcPr>
          <w:p w14:paraId="399433ED"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t</w:t>
            </w:r>
          </w:p>
        </w:tc>
        <w:tc>
          <w:tcPr>
            <w:tcW w:w="681" w:type="dxa"/>
            <w:tcBorders>
              <w:bottom w:val="single" w:sz="4" w:space="0" w:color="auto"/>
            </w:tcBorders>
          </w:tcPr>
          <w:p w14:paraId="0598D86D"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p</w:t>
            </w:r>
          </w:p>
        </w:tc>
        <w:tc>
          <w:tcPr>
            <w:tcW w:w="595" w:type="dxa"/>
            <w:tcBorders>
              <w:bottom w:val="single" w:sz="4" w:space="0" w:color="auto"/>
            </w:tcBorders>
          </w:tcPr>
          <w:p w14:paraId="53B39275"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β</w:t>
            </w:r>
          </w:p>
        </w:tc>
        <w:tc>
          <w:tcPr>
            <w:tcW w:w="454" w:type="dxa"/>
            <w:tcBorders>
              <w:bottom w:val="single" w:sz="4" w:space="0" w:color="auto"/>
            </w:tcBorders>
          </w:tcPr>
          <w:p w14:paraId="2B066992"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B</w:t>
            </w:r>
          </w:p>
        </w:tc>
        <w:tc>
          <w:tcPr>
            <w:tcW w:w="1134" w:type="dxa"/>
            <w:tcBorders>
              <w:bottom w:val="single" w:sz="4" w:space="0" w:color="auto"/>
            </w:tcBorders>
          </w:tcPr>
          <w:p w14:paraId="300CE26D"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95% CI</w:t>
            </w:r>
          </w:p>
        </w:tc>
        <w:tc>
          <w:tcPr>
            <w:tcW w:w="651" w:type="dxa"/>
            <w:tcBorders>
              <w:bottom w:val="single" w:sz="4" w:space="0" w:color="auto"/>
            </w:tcBorders>
          </w:tcPr>
          <w:p w14:paraId="79574803"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t</w:t>
            </w:r>
          </w:p>
        </w:tc>
        <w:tc>
          <w:tcPr>
            <w:tcW w:w="709" w:type="dxa"/>
            <w:tcBorders>
              <w:bottom w:val="single" w:sz="4" w:space="0" w:color="auto"/>
            </w:tcBorders>
          </w:tcPr>
          <w:p w14:paraId="247281D2"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p</w:t>
            </w:r>
          </w:p>
        </w:tc>
        <w:tc>
          <w:tcPr>
            <w:tcW w:w="567" w:type="dxa"/>
            <w:gridSpan w:val="2"/>
            <w:tcBorders>
              <w:bottom w:val="single" w:sz="4" w:space="0" w:color="auto"/>
            </w:tcBorders>
          </w:tcPr>
          <w:p w14:paraId="57EB09F6"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β</w:t>
            </w:r>
          </w:p>
        </w:tc>
        <w:tc>
          <w:tcPr>
            <w:tcW w:w="454" w:type="dxa"/>
            <w:tcBorders>
              <w:bottom w:val="single" w:sz="4" w:space="0" w:color="auto"/>
            </w:tcBorders>
          </w:tcPr>
          <w:p w14:paraId="6EEA16CE"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B</w:t>
            </w:r>
          </w:p>
        </w:tc>
        <w:tc>
          <w:tcPr>
            <w:tcW w:w="1079" w:type="dxa"/>
            <w:tcBorders>
              <w:bottom w:val="single" w:sz="4" w:space="0" w:color="auto"/>
            </w:tcBorders>
          </w:tcPr>
          <w:p w14:paraId="2579C104"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95% CI</w:t>
            </w:r>
          </w:p>
        </w:tc>
        <w:tc>
          <w:tcPr>
            <w:tcW w:w="737" w:type="dxa"/>
            <w:tcBorders>
              <w:bottom w:val="single" w:sz="4" w:space="0" w:color="auto"/>
            </w:tcBorders>
          </w:tcPr>
          <w:p w14:paraId="4AEE8ABF"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t</w:t>
            </w:r>
          </w:p>
        </w:tc>
        <w:tc>
          <w:tcPr>
            <w:tcW w:w="624" w:type="dxa"/>
            <w:tcBorders>
              <w:bottom w:val="single" w:sz="4" w:space="0" w:color="auto"/>
            </w:tcBorders>
          </w:tcPr>
          <w:p w14:paraId="3C4DA87D"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p</w:t>
            </w:r>
          </w:p>
        </w:tc>
        <w:tc>
          <w:tcPr>
            <w:tcW w:w="537" w:type="dxa"/>
            <w:tcBorders>
              <w:bottom w:val="single" w:sz="4" w:space="0" w:color="auto"/>
            </w:tcBorders>
          </w:tcPr>
          <w:p w14:paraId="0A459ADB"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β</w:t>
            </w:r>
          </w:p>
        </w:tc>
        <w:tc>
          <w:tcPr>
            <w:tcW w:w="567" w:type="dxa"/>
            <w:gridSpan w:val="2"/>
            <w:tcBorders>
              <w:bottom w:val="single" w:sz="4" w:space="0" w:color="auto"/>
            </w:tcBorders>
          </w:tcPr>
          <w:p w14:paraId="2B527610"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B</w:t>
            </w:r>
          </w:p>
        </w:tc>
        <w:tc>
          <w:tcPr>
            <w:tcW w:w="1134" w:type="dxa"/>
            <w:tcBorders>
              <w:bottom w:val="single" w:sz="4" w:space="0" w:color="auto"/>
            </w:tcBorders>
          </w:tcPr>
          <w:p w14:paraId="158807A0"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95% CI</w:t>
            </w:r>
          </w:p>
        </w:tc>
        <w:tc>
          <w:tcPr>
            <w:tcW w:w="567" w:type="dxa"/>
            <w:tcBorders>
              <w:bottom w:val="single" w:sz="4" w:space="0" w:color="auto"/>
            </w:tcBorders>
          </w:tcPr>
          <w:p w14:paraId="1E99475D"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t</w:t>
            </w:r>
          </w:p>
        </w:tc>
        <w:tc>
          <w:tcPr>
            <w:tcW w:w="708" w:type="dxa"/>
            <w:tcBorders>
              <w:bottom w:val="single" w:sz="4" w:space="0" w:color="auto"/>
            </w:tcBorders>
          </w:tcPr>
          <w:p w14:paraId="79538423"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p</w:t>
            </w:r>
          </w:p>
        </w:tc>
        <w:tc>
          <w:tcPr>
            <w:tcW w:w="567" w:type="dxa"/>
            <w:tcBorders>
              <w:bottom w:val="single" w:sz="4" w:space="0" w:color="auto"/>
            </w:tcBorders>
          </w:tcPr>
          <w:p w14:paraId="14012C40" w14:textId="77777777" w:rsidR="00D25A0F" w:rsidRPr="00DD340F" w:rsidRDefault="00D25A0F" w:rsidP="00D25A0F">
            <w:pPr>
              <w:jc w:val="center"/>
              <w:rPr>
                <w:rFonts w:eastAsiaTheme="minorEastAsia" w:cs="Times New Roman"/>
                <w:i/>
                <w:sz w:val="20"/>
                <w:szCs w:val="20"/>
                <w:lang w:val="en-NZ" w:eastAsia="zh-CN"/>
              </w:rPr>
            </w:pPr>
            <w:r w:rsidRPr="00DD340F">
              <w:rPr>
                <w:rFonts w:eastAsiaTheme="minorEastAsia" w:cs="Times New Roman"/>
                <w:i/>
                <w:sz w:val="20"/>
                <w:szCs w:val="20"/>
                <w:lang w:val="en-NZ" w:eastAsia="zh-CN"/>
              </w:rPr>
              <w:t>β</w:t>
            </w:r>
          </w:p>
        </w:tc>
      </w:tr>
      <w:tr w:rsidR="00D25A0F" w:rsidRPr="00DD340F" w14:paraId="5CB0C3EC" w14:textId="77777777" w:rsidTr="00082000">
        <w:trPr>
          <w:gridAfter w:val="1"/>
          <w:wAfter w:w="142" w:type="dxa"/>
          <w:trHeight w:val="340"/>
        </w:trPr>
        <w:tc>
          <w:tcPr>
            <w:tcW w:w="15394" w:type="dxa"/>
            <w:gridSpan w:val="23"/>
          </w:tcPr>
          <w:p w14:paraId="2B3CF5D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b/>
                <w:sz w:val="20"/>
                <w:szCs w:val="20"/>
                <w:lang w:val="en-NZ" w:eastAsia="zh-CN"/>
              </w:rPr>
              <w:t>Emotion Regulation Strategies</w:t>
            </w:r>
          </w:p>
        </w:tc>
      </w:tr>
      <w:tr w:rsidR="00D25A0F" w:rsidRPr="00DD340F" w14:paraId="23695F19" w14:textId="77777777" w:rsidTr="00082000">
        <w:trPr>
          <w:gridAfter w:val="1"/>
          <w:wAfter w:w="142" w:type="dxa"/>
          <w:trHeight w:val="340"/>
        </w:trPr>
        <w:tc>
          <w:tcPr>
            <w:tcW w:w="1361" w:type="dxa"/>
          </w:tcPr>
          <w:p w14:paraId="04592E1F"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Rumination</w:t>
            </w:r>
          </w:p>
        </w:tc>
        <w:tc>
          <w:tcPr>
            <w:tcW w:w="567" w:type="dxa"/>
          </w:tcPr>
          <w:p w14:paraId="6C4B18A0"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.29</w:t>
            </w:r>
          </w:p>
        </w:tc>
        <w:tc>
          <w:tcPr>
            <w:tcW w:w="1134" w:type="dxa"/>
          </w:tcPr>
          <w:p w14:paraId="17FCA94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.267, .315</w:t>
            </w:r>
          </w:p>
        </w:tc>
        <w:tc>
          <w:tcPr>
            <w:tcW w:w="567" w:type="dxa"/>
          </w:tcPr>
          <w:p w14:paraId="52F641F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23.87</w:t>
            </w:r>
          </w:p>
        </w:tc>
        <w:tc>
          <w:tcPr>
            <w:tcW w:w="681" w:type="dxa"/>
          </w:tcPr>
          <w:p w14:paraId="4C4E47C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95" w:type="dxa"/>
          </w:tcPr>
          <w:p w14:paraId="7225427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.43</w:t>
            </w:r>
          </w:p>
        </w:tc>
        <w:tc>
          <w:tcPr>
            <w:tcW w:w="454" w:type="dxa"/>
          </w:tcPr>
          <w:p w14:paraId="1A74860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-.24</w:t>
            </w:r>
          </w:p>
        </w:tc>
        <w:tc>
          <w:tcPr>
            <w:tcW w:w="1134" w:type="dxa"/>
          </w:tcPr>
          <w:p w14:paraId="0346CBD5"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-.301, -.171</w:t>
            </w:r>
          </w:p>
        </w:tc>
        <w:tc>
          <w:tcPr>
            <w:tcW w:w="651" w:type="dxa"/>
          </w:tcPr>
          <w:p w14:paraId="4E06659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-7.12</w:t>
            </w:r>
          </w:p>
        </w:tc>
        <w:tc>
          <w:tcPr>
            <w:tcW w:w="709" w:type="dxa"/>
          </w:tcPr>
          <w:p w14:paraId="66737EE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67" w:type="dxa"/>
            <w:gridSpan w:val="2"/>
          </w:tcPr>
          <w:p w14:paraId="77D89E9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w:t>
            </w:r>
          </w:p>
        </w:tc>
        <w:tc>
          <w:tcPr>
            <w:tcW w:w="454" w:type="dxa"/>
          </w:tcPr>
          <w:p w14:paraId="4C47E60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.24</w:t>
            </w:r>
          </w:p>
        </w:tc>
        <w:tc>
          <w:tcPr>
            <w:tcW w:w="1079" w:type="dxa"/>
          </w:tcPr>
          <w:p w14:paraId="7D51AF1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.197, .287</w:t>
            </w:r>
          </w:p>
        </w:tc>
        <w:tc>
          <w:tcPr>
            <w:tcW w:w="737" w:type="dxa"/>
          </w:tcPr>
          <w:p w14:paraId="41B6861B"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10.49</w:t>
            </w:r>
          </w:p>
        </w:tc>
        <w:tc>
          <w:tcPr>
            <w:tcW w:w="624" w:type="dxa"/>
          </w:tcPr>
          <w:p w14:paraId="12438CC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37" w:type="dxa"/>
          </w:tcPr>
          <w:p w14:paraId="447BA4E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.22</w:t>
            </w:r>
          </w:p>
        </w:tc>
        <w:tc>
          <w:tcPr>
            <w:tcW w:w="567" w:type="dxa"/>
            <w:gridSpan w:val="2"/>
          </w:tcPr>
          <w:p w14:paraId="5670FA4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-.12</w:t>
            </w:r>
          </w:p>
        </w:tc>
        <w:tc>
          <w:tcPr>
            <w:tcW w:w="1134" w:type="dxa"/>
          </w:tcPr>
          <w:p w14:paraId="473DFB3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-.169, -.077</w:t>
            </w:r>
          </w:p>
        </w:tc>
        <w:tc>
          <w:tcPr>
            <w:tcW w:w="567" w:type="dxa"/>
          </w:tcPr>
          <w:p w14:paraId="2FDA3D4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-5.24</w:t>
            </w:r>
          </w:p>
        </w:tc>
        <w:tc>
          <w:tcPr>
            <w:tcW w:w="708" w:type="dxa"/>
          </w:tcPr>
          <w:p w14:paraId="626D824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67" w:type="dxa"/>
          </w:tcPr>
          <w:p w14:paraId="1E2C454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w:t>
            </w:r>
          </w:p>
        </w:tc>
      </w:tr>
      <w:tr w:rsidR="00D25A0F" w:rsidRPr="00DD340F" w14:paraId="32E310BF" w14:textId="77777777" w:rsidTr="00082000">
        <w:trPr>
          <w:gridAfter w:val="1"/>
          <w:wAfter w:w="142" w:type="dxa"/>
          <w:trHeight w:val="340"/>
        </w:trPr>
        <w:tc>
          <w:tcPr>
            <w:tcW w:w="1361" w:type="dxa"/>
          </w:tcPr>
          <w:p w14:paraId="1C721A6D"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Emotional suppression</w:t>
            </w:r>
          </w:p>
        </w:tc>
        <w:tc>
          <w:tcPr>
            <w:tcW w:w="567" w:type="dxa"/>
          </w:tcPr>
          <w:p w14:paraId="606C80FE"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1134" w:type="dxa"/>
          </w:tcPr>
          <w:p w14:paraId="3D9D6F5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.020, .044</w:t>
            </w:r>
          </w:p>
        </w:tc>
        <w:tc>
          <w:tcPr>
            <w:tcW w:w="567" w:type="dxa"/>
          </w:tcPr>
          <w:p w14:paraId="5BC5E32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5.04</w:t>
            </w:r>
          </w:p>
        </w:tc>
        <w:tc>
          <w:tcPr>
            <w:tcW w:w="681" w:type="dxa"/>
          </w:tcPr>
          <w:p w14:paraId="51A83AF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95" w:type="dxa"/>
          </w:tcPr>
          <w:p w14:paraId="3DEBE45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w:t>
            </w:r>
          </w:p>
        </w:tc>
        <w:tc>
          <w:tcPr>
            <w:tcW w:w="454" w:type="dxa"/>
          </w:tcPr>
          <w:p w14:paraId="1DA47F3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1134" w:type="dxa"/>
          </w:tcPr>
          <w:p w14:paraId="4AB0C94E"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-.078, -.006</w:t>
            </w:r>
          </w:p>
        </w:tc>
        <w:tc>
          <w:tcPr>
            <w:tcW w:w="651" w:type="dxa"/>
          </w:tcPr>
          <w:p w14:paraId="7B277FE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-2.29</w:t>
            </w:r>
          </w:p>
        </w:tc>
        <w:tc>
          <w:tcPr>
            <w:tcW w:w="709" w:type="dxa"/>
          </w:tcPr>
          <w:p w14:paraId="35621D6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.022</w:t>
            </w:r>
          </w:p>
        </w:tc>
        <w:tc>
          <w:tcPr>
            <w:tcW w:w="567" w:type="dxa"/>
            <w:gridSpan w:val="2"/>
          </w:tcPr>
          <w:p w14:paraId="100ECEA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454" w:type="dxa"/>
          </w:tcPr>
          <w:p w14:paraId="231B05D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w:t>
            </w:r>
          </w:p>
        </w:tc>
        <w:tc>
          <w:tcPr>
            <w:tcW w:w="1079" w:type="dxa"/>
          </w:tcPr>
          <w:p w14:paraId="5EBC81F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.036, .086</w:t>
            </w:r>
          </w:p>
        </w:tc>
        <w:tc>
          <w:tcPr>
            <w:tcW w:w="737" w:type="dxa"/>
          </w:tcPr>
          <w:p w14:paraId="00D1DD29"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4.79</w:t>
            </w:r>
          </w:p>
        </w:tc>
        <w:tc>
          <w:tcPr>
            <w:tcW w:w="624" w:type="dxa"/>
          </w:tcPr>
          <w:p w14:paraId="0E1E22D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37" w:type="dxa"/>
          </w:tcPr>
          <w:p w14:paraId="352C889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w:t>
            </w:r>
          </w:p>
        </w:tc>
        <w:tc>
          <w:tcPr>
            <w:tcW w:w="567" w:type="dxa"/>
            <w:gridSpan w:val="2"/>
          </w:tcPr>
          <w:p w14:paraId="088134C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1134" w:type="dxa"/>
          </w:tcPr>
          <w:p w14:paraId="5FD29AA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-.065, -.013</w:t>
            </w:r>
          </w:p>
        </w:tc>
        <w:tc>
          <w:tcPr>
            <w:tcW w:w="567" w:type="dxa"/>
          </w:tcPr>
          <w:p w14:paraId="2D8417D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-2.93</w:t>
            </w:r>
          </w:p>
        </w:tc>
        <w:tc>
          <w:tcPr>
            <w:tcW w:w="708" w:type="dxa"/>
          </w:tcPr>
          <w:p w14:paraId="3F93EF3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.003</w:t>
            </w:r>
          </w:p>
        </w:tc>
        <w:tc>
          <w:tcPr>
            <w:tcW w:w="567" w:type="dxa"/>
          </w:tcPr>
          <w:p w14:paraId="294E10B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-.05</w:t>
            </w:r>
          </w:p>
        </w:tc>
      </w:tr>
      <w:tr w:rsidR="00D25A0F" w:rsidRPr="00DD340F" w14:paraId="66700838" w14:textId="77777777" w:rsidTr="00082000">
        <w:trPr>
          <w:gridAfter w:val="1"/>
          <w:wAfter w:w="142" w:type="dxa"/>
          <w:trHeight w:val="340"/>
        </w:trPr>
        <w:tc>
          <w:tcPr>
            <w:tcW w:w="1361" w:type="dxa"/>
          </w:tcPr>
          <w:p w14:paraId="4C063CF0"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Cognitive reappraisal</w:t>
            </w:r>
          </w:p>
        </w:tc>
        <w:tc>
          <w:tcPr>
            <w:tcW w:w="567" w:type="dxa"/>
          </w:tcPr>
          <w:p w14:paraId="265C9CF4"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49FE075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-.036, -.008</w:t>
            </w:r>
          </w:p>
        </w:tc>
        <w:tc>
          <w:tcPr>
            <w:tcW w:w="567" w:type="dxa"/>
          </w:tcPr>
          <w:p w14:paraId="316C987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-3.01</w:t>
            </w:r>
          </w:p>
        </w:tc>
        <w:tc>
          <w:tcPr>
            <w:tcW w:w="681" w:type="dxa"/>
          </w:tcPr>
          <w:p w14:paraId="2E22748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95" w:type="dxa"/>
          </w:tcPr>
          <w:p w14:paraId="7ADD7B0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-.05</w:t>
            </w:r>
          </w:p>
        </w:tc>
        <w:tc>
          <w:tcPr>
            <w:tcW w:w="454" w:type="dxa"/>
          </w:tcPr>
          <w:p w14:paraId="1DC6359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w:t>
            </w:r>
          </w:p>
        </w:tc>
        <w:tc>
          <w:tcPr>
            <w:tcW w:w="1134" w:type="dxa"/>
          </w:tcPr>
          <w:p w14:paraId="58024DD9"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 xml:space="preserve">.053, .137 </w:t>
            </w:r>
          </w:p>
        </w:tc>
        <w:tc>
          <w:tcPr>
            <w:tcW w:w="651" w:type="dxa"/>
          </w:tcPr>
          <w:p w14:paraId="6B716AE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4.46</w:t>
            </w:r>
          </w:p>
        </w:tc>
        <w:tc>
          <w:tcPr>
            <w:tcW w:w="709" w:type="dxa"/>
          </w:tcPr>
          <w:p w14:paraId="791FF1E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67" w:type="dxa"/>
            <w:gridSpan w:val="2"/>
          </w:tcPr>
          <w:p w14:paraId="5990ACE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w:t>
            </w:r>
          </w:p>
        </w:tc>
        <w:tc>
          <w:tcPr>
            <w:tcW w:w="454" w:type="dxa"/>
          </w:tcPr>
          <w:p w14:paraId="1E45B60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079" w:type="dxa"/>
          </w:tcPr>
          <w:p w14:paraId="736495B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-.043, .015</w:t>
            </w:r>
          </w:p>
        </w:tc>
        <w:tc>
          <w:tcPr>
            <w:tcW w:w="737" w:type="dxa"/>
          </w:tcPr>
          <w:p w14:paraId="74D05449"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-0.94</w:t>
            </w:r>
          </w:p>
        </w:tc>
        <w:tc>
          <w:tcPr>
            <w:tcW w:w="624" w:type="dxa"/>
          </w:tcPr>
          <w:p w14:paraId="773E676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.347</w:t>
            </w:r>
          </w:p>
        </w:tc>
        <w:tc>
          <w:tcPr>
            <w:tcW w:w="537" w:type="dxa"/>
          </w:tcPr>
          <w:p w14:paraId="301105F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567" w:type="dxa"/>
            <w:gridSpan w:val="2"/>
          </w:tcPr>
          <w:p w14:paraId="181F068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.05</w:t>
            </w:r>
          </w:p>
        </w:tc>
        <w:tc>
          <w:tcPr>
            <w:tcW w:w="1134" w:type="dxa"/>
          </w:tcPr>
          <w:p w14:paraId="794A90E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.011, .081</w:t>
            </w:r>
          </w:p>
        </w:tc>
        <w:tc>
          <w:tcPr>
            <w:tcW w:w="567" w:type="dxa"/>
          </w:tcPr>
          <w:p w14:paraId="3CA5032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3.32</w:t>
            </w:r>
          </w:p>
        </w:tc>
        <w:tc>
          <w:tcPr>
            <w:tcW w:w="708" w:type="dxa"/>
          </w:tcPr>
          <w:p w14:paraId="2176829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.001</w:t>
            </w:r>
          </w:p>
        </w:tc>
        <w:tc>
          <w:tcPr>
            <w:tcW w:w="567" w:type="dxa"/>
          </w:tcPr>
          <w:p w14:paraId="5A7C1CF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w:t>
            </w:r>
          </w:p>
        </w:tc>
      </w:tr>
      <w:tr w:rsidR="00D25A0F" w:rsidRPr="00DD340F" w14:paraId="37D7687A" w14:textId="77777777" w:rsidTr="00082000">
        <w:trPr>
          <w:gridAfter w:val="1"/>
          <w:wAfter w:w="142" w:type="dxa"/>
          <w:trHeight w:val="340"/>
        </w:trPr>
        <w:tc>
          <w:tcPr>
            <w:tcW w:w="15394" w:type="dxa"/>
            <w:gridSpan w:val="23"/>
          </w:tcPr>
          <w:p w14:paraId="72F83A0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b/>
                <w:sz w:val="20"/>
                <w:szCs w:val="20"/>
                <w:lang w:val="en-NZ" w:eastAsia="zh-CN"/>
              </w:rPr>
              <w:t>Demographic Covariates</w:t>
            </w:r>
          </w:p>
        </w:tc>
      </w:tr>
      <w:tr w:rsidR="00D25A0F" w:rsidRPr="00DD340F" w14:paraId="3F2B08C0" w14:textId="77777777" w:rsidTr="00082000">
        <w:trPr>
          <w:gridAfter w:val="1"/>
          <w:wAfter w:w="142" w:type="dxa"/>
          <w:trHeight w:val="340"/>
        </w:trPr>
        <w:tc>
          <w:tcPr>
            <w:tcW w:w="1361" w:type="dxa"/>
          </w:tcPr>
          <w:p w14:paraId="5DCFD7E0"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Gender</w:t>
            </w:r>
          </w:p>
        </w:tc>
        <w:tc>
          <w:tcPr>
            <w:tcW w:w="567" w:type="dxa"/>
          </w:tcPr>
          <w:p w14:paraId="09999820"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-.05</w:t>
            </w:r>
          </w:p>
        </w:tc>
        <w:tc>
          <w:tcPr>
            <w:tcW w:w="1134" w:type="dxa"/>
          </w:tcPr>
          <w:p w14:paraId="646DBEB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-.094, -.009</w:t>
            </w:r>
          </w:p>
        </w:tc>
        <w:tc>
          <w:tcPr>
            <w:tcW w:w="567" w:type="dxa"/>
          </w:tcPr>
          <w:p w14:paraId="613B64E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-2.38</w:t>
            </w:r>
          </w:p>
        </w:tc>
        <w:tc>
          <w:tcPr>
            <w:tcW w:w="681" w:type="dxa"/>
          </w:tcPr>
          <w:p w14:paraId="3E9BB32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.017</w:t>
            </w:r>
          </w:p>
        </w:tc>
        <w:tc>
          <w:tcPr>
            <w:tcW w:w="595" w:type="dxa"/>
          </w:tcPr>
          <w:p w14:paraId="763413C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454" w:type="dxa"/>
          </w:tcPr>
          <w:p w14:paraId="46E8109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-.14</w:t>
            </w:r>
          </w:p>
        </w:tc>
        <w:tc>
          <w:tcPr>
            <w:tcW w:w="1134" w:type="dxa"/>
          </w:tcPr>
          <w:p w14:paraId="4FD0389B"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-.262, -.015</w:t>
            </w:r>
          </w:p>
        </w:tc>
        <w:tc>
          <w:tcPr>
            <w:tcW w:w="651" w:type="dxa"/>
          </w:tcPr>
          <w:p w14:paraId="0218796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-2.20</w:t>
            </w:r>
          </w:p>
        </w:tc>
        <w:tc>
          <w:tcPr>
            <w:tcW w:w="709" w:type="dxa"/>
          </w:tcPr>
          <w:p w14:paraId="7FF6889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.028</w:t>
            </w:r>
          </w:p>
        </w:tc>
        <w:tc>
          <w:tcPr>
            <w:tcW w:w="567" w:type="dxa"/>
            <w:gridSpan w:val="2"/>
          </w:tcPr>
          <w:p w14:paraId="2FE2BB5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454" w:type="dxa"/>
          </w:tcPr>
          <w:p w14:paraId="283A935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w:t>
            </w:r>
          </w:p>
        </w:tc>
        <w:tc>
          <w:tcPr>
            <w:tcW w:w="1079" w:type="dxa"/>
          </w:tcPr>
          <w:p w14:paraId="6A32243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-.212, -.039</w:t>
            </w:r>
          </w:p>
        </w:tc>
        <w:tc>
          <w:tcPr>
            <w:tcW w:w="737" w:type="dxa"/>
          </w:tcPr>
          <w:p w14:paraId="20A3A4F3"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-2.84</w:t>
            </w:r>
          </w:p>
        </w:tc>
        <w:tc>
          <w:tcPr>
            <w:tcW w:w="624" w:type="dxa"/>
          </w:tcPr>
          <w:p w14:paraId="40FBD1B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.004</w:t>
            </w:r>
          </w:p>
        </w:tc>
        <w:tc>
          <w:tcPr>
            <w:tcW w:w="537" w:type="dxa"/>
          </w:tcPr>
          <w:p w14:paraId="17AA739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w:t>
            </w:r>
          </w:p>
        </w:tc>
        <w:tc>
          <w:tcPr>
            <w:tcW w:w="567" w:type="dxa"/>
            <w:gridSpan w:val="2"/>
          </w:tcPr>
          <w:p w14:paraId="012039B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-.11</w:t>
            </w:r>
          </w:p>
        </w:tc>
        <w:tc>
          <w:tcPr>
            <w:tcW w:w="1134" w:type="dxa"/>
          </w:tcPr>
          <w:p w14:paraId="4C5342F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-.197, -.019</w:t>
            </w:r>
          </w:p>
        </w:tc>
        <w:tc>
          <w:tcPr>
            <w:tcW w:w="567" w:type="dxa"/>
          </w:tcPr>
          <w:p w14:paraId="313C4ED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-2.38</w:t>
            </w:r>
          </w:p>
        </w:tc>
        <w:tc>
          <w:tcPr>
            <w:tcW w:w="708" w:type="dxa"/>
          </w:tcPr>
          <w:p w14:paraId="71A8E53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.017</w:t>
            </w:r>
          </w:p>
        </w:tc>
        <w:tc>
          <w:tcPr>
            <w:tcW w:w="567" w:type="dxa"/>
          </w:tcPr>
          <w:p w14:paraId="776D824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r>
      <w:tr w:rsidR="00D25A0F" w:rsidRPr="00DD340F" w14:paraId="5D3C8AEF" w14:textId="77777777" w:rsidTr="00082000">
        <w:trPr>
          <w:gridAfter w:val="1"/>
          <w:wAfter w:w="142" w:type="dxa"/>
          <w:trHeight w:val="340"/>
        </w:trPr>
        <w:tc>
          <w:tcPr>
            <w:tcW w:w="1361" w:type="dxa"/>
          </w:tcPr>
          <w:p w14:paraId="70FB8171"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Age</w:t>
            </w:r>
          </w:p>
        </w:tc>
        <w:tc>
          <w:tcPr>
            <w:tcW w:w="567" w:type="dxa"/>
          </w:tcPr>
          <w:p w14:paraId="7BA1C821"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134" w:type="dxa"/>
          </w:tcPr>
          <w:p w14:paraId="0887926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-.006, -.003</w:t>
            </w:r>
          </w:p>
        </w:tc>
        <w:tc>
          <w:tcPr>
            <w:tcW w:w="567" w:type="dxa"/>
          </w:tcPr>
          <w:p w14:paraId="540828F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-5.12</w:t>
            </w:r>
          </w:p>
        </w:tc>
        <w:tc>
          <w:tcPr>
            <w:tcW w:w="681" w:type="dxa"/>
          </w:tcPr>
          <w:p w14:paraId="5819A59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&lt;.001</w:t>
            </w:r>
          </w:p>
        </w:tc>
        <w:tc>
          <w:tcPr>
            <w:tcW w:w="595" w:type="dxa"/>
          </w:tcPr>
          <w:p w14:paraId="6AF25B5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w:t>
            </w:r>
          </w:p>
        </w:tc>
        <w:tc>
          <w:tcPr>
            <w:tcW w:w="454" w:type="dxa"/>
          </w:tcPr>
          <w:p w14:paraId="6EA7B98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33855978"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-.003, .007</w:t>
            </w:r>
          </w:p>
        </w:tc>
        <w:tc>
          <w:tcPr>
            <w:tcW w:w="651" w:type="dxa"/>
          </w:tcPr>
          <w:p w14:paraId="1DC619F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0.66</w:t>
            </w:r>
          </w:p>
        </w:tc>
        <w:tc>
          <w:tcPr>
            <w:tcW w:w="709" w:type="dxa"/>
          </w:tcPr>
          <w:p w14:paraId="53DE527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.511</w:t>
            </w:r>
          </w:p>
        </w:tc>
        <w:tc>
          <w:tcPr>
            <w:tcW w:w="567" w:type="dxa"/>
            <w:gridSpan w:val="2"/>
          </w:tcPr>
          <w:p w14:paraId="130DD11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Pr>
          <w:p w14:paraId="141ADB2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079" w:type="dxa"/>
          </w:tcPr>
          <w:p w14:paraId="6556872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-.010, -.003</w:t>
            </w:r>
          </w:p>
        </w:tc>
        <w:tc>
          <w:tcPr>
            <w:tcW w:w="737" w:type="dxa"/>
          </w:tcPr>
          <w:p w14:paraId="438B4259"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-3.71</w:t>
            </w:r>
          </w:p>
        </w:tc>
        <w:tc>
          <w:tcPr>
            <w:tcW w:w="624" w:type="dxa"/>
          </w:tcPr>
          <w:p w14:paraId="507D3B1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.000</w:t>
            </w:r>
          </w:p>
        </w:tc>
        <w:tc>
          <w:tcPr>
            <w:tcW w:w="537" w:type="dxa"/>
          </w:tcPr>
          <w:p w14:paraId="6F514E6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w:t>
            </w:r>
          </w:p>
        </w:tc>
        <w:tc>
          <w:tcPr>
            <w:tcW w:w="567" w:type="dxa"/>
            <w:gridSpan w:val="2"/>
          </w:tcPr>
          <w:p w14:paraId="1D3AA0B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6D343C5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-.006, .001</w:t>
            </w:r>
          </w:p>
        </w:tc>
        <w:tc>
          <w:tcPr>
            <w:tcW w:w="567" w:type="dxa"/>
          </w:tcPr>
          <w:p w14:paraId="07FC71E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-1.19</w:t>
            </w:r>
          </w:p>
        </w:tc>
        <w:tc>
          <w:tcPr>
            <w:tcW w:w="708" w:type="dxa"/>
          </w:tcPr>
          <w:p w14:paraId="7AA9CAA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.232</w:t>
            </w:r>
          </w:p>
        </w:tc>
        <w:tc>
          <w:tcPr>
            <w:tcW w:w="567" w:type="dxa"/>
          </w:tcPr>
          <w:p w14:paraId="5ECF996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r>
      <w:tr w:rsidR="00D25A0F" w:rsidRPr="00DD340F" w14:paraId="64972381" w14:textId="77777777" w:rsidTr="00082000">
        <w:trPr>
          <w:gridAfter w:val="1"/>
          <w:wAfter w:w="142" w:type="dxa"/>
          <w:trHeight w:val="340"/>
        </w:trPr>
        <w:tc>
          <w:tcPr>
            <w:tcW w:w="1361" w:type="dxa"/>
          </w:tcPr>
          <w:p w14:paraId="76AAEB75"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Māori</w:t>
            </w:r>
          </w:p>
        </w:tc>
        <w:tc>
          <w:tcPr>
            <w:tcW w:w="567" w:type="dxa"/>
          </w:tcPr>
          <w:p w14:paraId="1617D248"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2AEAC17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-.046, .089</w:t>
            </w:r>
          </w:p>
        </w:tc>
        <w:tc>
          <w:tcPr>
            <w:tcW w:w="567" w:type="dxa"/>
          </w:tcPr>
          <w:p w14:paraId="0B0DAE2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0.63</w:t>
            </w:r>
          </w:p>
        </w:tc>
        <w:tc>
          <w:tcPr>
            <w:tcW w:w="681" w:type="dxa"/>
          </w:tcPr>
          <w:p w14:paraId="26DDFA0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.529</w:t>
            </w:r>
          </w:p>
        </w:tc>
        <w:tc>
          <w:tcPr>
            <w:tcW w:w="595" w:type="dxa"/>
          </w:tcPr>
          <w:p w14:paraId="2CCE012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Pr>
          <w:p w14:paraId="760E7BB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24AC4FA8"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-.218, .175</w:t>
            </w:r>
          </w:p>
        </w:tc>
        <w:tc>
          <w:tcPr>
            <w:tcW w:w="651" w:type="dxa"/>
          </w:tcPr>
          <w:p w14:paraId="01789A6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-0.22</w:t>
            </w:r>
          </w:p>
        </w:tc>
        <w:tc>
          <w:tcPr>
            <w:tcW w:w="709" w:type="dxa"/>
          </w:tcPr>
          <w:p w14:paraId="0AC8280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.827</w:t>
            </w:r>
          </w:p>
        </w:tc>
        <w:tc>
          <w:tcPr>
            <w:tcW w:w="567" w:type="dxa"/>
            <w:gridSpan w:val="2"/>
          </w:tcPr>
          <w:p w14:paraId="3BB365E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454" w:type="dxa"/>
          </w:tcPr>
          <w:p w14:paraId="6C588B4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1079" w:type="dxa"/>
          </w:tcPr>
          <w:p w14:paraId="1BE4ABE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-.169, .104</w:t>
            </w:r>
          </w:p>
        </w:tc>
        <w:tc>
          <w:tcPr>
            <w:tcW w:w="737" w:type="dxa"/>
          </w:tcPr>
          <w:p w14:paraId="2EA3162E"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-0.47</w:t>
            </w:r>
          </w:p>
        </w:tc>
        <w:tc>
          <w:tcPr>
            <w:tcW w:w="624" w:type="dxa"/>
          </w:tcPr>
          <w:p w14:paraId="4196C01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.639</w:t>
            </w:r>
          </w:p>
        </w:tc>
        <w:tc>
          <w:tcPr>
            <w:tcW w:w="537" w:type="dxa"/>
          </w:tcPr>
          <w:p w14:paraId="4F5358D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567" w:type="dxa"/>
            <w:gridSpan w:val="2"/>
          </w:tcPr>
          <w:p w14:paraId="4B83217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-.11</w:t>
            </w:r>
          </w:p>
        </w:tc>
        <w:tc>
          <w:tcPr>
            <w:tcW w:w="1134" w:type="dxa"/>
          </w:tcPr>
          <w:p w14:paraId="00A6CBE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-.251, .032</w:t>
            </w:r>
          </w:p>
        </w:tc>
        <w:tc>
          <w:tcPr>
            <w:tcW w:w="567" w:type="dxa"/>
          </w:tcPr>
          <w:p w14:paraId="19E8832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-1.52</w:t>
            </w:r>
          </w:p>
        </w:tc>
        <w:tc>
          <w:tcPr>
            <w:tcW w:w="708" w:type="dxa"/>
          </w:tcPr>
          <w:p w14:paraId="07FC582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.129</w:t>
            </w:r>
          </w:p>
        </w:tc>
        <w:tc>
          <w:tcPr>
            <w:tcW w:w="567" w:type="dxa"/>
          </w:tcPr>
          <w:p w14:paraId="76CE54C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r>
      <w:tr w:rsidR="00D25A0F" w:rsidRPr="00DD340F" w14:paraId="18B49D0E" w14:textId="77777777" w:rsidTr="00082000">
        <w:trPr>
          <w:gridAfter w:val="1"/>
          <w:wAfter w:w="142" w:type="dxa"/>
          <w:trHeight w:val="340"/>
        </w:trPr>
        <w:tc>
          <w:tcPr>
            <w:tcW w:w="1361" w:type="dxa"/>
          </w:tcPr>
          <w:p w14:paraId="1539FFEE"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Pacific</w:t>
            </w:r>
          </w:p>
        </w:tc>
        <w:tc>
          <w:tcPr>
            <w:tcW w:w="567" w:type="dxa"/>
          </w:tcPr>
          <w:p w14:paraId="6D1C0ECC"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687090E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-.138, .142</w:t>
            </w:r>
          </w:p>
        </w:tc>
        <w:tc>
          <w:tcPr>
            <w:tcW w:w="567" w:type="dxa"/>
          </w:tcPr>
          <w:p w14:paraId="4174FF2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0.02</w:t>
            </w:r>
          </w:p>
        </w:tc>
        <w:tc>
          <w:tcPr>
            <w:tcW w:w="681" w:type="dxa"/>
          </w:tcPr>
          <w:p w14:paraId="406D95A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.981</w:t>
            </w:r>
          </w:p>
        </w:tc>
        <w:tc>
          <w:tcPr>
            <w:tcW w:w="595" w:type="dxa"/>
          </w:tcPr>
          <w:p w14:paraId="4713AFC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454" w:type="dxa"/>
          </w:tcPr>
          <w:p w14:paraId="594BBD1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134" w:type="dxa"/>
          </w:tcPr>
          <w:p w14:paraId="49A1D3A0"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-.402, .417</w:t>
            </w:r>
          </w:p>
        </w:tc>
        <w:tc>
          <w:tcPr>
            <w:tcW w:w="651" w:type="dxa"/>
          </w:tcPr>
          <w:p w14:paraId="60408AC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0.04</w:t>
            </w:r>
          </w:p>
        </w:tc>
        <w:tc>
          <w:tcPr>
            <w:tcW w:w="709" w:type="dxa"/>
          </w:tcPr>
          <w:p w14:paraId="2718AC1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.972</w:t>
            </w:r>
          </w:p>
        </w:tc>
        <w:tc>
          <w:tcPr>
            <w:tcW w:w="567" w:type="dxa"/>
            <w:gridSpan w:val="2"/>
          </w:tcPr>
          <w:p w14:paraId="788FBAB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454" w:type="dxa"/>
          </w:tcPr>
          <w:p w14:paraId="3CFBB53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-.12</w:t>
            </w:r>
          </w:p>
        </w:tc>
        <w:tc>
          <w:tcPr>
            <w:tcW w:w="1079" w:type="dxa"/>
          </w:tcPr>
          <w:p w14:paraId="1F63964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-.401, .167</w:t>
            </w:r>
          </w:p>
        </w:tc>
        <w:tc>
          <w:tcPr>
            <w:tcW w:w="737" w:type="dxa"/>
          </w:tcPr>
          <w:p w14:paraId="4A8934CD"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-0.81</w:t>
            </w:r>
          </w:p>
        </w:tc>
        <w:tc>
          <w:tcPr>
            <w:tcW w:w="624" w:type="dxa"/>
          </w:tcPr>
          <w:p w14:paraId="0CBB84D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.420</w:t>
            </w:r>
          </w:p>
        </w:tc>
        <w:tc>
          <w:tcPr>
            <w:tcW w:w="537" w:type="dxa"/>
          </w:tcPr>
          <w:p w14:paraId="10E453A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567" w:type="dxa"/>
            <w:gridSpan w:val="2"/>
          </w:tcPr>
          <w:p w14:paraId="2269C07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134" w:type="dxa"/>
          </w:tcPr>
          <w:p w14:paraId="4E09D28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-.300, .289</w:t>
            </w:r>
          </w:p>
        </w:tc>
        <w:tc>
          <w:tcPr>
            <w:tcW w:w="567" w:type="dxa"/>
          </w:tcPr>
          <w:p w14:paraId="69DD4B9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-0.04</w:t>
            </w:r>
          </w:p>
        </w:tc>
        <w:tc>
          <w:tcPr>
            <w:tcW w:w="708" w:type="dxa"/>
          </w:tcPr>
          <w:p w14:paraId="69A9F0E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.970</w:t>
            </w:r>
          </w:p>
        </w:tc>
        <w:tc>
          <w:tcPr>
            <w:tcW w:w="567" w:type="dxa"/>
          </w:tcPr>
          <w:p w14:paraId="378C340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r>
      <w:tr w:rsidR="00D25A0F" w:rsidRPr="00DD340F" w14:paraId="780AC8F2" w14:textId="77777777" w:rsidTr="00082000">
        <w:trPr>
          <w:gridAfter w:val="1"/>
          <w:wAfter w:w="142" w:type="dxa"/>
          <w:trHeight w:val="340"/>
        </w:trPr>
        <w:tc>
          <w:tcPr>
            <w:tcW w:w="1361" w:type="dxa"/>
          </w:tcPr>
          <w:p w14:paraId="63F9D184"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Asian</w:t>
            </w:r>
          </w:p>
        </w:tc>
        <w:tc>
          <w:tcPr>
            <w:tcW w:w="567" w:type="dxa"/>
          </w:tcPr>
          <w:p w14:paraId="01E78DF9"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2B3E34D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-.133, .090</w:t>
            </w:r>
          </w:p>
        </w:tc>
        <w:tc>
          <w:tcPr>
            <w:tcW w:w="567" w:type="dxa"/>
          </w:tcPr>
          <w:p w14:paraId="0C7DFC7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-0.38</w:t>
            </w:r>
          </w:p>
        </w:tc>
        <w:tc>
          <w:tcPr>
            <w:tcW w:w="681" w:type="dxa"/>
          </w:tcPr>
          <w:p w14:paraId="584B425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.708</w:t>
            </w:r>
          </w:p>
        </w:tc>
        <w:tc>
          <w:tcPr>
            <w:tcW w:w="595" w:type="dxa"/>
          </w:tcPr>
          <w:p w14:paraId="5A3CC6A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Pr>
          <w:p w14:paraId="689E576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-.21</w:t>
            </w:r>
          </w:p>
        </w:tc>
        <w:tc>
          <w:tcPr>
            <w:tcW w:w="1134" w:type="dxa"/>
          </w:tcPr>
          <w:p w14:paraId="1D8BD69F"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-.539, .112</w:t>
            </w:r>
          </w:p>
        </w:tc>
        <w:tc>
          <w:tcPr>
            <w:tcW w:w="651" w:type="dxa"/>
          </w:tcPr>
          <w:p w14:paraId="18B5613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-1.28</w:t>
            </w:r>
          </w:p>
        </w:tc>
        <w:tc>
          <w:tcPr>
            <w:tcW w:w="709" w:type="dxa"/>
          </w:tcPr>
          <w:p w14:paraId="015E369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.199</w:t>
            </w:r>
          </w:p>
        </w:tc>
        <w:tc>
          <w:tcPr>
            <w:tcW w:w="567" w:type="dxa"/>
            <w:gridSpan w:val="2"/>
          </w:tcPr>
          <w:p w14:paraId="16613BF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2B47196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-.11</w:t>
            </w:r>
          </w:p>
        </w:tc>
        <w:tc>
          <w:tcPr>
            <w:tcW w:w="1079" w:type="dxa"/>
          </w:tcPr>
          <w:p w14:paraId="61A738A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-.331, ,120</w:t>
            </w:r>
          </w:p>
        </w:tc>
        <w:tc>
          <w:tcPr>
            <w:tcW w:w="737" w:type="dxa"/>
          </w:tcPr>
          <w:p w14:paraId="673492BA"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-0.92</w:t>
            </w:r>
          </w:p>
        </w:tc>
        <w:tc>
          <w:tcPr>
            <w:tcW w:w="624" w:type="dxa"/>
          </w:tcPr>
          <w:p w14:paraId="66EDD31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.358</w:t>
            </w:r>
          </w:p>
        </w:tc>
        <w:tc>
          <w:tcPr>
            <w:tcW w:w="537" w:type="dxa"/>
          </w:tcPr>
          <w:p w14:paraId="4CC729C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567" w:type="dxa"/>
            <w:gridSpan w:val="2"/>
          </w:tcPr>
          <w:p w14:paraId="0F9AF27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46548F0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-.253, .215</w:t>
            </w:r>
          </w:p>
        </w:tc>
        <w:tc>
          <w:tcPr>
            <w:tcW w:w="567" w:type="dxa"/>
          </w:tcPr>
          <w:p w14:paraId="34FFEA8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-0.16</w:t>
            </w:r>
          </w:p>
        </w:tc>
        <w:tc>
          <w:tcPr>
            <w:tcW w:w="708" w:type="dxa"/>
          </w:tcPr>
          <w:p w14:paraId="58D598A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.873</w:t>
            </w:r>
          </w:p>
        </w:tc>
        <w:tc>
          <w:tcPr>
            <w:tcW w:w="567" w:type="dxa"/>
          </w:tcPr>
          <w:p w14:paraId="154E4DC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r>
      <w:tr w:rsidR="00D25A0F" w:rsidRPr="00DD340F" w14:paraId="34FC8422" w14:textId="77777777" w:rsidTr="00082000">
        <w:trPr>
          <w:gridAfter w:val="1"/>
          <w:wAfter w:w="142" w:type="dxa"/>
          <w:trHeight w:val="340"/>
        </w:trPr>
        <w:tc>
          <w:tcPr>
            <w:tcW w:w="1361" w:type="dxa"/>
          </w:tcPr>
          <w:p w14:paraId="50CBDD34"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Deprivation</w:t>
            </w:r>
          </w:p>
        </w:tc>
        <w:tc>
          <w:tcPr>
            <w:tcW w:w="567" w:type="dxa"/>
          </w:tcPr>
          <w:p w14:paraId="37F2064F"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5AE8C62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-.009, .006</w:t>
            </w:r>
          </w:p>
        </w:tc>
        <w:tc>
          <w:tcPr>
            <w:tcW w:w="567" w:type="dxa"/>
          </w:tcPr>
          <w:p w14:paraId="2F07EFD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-0.34</w:t>
            </w:r>
          </w:p>
        </w:tc>
        <w:tc>
          <w:tcPr>
            <w:tcW w:w="681" w:type="dxa"/>
          </w:tcPr>
          <w:p w14:paraId="5E88BAC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.735</w:t>
            </w:r>
          </w:p>
        </w:tc>
        <w:tc>
          <w:tcPr>
            <w:tcW w:w="595" w:type="dxa"/>
          </w:tcPr>
          <w:p w14:paraId="3E71926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Pr>
          <w:p w14:paraId="260A187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134" w:type="dxa"/>
          </w:tcPr>
          <w:p w14:paraId="6C58622B"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-.033, .011</w:t>
            </w:r>
          </w:p>
        </w:tc>
        <w:tc>
          <w:tcPr>
            <w:tcW w:w="651" w:type="dxa"/>
          </w:tcPr>
          <w:p w14:paraId="15BAF18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-0.98</w:t>
            </w:r>
          </w:p>
        </w:tc>
        <w:tc>
          <w:tcPr>
            <w:tcW w:w="709" w:type="dxa"/>
          </w:tcPr>
          <w:p w14:paraId="3FD07CB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.329</w:t>
            </w:r>
          </w:p>
        </w:tc>
        <w:tc>
          <w:tcPr>
            <w:tcW w:w="567" w:type="dxa"/>
            <w:gridSpan w:val="2"/>
          </w:tcPr>
          <w:p w14:paraId="3C4D6CE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0158578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079" w:type="dxa"/>
          </w:tcPr>
          <w:p w14:paraId="3523907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-.018, .012</w:t>
            </w:r>
          </w:p>
        </w:tc>
        <w:tc>
          <w:tcPr>
            <w:tcW w:w="737" w:type="dxa"/>
          </w:tcPr>
          <w:p w14:paraId="30691F30"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-0.39</w:t>
            </w:r>
          </w:p>
        </w:tc>
        <w:tc>
          <w:tcPr>
            <w:tcW w:w="624" w:type="dxa"/>
          </w:tcPr>
          <w:p w14:paraId="4BDE352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.697</w:t>
            </w:r>
          </w:p>
        </w:tc>
        <w:tc>
          <w:tcPr>
            <w:tcW w:w="537" w:type="dxa"/>
          </w:tcPr>
          <w:p w14:paraId="26A966D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567" w:type="dxa"/>
            <w:gridSpan w:val="2"/>
          </w:tcPr>
          <w:p w14:paraId="4BDBA75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44AF8EE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-.033, -.002</w:t>
            </w:r>
          </w:p>
        </w:tc>
        <w:tc>
          <w:tcPr>
            <w:tcW w:w="567" w:type="dxa"/>
          </w:tcPr>
          <w:p w14:paraId="1E09BC5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-2.22</w:t>
            </w:r>
          </w:p>
        </w:tc>
        <w:tc>
          <w:tcPr>
            <w:tcW w:w="708" w:type="dxa"/>
          </w:tcPr>
          <w:p w14:paraId="768A09B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.027</w:t>
            </w:r>
          </w:p>
        </w:tc>
        <w:tc>
          <w:tcPr>
            <w:tcW w:w="567" w:type="dxa"/>
          </w:tcPr>
          <w:p w14:paraId="28A3F50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r>
      <w:tr w:rsidR="00D25A0F" w:rsidRPr="00DD340F" w14:paraId="3061C455" w14:textId="77777777" w:rsidTr="00082000">
        <w:trPr>
          <w:gridAfter w:val="1"/>
          <w:wAfter w:w="142" w:type="dxa"/>
          <w:trHeight w:val="340"/>
        </w:trPr>
        <w:tc>
          <w:tcPr>
            <w:tcW w:w="1361" w:type="dxa"/>
          </w:tcPr>
          <w:p w14:paraId="5665DDB9"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Education</w:t>
            </w:r>
          </w:p>
        </w:tc>
        <w:tc>
          <w:tcPr>
            <w:tcW w:w="567" w:type="dxa"/>
          </w:tcPr>
          <w:p w14:paraId="1CF7E617"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6D42B8B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-.005, .013</w:t>
            </w:r>
          </w:p>
        </w:tc>
        <w:tc>
          <w:tcPr>
            <w:tcW w:w="567" w:type="dxa"/>
          </w:tcPr>
          <w:p w14:paraId="33B49BA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0.88</w:t>
            </w:r>
          </w:p>
        </w:tc>
        <w:tc>
          <w:tcPr>
            <w:tcW w:w="681" w:type="dxa"/>
          </w:tcPr>
          <w:p w14:paraId="32C3E31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.380</w:t>
            </w:r>
          </w:p>
        </w:tc>
        <w:tc>
          <w:tcPr>
            <w:tcW w:w="595" w:type="dxa"/>
          </w:tcPr>
          <w:p w14:paraId="1FEB63D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2460EB7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134" w:type="dxa"/>
          </w:tcPr>
          <w:p w14:paraId="35362A52"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-.017, .036</w:t>
            </w:r>
          </w:p>
        </w:tc>
        <w:tc>
          <w:tcPr>
            <w:tcW w:w="651" w:type="dxa"/>
          </w:tcPr>
          <w:p w14:paraId="7A02497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0.71</w:t>
            </w:r>
          </w:p>
        </w:tc>
        <w:tc>
          <w:tcPr>
            <w:tcW w:w="709" w:type="dxa"/>
          </w:tcPr>
          <w:p w14:paraId="44C8D3C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.480</w:t>
            </w:r>
          </w:p>
        </w:tc>
        <w:tc>
          <w:tcPr>
            <w:tcW w:w="567" w:type="dxa"/>
            <w:gridSpan w:val="2"/>
          </w:tcPr>
          <w:p w14:paraId="6771AE8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0F41F34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079" w:type="dxa"/>
          </w:tcPr>
          <w:p w14:paraId="701D8F2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-.017, .020</w:t>
            </w:r>
          </w:p>
        </w:tc>
        <w:tc>
          <w:tcPr>
            <w:tcW w:w="737" w:type="dxa"/>
          </w:tcPr>
          <w:p w14:paraId="390AA2A4"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0.18</w:t>
            </w:r>
          </w:p>
        </w:tc>
        <w:tc>
          <w:tcPr>
            <w:tcW w:w="624" w:type="dxa"/>
          </w:tcPr>
          <w:p w14:paraId="680E39A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.855</w:t>
            </w:r>
          </w:p>
        </w:tc>
        <w:tc>
          <w:tcPr>
            <w:tcW w:w="537" w:type="dxa"/>
          </w:tcPr>
          <w:p w14:paraId="04C5BD5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567" w:type="dxa"/>
            <w:gridSpan w:val="2"/>
          </w:tcPr>
          <w:p w14:paraId="30FD830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0897936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-.023, .015</w:t>
            </w:r>
          </w:p>
        </w:tc>
        <w:tc>
          <w:tcPr>
            <w:tcW w:w="567" w:type="dxa"/>
          </w:tcPr>
          <w:p w14:paraId="39FDDE2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-0.40</w:t>
            </w:r>
          </w:p>
        </w:tc>
        <w:tc>
          <w:tcPr>
            <w:tcW w:w="708" w:type="dxa"/>
          </w:tcPr>
          <w:p w14:paraId="5B40904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.693</w:t>
            </w:r>
          </w:p>
        </w:tc>
        <w:tc>
          <w:tcPr>
            <w:tcW w:w="567" w:type="dxa"/>
          </w:tcPr>
          <w:p w14:paraId="56EBD54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r>
      <w:tr w:rsidR="00D25A0F" w:rsidRPr="00DD340F" w14:paraId="1140B71A" w14:textId="77777777" w:rsidTr="00082000">
        <w:trPr>
          <w:gridAfter w:val="1"/>
          <w:wAfter w:w="142" w:type="dxa"/>
          <w:trHeight w:val="340"/>
        </w:trPr>
        <w:tc>
          <w:tcPr>
            <w:tcW w:w="1361" w:type="dxa"/>
          </w:tcPr>
          <w:p w14:paraId="31B5CBEB"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Socioeconomic status</w:t>
            </w:r>
          </w:p>
        </w:tc>
        <w:tc>
          <w:tcPr>
            <w:tcW w:w="567" w:type="dxa"/>
          </w:tcPr>
          <w:p w14:paraId="265CC473"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4FE92D9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-.002, .001</w:t>
            </w:r>
          </w:p>
        </w:tc>
        <w:tc>
          <w:tcPr>
            <w:tcW w:w="567" w:type="dxa"/>
          </w:tcPr>
          <w:p w14:paraId="3F86F47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-0.78</w:t>
            </w:r>
          </w:p>
        </w:tc>
        <w:tc>
          <w:tcPr>
            <w:tcW w:w="681" w:type="dxa"/>
          </w:tcPr>
          <w:p w14:paraId="375C4CD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.425</w:t>
            </w:r>
          </w:p>
        </w:tc>
        <w:tc>
          <w:tcPr>
            <w:tcW w:w="595" w:type="dxa"/>
          </w:tcPr>
          <w:p w14:paraId="6AFBEFD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5E2D56A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0C636559"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-.001, .008</w:t>
            </w:r>
          </w:p>
        </w:tc>
        <w:tc>
          <w:tcPr>
            <w:tcW w:w="651" w:type="dxa"/>
          </w:tcPr>
          <w:p w14:paraId="5C33BEC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1.49</w:t>
            </w:r>
          </w:p>
        </w:tc>
        <w:tc>
          <w:tcPr>
            <w:tcW w:w="709" w:type="dxa"/>
          </w:tcPr>
          <w:p w14:paraId="482AC20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.137</w:t>
            </w:r>
          </w:p>
        </w:tc>
        <w:tc>
          <w:tcPr>
            <w:tcW w:w="567" w:type="dxa"/>
            <w:gridSpan w:val="2"/>
          </w:tcPr>
          <w:p w14:paraId="2B61F89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454" w:type="dxa"/>
          </w:tcPr>
          <w:p w14:paraId="688B346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079" w:type="dxa"/>
          </w:tcPr>
          <w:p w14:paraId="3F65B14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-.005, .001</w:t>
            </w:r>
          </w:p>
        </w:tc>
        <w:tc>
          <w:tcPr>
            <w:tcW w:w="737" w:type="dxa"/>
          </w:tcPr>
          <w:p w14:paraId="3B4DC4AF"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-1.53</w:t>
            </w:r>
          </w:p>
        </w:tc>
        <w:tc>
          <w:tcPr>
            <w:tcW w:w="624" w:type="dxa"/>
          </w:tcPr>
          <w:p w14:paraId="317F3EA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.126</w:t>
            </w:r>
          </w:p>
        </w:tc>
        <w:tc>
          <w:tcPr>
            <w:tcW w:w="537" w:type="dxa"/>
          </w:tcPr>
          <w:p w14:paraId="79932E4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567" w:type="dxa"/>
            <w:gridSpan w:val="2"/>
          </w:tcPr>
          <w:p w14:paraId="1E647BE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w:t>
            </w:r>
          </w:p>
        </w:tc>
        <w:tc>
          <w:tcPr>
            <w:tcW w:w="1134" w:type="dxa"/>
          </w:tcPr>
          <w:p w14:paraId="0FF1C8F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-.001, .005</w:t>
            </w:r>
          </w:p>
        </w:tc>
        <w:tc>
          <w:tcPr>
            <w:tcW w:w="567" w:type="dxa"/>
          </w:tcPr>
          <w:p w14:paraId="49B6D41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1.07</w:t>
            </w:r>
          </w:p>
        </w:tc>
        <w:tc>
          <w:tcPr>
            <w:tcW w:w="708" w:type="dxa"/>
          </w:tcPr>
          <w:p w14:paraId="05F2561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.283</w:t>
            </w:r>
          </w:p>
        </w:tc>
        <w:tc>
          <w:tcPr>
            <w:tcW w:w="567" w:type="dxa"/>
          </w:tcPr>
          <w:p w14:paraId="3CDD4F8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r>
      <w:tr w:rsidR="00D25A0F" w:rsidRPr="00DD340F" w14:paraId="3DAA40BD" w14:textId="77777777" w:rsidTr="00082000">
        <w:trPr>
          <w:gridAfter w:val="1"/>
          <w:wAfter w:w="142" w:type="dxa"/>
          <w:trHeight w:val="340"/>
        </w:trPr>
        <w:tc>
          <w:tcPr>
            <w:tcW w:w="1361" w:type="dxa"/>
          </w:tcPr>
          <w:p w14:paraId="7ABD17BD"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Parent</w:t>
            </w:r>
          </w:p>
        </w:tc>
        <w:tc>
          <w:tcPr>
            <w:tcW w:w="567" w:type="dxa"/>
          </w:tcPr>
          <w:p w14:paraId="4344AFD0"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3D1985A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-.028, .073</w:t>
            </w:r>
          </w:p>
        </w:tc>
        <w:tc>
          <w:tcPr>
            <w:tcW w:w="567" w:type="dxa"/>
          </w:tcPr>
          <w:p w14:paraId="1729D96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0.87</w:t>
            </w:r>
          </w:p>
        </w:tc>
        <w:tc>
          <w:tcPr>
            <w:tcW w:w="681" w:type="dxa"/>
          </w:tcPr>
          <w:p w14:paraId="3B86D81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.387</w:t>
            </w:r>
          </w:p>
        </w:tc>
        <w:tc>
          <w:tcPr>
            <w:tcW w:w="595" w:type="dxa"/>
          </w:tcPr>
          <w:p w14:paraId="3F1C5AE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3DD8D98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w:t>
            </w:r>
          </w:p>
        </w:tc>
        <w:tc>
          <w:tcPr>
            <w:tcW w:w="1134" w:type="dxa"/>
          </w:tcPr>
          <w:p w14:paraId="431E59C0"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-.251, .045</w:t>
            </w:r>
          </w:p>
        </w:tc>
        <w:tc>
          <w:tcPr>
            <w:tcW w:w="651" w:type="dxa"/>
          </w:tcPr>
          <w:p w14:paraId="7E65F3B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-1.37</w:t>
            </w:r>
          </w:p>
        </w:tc>
        <w:tc>
          <w:tcPr>
            <w:tcW w:w="709" w:type="dxa"/>
          </w:tcPr>
          <w:p w14:paraId="2842981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.171</w:t>
            </w:r>
          </w:p>
        </w:tc>
        <w:tc>
          <w:tcPr>
            <w:tcW w:w="567" w:type="dxa"/>
            <w:gridSpan w:val="2"/>
          </w:tcPr>
          <w:p w14:paraId="1DD11BE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454" w:type="dxa"/>
          </w:tcPr>
          <w:p w14:paraId="7A27F7D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w:t>
            </w:r>
          </w:p>
        </w:tc>
        <w:tc>
          <w:tcPr>
            <w:tcW w:w="1079" w:type="dxa"/>
          </w:tcPr>
          <w:p w14:paraId="6A5C7A5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-.015, .190</w:t>
            </w:r>
          </w:p>
        </w:tc>
        <w:tc>
          <w:tcPr>
            <w:tcW w:w="737" w:type="dxa"/>
          </w:tcPr>
          <w:p w14:paraId="78CDC666"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1.67</w:t>
            </w:r>
          </w:p>
        </w:tc>
        <w:tc>
          <w:tcPr>
            <w:tcW w:w="624" w:type="dxa"/>
          </w:tcPr>
          <w:p w14:paraId="094127C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.096</w:t>
            </w:r>
          </w:p>
        </w:tc>
        <w:tc>
          <w:tcPr>
            <w:tcW w:w="537" w:type="dxa"/>
          </w:tcPr>
          <w:p w14:paraId="239EAB6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567" w:type="dxa"/>
            <w:gridSpan w:val="2"/>
          </w:tcPr>
          <w:p w14:paraId="19230A5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1134" w:type="dxa"/>
          </w:tcPr>
          <w:p w14:paraId="705005E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-.063, .150</w:t>
            </w:r>
          </w:p>
        </w:tc>
        <w:tc>
          <w:tcPr>
            <w:tcW w:w="567" w:type="dxa"/>
          </w:tcPr>
          <w:p w14:paraId="48FFD43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0.80</w:t>
            </w:r>
          </w:p>
        </w:tc>
        <w:tc>
          <w:tcPr>
            <w:tcW w:w="708" w:type="dxa"/>
          </w:tcPr>
          <w:p w14:paraId="197C7B7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.424</w:t>
            </w:r>
          </w:p>
        </w:tc>
        <w:tc>
          <w:tcPr>
            <w:tcW w:w="567" w:type="dxa"/>
          </w:tcPr>
          <w:p w14:paraId="5799ADB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r>
      <w:tr w:rsidR="00D25A0F" w:rsidRPr="00DD340F" w14:paraId="5EA64C64" w14:textId="77777777" w:rsidTr="00082000">
        <w:trPr>
          <w:gridAfter w:val="1"/>
          <w:wAfter w:w="142" w:type="dxa"/>
          <w:trHeight w:val="340"/>
        </w:trPr>
        <w:tc>
          <w:tcPr>
            <w:tcW w:w="1361" w:type="dxa"/>
          </w:tcPr>
          <w:p w14:paraId="478264C8"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Partner</w:t>
            </w:r>
          </w:p>
        </w:tc>
        <w:tc>
          <w:tcPr>
            <w:tcW w:w="567" w:type="dxa"/>
          </w:tcPr>
          <w:p w14:paraId="7061297D"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1134" w:type="dxa"/>
          </w:tcPr>
          <w:p w14:paraId="5A81A2A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-.014, .081</w:t>
            </w:r>
          </w:p>
        </w:tc>
        <w:tc>
          <w:tcPr>
            <w:tcW w:w="567" w:type="dxa"/>
          </w:tcPr>
          <w:p w14:paraId="3A49155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1.39</w:t>
            </w:r>
          </w:p>
        </w:tc>
        <w:tc>
          <w:tcPr>
            <w:tcW w:w="681" w:type="dxa"/>
          </w:tcPr>
          <w:p w14:paraId="20C57BE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.164</w:t>
            </w:r>
          </w:p>
        </w:tc>
        <w:tc>
          <w:tcPr>
            <w:tcW w:w="595" w:type="dxa"/>
          </w:tcPr>
          <w:p w14:paraId="53304FE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7F76F13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.17</w:t>
            </w:r>
          </w:p>
        </w:tc>
        <w:tc>
          <w:tcPr>
            <w:tcW w:w="1134" w:type="dxa"/>
          </w:tcPr>
          <w:p w14:paraId="1111AF91"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.024, .309</w:t>
            </w:r>
          </w:p>
        </w:tc>
        <w:tc>
          <w:tcPr>
            <w:tcW w:w="651" w:type="dxa"/>
          </w:tcPr>
          <w:p w14:paraId="6E8911A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2.29</w:t>
            </w:r>
          </w:p>
        </w:tc>
        <w:tc>
          <w:tcPr>
            <w:tcW w:w="709" w:type="dxa"/>
          </w:tcPr>
          <w:p w14:paraId="1B766A6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.022</w:t>
            </w:r>
          </w:p>
        </w:tc>
        <w:tc>
          <w:tcPr>
            <w:tcW w:w="567" w:type="dxa"/>
            <w:gridSpan w:val="2"/>
          </w:tcPr>
          <w:p w14:paraId="28DC3F9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454" w:type="dxa"/>
          </w:tcPr>
          <w:p w14:paraId="248065B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1079" w:type="dxa"/>
          </w:tcPr>
          <w:p w14:paraId="6CCAD97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-.071, .121</w:t>
            </w:r>
          </w:p>
        </w:tc>
        <w:tc>
          <w:tcPr>
            <w:tcW w:w="737" w:type="dxa"/>
          </w:tcPr>
          <w:p w14:paraId="3D06C9EF"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0.51</w:t>
            </w:r>
          </w:p>
        </w:tc>
        <w:tc>
          <w:tcPr>
            <w:tcW w:w="624" w:type="dxa"/>
          </w:tcPr>
          <w:p w14:paraId="487DA5C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.610</w:t>
            </w:r>
          </w:p>
        </w:tc>
        <w:tc>
          <w:tcPr>
            <w:tcW w:w="537" w:type="dxa"/>
          </w:tcPr>
          <w:p w14:paraId="174D6F8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567" w:type="dxa"/>
            <w:gridSpan w:val="2"/>
          </w:tcPr>
          <w:p w14:paraId="10BB61C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7FA31F2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-.124, .076</w:t>
            </w:r>
          </w:p>
        </w:tc>
        <w:tc>
          <w:tcPr>
            <w:tcW w:w="567" w:type="dxa"/>
          </w:tcPr>
          <w:p w14:paraId="2FEF11C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-0.47</w:t>
            </w:r>
          </w:p>
        </w:tc>
        <w:tc>
          <w:tcPr>
            <w:tcW w:w="708" w:type="dxa"/>
          </w:tcPr>
          <w:p w14:paraId="0189EDD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.638</w:t>
            </w:r>
          </w:p>
        </w:tc>
        <w:tc>
          <w:tcPr>
            <w:tcW w:w="567" w:type="dxa"/>
          </w:tcPr>
          <w:p w14:paraId="23751B5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r>
      <w:tr w:rsidR="00D25A0F" w:rsidRPr="00DD340F" w14:paraId="3C724F22" w14:textId="77777777" w:rsidTr="00082000">
        <w:trPr>
          <w:gridAfter w:val="1"/>
          <w:wAfter w:w="142" w:type="dxa"/>
          <w:trHeight w:val="340"/>
        </w:trPr>
        <w:tc>
          <w:tcPr>
            <w:tcW w:w="1361" w:type="dxa"/>
          </w:tcPr>
          <w:p w14:paraId="2CCD8CBB"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Employed</w:t>
            </w:r>
          </w:p>
        </w:tc>
        <w:tc>
          <w:tcPr>
            <w:tcW w:w="567" w:type="dxa"/>
          </w:tcPr>
          <w:p w14:paraId="649CAF68"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Pr>
          <w:p w14:paraId="6A0221F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-.070, .034</w:t>
            </w:r>
          </w:p>
        </w:tc>
        <w:tc>
          <w:tcPr>
            <w:tcW w:w="567" w:type="dxa"/>
          </w:tcPr>
          <w:p w14:paraId="6EDCE95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-0.68</w:t>
            </w:r>
          </w:p>
        </w:tc>
        <w:tc>
          <w:tcPr>
            <w:tcW w:w="681" w:type="dxa"/>
          </w:tcPr>
          <w:p w14:paraId="2BF1E50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.497</w:t>
            </w:r>
          </w:p>
        </w:tc>
        <w:tc>
          <w:tcPr>
            <w:tcW w:w="595" w:type="dxa"/>
          </w:tcPr>
          <w:p w14:paraId="79EB758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Pr>
          <w:p w14:paraId="5908F39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w:t>
            </w:r>
          </w:p>
        </w:tc>
        <w:tc>
          <w:tcPr>
            <w:tcW w:w="1134" w:type="dxa"/>
          </w:tcPr>
          <w:p w14:paraId="4776CF23"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-.088, .212</w:t>
            </w:r>
          </w:p>
        </w:tc>
        <w:tc>
          <w:tcPr>
            <w:tcW w:w="651" w:type="dxa"/>
          </w:tcPr>
          <w:p w14:paraId="33F54A4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0.81</w:t>
            </w:r>
          </w:p>
        </w:tc>
        <w:tc>
          <w:tcPr>
            <w:tcW w:w="709" w:type="dxa"/>
          </w:tcPr>
          <w:p w14:paraId="642F7A7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.416</w:t>
            </w:r>
          </w:p>
        </w:tc>
        <w:tc>
          <w:tcPr>
            <w:tcW w:w="567" w:type="dxa"/>
            <w:gridSpan w:val="2"/>
          </w:tcPr>
          <w:p w14:paraId="0C79AD3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32F751E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w:t>
            </w:r>
          </w:p>
        </w:tc>
        <w:tc>
          <w:tcPr>
            <w:tcW w:w="1079" w:type="dxa"/>
          </w:tcPr>
          <w:p w14:paraId="550ED25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-.173, .036</w:t>
            </w:r>
          </w:p>
        </w:tc>
        <w:tc>
          <w:tcPr>
            <w:tcW w:w="737" w:type="dxa"/>
          </w:tcPr>
          <w:p w14:paraId="34A8BE0F"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-1.29</w:t>
            </w:r>
          </w:p>
        </w:tc>
        <w:tc>
          <w:tcPr>
            <w:tcW w:w="624" w:type="dxa"/>
          </w:tcPr>
          <w:p w14:paraId="4890067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.198</w:t>
            </w:r>
          </w:p>
        </w:tc>
        <w:tc>
          <w:tcPr>
            <w:tcW w:w="537" w:type="dxa"/>
          </w:tcPr>
          <w:p w14:paraId="5855B65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567" w:type="dxa"/>
            <w:gridSpan w:val="2"/>
          </w:tcPr>
          <w:p w14:paraId="6B41D62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w:t>
            </w:r>
          </w:p>
        </w:tc>
        <w:tc>
          <w:tcPr>
            <w:tcW w:w="1134" w:type="dxa"/>
          </w:tcPr>
          <w:p w14:paraId="57C1F4E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-.021, .197</w:t>
            </w:r>
          </w:p>
        </w:tc>
        <w:tc>
          <w:tcPr>
            <w:tcW w:w="567" w:type="dxa"/>
          </w:tcPr>
          <w:p w14:paraId="46DE290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1.59</w:t>
            </w:r>
          </w:p>
        </w:tc>
        <w:tc>
          <w:tcPr>
            <w:tcW w:w="708" w:type="dxa"/>
          </w:tcPr>
          <w:p w14:paraId="53D9A25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.113</w:t>
            </w:r>
          </w:p>
        </w:tc>
        <w:tc>
          <w:tcPr>
            <w:tcW w:w="567" w:type="dxa"/>
          </w:tcPr>
          <w:p w14:paraId="5F362D3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r>
      <w:tr w:rsidR="00D25A0F" w:rsidRPr="00DD340F" w14:paraId="0E607E88" w14:textId="77777777" w:rsidTr="00082000">
        <w:trPr>
          <w:gridAfter w:val="1"/>
          <w:wAfter w:w="142" w:type="dxa"/>
          <w:trHeight w:val="340"/>
        </w:trPr>
        <w:tc>
          <w:tcPr>
            <w:tcW w:w="1361" w:type="dxa"/>
          </w:tcPr>
          <w:p w14:paraId="08529A41"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Urban</w:t>
            </w:r>
          </w:p>
        </w:tc>
        <w:tc>
          <w:tcPr>
            <w:tcW w:w="567" w:type="dxa"/>
          </w:tcPr>
          <w:p w14:paraId="63F46D5A"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.05</w:t>
            </w:r>
          </w:p>
        </w:tc>
        <w:tc>
          <w:tcPr>
            <w:tcW w:w="1134" w:type="dxa"/>
          </w:tcPr>
          <w:p w14:paraId="3314095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-.003, .101</w:t>
            </w:r>
          </w:p>
        </w:tc>
        <w:tc>
          <w:tcPr>
            <w:tcW w:w="567" w:type="dxa"/>
          </w:tcPr>
          <w:p w14:paraId="22B5FFF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1.83</w:t>
            </w:r>
          </w:p>
        </w:tc>
        <w:tc>
          <w:tcPr>
            <w:tcW w:w="681" w:type="dxa"/>
          </w:tcPr>
          <w:p w14:paraId="3B290ED4"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.067</w:t>
            </w:r>
          </w:p>
        </w:tc>
        <w:tc>
          <w:tcPr>
            <w:tcW w:w="595" w:type="dxa"/>
          </w:tcPr>
          <w:p w14:paraId="312AB70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454" w:type="dxa"/>
          </w:tcPr>
          <w:p w14:paraId="4EBC637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w:t>
            </w:r>
          </w:p>
        </w:tc>
        <w:tc>
          <w:tcPr>
            <w:tcW w:w="1134" w:type="dxa"/>
          </w:tcPr>
          <w:p w14:paraId="2C413AA7"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-.225, .078</w:t>
            </w:r>
          </w:p>
        </w:tc>
        <w:tc>
          <w:tcPr>
            <w:tcW w:w="651" w:type="dxa"/>
          </w:tcPr>
          <w:p w14:paraId="5D73F1C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-0.95</w:t>
            </w:r>
          </w:p>
        </w:tc>
        <w:tc>
          <w:tcPr>
            <w:tcW w:w="709" w:type="dxa"/>
          </w:tcPr>
          <w:p w14:paraId="440E783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.343</w:t>
            </w:r>
          </w:p>
        </w:tc>
        <w:tc>
          <w:tcPr>
            <w:tcW w:w="567" w:type="dxa"/>
            <w:gridSpan w:val="2"/>
          </w:tcPr>
          <w:p w14:paraId="7A25CC0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454" w:type="dxa"/>
          </w:tcPr>
          <w:p w14:paraId="1711661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w:t>
            </w:r>
          </w:p>
        </w:tc>
        <w:tc>
          <w:tcPr>
            <w:tcW w:w="1079" w:type="dxa"/>
          </w:tcPr>
          <w:p w14:paraId="11872F4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-.009, .204</w:t>
            </w:r>
          </w:p>
        </w:tc>
        <w:tc>
          <w:tcPr>
            <w:tcW w:w="737" w:type="dxa"/>
          </w:tcPr>
          <w:p w14:paraId="0A2E1209"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1.80</w:t>
            </w:r>
          </w:p>
        </w:tc>
        <w:tc>
          <w:tcPr>
            <w:tcW w:w="624" w:type="dxa"/>
          </w:tcPr>
          <w:p w14:paraId="2476A92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.072</w:t>
            </w:r>
          </w:p>
        </w:tc>
        <w:tc>
          <w:tcPr>
            <w:tcW w:w="537" w:type="dxa"/>
          </w:tcPr>
          <w:p w14:paraId="77450F3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w:t>
            </w:r>
          </w:p>
        </w:tc>
        <w:tc>
          <w:tcPr>
            <w:tcW w:w="567" w:type="dxa"/>
            <w:gridSpan w:val="2"/>
          </w:tcPr>
          <w:p w14:paraId="2F66ACF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.06</w:t>
            </w:r>
          </w:p>
        </w:tc>
        <w:tc>
          <w:tcPr>
            <w:tcW w:w="1134" w:type="dxa"/>
          </w:tcPr>
          <w:p w14:paraId="1105774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-.050, .168</w:t>
            </w:r>
          </w:p>
        </w:tc>
        <w:tc>
          <w:tcPr>
            <w:tcW w:w="567" w:type="dxa"/>
          </w:tcPr>
          <w:p w14:paraId="19BE0E47"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1.07</w:t>
            </w:r>
          </w:p>
        </w:tc>
        <w:tc>
          <w:tcPr>
            <w:tcW w:w="708" w:type="dxa"/>
          </w:tcPr>
          <w:p w14:paraId="2B367CB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.287</w:t>
            </w:r>
          </w:p>
        </w:tc>
        <w:tc>
          <w:tcPr>
            <w:tcW w:w="567" w:type="dxa"/>
          </w:tcPr>
          <w:p w14:paraId="645AE718"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r>
      <w:tr w:rsidR="00D25A0F" w:rsidRPr="00DD340F" w14:paraId="5A686A5D" w14:textId="77777777" w:rsidTr="00082000">
        <w:trPr>
          <w:gridAfter w:val="1"/>
          <w:wAfter w:w="142" w:type="dxa"/>
          <w:trHeight w:val="340"/>
        </w:trPr>
        <w:tc>
          <w:tcPr>
            <w:tcW w:w="1361" w:type="dxa"/>
            <w:tcBorders>
              <w:bottom w:val="single" w:sz="4" w:space="0" w:color="auto"/>
            </w:tcBorders>
          </w:tcPr>
          <w:p w14:paraId="26E2CFB8" w14:textId="77777777" w:rsidR="00D25A0F" w:rsidRPr="00DD340F" w:rsidRDefault="00D25A0F" w:rsidP="00D25A0F">
            <w:pPr>
              <w:rPr>
                <w:rFonts w:eastAsiaTheme="minorEastAsia" w:cs="Times New Roman"/>
                <w:sz w:val="20"/>
                <w:szCs w:val="20"/>
                <w:lang w:val="en-NZ" w:eastAsia="zh-CN"/>
              </w:rPr>
            </w:pPr>
            <w:r w:rsidRPr="00DD340F">
              <w:rPr>
                <w:rFonts w:eastAsiaTheme="minorEastAsia" w:cs="Times New Roman"/>
                <w:sz w:val="20"/>
                <w:szCs w:val="20"/>
                <w:lang w:val="en-NZ" w:eastAsia="zh-CN"/>
              </w:rPr>
              <w:t>Born in NZ</w:t>
            </w:r>
          </w:p>
        </w:tc>
        <w:tc>
          <w:tcPr>
            <w:tcW w:w="567" w:type="dxa"/>
            <w:tcBorders>
              <w:bottom w:val="single" w:sz="4" w:space="0" w:color="auto"/>
            </w:tcBorders>
          </w:tcPr>
          <w:p w14:paraId="6647950A" w14:textId="77777777" w:rsidR="00D25A0F" w:rsidRPr="00DD340F" w:rsidRDefault="00D25A0F" w:rsidP="00D25A0F">
            <w:pPr>
              <w:tabs>
                <w:tab w:val="decimal" w:pos="198"/>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1134" w:type="dxa"/>
            <w:tcBorders>
              <w:bottom w:val="single" w:sz="4" w:space="0" w:color="auto"/>
            </w:tcBorders>
          </w:tcPr>
          <w:p w14:paraId="632DA09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-.042, .059</w:t>
            </w:r>
          </w:p>
        </w:tc>
        <w:tc>
          <w:tcPr>
            <w:tcW w:w="567" w:type="dxa"/>
            <w:tcBorders>
              <w:bottom w:val="single" w:sz="4" w:space="0" w:color="auto"/>
            </w:tcBorders>
          </w:tcPr>
          <w:p w14:paraId="687763CD"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0.32</w:t>
            </w:r>
          </w:p>
        </w:tc>
        <w:tc>
          <w:tcPr>
            <w:tcW w:w="681" w:type="dxa"/>
            <w:tcBorders>
              <w:bottom w:val="single" w:sz="4" w:space="0" w:color="auto"/>
            </w:tcBorders>
          </w:tcPr>
          <w:p w14:paraId="473C953A"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.749</w:t>
            </w:r>
          </w:p>
        </w:tc>
        <w:tc>
          <w:tcPr>
            <w:tcW w:w="595" w:type="dxa"/>
            <w:tcBorders>
              <w:bottom w:val="single" w:sz="4" w:space="0" w:color="auto"/>
            </w:tcBorders>
          </w:tcPr>
          <w:p w14:paraId="7A359F2B"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Borders>
              <w:bottom w:val="single" w:sz="4" w:space="0" w:color="auto"/>
            </w:tcBorders>
          </w:tcPr>
          <w:p w14:paraId="7628314C"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w:t>
            </w:r>
          </w:p>
        </w:tc>
        <w:tc>
          <w:tcPr>
            <w:tcW w:w="1134" w:type="dxa"/>
            <w:tcBorders>
              <w:bottom w:val="single" w:sz="4" w:space="0" w:color="auto"/>
            </w:tcBorders>
          </w:tcPr>
          <w:p w14:paraId="7EF83A66" w14:textId="77777777" w:rsidR="00D25A0F" w:rsidRPr="00DD340F" w:rsidRDefault="00D25A0F" w:rsidP="00D25A0F">
            <w:pPr>
              <w:tabs>
                <w:tab w:val="decimal" w:pos="83"/>
              </w:tabs>
              <w:rPr>
                <w:rFonts w:eastAsiaTheme="minorEastAsia" w:cs="Times New Roman"/>
                <w:sz w:val="20"/>
                <w:szCs w:val="20"/>
                <w:lang w:val="en-NZ" w:eastAsia="zh-CN"/>
              </w:rPr>
            </w:pPr>
            <w:r w:rsidRPr="00DD340F">
              <w:rPr>
                <w:rFonts w:eastAsiaTheme="minorEastAsia" w:cs="Times New Roman"/>
                <w:sz w:val="20"/>
                <w:szCs w:val="20"/>
                <w:lang w:val="en-NZ" w:eastAsia="zh-CN"/>
              </w:rPr>
              <w:t>-.174, .118</w:t>
            </w:r>
          </w:p>
        </w:tc>
        <w:tc>
          <w:tcPr>
            <w:tcW w:w="651" w:type="dxa"/>
            <w:tcBorders>
              <w:bottom w:val="single" w:sz="4" w:space="0" w:color="auto"/>
            </w:tcBorders>
          </w:tcPr>
          <w:p w14:paraId="13E55CC2"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-0.38</w:t>
            </w:r>
          </w:p>
        </w:tc>
        <w:tc>
          <w:tcPr>
            <w:tcW w:w="709" w:type="dxa"/>
            <w:tcBorders>
              <w:bottom w:val="single" w:sz="4" w:space="0" w:color="auto"/>
            </w:tcBorders>
          </w:tcPr>
          <w:p w14:paraId="61244223"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.705</w:t>
            </w:r>
          </w:p>
        </w:tc>
        <w:tc>
          <w:tcPr>
            <w:tcW w:w="567" w:type="dxa"/>
            <w:gridSpan w:val="2"/>
            <w:tcBorders>
              <w:bottom w:val="single" w:sz="4" w:space="0" w:color="auto"/>
            </w:tcBorders>
          </w:tcPr>
          <w:p w14:paraId="470A136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c>
          <w:tcPr>
            <w:tcW w:w="454" w:type="dxa"/>
            <w:tcBorders>
              <w:bottom w:val="single" w:sz="4" w:space="0" w:color="auto"/>
            </w:tcBorders>
          </w:tcPr>
          <w:p w14:paraId="689641D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-.05</w:t>
            </w:r>
          </w:p>
        </w:tc>
        <w:tc>
          <w:tcPr>
            <w:tcW w:w="1079" w:type="dxa"/>
            <w:tcBorders>
              <w:bottom w:val="single" w:sz="4" w:space="0" w:color="auto"/>
            </w:tcBorders>
          </w:tcPr>
          <w:p w14:paraId="67688129"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-.154, .050</w:t>
            </w:r>
          </w:p>
        </w:tc>
        <w:tc>
          <w:tcPr>
            <w:tcW w:w="737" w:type="dxa"/>
            <w:tcBorders>
              <w:bottom w:val="single" w:sz="4" w:space="0" w:color="auto"/>
            </w:tcBorders>
          </w:tcPr>
          <w:p w14:paraId="2F2FFA9B" w14:textId="77777777" w:rsidR="00D25A0F" w:rsidRPr="00DD340F" w:rsidRDefault="00D25A0F" w:rsidP="00D25A0F">
            <w:pPr>
              <w:tabs>
                <w:tab w:val="decimal" w:pos="340"/>
              </w:tabs>
              <w:rPr>
                <w:rFonts w:eastAsiaTheme="minorEastAsia" w:cs="Times New Roman"/>
                <w:sz w:val="20"/>
                <w:szCs w:val="20"/>
                <w:lang w:val="en-NZ" w:eastAsia="zh-CN"/>
              </w:rPr>
            </w:pPr>
            <w:r w:rsidRPr="00DD340F">
              <w:rPr>
                <w:rFonts w:eastAsiaTheme="minorEastAsia" w:cs="Times New Roman"/>
                <w:sz w:val="20"/>
                <w:szCs w:val="20"/>
                <w:lang w:val="en-NZ" w:eastAsia="zh-CN"/>
              </w:rPr>
              <w:t>-1.00</w:t>
            </w:r>
          </w:p>
        </w:tc>
        <w:tc>
          <w:tcPr>
            <w:tcW w:w="624" w:type="dxa"/>
            <w:tcBorders>
              <w:bottom w:val="single" w:sz="4" w:space="0" w:color="auto"/>
            </w:tcBorders>
          </w:tcPr>
          <w:p w14:paraId="5EADD7A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.316</w:t>
            </w:r>
          </w:p>
        </w:tc>
        <w:tc>
          <w:tcPr>
            <w:tcW w:w="537" w:type="dxa"/>
            <w:tcBorders>
              <w:bottom w:val="single" w:sz="4" w:space="0" w:color="auto"/>
            </w:tcBorders>
          </w:tcPr>
          <w:p w14:paraId="4E384A70"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567" w:type="dxa"/>
            <w:gridSpan w:val="2"/>
            <w:tcBorders>
              <w:bottom w:val="single" w:sz="4" w:space="0" w:color="auto"/>
            </w:tcBorders>
          </w:tcPr>
          <w:p w14:paraId="608C79CF"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.02</w:t>
            </w:r>
          </w:p>
        </w:tc>
        <w:tc>
          <w:tcPr>
            <w:tcW w:w="1134" w:type="dxa"/>
            <w:tcBorders>
              <w:bottom w:val="single" w:sz="4" w:space="0" w:color="auto"/>
            </w:tcBorders>
          </w:tcPr>
          <w:p w14:paraId="0829F336"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-.081, .129</w:t>
            </w:r>
          </w:p>
        </w:tc>
        <w:tc>
          <w:tcPr>
            <w:tcW w:w="567" w:type="dxa"/>
            <w:tcBorders>
              <w:bottom w:val="single" w:sz="4" w:space="0" w:color="auto"/>
            </w:tcBorders>
          </w:tcPr>
          <w:p w14:paraId="4C641F81"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0.45</w:t>
            </w:r>
          </w:p>
        </w:tc>
        <w:tc>
          <w:tcPr>
            <w:tcW w:w="708" w:type="dxa"/>
            <w:tcBorders>
              <w:bottom w:val="single" w:sz="4" w:space="0" w:color="auto"/>
            </w:tcBorders>
          </w:tcPr>
          <w:p w14:paraId="38197D3E"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.654</w:t>
            </w:r>
          </w:p>
        </w:tc>
        <w:tc>
          <w:tcPr>
            <w:tcW w:w="567" w:type="dxa"/>
            <w:tcBorders>
              <w:bottom w:val="single" w:sz="4" w:space="0" w:color="auto"/>
            </w:tcBorders>
          </w:tcPr>
          <w:p w14:paraId="44E68425" w14:textId="77777777" w:rsidR="00D25A0F" w:rsidRPr="00DD340F" w:rsidRDefault="00D25A0F" w:rsidP="00D25A0F">
            <w:pPr>
              <w:tabs>
                <w:tab w:val="decimal" w:pos="177"/>
              </w:tabs>
              <w:rPr>
                <w:rFonts w:eastAsiaTheme="minorEastAsia" w:cs="Times New Roman"/>
                <w:sz w:val="20"/>
                <w:szCs w:val="20"/>
                <w:lang w:val="en-NZ" w:eastAsia="zh-CN"/>
              </w:rPr>
            </w:pPr>
            <w:r w:rsidRPr="00DD340F">
              <w:rPr>
                <w:rFonts w:eastAsiaTheme="minorEastAsia" w:cs="Times New Roman"/>
                <w:sz w:val="20"/>
                <w:szCs w:val="20"/>
                <w:lang w:val="en-NZ" w:eastAsia="zh-CN"/>
              </w:rPr>
              <w:t>.01</w:t>
            </w:r>
          </w:p>
        </w:tc>
      </w:tr>
    </w:tbl>
    <w:p w14:paraId="7B767FED" w14:textId="77777777" w:rsidR="00B95B5D" w:rsidRDefault="00D25A0F" w:rsidP="00D25A0F">
      <w:pPr>
        <w:rPr>
          <w:rFonts w:cs="Times New Roman"/>
          <w:bCs/>
        </w:rPr>
        <w:sectPr w:rsidR="00B95B5D" w:rsidSect="00D25A0F">
          <w:pgSz w:w="16838" w:h="11906" w:orient="landscape"/>
          <w:pgMar w:top="1440" w:right="1440" w:bottom="1440" w:left="1440" w:header="708" w:footer="708" w:gutter="0"/>
          <w:cols w:space="708"/>
          <w:docGrid w:linePitch="360"/>
        </w:sectPr>
      </w:pPr>
      <w:r w:rsidRPr="00BA6001">
        <w:rPr>
          <w:rFonts w:cs="Times New Roman"/>
          <w:bCs/>
          <w:i/>
        </w:rPr>
        <w:t xml:space="preserve">Note. </w:t>
      </w:r>
      <w:r w:rsidRPr="00BA6001">
        <w:rPr>
          <w:rFonts w:cs="Times New Roman"/>
          <w:bCs/>
        </w:rPr>
        <w:t>All analyses control for the pre-</w:t>
      </w:r>
      <w:r>
        <w:rPr>
          <w:rFonts w:cs="Times New Roman"/>
          <w:bCs/>
        </w:rPr>
        <w:t>pandemic</w:t>
      </w:r>
      <w:r w:rsidRPr="00BA6001">
        <w:rPr>
          <w:rFonts w:cs="Times New Roman"/>
          <w:bCs/>
        </w:rPr>
        <w:t xml:space="preserve"> assessment of the health outcome</w:t>
      </w:r>
      <w:r>
        <w:rPr>
          <w:rFonts w:cs="Times New Roman"/>
          <w:bCs/>
        </w:rPr>
        <w:t xml:space="preserve"> assessed 1-year earlier along with the demographic covariates. Ns for these analyses varied from 1,595 to 1,607 due to small amounts of missing data in the health outcomes. </w:t>
      </w:r>
    </w:p>
    <w:p w14:paraId="0C999B8C" w14:textId="212E16AE" w:rsidR="00D25A0F" w:rsidRPr="00B95B5D" w:rsidRDefault="00A014C6" w:rsidP="001132DC">
      <w:pPr>
        <w:spacing w:line="259" w:lineRule="auto"/>
        <w:rPr>
          <w:rFonts w:eastAsia="Verdana" w:cs="Times New Roman"/>
        </w:rPr>
      </w:pPr>
      <w:r>
        <w:rPr>
          <w:rFonts w:eastAsia="Verdana" w:cs="Times New Roman"/>
          <w:b/>
          <w:bCs/>
        </w:rPr>
        <w:lastRenderedPageBreak/>
        <w:t xml:space="preserve">5.2 </w:t>
      </w:r>
      <w:r w:rsidR="00D25A0F" w:rsidRPr="00D25A0F">
        <w:rPr>
          <w:rFonts w:eastAsia="Verdana" w:cs="Times New Roman"/>
          <w:b/>
          <w:bCs/>
        </w:rPr>
        <w:t>Additional Analyses Examining Emotion Regulation Prior to the Pandemic</w:t>
      </w:r>
    </w:p>
    <w:p w14:paraId="243D6801" w14:textId="4110808B" w:rsidR="00D25A0F" w:rsidRPr="00D25A0F" w:rsidRDefault="00D25A0F" w:rsidP="00D25A0F">
      <w:pPr>
        <w:pStyle w:val="CommentText"/>
        <w:rPr>
          <w:b/>
          <w:sz w:val="24"/>
          <w:szCs w:val="24"/>
        </w:rPr>
      </w:pPr>
    </w:p>
    <w:p w14:paraId="0DEEF498" w14:textId="3C12A060" w:rsidR="00D25A0F" w:rsidRPr="005202D3" w:rsidRDefault="00D25A0F" w:rsidP="00B95B5D">
      <w:pPr>
        <w:spacing w:line="276" w:lineRule="auto"/>
        <w:ind w:firstLine="720"/>
        <w:rPr>
          <w:rFonts w:eastAsia="Verdana" w:cs="Times New Roman"/>
          <w:bCs/>
        </w:rPr>
      </w:pPr>
      <w:r>
        <w:rPr>
          <w:rFonts w:eastAsia="Verdana" w:cs="Times New Roman"/>
          <w:bCs/>
        </w:rPr>
        <w:t>T</w:t>
      </w:r>
      <w:r w:rsidRPr="005202D3">
        <w:rPr>
          <w:rFonts w:eastAsia="Verdana" w:cs="Times New Roman"/>
          <w:bCs/>
        </w:rPr>
        <w:t>he longitudinal design of NZAVS</w:t>
      </w:r>
      <w:r>
        <w:rPr>
          <w:rFonts w:eastAsia="Verdana" w:cs="Times New Roman"/>
          <w:bCs/>
        </w:rPr>
        <w:t xml:space="preserve"> allowed us to test the degree to which emotion regulation assessed during the lockdown predicted residual changes in psychological/physical health controlling for the stable associations between </w:t>
      </w:r>
      <w:r w:rsidRPr="005202D3">
        <w:rPr>
          <w:rFonts w:eastAsia="Verdana" w:cs="Times New Roman"/>
          <w:bCs/>
        </w:rPr>
        <w:t xml:space="preserve">emotion regulation </w:t>
      </w:r>
      <w:r>
        <w:rPr>
          <w:rFonts w:eastAsia="Verdana" w:cs="Times New Roman"/>
          <w:bCs/>
        </w:rPr>
        <w:t xml:space="preserve">and health </w:t>
      </w:r>
      <w:r w:rsidRPr="005202D3">
        <w:rPr>
          <w:rFonts w:eastAsia="Verdana" w:cs="Times New Roman"/>
          <w:bCs/>
        </w:rPr>
        <w:t>prior to the pandemic</w:t>
      </w:r>
      <w:r>
        <w:rPr>
          <w:rFonts w:eastAsia="Verdana" w:cs="Times New Roman"/>
          <w:bCs/>
        </w:rPr>
        <w:t xml:space="preserve"> (see Table 7)</w:t>
      </w:r>
      <w:r w:rsidRPr="005202D3">
        <w:rPr>
          <w:rFonts w:eastAsia="Verdana" w:cs="Times New Roman"/>
          <w:bCs/>
        </w:rPr>
        <w:t xml:space="preserve">. </w:t>
      </w:r>
      <w:r>
        <w:rPr>
          <w:rFonts w:eastAsia="Verdana" w:cs="Times New Roman"/>
          <w:bCs/>
        </w:rPr>
        <w:t xml:space="preserve">We first ran </w:t>
      </w:r>
      <w:r w:rsidRPr="005202D3">
        <w:rPr>
          <w:rFonts w:eastAsia="Verdana" w:cs="Times New Roman"/>
          <w:bCs/>
        </w:rPr>
        <w:t xml:space="preserve">analyses </w:t>
      </w:r>
      <w:r>
        <w:rPr>
          <w:rFonts w:eastAsia="Verdana" w:cs="Times New Roman"/>
          <w:bCs/>
        </w:rPr>
        <w:t xml:space="preserve">examining the effects of </w:t>
      </w:r>
      <w:r w:rsidRPr="005202D3">
        <w:rPr>
          <w:rFonts w:eastAsia="Verdana" w:cs="Times New Roman"/>
          <w:bCs/>
        </w:rPr>
        <w:t xml:space="preserve">emotion regulation assessed prior to </w:t>
      </w:r>
      <w:r>
        <w:rPr>
          <w:rFonts w:eastAsia="Verdana" w:cs="Times New Roman"/>
          <w:bCs/>
        </w:rPr>
        <w:t>the pandemic</w:t>
      </w:r>
      <w:r w:rsidRPr="005202D3">
        <w:rPr>
          <w:rFonts w:eastAsia="Verdana" w:cs="Times New Roman"/>
          <w:bCs/>
        </w:rPr>
        <w:t xml:space="preserve"> </w:t>
      </w:r>
      <w:r>
        <w:rPr>
          <w:rFonts w:eastAsia="Verdana" w:cs="Times New Roman"/>
          <w:bCs/>
        </w:rPr>
        <w:t xml:space="preserve">on </w:t>
      </w:r>
      <w:r w:rsidRPr="005202D3">
        <w:rPr>
          <w:rFonts w:eastAsia="Verdana" w:cs="Times New Roman"/>
          <w:bCs/>
        </w:rPr>
        <w:t>psychological</w:t>
      </w:r>
      <w:r>
        <w:rPr>
          <w:rFonts w:eastAsia="Verdana" w:cs="Times New Roman"/>
          <w:bCs/>
        </w:rPr>
        <w:t>/</w:t>
      </w:r>
      <w:r w:rsidRPr="005202D3">
        <w:rPr>
          <w:rFonts w:eastAsia="Verdana" w:cs="Times New Roman"/>
          <w:bCs/>
        </w:rPr>
        <w:t>physical health</w:t>
      </w:r>
      <w:r>
        <w:rPr>
          <w:rFonts w:eastAsia="Verdana" w:cs="Times New Roman"/>
          <w:bCs/>
        </w:rPr>
        <w:t xml:space="preserve"> during the lockdown (accounting for pre-pandemic health) by rerunning the primary analyses in Table 8 replacing lockdown emotion regulation strategies with pre-pandemic assessments of emotion regulation strategies</w:t>
      </w:r>
      <w:r w:rsidRPr="005202D3">
        <w:rPr>
          <w:rFonts w:eastAsia="Verdana" w:cs="Times New Roman"/>
          <w:bCs/>
        </w:rPr>
        <w:t>.</w:t>
      </w:r>
      <w:r>
        <w:rPr>
          <w:rFonts w:eastAsia="Verdana" w:cs="Times New Roman"/>
          <w:bCs/>
        </w:rPr>
        <w:t xml:space="preserve"> We present these effects in Table SM</w:t>
      </w:r>
      <w:r w:rsidR="00B95B5D">
        <w:rPr>
          <w:rFonts w:eastAsia="Verdana" w:cs="Times New Roman"/>
          <w:bCs/>
        </w:rPr>
        <w:t>8</w:t>
      </w:r>
      <w:r>
        <w:rPr>
          <w:rFonts w:eastAsia="Verdana" w:cs="Times New Roman"/>
          <w:bCs/>
        </w:rPr>
        <w:t xml:space="preserve"> below. R</w:t>
      </w:r>
      <w:r w:rsidRPr="005202D3">
        <w:rPr>
          <w:rFonts w:eastAsia="Verdana" w:cs="Times New Roman"/>
          <w:bCs/>
        </w:rPr>
        <w:t xml:space="preserve">umination assessed prior to the pandemic </w:t>
      </w:r>
      <w:r>
        <w:rPr>
          <w:rFonts w:eastAsia="Verdana" w:cs="Times New Roman"/>
          <w:bCs/>
        </w:rPr>
        <w:t xml:space="preserve">significantly predicted </w:t>
      </w:r>
      <w:r w:rsidRPr="005202D3">
        <w:rPr>
          <w:rFonts w:eastAsia="Verdana" w:cs="Times New Roman"/>
          <w:bCs/>
        </w:rPr>
        <w:t xml:space="preserve">poorer health outcomes </w:t>
      </w:r>
      <w:r>
        <w:rPr>
          <w:rFonts w:eastAsia="Verdana" w:cs="Times New Roman"/>
          <w:bCs/>
        </w:rPr>
        <w:t xml:space="preserve">during the lockdown, including </w:t>
      </w:r>
      <w:r w:rsidRPr="005202D3">
        <w:rPr>
          <w:rFonts w:eastAsia="Verdana" w:cs="Times New Roman"/>
          <w:bCs/>
        </w:rPr>
        <w:t xml:space="preserve">greater </w:t>
      </w:r>
      <w:r>
        <w:rPr>
          <w:rFonts w:eastAsia="Verdana" w:cs="Times New Roman"/>
          <w:bCs/>
        </w:rPr>
        <w:t>psychological distress</w:t>
      </w:r>
      <w:r w:rsidRPr="005202D3">
        <w:rPr>
          <w:rFonts w:eastAsia="Verdana" w:cs="Times New Roman"/>
          <w:bCs/>
        </w:rPr>
        <w:t xml:space="preserve">, lower personal well-being, greater fatigue, </w:t>
      </w:r>
      <w:r>
        <w:rPr>
          <w:rFonts w:eastAsia="Verdana" w:cs="Times New Roman"/>
          <w:bCs/>
        </w:rPr>
        <w:t xml:space="preserve">and </w:t>
      </w:r>
      <w:r w:rsidRPr="005202D3">
        <w:rPr>
          <w:rFonts w:eastAsia="Verdana" w:cs="Times New Roman"/>
          <w:bCs/>
        </w:rPr>
        <w:t xml:space="preserve">poorer </w:t>
      </w:r>
      <w:r>
        <w:rPr>
          <w:rFonts w:eastAsia="Verdana" w:cs="Times New Roman"/>
          <w:bCs/>
        </w:rPr>
        <w:t>general</w:t>
      </w:r>
      <w:r w:rsidRPr="005202D3">
        <w:rPr>
          <w:rFonts w:eastAsia="Verdana" w:cs="Times New Roman"/>
          <w:bCs/>
        </w:rPr>
        <w:t xml:space="preserve"> health. Greater </w:t>
      </w:r>
      <w:r>
        <w:rPr>
          <w:rFonts w:eastAsia="Verdana" w:cs="Times New Roman"/>
          <w:bCs/>
        </w:rPr>
        <w:t xml:space="preserve">pre-pandemic </w:t>
      </w:r>
      <w:r w:rsidRPr="005202D3">
        <w:rPr>
          <w:rFonts w:eastAsia="Verdana" w:cs="Times New Roman"/>
          <w:bCs/>
        </w:rPr>
        <w:t xml:space="preserve">emotional suppression </w:t>
      </w:r>
      <w:r>
        <w:rPr>
          <w:rFonts w:eastAsia="Verdana" w:cs="Times New Roman"/>
          <w:bCs/>
        </w:rPr>
        <w:t xml:space="preserve">also predicted greater psychological distress </w:t>
      </w:r>
      <w:r w:rsidRPr="005202D3">
        <w:rPr>
          <w:rFonts w:eastAsia="Verdana" w:cs="Times New Roman"/>
          <w:bCs/>
        </w:rPr>
        <w:t>and fatigue during lockdown</w:t>
      </w:r>
      <w:r>
        <w:rPr>
          <w:rFonts w:eastAsia="Verdana" w:cs="Times New Roman"/>
          <w:bCs/>
        </w:rPr>
        <w:t xml:space="preserve"> accounting for pre-pandemic health</w:t>
      </w:r>
      <w:r w:rsidRPr="005202D3">
        <w:rPr>
          <w:rFonts w:eastAsia="Verdana" w:cs="Times New Roman"/>
          <w:bCs/>
        </w:rPr>
        <w:t xml:space="preserve">. There were no significant effects </w:t>
      </w:r>
      <w:r>
        <w:rPr>
          <w:rFonts w:eastAsia="Verdana" w:cs="Times New Roman"/>
          <w:bCs/>
        </w:rPr>
        <w:t>of pre-pandemic</w:t>
      </w:r>
      <w:r w:rsidRPr="005202D3">
        <w:rPr>
          <w:rFonts w:eastAsia="Verdana" w:cs="Times New Roman"/>
          <w:bCs/>
        </w:rPr>
        <w:t xml:space="preserve"> cognitive reappraisal</w:t>
      </w:r>
      <w:r>
        <w:rPr>
          <w:rFonts w:eastAsia="Verdana" w:cs="Times New Roman"/>
          <w:bCs/>
        </w:rPr>
        <w:t xml:space="preserve"> on health during the lockdown</w:t>
      </w:r>
      <w:r w:rsidRPr="005202D3">
        <w:rPr>
          <w:rFonts w:eastAsia="Verdana" w:cs="Times New Roman"/>
          <w:bCs/>
        </w:rPr>
        <w:t xml:space="preserve">. </w:t>
      </w:r>
    </w:p>
    <w:p w14:paraId="47602219" w14:textId="77777777" w:rsidR="00A014C6" w:rsidRDefault="00A014C6" w:rsidP="00D25A0F">
      <w:pPr>
        <w:spacing w:line="276" w:lineRule="auto"/>
        <w:ind w:firstLine="720"/>
        <w:rPr>
          <w:rFonts w:eastAsia="Verdana" w:cs="Times New Roman"/>
          <w:bCs/>
        </w:rPr>
      </w:pPr>
    </w:p>
    <w:p w14:paraId="232A110F" w14:textId="1E6C9A17" w:rsidR="00D25A0F" w:rsidRPr="005202D3" w:rsidRDefault="00D25A0F" w:rsidP="00D25A0F">
      <w:pPr>
        <w:spacing w:line="276" w:lineRule="auto"/>
        <w:ind w:firstLine="720"/>
        <w:rPr>
          <w:rFonts w:eastAsia="Verdana" w:cs="Times New Roman"/>
          <w:bCs/>
        </w:rPr>
      </w:pPr>
      <w:r w:rsidRPr="005202D3">
        <w:rPr>
          <w:rFonts w:eastAsia="Verdana" w:cs="Times New Roman"/>
          <w:bCs/>
        </w:rPr>
        <w:t xml:space="preserve">We </w:t>
      </w:r>
      <w:r>
        <w:rPr>
          <w:rFonts w:eastAsia="Verdana" w:cs="Times New Roman"/>
          <w:bCs/>
        </w:rPr>
        <w:t>next reran our primary analyses in Table 8 assessing the effects of emotion regulation during lockdown adding in each of the emotion regulation strategies assessed prior to the pandemic. As expected, w</w:t>
      </w:r>
      <w:r w:rsidRPr="005202D3">
        <w:rPr>
          <w:rFonts w:eastAsia="Verdana" w:cs="Times New Roman"/>
          <w:bCs/>
        </w:rPr>
        <w:t>hen including all three emotion regulation strategies assessed at both time points, the effects of the emotion regulation strategies assessed during lockdown remained significant</w:t>
      </w:r>
      <w:r>
        <w:rPr>
          <w:rFonts w:eastAsia="Verdana" w:cs="Times New Roman"/>
          <w:bCs/>
        </w:rPr>
        <w:t xml:space="preserve"> across all health outcomes</w:t>
      </w:r>
      <w:r w:rsidRPr="005202D3">
        <w:rPr>
          <w:rFonts w:eastAsia="Verdana" w:cs="Times New Roman"/>
          <w:bCs/>
        </w:rPr>
        <w:t xml:space="preserve">, whereas the effects of emotion regulation assessed prior to the lockdown </w:t>
      </w:r>
      <w:r>
        <w:rPr>
          <w:rFonts w:eastAsia="Verdana" w:cs="Times New Roman"/>
          <w:bCs/>
        </w:rPr>
        <w:t xml:space="preserve">described above </w:t>
      </w:r>
      <w:r w:rsidRPr="005202D3">
        <w:rPr>
          <w:rFonts w:eastAsia="Verdana" w:cs="Times New Roman"/>
          <w:bCs/>
        </w:rPr>
        <w:t xml:space="preserve">were no longer </w:t>
      </w:r>
      <w:r w:rsidRPr="00912E71">
        <w:rPr>
          <w:rFonts w:eastAsia="Verdana" w:cs="Times New Roman"/>
          <w:bCs/>
        </w:rPr>
        <w:t xml:space="preserve">significant (see </w:t>
      </w:r>
      <w:r>
        <w:rPr>
          <w:rFonts w:eastAsia="Verdana" w:cs="Times New Roman"/>
          <w:bCs/>
        </w:rPr>
        <w:t>Table SM</w:t>
      </w:r>
      <w:r w:rsidR="00B95B5D">
        <w:rPr>
          <w:rFonts w:eastAsia="Verdana" w:cs="Times New Roman"/>
          <w:bCs/>
        </w:rPr>
        <w:t>9</w:t>
      </w:r>
      <w:r w:rsidRPr="00912E71">
        <w:rPr>
          <w:rFonts w:eastAsia="Verdana" w:cs="Times New Roman"/>
          <w:bCs/>
        </w:rPr>
        <w:t xml:space="preserve">). These analyses illustrate that the effects </w:t>
      </w:r>
      <w:r>
        <w:rPr>
          <w:rFonts w:eastAsia="Verdana" w:cs="Times New Roman"/>
          <w:bCs/>
        </w:rPr>
        <w:t xml:space="preserve">of emotion regulation on psychological and physical health </w:t>
      </w:r>
      <w:r w:rsidRPr="00912E71">
        <w:rPr>
          <w:rFonts w:eastAsia="Verdana" w:cs="Times New Roman"/>
          <w:bCs/>
        </w:rPr>
        <w:t xml:space="preserve">arise from the specific emotion regulation strategies </w:t>
      </w:r>
      <w:r>
        <w:rPr>
          <w:rFonts w:eastAsia="Verdana" w:cs="Times New Roman"/>
          <w:bCs/>
        </w:rPr>
        <w:t xml:space="preserve">assessed at the time of the lockdown and were independent of the stable associations between </w:t>
      </w:r>
      <w:r w:rsidRPr="005202D3">
        <w:rPr>
          <w:rFonts w:eastAsia="Verdana" w:cs="Times New Roman"/>
          <w:bCs/>
        </w:rPr>
        <w:t xml:space="preserve">emotion regulation </w:t>
      </w:r>
      <w:r>
        <w:rPr>
          <w:rFonts w:eastAsia="Verdana" w:cs="Times New Roman"/>
          <w:bCs/>
        </w:rPr>
        <w:t>and psychological and physical health across time points.</w:t>
      </w:r>
    </w:p>
    <w:p w14:paraId="393B36A6" w14:textId="4F949BE7" w:rsidR="00D25A0F" w:rsidRPr="00D25A0F" w:rsidRDefault="00D25A0F" w:rsidP="00D25A0F">
      <w:pPr>
        <w:spacing w:line="276" w:lineRule="auto"/>
        <w:rPr>
          <w:rFonts w:cs="Times New Roman"/>
          <w:b/>
          <w:bCs/>
          <w:color w:val="000000"/>
        </w:rPr>
        <w:sectPr w:rsidR="00D25A0F" w:rsidRPr="00D25A0F" w:rsidSect="00B95B5D">
          <w:pgSz w:w="11906" w:h="16838"/>
          <w:pgMar w:top="1440" w:right="1440" w:bottom="1440" w:left="1440" w:header="708" w:footer="708" w:gutter="0"/>
          <w:cols w:space="708"/>
          <w:docGrid w:linePitch="360"/>
        </w:sectPr>
      </w:pPr>
    </w:p>
    <w:p w14:paraId="2A521527" w14:textId="11D17D39" w:rsidR="00843467" w:rsidRPr="00D25A0F" w:rsidRDefault="00A86C2F" w:rsidP="00D25A0F">
      <w:pPr>
        <w:spacing w:after="160" w:line="259" w:lineRule="auto"/>
        <w:rPr>
          <w:rFonts w:cs="Times New Roman"/>
          <w:bCs/>
        </w:rPr>
      </w:pPr>
      <w:r w:rsidRPr="00A86C2F">
        <w:rPr>
          <w:rFonts w:cs="Times New Roman"/>
          <w:b/>
          <w:bCs/>
        </w:rPr>
        <w:lastRenderedPageBreak/>
        <w:t>Table SM</w:t>
      </w:r>
      <w:r w:rsidR="00D25A0F">
        <w:rPr>
          <w:rFonts w:cs="Times New Roman"/>
          <w:b/>
          <w:bCs/>
        </w:rPr>
        <w:t>8</w:t>
      </w:r>
      <w:r w:rsidRPr="00A86C2F">
        <w:rPr>
          <w:rFonts w:cs="Times New Roman"/>
          <w:b/>
          <w:bCs/>
        </w:rPr>
        <w:t xml:space="preserve">. </w:t>
      </w:r>
    </w:p>
    <w:tbl>
      <w:tblPr>
        <w:tblStyle w:val="TableGrid2"/>
        <w:tblpPr w:leftFromText="180" w:rightFromText="180" w:vertAnchor="text" w:horzAnchor="margin" w:tblpY="415"/>
        <w:tblOverlap w:val="never"/>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567"/>
        <w:gridCol w:w="1134"/>
        <w:gridCol w:w="567"/>
        <w:gridCol w:w="681"/>
        <w:gridCol w:w="595"/>
        <w:gridCol w:w="567"/>
        <w:gridCol w:w="1050"/>
        <w:gridCol w:w="651"/>
        <w:gridCol w:w="709"/>
        <w:gridCol w:w="567"/>
        <w:gridCol w:w="567"/>
        <w:gridCol w:w="1079"/>
        <w:gridCol w:w="737"/>
        <w:gridCol w:w="624"/>
        <w:gridCol w:w="537"/>
        <w:gridCol w:w="567"/>
        <w:gridCol w:w="1134"/>
        <w:gridCol w:w="567"/>
        <w:gridCol w:w="708"/>
        <w:gridCol w:w="567"/>
      </w:tblGrid>
      <w:tr w:rsidR="00F64CC2" w:rsidRPr="00A86C2F" w14:paraId="68D53B6F" w14:textId="77777777" w:rsidTr="00F64CC2">
        <w:trPr>
          <w:trHeight w:val="168"/>
        </w:trPr>
        <w:tc>
          <w:tcPr>
            <w:tcW w:w="1134" w:type="dxa"/>
            <w:vMerge w:val="restart"/>
            <w:tcBorders>
              <w:top w:val="single" w:sz="4" w:space="0" w:color="auto"/>
            </w:tcBorders>
          </w:tcPr>
          <w:p w14:paraId="51690A3F" w14:textId="77777777" w:rsidR="00F64CC2" w:rsidRPr="00A86C2F" w:rsidRDefault="00F64CC2" w:rsidP="00F64CC2">
            <w:pPr>
              <w:rPr>
                <w:rFonts w:eastAsiaTheme="minorEastAsia" w:cs="Times New Roman"/>
                <w:b/>
                <w:sz w:val="20"/>
                <w:szCs w:val="20"/>
                <w:lang w:val="en-NZ" w:eastAsia="zh-CN"/>
              </w:rPr>
            </w:pPr>
            <w:r w:rsidRPr="00A86C2F">
              <w:rPr>
                <w:rFonts w:eastAsiaTheme="minorEastAsia" w:cs="Times New Roman"/>
                <w:b/>
                <w:sz w:val="20"/>
                <w:szCs w:val="20"/>
                <w:lang w:val="en-NZ" w:eastAsia="zh-CN"/>
              </w:rPr>
              <w:t>Predictors</w:t>
            </w:r>
          </w:p>
        </w:tc>
        <w:tc>
          <w:tcPr>
            <w:tcW w:w="3544" w:type="dxa"/>
            <w:gridSpan w:val="5"/>
            <w:tcBorders>
              <w:top w:val="single" w:sz="4" w:space="0" w:color="auto"/>
              <w:bottom w:val="single" w:sz="4" w:space="0" w:color="auto"/>
            </w:tcBorders>
          </w:tcPr>
          <w:p w14:paraId="45BAE4C9" w14:textId="77777777" w:rsidR="00F64CC2" w:rsidRPr="00A86C2F" w:rsidRDefault="00F64CC2" w:rsidP="00F64CC2">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Psychological Distress</w:t>
            </w:r>
          </w:p>
        </w:tc>
        <w:tc>
          <w:tcPr>
            <w:tcW w:w="3544" w:type="dxa"/>
            <w:gridSpan w:val="5"/>
            <w:tcBorders>
              <w:top w:val="single" w:sz="4" w:space="0" w:color="auto"/>
              <w:bottom w:val="single" w:sz="4" w:space="0" w:color="auto"/>
            </w:tcBorders>
          </w:tcPr>
          <w:p w14:paraId="2DE7BAF4" w14:textId="77777777" w:rsidR="00F64CC2" w:rsidRPr="00A86C2F" w:rsidRDefault="00F64CC2" w:rsidP="00F64CC2">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Personal Well-being</w:t>
            </w:r>
          </w:p>
        </w:tc>
        <w:tc>
          <w:tcPr>
            <w:tcW w:w="3544" w:type="dxa"/>
            <w:gridSpan w:val="5"/>
            <w:tcBorders>
              <w:top w:val="single" w:sz="4" w:space="0" w:color="auto"/>
              <w:bottom w:val="single" w:sz="4" w:space="0" w:color="auto"/>
            </w:tcBorders>
          </w:tcPr>
          <w:p w14:paraId="2DFBE481" w14:textId="77777777" w:rsidR="00F64CC2" w:rsidRPr="00A86C2F" w:rsidRDefault="00F64CC2" w:rsidP="00F64CC2">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Fatigue (Low Energy)</w:t>
            </w:r>
          </w:p>
        </w:tc>
        <w:tc>
          <w:tcPr>
            <w:tcW w:w="3543" w:type="dxa"/>
            <w:gridSpan w:val="5"/>
            <w:tcBorders>
              <w:top w:val="single" w:sz="4" w:space="0" w:color="auto"/>
              <w:bottom w:val="single" w:sz="4" w:space="0" w:color="auto"/>
            </w:tcBorders>
          </w:tcPr>
          <w:p w14:paraId="3379F5BE" w14:textId="77777777" w:rsidR="00F64CC2" w:rsidRPr="00A86C2F" w:rsidRDefault="00F64CC2" w:rsidP="00F64CC2">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General Health</w:t>
            </w:r>
          </w:p>
        </w:tc>
      </w:tr>
      <w:tr w:rsidR="00F64CC2" w:rsidRPr="00A86C2F" w14:paraId="5C7E4A56" w14:textId="77777777" w:rsidTr="00F64CC2">
        <w:trPr>
          <w:trHeight w:val="168"/>
        </w:trPr>
        <w:tc>
          <w:tcPr>
            <w:tcW w:w="1134" w:type="dxa"/>
            <w:vMerge/>
            <w:tcBorders>
              <w:bottom w:val="single" w:sz="4" w:space="0" w:color="auto"/>
            </w:tcBorders>
          </w:tcPr>
          <w:p w14:paraId="5756011E" w14:textId="77777777" w:rsidR="00F64CC2" w:rsidRPr="00A86C2F" w:rsidRDefault="00F64CC2" w:rsidP="00F64CC2">
            <w:pPr>
              <w:jc w:val="center"/>
              <w:rPr>
                <w:rFonts w:eastAsiaTheme="minorEastAsia" w:cs="Times New Roman"/>
                <w:sz w:val="20"/>
                <w:szCs w:val="20"/>
                <w:lang w:val="en-NZ" w:eastAsia="zh-CN"/>
              </w:rPr>
            </w:pPr>
          </w:p>
        </w:tc>
        <w:tc>
          <w:tcPr>
            <w:tcW w:w="567" w:type="dxa"/>
            <w:tcBorders>
              <w:bottom w:val="single" w:sz="4" w:space="0" w:color="auto"/>
            </w:tcBorders>
          </w:tcPr>
          <w:p w14:paraId="1975B60A"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134" w:type="dxa"/>
            <w:tcBorders>
              <w:bottom w:val="single" w:sz="4" w:space="0" w:color="auto"/>
            </w:tcBorders>
          </w:tcPr>
          <w:p w14:paraId="53D564D0"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567" w:type="dxa"/>
            <w:tcBorders>
              <w:bottom w:val="single" w:sz="4" w:space="0" w:color="auto"/>
            </w:tcBorders>
          </w:tcPr>
          <w:p w14:paraId="3C896ED5"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681" w:type="dxa"/>
            <w:tcBorders>
              <w:bottom w:val="single" w:sz="4" w:space="0" w:color="auto"/>
            </w:tcBorders>
          </w:tcPr>
          <w:p w14:paraId="7F6DB119"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95" w:type="dxa"/>
            <w:tcBorders>
              <w:bottom w:val="single" w:sz="4" w:space="0" w:color="auto"/>
            </w:tcBorders>
          </w:tcPr>
          <w:p w14:paraId="2E30167A"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c>
          <w:tcPr>
            <w:tcW w:w="567" w:type="dxa"/>
            <w:tcBorders>
              <w:bottom w:val="single" w:sz="4" w:space="0" w:color="auto"/>
            </w:tcBorders>
          </w:tcPr>
          <w:p w14:paraId="05DB0CAF"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050" w:type="dxa"/>
            <w:tcBorders>
              <w:bottom w:val="single" w:sz="4" w:space="0" w:color="auto"/>
            </w:tcBorders>
          </w:tcPr>
          <w:p w14:paraId="3F823831"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651" w:type="dxa"/>
            <w:tcBorders>
              <w:bottom w:val="single" w:sz="4" w:space="0" w:color="auto"/>
            </w:tcBorders>
          </w:tcPr>
          <w:p w14:paraId="01B2867F"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709" w:type="dxa"/>
            <w:tcBorders>
              <w:bottom w:val="single" w:sz="4" w:space="0" w:color="auto"/>
            </w:tcBorders>
          </w:tcPr>
          <w:p w14:paraId="38DE6FAF"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67" w:type="dxa"/>
            <w:tcBorders>
              <w:bottom w:val="single" w:sz="4" w:space="0" w:color="auto"/>
            </w:tcBorders>
          </w:tcPr>
          <w:p w14:paraId="486F533C"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c>
          <w:tcPr>
            <w:tcW w:w="567" w:type="dxa"/>
            <w:tcBorders>
              <w:bottom w:val="single" w:sz="4" w:space="0" w:color="auto"/>
            </w:tcBorders>
          </w:tcPr>
          <w:p w14:paraId="71D8FA4A"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079" w:type="dxa"/>
            <w:tcBorders>
              <w:bottom w:val="single" w:sz="4" w:space="0" w:color="auto"/>
            </w:tcBorders>
          </w:tcPr>
          <w:p w14:paraId="2C06CC64"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737" w:type="dxa"/>
            <w:tcBorders>
              <w:bottom w:val="single" w:sz="4" w:space="0" w:color="auto"/>
            </w:tcBorders>
          </w:tcPr>
          <w:p w14:paraId="1BDBD433"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624" w:type="dxa"/>
            <w:tcBorders>
              <w:bottom w:val="single" w:sz="4" w:space="0" w:color="auto"/>
            </w:tcBorders>
          </w:tcPr>
          <w:p w14:paraId="5B686106"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37" w:type="dxa"/>
            <w:tcBorders>
              <w:bottom w:val="single" w:sz="4" w:space="0" w:color="auto"/>
            </w:tcBorders>
          </w:tcPr>
          <w:p w14:paraId="4E5EFB5F"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c>
          <w:tcPr>
            <w:tcW w:w="567" w:type="dxa"/>
            <w:tcBorders>
              <w:bottom w:val="single" w:sz="4" w:space="0" w:color="auto"/>
            </w:tcBorders>
          </w:tcPr>
          <w:p w14:paraId="2CDE3D56"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134" w:type="dxa"/>
            <w:tcBorders>
              <w:bottom w:val="single" w:sz="4" w:space="0" w:color="auto"/>
            </w:tcBorders>
          </w:tcPr>
          <w:p w14:paraId="64E3CD34"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567" w:type="dxa"/>
            <w:tcBorders>
              <w:bottom w:val="single" w:sz="4" w:space="0" w:color="auto"/>
            </w:tcBorders>
          </w:tcPr>
          <w:p w14:paraId="1244303D"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708" w:type="dxa"/>
            <w:tcBorders>
              <w:bottom w:val="single" w:sz="4" w:space="0" w:color="auto"/>
            </w:tcBorders>
          </w:tcPr>
          <w:p w14:paraId="5CFB60A9"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67" w:type="dxa"/>
            <w:tcBorders>
              <w:bottom w:val="single" w:sz="4" w:space="0" w:color="auto"/>
            </w:tcBorders>
          </w:tcPr>
          <w:p w14:paraId="32B81EB1" w14:textId="77777777" w:rsidR="00F64CC2" w:rsidRPr="00A86C2F" w:rsidRDefault="00F64CC2" w:rsidP="00F64CC2">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r>
      <w:tr w:rsidR="00F64CC2" w:rsidRPr="00A86C2F" w14:paraId="22CBC0C8" w14:textId="77777777" w:rsidTr="00F64CC2">
        <w:trPr>
          <w:trHeight w:val="501"/>
        </w:trPr>
        <w:tc>
          <w:tcPr>
            <w:tcW w:w="1134" w:type="dxa"/>
          </w:tcPr>
          <w:p w14:paraId="73F69D81" w14:textId="77777777" w:rsidR="00F64CC2" w:rsidRPr="00A86C2F" w:rsidRDefault="00F64CC2" w:rsidP="00F64CC2">
            <w:pPr>
              <w:rPr>
                <w:rFonts w:eastAsiaTheme="minorEastAsia" w:cs="Times New Roman"/>
                <w:sz w:val="20"/>
                <w:szCs w:val="20"/>
                <w:lang w:val="en-NZ" w:eastAsia="zh-CN"/>
              </w:rPr>
            </w:pPr>
            <w:r w:rsidRPr="00A86C2F">
              <w:rPr>
                <w:rFonts w:eastAsiaTheme="minorEastAsia" w:cs="Times New Roman"/>
                <w:sz w:val="20"/>
                <w:szCs w:val="20"/>
                <w:lang w:val="en-NZ" w:eastAsia="zh-CN"/>
              </w:rPr>
              <w:t>Rumination</w:t>
            </w:r>
          </w:p>
        </w:tc>
        <w:tc>
          <w:tcPr>
            <w:tcW w:w="567" w:type="dxa"/>
          </w:tcPr>
          <w:p w14:paraId="57055D04" w14:textId="77777777" w:rsidR="00F64CC2" w:rsidRPr="00A86C2F" w:rsidRDefault="00F64CC2" w:rsidP="00F64CC2">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.05</w:t>
            </w:r>
          </w:p>
        </w:tc>
        <w:tc>
          <w:tcPr>
            <w:tcW w:w="1134" w:type="dxa"/>
          </w:tcPr>
          <w:p w14:paraId="03CE45BD"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.032, .134</w:t>
            </w:r>
          </w:p>
        </w:tc>
        <w:tc>
          <w:tcPr>
            <w:tcW w:w="567" w:type="dxa"/>
          </w:tcPr>
          <w:p w14:paraId="1B560AA0"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3.21</w:t>
            </w:r>
          </w:p>
        </w:tc>
        <w:tc>
          <w:tcPr>
            <w:tcW w:w="681" w:type="dxa"/>
          </w:tcPr>
          <w:p w14:paraId="4EE260F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.001</w:t>
            </w:r>
          </w:p>
        </w:tc>
        <w:tc>
          <w:tcPr>
            <w:tcW w:w="595" w:type="dxa"/>
          </w:tcPr>
          <w:p w14:paraId="5DAF7A9D"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w:t>
            </w:r>
          </w:p>
        </w:tc>
        <w:tc>
          <w:tcPr>
            <w:tcW w:w="567" w:type="dxa"/>
          </w:tcPr>
          <w:p w14:paraId="2FFFB56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-.15</w:t>
            </w:r>
          </w:p>
        </w:tc>
        <w:tc>
          <w:tcPr>
            <w:tcW w:w="1050" w:type="dxa"/>
          </w:tcPr>
          <w:p w14:paraId="7FDFC8A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-.215, -.078</w:t>
            </w:r>
          </w:p>
        </w:tc>
        <w:tc>
          <w:tcPr>
            <w:tcW w:w="651" w:type="dxa"/>
          </w:tcPr>
          <w:p w14:paraId="47216F0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-4.22</w:t>
            </w:r>
          </w:p>
        </w:tc>
        <w:tc>
          <w:tcPr>
            <w:tcW w:w="709" w:type="dxa"/>
          </w:tcPr>
          <w:p w14:paraId="68AD60F1"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67" w:type="dxa"/>
          </w:tcPr>
          <w:p w14:paraId="5E6CF1FD"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w:t>
            </w:r>
          </w:p>
        </w:tc>
        <w:tc>
          <w:tcPr>
            <w:tcW w:w="567" w:type="dxa"/>
          </w:tcPr>
          <w:p w14:paraId="148C5B1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w:t>
            </w:r>
          </w:p>
        </w:tc>
        <w:tc>
          <w:tcPr>
            <w:tcW w:w="1079" w:type="dxa"/>
          </w:tcPr>
          <w:p w14:paraId="678F5593"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.032, .128</w:t>
            </w:r>
          </w:p>
        </w:tc>
        <w:tc>
          <w:tcPr>
            <w:tcW w:w="737" w:type="dxa"/>
          </w:tcPr>
          <w:p w14:paraId="00D2C88A"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3.28</w:t>
            </w:r>
          </w:p>
        </w:tc>
        <w:tc>
          <w:tcPr>
            <w:tcW w:w="624" w:type="dxa"/>
          </w:tcPr>
          <w:p w14:paraId="31640B5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.001</w:t>
            </w:r>
          </w:p>
        </w:tc>
        <w:tc>
          <w:tcPr>
            <w:tcW w:w="537" w:type="dxa"/>
          </w:tcPr>
          <w:p w14:paraId="6613945E"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.07</w:t>
            </w:r>
          </w:p>
        </w:tc>
        <w:tc>
          <w:tcPr>
            <w:tcW w:w="567" w:type="dxa"/>
          </w:tcPr>
          <w:p w14:paraId="182FD359"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w:t>
            </w:r>
          </w:p>
        </w:tc>
        <w:tc>
          <w:tcPr>
            <w:tcW w:w="1134" w:type="dxa"/>
          </w:tcPr>
          <w:p w14:paraId="7DCBBC6B"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-.136, -.043</w:t>
            </w:r>
          </w:p>
        </w:tc>
        <w:tc>
          <w:tcPr>
            <w:tcW w:w="567" w:type="dxa"/>
          </w:tcPr>
          <w:p w14:paraId="0C0852D4"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-3.78</w:t>
            </w:r>
          </w:p>
        </w:tc>
        <w:tc>
          <w:tcPr>
            <w:tcW w:w="708" w:type="dxa"/>
          </w:tcPr>
          <w:p w14:paraId="365E4F8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67" w:type="dxa"/>
          </w:tcPr>
          <w:p w14:paraId="5B1DD6F1"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-.07</w:t>
            </w:r>
          </w:p>
        </w:tc>
      </w:tr>
      <w:tr w:rsidR="00F64CC2" w:rsidRPr="00A86C2F" w14:paraId="2A24E7BE" w14:textId="77777777" w:rsidTr="00F64CC2">
        <w:trPr>
          <w:trHeight w:val="495"/>
        </w:trPr>
        <w:tc>
          <w:tcPr>
            <w:tcW w:w="1134" w:type="dxa"/>
          </w:tcPr>
          <w:p w14:paraId="7DAF7B57" w14:textId="77777777" w:rsidR="00F64CC2" w:rsidRPr="00A86C2F" w:rsidRDefault="00F64CC2" w:rsidP="00F64CC2">
            <w:pPr>
              <w:rPr>
                <w:rFonts w:eastAsiaTheme="minorEastAsia" w:cs="Times New Roman"/>
                <w:sz w:val="20"/>
                <w:szCs w:val="20"/>
                <w:lang w:val="en-NZ" w:eastAsia="zh-CN"/>
              </w:rPr>
            </w:pPr>
            <w:r w:rsidRPr="00A86C2F">
              <w:rPr>
                <w:rFonts w:eastAsiaTheme="minorEastAsia" w:cs="Times New Roman"/>
                <w:sz w:val="20"/>
                <w:szCs w:val="20"/>
                <w:lang w:val="en-NZ" w:eastAsia="zh-CN"/>
              </w:rPr>
              <w:t>Emotional suppression</w:t>
            </w:r>
          </w:p>
        </w:tc>
        <w:tc>
          <w:tcPr>
            <w:tcW w:w="567" w:type="dxa"/>
          </w:tcPr>
          <w:p w14:paraId="501BABC5" w14:textId="77777777" w:rsidR="00F64CC2" w:rsidRPr="00A86C2F" w:rsidRDefault="00F64CC2" w:rsidP="00F64CC2">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134" w:type="dxa"/>
          </w:tcPr>
          <w:p w14:paraId="50998573"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.046, .123</w:t>
            </w:r>
          </w:p>
        </w:tc>
        <w:tc>
          <w:tcPr>
            <w:tcW w:w="567" w:type="dxa"/>
          </w:tcPr>
          <w:p w14:paraId="2CA1614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4.33</w:t>
            </w:r>
          </w:p>
        </w:tc>
        <w:tc>
          <w:tcPr>
            <w:tcW w:w="681" w:type="dxa"/>
          </w:tcPr>
          <w:p w14:paraId="461E7641"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95" w:type="dxa"/>
          </w:tcPr>
          <w:p w14:paraId="19AB66B2"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w:t>
            </w:r>
          </w:p>
        </w:tc>
        <w:tc>
          <w:tcPr>
            <w:tcW w:w="567" w:type="dxa"/>
          </w:tcPr>
          <w:p w14:paraId="5F8F6E4A"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050" w:type="dxa"/>
          </w:tcPr>
          <w:p w14:paraId="1C86EC7E"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-.070, .005</w:t>
            </w:r>
          </w:p>
        </w:tc>
        <w:tc>
          <w:tcPr>
            <w:tcW w:w="651" w:type="dxa"/>
          </w:tcPr>
          <w:p w14:paraId="7F2B6EEB"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-1.70</w:t>
            </w:r>
          </w:p>
        </w:tc>
        <w:tc>
          <w:tcPr>
            <w:tcW w:w="709" w:type="dxa"/>
          </w:tcPr>
          <w:p w14:paraId="404B22B6"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.088</w:t>
            </w:r>
          </w:p>
        </w:tc>
        <w:tc>
          <w:tcPr>
            <w:tcW w:w="567" w:type="dxa"/>
          </w:tcPr>
          <w:p w14:paraId="1D7F64FB"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567" w:type="dxa"/>
          </w:tcPr>
          <w:p w14:paraId="3B51A1E3"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w:t>
            </w:r>
          </w:p>
        </w:tc>
        <w:tc>
          <w:tcPr>
            <w:tcW w:w="1079" w:type="dxa"/>
          </w:tcPr>
          <w:p w14:paraId="45BC5DDA"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.031, .083</w:t>
            </w:r>
          </w:p>
        </w:tc>
        <w:tc>
          <w:tcPr>
            <w:tcW w:w="737" w:type="dxa"/>
          </w:tcPr>
          <w:p w14:paraId="66694C9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4.29</w:t>
            </w:r>
          </w:p>
        </w:tc>
        <w:tc>
          <w:tcPr>
            <w:tcW w:w="624" w:type="dxa"/>
          </w:tcPr>
          <w:p w14:paraId="70ACE36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37" w:type="dxa"/>
          </w:tcPr>
          <w:p w14:paraId="339C9B0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w:t>
            </w:r>
          </w:p>
        </w:tc>
        <w:tc>
          <w:tcPr>
            <w:tcW w:w="567" w:type="dxa"/>
          </w:tcPr>
          <w:p w14:paraId="19F3D613"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134" w:type="dxa"/>
          </w:tcPr>
          <w:p w14:paraId="3A6866C7"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-.047, .006</w:t>
            </w:r>
          </w:p>
        </w:tc>
        <w:tc>
          <w:tcPr>
            <w:tcW w:w="567" w:type="dxa"/>
          </w:tcPr>
          <w:p w14:paraId="523BABE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-1.54</w:t>
            </w:r>
          </w:p>
        </w:tc>
        <w:tc>
          <w:tcPr>
            <w:tcW w:w="708" w:type="dxa"/>
          </w:tcPr>
          <w:p w14:paraId="563E549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.123</w:t>
            </w:r>
          </w:p>
        </w:tc>
        <w:tc>
          <w:tcPr>
            <w:tcW w:w="567" w:type="dxa"/>
          </w:tcPr>
          <w:p w14:paraId="3040345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r>
      <w:tr w:rsidR="00F64CC2" w:rsidRPr="00A86C2F" w14:paraId="78215A57" w14:textId="77777777" w:rsidTr="00F64CC2">
        <w:trPr>
          <w:trHeight w:val="501"/>
        </w:trPr>
        <w:tc>
          <w:tcPr>
            <w:tcW w:w="1134" w:type="dxa"/>
            <w:tcBorders>
              <w:bottom w:val="single" w:sz="4" w:space="0" w:color="auto"/>
            </w:tcBorders>
          </w:tcPr>
          <w:p w14:paraId="64DB1A58" w14:textId="77777777" w:rsidR="00F64CC2" w:rsidRPr="00A86C2F" w:rsidRDefault="00F64CC2" w:rsidP="00F64CC2">
            <w:pPr>
              <w:rPr>
                <w:rFonts w:eastAsiaTheme="minorEastAsia" w:cs="Times New Roman"/>
                <w:sz w:val="20"/>
                <w:szCs w:val="20"/>
                <w:lang w:val="en-NZ" w:eastAsia="zh-CN"/>
              </w:rPr>
            </w:pPr>
            <w:r w:rsidRPr="00A86C2F">
              <w:rPr>
                <w:rFonts w:eastAsiaTheme="minorEastAsia" w:cs="Times New Roman"/>
                <w:sz w:val="20"/>
                <w:szCs w:val="20"/>
                <w:lang w:val="en-NZ" w:eastAsia="zh-CN"/>
              </w:rPr>
              <w:t>Cognitive reappraisal</w:t>
            </w:r>
          </w:p>
        </w:tc>
        <w:tc>
          <w:tcPr>
            <w:tcW w:w="567" w:type="dxa"/>
            <w:tcBorders>
              <w:bottom w:val="single" w:sz="4" w:space="0" w:color="auto"/>
            </w:tcBorders>
          </w:tcPr>
          <w:p w14:paraId="448E9642" w14:textId="77777777" w:rsidR="00F64CC2" w:rsidRPr="00A86C2F" w:rsidRDefault="00F64CC2" w:rsidP="00F64CC2">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-.01</w:t>
            </w:r>
          </w:p>
        </w:tc>
        <w:tc>
          <w:tcPr>
            <w:tcW w:w="1134" w:type="dxa"/>
            <w:tcBorders>
              <w:bottom w:val="single" w:sz="4" w:space="0" w:color="auto"/>
            </w:tcBorders>
          </w:tcPr>
          <w:p w14:paraId="2D27383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-.066, .011</w:t>
            </w:r>
          </w:p>
        </w:tc>
        <w:tc>
          <w:tcPr>
            <w:tcW w:w="567" w:type="dxa"/>
            <w:tcBorders>
              <w:bottom w:val="single" w:sz="4" w:space="0" w:color="auto"/>
            </w:tcBorders>
          </w:tcPr>
          <w:p w14:paraId="54A498CE"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-1.41</w:t>
            </w:r>
          </w:p>
        </w:tc>
        <w:tc>
          <w:tcPr>
            <w:tcW w:w="681" w:type="dxa"/>
            <w:tcBorders>
              <w:bottom w:val="single" w:sz="4" w:space="0" w:color="auto"/>
            </w:tcBorders>
          </w:tcPr>
          <w:p w14:paraId="4986F638"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.160</w:t>
            </w:r>
          </w:p>
        </w:tc>
        <w:tc>
          <w:tcPr>
            <w:tcW w:w="595" w:type="dxa"/>
            <w:tcBorders>
              <w:bottom w:val="single" w:sz="4" w:space="0" w:color="auto"/>
            </w:tcBorders>
          </w:tcPr>
          <w:p w14:paraId="59A0A4F3"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567" w:type="dxa"/>
            <w:tcBorders>
              <w:bottom w:val="single" w:sz="4" w:space="0" w:color="auto"/>
            </w:tcBorders>
          </w:tcPr>
          <w:p w14:paraId="02E4D99E"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050" w:type="dxa"/>
            <w:tcBorders>
              <w:bottom w:val="single" w:sz="4" w:space="0" w:color="auto"/>
            </w:tcBorders>
          </w:tcPr>
          <w:p w14:paraId="207D45F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-.016, .071</w:t>
            </w:r>
          </w:p>
        </w:tc>
        <w:tc>
          <w:tcPr>
            <w:tcW w:w="651" w:type="dxa"/>
            <w:tcBorders>
              <w:bottom w:val="single" w:sz="4" w:space="0" w:color="auto"/>
            </w:tcBorders>
          </w:tcPr>
          <w:p w14:paraId="00F2A840"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709" w:type="dxa"/>
            <w:tcBorders>
              <w:bottom w:val="single" w:sz="4" w:space="0" w:color="auto"/>
            </w:tcBorders>
          </w:tcPr>
          <w:p w14:paraId="782D3F3E"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.219</w:t>
            </w:r>
          </w:p>
        </w:tc>
        <w:tc>
          <w:tcPr>
            <w:tcW w:w="567" w:type="dxa"/>
            <w:tcBorders>
              <w:bottom w:val="single" w:sz="4" w:space="0" w:color="auto"/>
            </w:tcBorders>
          </w:tcPr>
          <w:p w14:paraId="7AE01CDD"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567" w:type="dxa"/>
            <w:tcBorders>
              <w:bottom w:val="single" w:sz="4" w:space="0" w:color="auto"/>
            </w:tcBorders>
          </w:tcPr>
          <w:p w14:paraId="02C052E2"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079" w:type="dxa"/>
            <w:tcBorders>
              <w:bottom w:val="single" w:sz="4" w:space="0" w:color="auto"/>
            </w:tcBorders>
          </w:tcPr>
          <w:p w14:paraId="273860AD"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-.056, .004</w:t>
            </w:r>
          </w:p>
        </w:tc>
        <w:tc>
          <w:tcPr>
            <w:tcW w:w="737" w:type="dxa"/>
            <w:tcBorders>
              <w:bottom w:val="single" w:sz="4" w:space="0" w:color="auto"/>
            </w:tcBorders>
          </w:tcPr>
          <w:p w14:paraId="38E185A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-1.68</w:t>
            </w:r>
          </w:p>
        </w:tc>
        <w:tc>
          <w:tcPr>
            <w:tcW w:w="624" w:type="dxa"/>
            <w:tcBorders>
              <w:bottom w:val="single" w:sz="4" w:space="0" w:color="auto"/>
            </w:tcBorders>
          </w:tcPr>
          <w:p w14:paraId="3ED0EFA5"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.093</w:t>
            </w:r>
          </w:p>
        </w:tc>
        <w:tc>
          <w:tcPr>
            <w:tcW w:w="537" w:type="dxa"/>
            <w:tcBorders>
              <w:bottom w:val="single" w:sz="4" w:space="0" w:color="auto"/>
            </w:tcBorders>
          </w:tcPr>
          <w:p w14:paraId="70866B93"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w:t>
            </w:r>
          </w:p>
        </w:tc>
        <w:tc>
          <w:tcPr>
            <w:tcW w:w="567" w:type="dxa"/>
            <w:tcBorders>
              <w:bottom w:val="single" w:sz="4" w:space="0" w:color="auto"/>
            </w:tcBorders>
          </w:tcPr>
          <w:p w14:paraId="6FD9D00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134" w:type="dxa"/>
            <w:tcBorders>
              <w:bottom w:val="single" w:sz="4" w:space="0" w:color="auto"/>
            </w:tcBorders>
          </w:tcPr>
          <w:p w14:paraId="120F610F"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-.008, .053</w:t>
            </w:r>
          </w:p>
        </w:tc>
        <w:tc>
          <w:tcPr>
            <w:tcW w:w="567" w:type="dxa"/>
            <w:tcBorders>
              <w:bottom w:val="single" w:sz="4" w:space="0" w:color="auto"/>
            </w:tcBorders>
          </w:tcPr>
          <w:p w14:paraId="730B4A4C"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1.44</w:t>
            </w:r>
          </w:p>
        </w:tc>
        <w:tc>
          <w:tcPr>
            <w:tcW w:w="708" w:type="dxa"/>
            <w:tcBorders>
              <w:bottom w:val="single" w:sz="4" w:space="0" w:color="auto"/>
            </w:tcBorders>
          </w:tcPr>
          <w:p w14:paraId="132E3B40"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.149</w:t>
            </w:r>
          </w:p>
        </w:tc>
        <w:tc>
          <w:tcPr>
            <w:tcW w:w="567" w:type="dxa"/>
            <w:tcBorders>
              <w:bottom w:val="single" w:sz="4" w:space="0" w:color="auto"/>
            </w:tcBorders>
          </w:tcPr>
          <w:p w14:paraId="6FA3C09E" w14:textId="77777777" w:rsidR="00F64CC2" w:rsidRPr="00A86C2F" w:rsidRDefault="00F64CC2" w:rsidP="00F64CC2">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r>
    </w:tbl>
    <w:p w14:paraId="61A60893" w14:textId="46D9C3CA" w:rsidR="00A86C2F" w:rsidRPr="00A86C2F" w:rsidRDefault="00A86C2F" w:rsidP="00A86C2F">
      <w:pPr>
        <w:tabs>
          <w:tab w:val="left" w:pos="851"/>
        </w:tabs>
        <w:spacing w:after="160" w:line="259" w:lineRule="auto"/>
        <w:ind w:left="851" w:hanging="851"/>
        <w:rPr>
          <w:rFonts w:eastAsiaTheme="minorEastAsia" w:cs="Times New Roman"/>
          <w:i/>
          <w:iCs/>
          <w:lang w:val="en-NZ" w:eastAsia="zh-CN"/>
        </w:rPr>
      </w:pPr>
      <w:r w:rsidRPr="00A86C2F">
        <w:rPr>
          <w:rFonts w:eastAsiaTheme="minorEastAsia" w:cs="Times New Roman"/>
          <w:i/>
          <w:iCs/>
          <w:lang w:val="en-NZ" w:eastAsia="zh-CN"/>
        </w:rPr>
        <w:t xml:space="preserve">The Associations between Pre-Lockdown Emotion Regulation Strategies and Psychological and Physical Health </w:t>
      </w:r>
      <w:r w:rsidR="00152174">
        <w:rPr>
          <w:rFonts w:eastAsiaTheme="minorEastAsia" w:cs="Times New Roman"/>
          <w:i/>
          <w:iCs/>
          <w:lang w:val="en-NZ" w:eastAsia="zh-CN"/>
        </w:rPr>
        <w:t>(</w:t>
      </w:r>
      <w:r w:rsidRPr="00A86C2F">
        <w:rPr>
          <w:rFonts w:eastAsiaTheme="minorEastAsia" w:cs="Times New Roman"/>
          <w:i/>
          <w:iCs/>
          <w:lang w:val="en-NZ" w:eastAsia="zh-CN"/>
        </w:rPr>
        <w:t>Study 2</w:t>
      </w:r>
      <w:r w:rsidR="00152174">
        <w:rPr>
          <w:rFonts w:eastAsiaTheme="minorEastAsia" w:cs="Times New Roman"/>
          <w:i/>
          <w:iCs/>
          <w:lang w:val="en-NZ" w:eastAsia="zh-CN"/>
        </w:rPr>
        <w:t>)</w:t>
      </w:r>
    </w:p>
    <w:p w14:paraId="3542F064" w14:textId="77777777" w:rsidR="00843467" w:rsidRPr="00843467" w:rsidRDefault="00843467" w:rsidP="00843467">
      <w:pPr>
        <w:rPr>
          <w:rFonts w:cs="Times New Roman"/>
        </w:rPr>
      </w:pPr>
    </w:p>
    <w:p w14:paraId="6361C967" w14:textId="77777777" w:rsidR="00843467" w:rsidRPr="00843467" w:rsidRDefault="00843467" w:rsidP="00843467">
      <w:pPr>
        <w:rPr>
          <w:rFonts w:cs="Times New Roman"/>
        </w:rPr>
      </w:pPr>
    </w:p>
    <w:p w14:paraId="59E00ECF" w14:textId="77777777" w:rsidR="00843467" w:rsidRPr="00843467" w:rsidRDefault="00843467" w:rsidP="00843467">
      <w:pPr>
        <w:rPr>
          <w:rFonts w:cs="Times New Roman"/>
        </w:rPr>
      </w:pPr>
    </w:p>
    <w:p w14:paraId="6A8A301B" w14:textId="426275D2" w:rsidR="00A86C2F" w:rsidRDefault="00A86C2F">
      <w:pPr>
        <w:spacing w:after="160" w:line="259" w:lineRule="auto"/>
        <w:rPr>
          <w:rFonts w:cs="Times New Roman"/>
        </w:rPr>
      </w:pPr>
      <w:r>
        <w:rPr>
          <w:rFonts w:cs="Times New Roman"/>
        </w:rPr>
        <w:br w:type="page"/>
      </w:r>
    </w:p>
    <w:p w14:paraId="564EC125" w14:textId="04A39227" w:rsidR="00843467" w:rsidRPr="00A86C2F" w:rsidRDefault="00A86C2F" w:rsidP="00843467">
      <w:pPr>
        <w:rPr>
          <w:rFonts w:cs="Times New Roman"/>
          <w:b/>
          <w:bCs/>
        </w:rPr>
      </w:pPr>
      <w:r w:rsidRPr="00A86C2F">
        <w:rPr>
          <w:rFonts w:cs="Times New Roman"/>
          <w:b/>
          <w:bCs/>
        </w:rPr>
        <w:lastRenderedPageBreak/>
        <w:t>Table SM</w:t>
      </w:r>
      <w:r w:rsidR="00D25A0F">
        <w:rPr>
          <w:rFonts w:cs="Times New Roman"/>
          <w:b/>
          <w:bCs/>
        </w:rPr>
        <w:t>9</w:t>
      </w:r>
      <w:r w:rsidRPr="00A86C2F">
        <w:rPr>
          <w:rFonts w:cs="Times New Roman"/>
          <w:b/>
          <w:bCs/>
        </w:rPr>
        <w:t>.</w:t>
      </w:r>
    </w:p>
    <w:p w14:paraId="12F1482A" w14:textId="77777777" w:rsidR="00A86C2F" w:rsidRDefault="00A86C2F" w:rsidP="00843467">
      <w:pPr>
        <w:rPr>
          <w:rFonts w:cs="Times New Roman"/>
        </w:rPr>
      </w:pPr>
    </w:p>
    <w:p w14:paraId="54C9475A" w14:textId="77777777" w:rsidR="00A86C2F" w:rsidRPr="00A86C2F" w:rsidRDefault="00A86C2F" w:rsidP="00A86C2F">
      <w:pPr>
        <w:spacing w:after="160" w:line="259" w:lineRule="auto"/>
        <w:rPr>
          <w:rFonts w:eastAsiaTheme="minorEastAsia" w:cs="Times New Roman"/>
          <w:i/>
          <w:iCs/>
          <w:lang w:val="en-NZ" w:eastAsia="zh-CN"/>
        </w:rPr>
      </w:pPr>
      <w:r w:rsidRPr="00A86C2F">
        <w:rPr>
          <w:rFonts w:eastAsiaTheme="minorEastAsia" w:cs="Times New Roman"/>
          <w:i/>
          <w:iCs/>
          <w:lang w:val="en-NZ" w:eastAsia="zh-CN"/>
        </w:rPr>
        <w:t>The Associations between Lockdown (LD) Emotion Regulation Strategies and Psychological and Physical Health in Study 2 (Controlling for Pre-lockdown [PLD] emotion regulation strategies)</w:t>
      </w:r>
    </w:p>
    <w:tbl>
      <w:tblPr>
        <w:tblStyle w:val="TableGrid2"/>
        <w:tblpPr w:leftFromText="180" w:rightFromText="180" w:vertAnchor="text" w:horzAnchor="margin" w:tblpY="-58"/>
        <w:tblOverlap w:val="never"/>
        <w:tblW w:w="15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134"/>
        <w:gridCol w:w="567"/>
        <w:gridCol w:w="1134"/>
        <w:gridCol w:w="567"/>
        <w:gridCol w:w="681"/>
        <w:gridCol w:w="595"/>
        <w:gridCol w:w="567"/>
        <w:gridCol w:w="1050"/>
        <w:gridCol w:w="651"/>
        <w:gridCol w:w="709"/>
        <w:gridCol w:w="567"/>
        <w:gridCol w:w="567"/>
        <w:gridCol w:w="1079"/>
        <w:gridCol w:w="737"/>
        <w:gridCol w:w="624"/>
        <w:gridCol w:w="537"/>
        <w:gridCol w:w="567"/>
        <w:gridCol w:w="1134"/>
        <w:gridCol w:w="567"/>
        <w:gridCol w:w="708"/>
        <w:gridCol w:w="567"/>
      </w:tblGrid>
      <w:tr w:rsidR="00A86C2F" w:rsidRPr="00A86C2F" w14:paraId="62FD61AC" w14:textId="77777777" w:rsidTr="005D321F">
        <w:trPr>
          <w:trHeight w:val="168"/>
        </w:trPr>
        <w:tc>
          <w:tcPr>
            <w:tcW w:w="1134" w:type="dxa"/>
            <w:vMerge w:val="restart"/>
            <w:tcBorders>
              <w:top w:val="single" w:sz="4" w:space="0" w:color="auto"/>
            </w:tcBorders>
          </w:tcPr>
          <w:p w14:paraId="48C33996" w14:textId="77777777" w:rsidR="00A86C2F" w:rsidRPr="00A86C2F" w:rsidRDefault="00A86C2F" w:rsidP="00A86C2F">
            <w:pPr>
              <w:rPr>
                <w:rFonts w:eastAsiaTheme="minorEastAsia" w:cs="Times New Roman"/>
                <w:b/>
                <w:sz w:val="20"/>
                <w:szCs w:val="20"/>
                <w:lang w:val="en-NZ" w:eastAsia="zh-CN"/>
              </w:rPr>
            </w:pPr>
            <w:r w:rsidRPr="00A86C2F">
              <w:rPr>
                <w:rFonts w:eastAsiaTheme="minorEastAsia" w:cs="Times New Roman"/>
                <w:b/>
                <w:sz w:val="20"/>
                <w:szCs w:val="20"/>
                <w:lang w:val="en-NZ" w:eastAsia="zh-CN"/>
              </w:rPr>
              <w:t>Predictors</w:t>
            </w:r>
          </w:p>
        </w:tc>
        <w:tc>
          <w:tcPr>
            <w:tcW w:w="3544" w:type="dxa"/>
            <w:gridSpan w:val="5"/>
            <w:tcBorders>
              <w:top w:val="single" w:sz="4" w:space="0" w:color="auto"/>
              <w:bottom w:val="single" w:sz="4" w:space="0" w:color="auto"/>
            </w:tcBorders>
          </w:tcPr>
          <w:p w14:paraId="04850CEF" w14:textId="77777777" w:rsidR="00A86C2F" w:rsidRPr="00A86C2F" w:rsidRDefault="00A86C2F" w:rsidP="00A86C2F">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Psychological Distress</w:t>
            </w:r>
          </w:p>
        </w:tc>
        <w:tc>
          <w:tcPr>
            <w:tcW w:w="3544" w:type="dxa"/>
            <w:gridSpan w:val="5"/>
            <w:tcBorders>
              <w:top w:val="single" w:sz="4" w:space="0" w:color="auto"/>
              <w:bottom w:val="single" w:sz="4" w:space="0" w:color="auto"/>
            </w:tcBorders>
          </w:tcPr>
          <w:p w14:paraId="7F4DCD57" w14:textId="77777777" w:rsidR="00A86C2F" w:rsidRPr="00A86C2F" w:rsidRDefault="00A86C2F" w:rsidP="00A86C2F">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Personal Well-being</w:t>
            </w:r>
          </w:p>
        </w:tc>
        <w:tc>
          <w:tcPr>
            <w:tcW w:w="3544" w:type="dxa"/>
            <w:gridSpan w:val="5"/>
            <w:tcBorders>
              <w:top w:val="single" w:sz="4" w:space="0" w:color="auto"/>
              <w:bottom w:val="single" w:sz="4" w:space="0" w:color="auto"/>
            </w:tcBorders>
          </w:tcPr>
          <w:p w14:paraId="66CB7C5D" w14:textId="77777777" w:rsidR="00A86C2F" w:rsidRPr="00A86C2F" w:rsidRDefault="00A86C2F" w:rsidP="00A86C2F">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Fatigue (Low Energy)</w:t>
            </w:r>
          </w:p>
        </w:tc>
        <w:tc>
          <w:tcPr>
            <w:tcW w:w="3543" w:type="dxa"/>
            <w:gridSpan w:val="5"/>
            <w:tcBorders>
              <w:top w:val="single" w:sz="4" w:space="0" w:color="auto"/>
              <w:bottom w:val="single" w:sz="4" w:space="0" w:color="auto"/>
            </w:tcBorders>
          </w:tcPr>
          <w:p w14:paraId="276EDC12" w14:textId="77777777" w:rsidR="00A86C2F" w:rsidRPr="00A86C2F" w:rsidRDefault="00A86C2F" w:rsidP="00A86C2F">
            <w:pPr>
              <w:jc w:val="center"/>
              <w:rPr>
                <w:rFonts w:eastAsiaTheme="minorEastAsia" w:cs="Times New Roman"/>
                <w:b/>
                <w:bCs/>
                <w:iCs/>
                <w:sz w:val="20"/>
                <w:szCs w:val="20"/>
                <w:lang w:val="en-NZ" w:eastAsia="zh-CN"/>
              </w:rPr>
            </w:pPr>
            <w:r w:rsidRPr="00A86C2F">
              <w:rPr>
                <w:rFonts w:eastAsiaTheme="minorEastAsia" w:cs="Times New Roman"/>
                <w:b/>
                <w:bCs/>
                <w:iCs/>
                <w:sz w:val="20"/>
                <w:szCs w:val="20"/>
                <w:lang w:val="en-NZ" w:eastAsia="zh-CN"/>
              </w:rPr>
              <w:t>General Health</w:t>
            </w:r>
          </w:p>
        </w:tc>
      </w:tr>
      <w:tr w:rsidR="00A86C2F" w:rsidRPr="00A86C2F" w14:paraId="1C1C0AC1" w14:textId="77777777" w:rsidTr="005D321F">
        <w:trPr>
          <w:trHeight w:val="168"/>
        </w:trPr>
        <w:tc>
          <w:tcPr>
            <w:tcW w:w="1134" w:type="dxa"/>
            <w:vMerge/>
            <w:tcBorders>
              <w:bottom w:val="single" w:sz="4" w:space="0" w:color="auto"/>
            </w:tcBorders>
          </w:tcPr>
          <w:p w14:paraId="2D98FA19" w14:textId="77777777" w:rsidR="00A86C2F" w:rsidRPr="00A86C2F" w:rsidRDefault="00A86C2F" w:rsidP="00A86C2F">
            <w:pPr>
              <w:jc w:val="center"/>
              <w:rPr>
                <w:rFonts w:eastAsiaTheme="minorEastAsia" w:cs="Times New Roman"/>
                <w:sz w:val="20"/>
                <w:szCs w:val="20"/>
                <w:lang w:val="en-NZ" w:eastAsia="zh-CN"/>
              </w:rPr>
            </w:pPr>
          </w:p>
        </w:tc>
        <w:tc>
          <w:tcPr>
            <w:tcW w:w="567" w:type="dxa"/>
            <w:tcBorders>
              <w:bottom w:val="single" w:sz="4" w:space="0" w:color="auto"/>
            </w:tcBorders>
          </w:tcPr>
          <w:p w14:paraId="60BF5929"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134" w:type="dxa"/>
            <w:tcBorders>
              <w:bottom w:val="single" w:sz="4" w:space="0" w:color="auto"/>
            </w:tcBorders>
          </w:tcPr>
          <w:p w14:paraId="27CC700F"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567" w:type="dxa"/>
            <w:tcBorders>
              <w:bottom w:val="single" w:sz="4" w:space="0" w:color="auto"/>
            </w:tcBorders>
          </w:tcPr>
          <w:p w14:paraId="68F3B415"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681" w:type="dxa"/>
            <w:tcBorders>
              <w:bottom w:val="single" w:sz="4" w:space="0" w:color="auto"/>
            </w:tcBorders>
          </w:tcPr>
          <w:p w14:paraId="68507227"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95" w:type="dxa"/>
            <w:tcBorders>
              <w:bottom w:val="single" w:sz="4" w:space="0" w:color="auto"/>
            </w:tcBorders>
          </w:tcPr>
          <w:p w14:paraId="71382AEA"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c>
          <w:tcPr>
            <w:tcW w:w="567" w:type="dxa"/>
            <w:tcBorders>
              <w:bottom w:val="single" w:sz="4" w:space="0" w:color="auto"/>
            </w:tcBorders>
          </w:tcPr>
          <w:p w14:paraId="12D350AA"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050" w:type="dxa"/>
            <w:tcBorders>
              <w:bottom w:val="single" w:sz="4" w:space="0" w:color="auto"/>
            </w:tcBorders>
          </w:tcPr>
          <w:p w14:paraId="4FCA54C3"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651" w:type="dxa"/>
            <w:tcBorders>
              <w:bottom w:val="single" w:sz="4" w:space="0" w:color="auto"/>
            </w:tcBorders>
          </w:tcPr>
          <w:p w14:paraId="20228FDD"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709" w:type="dxa"/>
            <w:tcBorders>
              <w:bottom w:val="single" w:sz="4" w:space="0" w:color="auto"/>
            </w:tcBorders>
          </w:tcPr>
          <w:p w14:paraId="68F5CEA6"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67" w:type="dxa"/>
            <w:tcBorders>
              <w:bottom w:val="single" w:sz="4" w:space="0" w:color="auto"/>
            </w:tcBorders>
          </w:tcPr>
          <w:p w14:paraId="3905AD71"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c>
          <w:tcPr>
            <w:tcW w:w="567" w:type="dxa"/>
            <w:tcBorders>
              <w:bottom w:val="single" w:sz="4" w:space="0" w:color="auto"/>
            </w:tcBorders>
          </w:tcPr>
          <w:p w14:paraId="29DB9A8C"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079" w:type="dxa"/>
            <w:tcBorders>
              <w:bottom w:val="single" w:sz="4" w:space="0" w:color="auto"/>
            </w:tcBorders>
          </w:tcPr>
          <w:p w14:paraId="68C4C62C"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737" w:type="dxa"/>
            <w:tcBorders>
              <w:bottom w:val="single" w:sz="4" w:space="0" w:color="auto"/>
            </w:tcBorders>
          </w:tcPr>
          <w:p w14:paraId="5FF3739A"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624" w:type="dxa"/>
            <w:tcBorders>
              <w:bottom w:val="single" w:sz="4" w:space="0" w:color="auto"/>
            </w:tcBorders>
          </w:tcPr>
          <w:p w14:paraId="19A6D12F"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37" w:type="dxa"/>
            <w:tcBorders>
              <w:bottom w:val="single" w:sz="4" w:space="0" w:color="auto"/>
            </w:tcBorders>
          </w:tcPr>
          <w:p w14:paraId="2FB3C3AE"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c>
          <w:tcPr>
            <w:tcW w:w="567" w:type="dxa"/>
            <w:tcBorders>
              <w:bottom w:val="single" w:sz="4" w:space="0" w:color="auto"/>
            </w:tcBorders>
          </w:tcPr>
          <w:p w14:paraId="1E66A841"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B</w:t>
            </w:r>
          </w:p>
        </w:tc>
        <w:tc>
          <w:tcPr>
            <w:tcW w:w="1134" w:type="dxa"/>
            <w:tcBorders>
              <w:bottom w:val="single" w:sz="4" w:space="0" w:color="auto"/>
            </w:tcBorders>
          </w:tcPr>
          <w:p w14:paraId="6351885F"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95% CI</w:t>
            </w:r>
          </w:p>
        </w:tc>
        <w:tc>
          <w:tcPr>
            <w:tcW w:w="567" w:type="dxa"/>
            <w:tcBorders>
              <w:bottom w:val="single" w:sz="4" w:space="0" w:color="auto"/>
            </w:tcBorders>
          </w:tcPr>
          <w:p w14:paraId="49E99EA5"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t</w:t>
            </w:r>
          </w:p>
        </w:tc>
        <w:tc>
          <w:tcPr>
            <w:tcW w:w="708" w:type="dxa"/>
            <w:tcBorders>
              <w:bottom w:val="single" w:sz="4" w:space="0" w:color="auto"/>
            </w:tcBorders>
          </w:tcPr>
          <w:p w14:paraId="2277FCA1"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p</w:t>
            </w:r>
          </w:p>
        </w:tc>
        <w:tc>
          <w:tcPr>
            <w:tcW w:w="567" w:type="dxa"/>
            <w:tcBorders>
              <w:bottom w:val="single" w:sz="4" w:space="0" w:color="auto"/>
            </w:tcBorders>
          </w:tcPr>
          <w:p w14:paraId="70237A69" w14:textId="77777777" w:rsidR="00A86C2F" w:rsidRPr="00A86C2F" w:rsidRDefault="00A86C2F" w:rsidP="00A86C2F">
            <w:pPr>
              <w:jc w:val="center"/>
              <w:rPr>
                <w:rFonts w:eastAsiaTheme="minorEastAsia" w:cs="Times New Roman"/>
                <w:i/>
                <w:sz w:val="20"/>
                <w:szCs w:val="20"/>
                <w:lang w:val="en-NZ" w:eastAsia="zh-CN"/>
              </w:rPr>
            </w:pPr>
            <w:r w:rsidRPr="00A86C2F">
              <w:rPr>
                <w:rFonts w:eastAsiaTheme="minorEastAsia" w:cs="Times New Roman"/>
                <w:i/>
                <w:sz w:val="20"/>
                <w:szCs w:val="20"/>
                <w:lang w:val="en-NZ" w:eastAsia="zh-CN"/>
              </w:rPr>
              <w:t>β</w:t>
            </w:r>
          </w:p>
        </w:tc>
      </w:tr>
      <w:tr w:rsidR="00A86C2F" w:rsidRPr="00A86C2F" w14:paraId="0C56DCF3" w14:textId="77777777" w:rsidTr="005D321F">
        <w:trPr>
          <w:trHeight w:val="501"/>
        </w:trPr>
        <w:tc>
          <w:tcPr>
            <w:tcW w:w="1134" w:type="dxa"/>
          </w:tcPr>
          <w:p w14:paraId="7AD54448"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Rumination</w:t>
            </w:r>
          </w:p>
          <w:p w14:paraId="62A98ADF"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(PLD)</w:t>
            </w:r>
          </w:p>
        </w:tc>
        <w:tc>
          <w:tcPr>
            <w:tcW w:w="567" w:type="dxa"/>
          </w:tcPr>
          <w:p w14:paraId="1D416BA6" w14:textId="77777777" w:rsidR="00A86C2F" w:rsidRPr="00A86C2F" w:rsidRDefault="00A86C2F" w:rsidP="00A86C2F">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-.08</w:t>
            </w:r>
          </w:p>
        </w:tc>
        <w:tc>
          <w:tcPr>
            <w:tcW w:w="1134" w:type="dxa"/>
          </w:tcPr>
          <w:p w14:paraId="71CB829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-.108, -.047</w:t>
            </w:r>
          </w:p>
        </w:tc>
        <w:tc>
          <w:tcPr>
            <w:tcW w:w="567" w:type="dxa"/>
          </w:tcPr>
          <w:p w14:paraId="275DB90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-5.02</w:t>
            </w:r>
          </w:p>
        </w:tc>
        <w:tc>
          <w:tcPr>
            <w:tcW w:w="681" w:type="dxa"/>
          </w:tcPr>
          <w:p w14:paraId="51909AE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95" w:type="dxa"/>
          </w:tcPr>
          <w:p w14:paraId="3393B42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-.12</w:t>
            </w:r>
          </w:p>
        </w:tc>
        <w:tc>
          <w:tcPr>
            <w:tcW w:w="567" w:type="dxa"/>
          </w:tcPr>
          <w:p w14:paraId="447368BA"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050" w:type="dxa"/>
          </w:tcPr>
          <w:p w14:paraId="1A858DA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-.111, .042</w:t>
            </w:r>
          </w:p>
        </w:tc>
        <w:tc>
          <w:tcPr>
            <w:tcW w:w="651" w:type="dxa"/>
          </w:tcPr>
          <w:p w14:paraId="1096F5BD" w14:textId="564ADC9B"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.88</w:t>
            </w:r>
          </w:p>
        </w:tc>
        <w:tc>
          <w:tcPr>
            <w:tcW w:w="709" w:type="dxa"/>
          </w:tcPr>
          <w:p w14:paraId="0A5E197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.381</w:t>
            </w:r>
          </w:p>
        </w:tc>
        <w:tc>
          <w:tcPr>
            <w:tcW w:w="567" w:type="dxa"/>
          </w:tcPr>
          <w:p w14:paraId="5704DBB3"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567" w:type="dxa"/>
          </w:tcPr>
          <w:p w14:paraId="706D559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w:t>
            </w:r>
          </w:p>
        </w:tc>
        <w:tc>
          <w:tcPr>
            <w:tcW w:w="1079" w:type="dxa"/>
          </w:tcPr>
          <w:p w14:paraId="2D7878F7"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-.095, .011</w:t>
            </w:r>
          </w:p>
        </w:tc>
        <w:tc>
          <w:tcPr>
            <w:tcW w:w="737" w:type="dxa"/>
          </w:tcPr>
          <w:p w14:paraId="01C554C1" w14:textId="77777777" w:rsidR="00A86C2F" w:rsidRPr="00A86C2F" w:rsidRDefault="00A86C2F" w:rsidP="00A86C2F">
            <w:pPr>
              <w:tabs>
                <w:tab w:val="decimal" w:pos="281"/>
              </w:tabs>
              <w:rPr>
                <w:rFonts w:eastAsiaTheme="minorEastAsia" w:cs="Times New Roman"/>
                <w:sz w:val="20"/>
                <w:szCs w:val="20"/>
                <w:lang w:val="en-NZ" w:eastAsia="zh-CN"/>
              </w:rPr>
            </w:pPr>
            <w:r w:rsidRPr="00A86C2F">
              <w:rPr>
                <w:rFonts w:eastAsiaTheme="minorEastAsia" w:cs="Times New Roman"/>
                <w:sz w:val="20"/>
                <w:szCs w:val="20"/>
                <w:lang w:val="en-NZ" w:eastAsia="zh-CN"/>
              </w:rPr>
              <w:t>-1.54</w:t>
            </w:r>
          </w:p>
        </w:tc>
        <w:tc>
          <w:tcPr>
            <w:tcW w:w="624" w:type="dxa"/>
          </w:tcPr>
          <w:p w14:paraId="0A512C5C"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.124</w:t>
            </w:r>
          </w:p>
        </w:tc>
        <w:tc>
          <w:tcPr>
            <w:tcW w:w="537" w:type="dxa"/>
          </w:tcPr>
          <w:p w14:paraId="671F7A65"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w:t>
            </w:r>
          </w:p>
        </w:tc>
        <w:tc>
          <w:tcPr>
            <w:tcW w:w="567" w:type="dxa"/>
          </w:tcPr>
          <w:p w14:paraId="3DA775A2"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134" w:type="dxa"/>
          </w:tcPr>
          <w:p w14:paraId="5C58A98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-.078, .030</w:t>
            </w:r>
          </w:p>
        </w:tc>
        <w:tc>
          <w:tcPr>
            <w:tcW w:w="567" w:type="dxa"/>
          </w:tcPr>
          <w:p w14:paraId="506DA765" w14:textId="2F286E1D"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.87</w:t>
            </w:r>
          </w:p>
        </w:tc>
        <w:tc>
          <w:tcPr>
            <w:tcW w:w="708" w:type="dxa"/>
          </w:tcPr>
          <w:p w14:paraId="19BB9C5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.387</w:t>
            </w:r>
          </w:p>
        </w:tc>
        <w:tc>
          <w:tcPr>
            <w:tcW w:w="567" w:type="dxa"/>
          </w:tcPr>
          <w:p w14:paraId="4D6A915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r>
      <w:tr w:rsidR="00A86C2F" w:rsidRPr="00A86C2F" w14:paraId="5CC00DC3" w14:textId="77777777" w:rsidTr="005D321F">
        <w:trPr>
          <w:trHeight w:val="495"/>
        </w:trPr>
        <w:tc>
          <w:tcPr>
            <w:tcW w:w="1134" w:type="dxa"/>
          </w:tcPr>
          <w:p w14:paraId="7B67130A"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Emotional suppression</w:t>
            </w:r>
          </w:p>
          <w:p w14:paraId="3C5272C0"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(PLD)</w:t>
            </w:r>
          </w:p>
        </w:tc>
        <w:tc>
          <w:tcPr>
            <w:tcW w:w="567" w:type="dxa"/>
          </w:tcPr>
          <w:p w14:paraId="4208FD00" w14:textId="77777777" w:rsidR="00A86C2F" w:rsidRPr="00A86C2F" w:rsidRDefault="00A86C2F" w:rsidP="00A86C2F">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.01</w:t>
            </w:r>
          </w:p>
        </w:tc>
        <w:tc>
          <w:tcPr>
            <w:tcW w:w="1134" w:type="dxa"/>
          </w:tcPr>
          <w:p w14:paraId="6DDECD4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-.002, .026</w:t>
            </w:r>
          </w:p>
        </w:tc>
        <w:tc>
          <w:tcPr>
            <w:tcW w:w="567" w:type="dxa"/>
          </w:tcPr>
          <w:p w14:paraId="177511C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1.73</w:t>
            </w:r>
          </w:p>
        </w:tc>
        <w:tc>
          <w:tcPr>
            <w:tcW w:w="681" w:type="dxa"/>
          </w:tcPr>
          <w:p w14:paraId="0138C19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.084</w:t>
            </w:r>
          </w:p>
        </w:tc>
        <w:tc>
          <w:tcPr>
            <w:tcW w:w="595" w:type="dxa"/>
          </w:tcPr>
          <w:p w14:paraId="79666DDA"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567" w:type="dxa"/>
          </w:tcPr>
          <w:p w14:paraId="69913B68"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w:t>
            </w:r>
          </w:p>
        </w:tc>
        <w:tc>
          <w:tcPr>
            <w:tcW w:w="1050" w:type="dxa"/>
          </w:tcPr>
          <w:p w14:paraId="03A0E9DD"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-.043, .040</w:t>
            </w:r>
          </w:p>
        </w:tc>
        <w:tc>
          <w:tcPr>
            <w:tcW w:w="651" w:type="dxa"/>
          </w:tcPr>
          <w:p w14:paraId="4F387809" w14:textId="2EF05DCA"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.08</w:t>
            </w:r>
          </w:p>
        </w:tc>
        <w:tc>
          <w:tcPr>
            <w:tcW w:w="709" w:type="dxa"/>
          </w:tcPr>
          <w:p w14:paraId="4461C65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.938</w:t>
            </w:r>
          </w:p>
        </w:tc>
        <w:tc>
          <w:tcPr>
            <w:tcW w:w="567" w:type="dxa"/>
          </w:tcPr>
          <w:p w14:paraId="7601CB1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w:t>
            </w:r>
          </w:p>
        </w:tc>
        <w:tc>
          <w:tcPr>
            <w:tcW w:w="567" w:type="dxa"/>
          </w:tcPr>
          <w:p w14:paraId="3DDA38D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079" w:type="dxa"/>
          </w:tcPr>
          <w:p w14:paraId="77C4063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-.004, .053</w:t>
            </w:r>
          </w:p>
        </w:tc>
        <w:tc>
          <w:tcPr>
            <w:tcW w:w="737" w:type="dxa"/>
          </w:tcPr>
          <w:p w14:paraId="36306CD0" w14:textId="77777777" w:rsidR="00A86C2F" w:rsidRPr="00A86C2F" w:rsidRDefault="00A86C2F" w:rsidP="00A86C2F">
            <w:pPr>
              <w:tabs>
                <w:tab w:val="decimal" w:pos="281"/>
              </w:tabs>
              <w:rPr>
                <w:rFonts w:eastAsiaTheme="minorEastAsia" w:cs="Times New Roman"/>
                <w:sz w:val="20"/>
                <w:szCs w:val="20"/>
                <w:lang w:val="en-NZ" w:eastAsia="zh-CN"/>
              </w:rPr>
            </w:pPr>
            <w:r w:rsidRPr="00A86C2F">
              <w:rPr>
                <w:rFonts w:eastAsiaTheme="minorEastAsia" w:cs="Times New Roman"/>
                <w:sz w:val="20"/>
                <w:szCs w:val="20"/>
                <w:lang w:val="en-NZ" w:eastAsia="zh-CN"/>
              </w:rPr>
              <w:t>1.70</w:t>
            </w:r>
          </w:p>
        </w:tc>
        <w:tc>
          <w:tcPr>
            <w:tcW w:w="624" w:type="dxa"/>
          </w:tcPr>
          <w:p w14:paraId="7ACB3DCD"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.089</w:t>
            </w:r>
          </w:p>
        </w:tc>
        <w:tc>
          <w:tcPr>
            <w:tcW w:w="537" w:type="dxa"/>
          </w:tcPr>
          <w:p w14:paraId="620EE44C"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w:t>
            </w:r>
          </w:p>
        </w:tc>
        <w:tc>
          <w:tcPr>
            <w:tcW w:w="567" w:type="dxa"/>
          </w:tcPr>
          <w:p w14:paraId="70591724"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w:t>
            </w:r>
          </w:p>
        </w:tc>
        <w:tc>
          <w:tcPr>
            <w:tcW w:w="1134" w:type="dxa"/>
          </w:tcPr>
          <w:p w14:paraId="24D9B09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-.032,.027</w:t>
            </w:r>
          </w:p>
        </w:tc>
        <w:tc>
          <w:tcPr>
            <w:tcW w:w="567" w:type="dxa"/>
          </w:tcPr>
          <w:p w14:paraId="4E599702" w14:textId="3D152B26"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.18</w:t>
            </w:r>
          </w:p>
        </w:tc>
        <w:tc>
          <w:tcPr>
            <w:tcW w:w="708" w:type="dxa"/>
          </w:tcPr>
          <w:p w14:paraId="5E02F9F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.861</w:t>
            </w:r>
          </w:p>
        </w:tc>
        <w:tc>
          <w:tcPr>
            <w:tcW w:w="567" w:type="dxa"/>
          </w:tcPr>
          <w:p w14:paraId="333D966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w:t>
            </w:r>
          </w:p>
        </w:tc>
      </w:tr>
      <w:tr w:rsidR="00A86C2F" w:rsidRPr="00A86C2F" w14:paraId="338E180F" w14:textId="77777777" w:rsidTr="005D321F">
        <w:trPr>
          <w:trHeight w:val="501"/>
        </w:trPr>
        <w:tc>
          <w:tcPr>
            <w:tcW w:w="1134" w:type="dxa"/>
          </w:tcPr>
          <w:p w14:paraId="4EDCE6F4"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Cognitive reappraisal (PLD)</w:t>
            </w:r>
          </w:p>
        </w:tc>
        <w:tc>
          <w:tcPr>
            <w:tcW w:w="567" w:type="dxa"/>
          </w:tcPr>
          <w:p w14:paraId="0B94F4D0" w14:textId="77777777" w:rsidR="00A86C2F" w:rsidRPr="00A86C2F" w:rsidRDefault="00A86C2F" w:rsidP="00A86C2F">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.00</w:t>
            </w:r>
          </w:p>
        </w:tc>
        <w:tc>
          <w:tcPr>
            <w:tcW w:w="1134" w:type="dxa"/>
          </w:tcPr>
          <w:p w14:paraId="6C807EB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-.012, .019</w:t>
            </w:r>
          </w:p>
        </w:tc>
        <w:tc>
          <w:tcPr>
            <w:tcW w:w="567" w:type="dxa"/>
          </w:tcPr>
          <w:p w14:paraId="18892FCF" w14:textId="61AFC39E" w:rsidR="00A86C2F" w:rsidRPr="00A86C2F" w:rsidRDefault="00944B37" w:rsidP="00A86C2F">
            <w:pPr>
              <w:tabs>
                <w:tab w:val="decimal" w:pos="177"/>
              </w:tabs>
              <w:rPr>
                <w:rFonts w:eastAsiaTheme="minorEastAsia" w:cs="Times New Roman"/>
                <w:sz w:val="20"/>
                <w:szCs w:val="20"/>
                <w:lang w:val="en-NZ" w:eastAsia="zh-CN"/>
              </w:rPr>
            </w:pPr>
            <w:r>
              <w:rPr>
                <w:rFonts w:eastAsiaTheme="minorEastAsia" w:cs="Times New Roman"/>
                <w:sz w:val="20"/>
                <w:szCs w:val="20"/>
                <w:lang w:val="en-NZ" w:eastAsia="zh-CN"/>
              </w:rPr>
              <w:t>0</w:t>
            </w:r>
            <w:r w:rsidR="00A86C2F" w:rsidRPr="00A86C2F">
              <w:rPr>
                <w:rFonts w:eastAsiaTheme="minorEastAsia" w:cs="Times New Roman"/>
                <w:sz w:val="20"/>
                <w:szCs w:val="20"/>
                <w:lang w:val="en-NZ" w:eastAsia="zh-CN"/>
              </w:rPr>
              <w:t>.41</w:t>
            </w:r>
          </w:p>
        </w:tc>
        <w:tc>
          <w:tcPr>
            <w:tcW w:w="681" w:type="dxa"/>
          </w:tcPr>
          <w:p w14:paraId="61FBD41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.680</w:t>
            </w:r>
          </w:p>
        </w:tc>
        <w:tc>
          <w:tcPr>
            <w:tcW w:w="595" w:type="dxa"/>
          </w:tcPr>
          <w:p w14:paraId="15036F0A"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w:t>
            </w:r>
          </w:p>
        </w:tc>
        <w:tc>
          <w:tcPr>
            <w:tcW w:w="567" w:type="dxa"/>
          </w:tcPr>
          <w:p w14:paraId="3FC7847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050" w:type="dxa"/>
          </w:tcPr>
          <w:p w14:paraId="643174B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-.063, .030</w:t>
            </w:r>
          </w:p>
        </w:tc>
        <w:tc>
          <w:tcPr>
            <w:tcW w:w="651" w:type="dxa"/>
          </w:tcPr>
          <w:p w14:paraId="58566B43" w14:textId="10FE186D"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.69</w:t>
            </w:r>
          </w:p>
        </w:tc>
        <w:tc>
          <w:tcPr>
            <w:tcW w:w="709" w:type="dxa"/>
          </w:tcPr>
          <w:p w14:paraId="065DD5B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.490</w:t>
            </w:r>
          </w:p>
        </w:tc>
        <w:tc>
          <w:tcPr>
            <w:tcW w:w="567" w:type="dxa"/>
          </w:tcPr>
          <w:p w14:paraId="58DB8D7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w:t>
            </w:r>
          </w:p>
        </w:tc>
        <w:tc>
          <w:tcPr>
            <w:tcW w:w="567" w:type="dxa"/>
          </w:tcPr>
          <w:p w14:paraId="79CDECF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079" w:type="dxa"/>
          </w:tcPr>
          <w:p w14:paraId="6C095D94"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-.047, .017</w:t>
            </w:r>
          </w:p>
        </w:tc>
        <w:tc>
          <w:tcPr>
            <w:tcW w:w="737" w:type="dxa"/>
          </w:tcPr>
          <w:p w14:paraId="4F70DC6D" w14:textId="7EFBD992" w:rsidR="00A86C2F" w:rsidRPr="00A86C2F" w:rsidRDefault="00A86C2F" w:rsidP="00A86C2F">
            <w:pPr>
              <w:tabs>
                <w:tab w:val="decimal" w:pos="281"/>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.92</w:t>
            </w:r>
          </w:p>
        </w:tc>
        <w:tc>
          <w:tcPr>
            <w:tcW w:w="624" w:type="dxa"/>
          </w:tcPr>
          <w:p w14:paraId="37C527A7"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.360</w:t>
            </w:r>
          </w:p>
        </w:tc>
        <w:tc>
          <w:tcPr>
            <w:tcW w:w="537" w:type="dxa"/>
          </w:tcPr>
          <w:p w14:paraId="218EF448"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567" w:type="dxa"/>
          </w:tcPr>
          <w:p w14:paraId="043E33F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w:t>
            </w:r>
          </w:p>
        </w:tc>
        <w:tc>
          <w:tcPr>
            <w:tcW w:w="1134" w:type="dxa"/>
          </w:tcPr>
          <w:p w14:paraId="615D55D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-.028, .038</w:t>
            </w:r>
          </w:p>
        </w:tc>
        <w:tc>
          <w:tcPr>
            <w:tcW w:w="567" w:type="dxa"/>
          </w:tcPr>
          <w:p w14:paraId="54B2E648" w14:textId="702517C2" w:rsidR="00A86C2F" w:rsidRPr="00A86C2F" w:rsidRDefault="00944B37" w:rsidP="00A86C2F">
            <w:pPr>
              <w:tabs>
                <w:tab w:val="decimal" w:pos="177"/>
              </w:tabs>
              <w:rPr>
                <w:rFonts w:eastAsiaTheme="minorEastAsia" w:cs="Times New Roman"/>
                <w:sz w:val="20"/>
                <w:szCs w:val="20"/>
                <w:lang w:val="en-NZ" w:eastAsia="zh-CN"/>
              </w:rPr>
            </w:pPr>
            <w:r>
              <w:rPr>
                <w:rFonts w:eastAsiaTheme="minorEastAsia" w:cs="Times New Roman"/>
                <w:sz w:val="20"/>
                <w:szCs w:val="20"/>
                <w:lang w:val="en-NZ" w:eastAsia="zh-CN"/>
              </w:rPr>
              <w:t>0</w:t>
            </w:r>
            <w:r w:rsidR="00A86C2F" w:rsidRPr="00A86C2F">
              <w:rPr>
                <w:rFonts w:eastAsiaTheme="minorEastAsia" w:cs="Times New Roman"/>
                <w:sz w:val="20"/>
                <w:szCs w:val="20"/>
                <w:lang w:val="en-NZ" w:eastAsia="zh-CN"/>
              </w:rPr>
              <w:t>.31</w:t>
            </w:r>
          </w:p>
        </w:tc>
        <w:tc>
          <w:tcPr>
            <w:tcW w:w="708" w:type="dxa"/>
          </w:tcPr>
          <w:p w14:paraId="6E39357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.755</w:t>
            </w:r>
          </w:p>
        </w:tc>
        <w:tc>
          <w:tcPr>
            <w:tcW w:w="567" w:type="dxa"/>
          </w:tcPr>
          <w:p w14:paraId="23C40F5D"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w:t>
            </w:r>
          </w:p>
        </w:tc>
      </w:tr>
      <w:tr w:rsidR="00A86C2F" w:rsidRPr="00A86C2F" w14:paraId="35BFECEF" w14:textId="77777777" w:rsidTr="005D321F">
        <w:trPr>
          <w:trHeight w:val="501"/>
        </w:trPr>
        <w:tc>
          <w:tcPr>
            <w:tcW w:w="1134" w:type="dxa"/>
          </w:tcPr>
          <w:p w14:paraId="6D3DD6E8"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Rumination</w:t>
            </w:r>
          </w:p>
          <w:p w14:paraId="786A6BDA"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(LD)</w:t>
            </w:r>
          </w:p>
        </w:tc>
        <w:tc>
          <w:tcPr>
            <w:tcW w:w="567" w:type="dxa"/>
          </w:tcPr>
          <w:p w14:paraId="25B887DA" w14:textId="77777777" w:rsidR="00A86C2F" w:rsidRPr="00A86C2F" w:rsidRDefault="00A86C2F" w:rsidP="00A86C2F">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.31</w:t>
            </w:r>
          </w:p>
        </w:tc>
        <w:tc>
          <w:tcPr>
            <w:tcW w:w="1134" w:type="dxa"/>
          </w:tcPr>
          <w:p w14:paraId="33408133"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.287, .338</w:t>
            </w:r>
          </w:p>
        </w:tc>
        <w:tc>
          <w:tcPr>
            <w:tcW w:w="567" w:type="dxa"/>
          </w:tcPr>
          <w:p w14:paraId="4CA9548C"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23.64</w:t>
            </w:r>
          </w:p>
        </w:tc>
        <w:tc>
          <w:tcPr>
            <w:tcW w:w="681" w:type="dxa"/>
          </w:tcPr>
          <w:p w14:paraId="171D6297"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95" w:type="dxa"/>
          </w:tcPr>
          <w:p w14:paraId="5D5C0BA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.47</w:t>
            </w:r>
          </w:p>
        </w:tc>
        <w:tc>
          <w:tcPr>
            <w:tcW w:w="567" w:type="dxa"/>
          </w:tcPr>
          <w:p w14:paraId="2F36F1FC"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-.22</w:t>
            </w:r>
          </w:p>
        </w:tc>
        <w:tc>
          <w:tcPr>
            <w:tcW w:w="1050" w:type="dxa"/>
          </w:tcPr>
          <w:p w14:paraId="69EE29DC"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-.298, -.146</w:t>
            </w:r>
          </w:p>
        </w:tc>
        <w:tc>
          <w:tcPr>
            <w:tcW w:w="651" w:type="dxa"/>
          </w:tcPr>
          <w:p w14:paraId="70C8CA8A"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-5.74</w:t>
            </w:r>
          </w:p>
        </w:tc>
        <w:tc>
          <w:tcPr>
            <w:tcW w:w="709" w:type="dxa"/>
          </w:tcPr>
          <w:p w14:paraId="620F065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67" w:type="dxa"/>
          </w:tcPr>
          <w:p w14:paraId="75743643"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-.12</w:t>
            </w:r>
          </w:p>
        </w:tc>
        <w:tc>
          <w:tcPr>
            <w:tcW w:w="567" w:type="dxa"/>
          </w:tcPr>
          <w:p w14:paraId="06529AA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.25</w:t>
            </w:r>
          </w:p>
        </w:tc>
        <w:tc>
          <w:tcPr>
            <w:tcW w:w="1079" w:type="dxa"/>
          </w:tcPr>
          <w:p w14:paraId="2A04E63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.194, .299</w:t>
            </w:r>
          </w:p>
        </w:tc>
        <w:tc>
          <w:tcPr>
            <w:tcW w:w="737" w:type="dxa"/>
          </w:tcPr>
          <w:p w14:paraId="1901BAFB" w14:textId="77777777" w:rsidR="00A86C2F" w:rsidRPr="00A86C2F" w:rsidRDefault="00A86C2F" w:rsidP="00A86C2F">
            <w:pPr>
              <w:tabs>
                <w:tab w:val="decimal" w:pos="281"/>
              </w:tabs>
              <w:rPr>
                <w:rFonts w:eastAsiaTheme="minorEastAsia" w:cs="Times New Roman"/>
                <w:sz w:val="20"/>
                <w:szCs w:val="20"/>
                <w:lang w:val="en-NZ" w:eastAsia="zh-CN"/>
              </w:rPr>
            </w:pPr>
            <w:r w:rsidRPr="00A86C2F">
              <w:rPr>
                <w:rFonts w:eastAsiaTheme="minorEastAsia" w:cs="Times New Roman"/>
                <w:sz w:val="20"/>
                <w:szCs w:val="20"/>
                <w:lang w:val="en-NZ" w:eastAsia="zh-CN"/>
              </w:rPr>
              <w:t>9.24</w:t>
            </w:r>
          </w:p>
        </w:tc>
        <w:tc>
          <w:tcPr>
            <w:tcW w:w="624" w:type="dxa"/>
          </w:tcPr>
          <w:p w14:paraId="726EFC95"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37" w:type="dxa"/>
          </w:tcPr>
          <w:p w14:paraId="26DCD252"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.22</w:t>
            </w:r>
          </w:p>
        </w:tc>
        <w:tc>
          <w:tcPr>
            <w:tcW w:w="567" w:type="dxa"/>
          </w:tcPr>
          <w:p w14:paraId="007D66BD"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-.11</w:t>
            </w:r>
          </w:p>
        </w:tc>
        <w:tc>
          <w:tcPr>
            <w:tcW w:w="1134" w:type="dxa"/>
          </w:tcPr>
          <w:p w14:paraId="65DB170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-.162, -.054</w:t>
            </w:r>
          </w:p>
        </w:tc>
        <w:tc>
          <w:tcPr>
            <w:tcW w:w="567" w:type="dxa"/>
          </w:tcPr>
          <w:p w14:paraId="21106F5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-3.92</w:t>
            </w:r>
          </w:p>
        </w:tc>
        <w:tc>
          <w:tcPr>
            <w:tcW w:w="708" w:type="dxa"/>
          </w:tcPr>
          <w:p w14:paraId="0E8C608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67" w:type="dxa"/>
          </w:tcPr>
          <w:p w14:paraId="3A60FC68"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w:t>
            </w:r>
          </w:p>
        </w:tc>
      </w:tr>
      <w:tr w:rsidR="00A86C2F" w:rsidRPr="00A86C2F" w14:paraId="1345318F" w14:textId="77777777" w:rsidTr="005D321F">
        <w:trPr>
          <w:trHeight w:val="501"/>
        </w:trPr>
        <w:tc>
          <w:tcPr>
            <w:tcW w:w="1134" w:type="dxa"/>
          </w:tcPr>
          <w:p w14:paraId="1EF16DC9"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Emotional suppression</w:t>
            </w:r>
          </w:p>
          <w:p w14:paraId="2F0D6D25"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(LD)</w:t>
            </w:r>
          </w:p>
        </w:tc>
        <w:tc>
          <w:tcPr>
            <w:tcW w:w="567" w:type="dxa"/>
          </w:tcPr>
          <w:p w14:paraId="3120F5F7" w14:textId="77777777" w:rsidR="00A86C2F" w:rsidRPr="00A86C2F" w:rsidRDefault="00A86C2F" w:rsidP="00A86C2F">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.03</w:t>
            </w:r>
          </w:p>
        </w:tc>
        <w:tc>
          <w:tcPr>
            <w:tcW w:w="1134" w:type="dxa"/>
          </w:tcPr>
          <w:p w14:paraId="5888D02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.015, .044</w:t>
            </w:r>
          </w:p>
        </w:tc>
        <w:tc>
          <w:tcPr>
            <w:tcW w:w="567" w:type="dxa"/>
          </w:tcPr>
          <w:p w14:paraId="13A7718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4.10</w:t>
            </w:r>
          </w:p>
        </w:tc>
        <w:tc>
          <w:tcPr>
            <w:tcW w:w="681" w:type="dxa"/>
          </w:tcPr>
          <w:p w14:paraId="19BBAC8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95" w:type="dxa"/>
          </w:tcPr>
          <w:p w14:paraId="4FD57D85"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.08</w:t>
            </w:r>
          </w:p>
        </w:tc>
        <w:tc>
          <w:tcPr>
            <w:tcW w:w="567" w:type="dxa"/>
          </w:tcPr>
          <w:p w14:paraId="4C3D3B0C"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-.05</w:t>
            </w:r>
          </w:p>
        </w:tc>
        <w:tc>
          <w:tcPr>
            <w:tcW w:w="1050" w:type="dxa"/>
          </w:tcPr>
          <w:p w14:paraId="640F0C2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-.091, -.008</w:t>
            </w:r>
          </w:p>
        </w:tc>
        <w:tc>
          <w:tcPr>
            <w:tcW w:w="651" w:type="dxa"/>
          </w:tcPr>
          <w:p w14:paraId="305146D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-2.32</w:t>
            </w:r>
          </w:p>
        </w:tc>
        <w:tc>
          <w:tcPr>
            <w:tcW w:w="709" w:type="dxa"/>
          </w:tcPr>
          <w:p w14:paraId="3917CC2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.020</w:t>
            </w:r>
          </w:p>
        </w:tc>
        <w:tc>
          <w:tcPr>
            <w:tcW w:w="567" w:type="dxa"/>
          </w:tcPr>
          <w:p w14:paraId="60FF950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-.05</w:t>
            </w:r>
          </w:p>
        </w:tc>
        <w:tc>
          <w:tcPr>
            <w:tcW w:w="567" w:type="dxa"/>
          </w:tcPr>
          <w:p w14:paraId="480656B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w:t>
            </w:r>
          </w:p>
        </w:tc>
        <w:tc>
          <w:tcPr>
            <w:tcW w:w="1079" w:type="dxa"/>
          </w:tcPr>
          <w:p w14:paraId="3638698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.026, .084</w:t>
            </w:r>
          </w:p>
        </w:tc>
        <w:tc>
          <w:tcPr>
            <w:tcW w:w="737" w:type="dxa"/>
          </w:tcPr>
          <w:p w14:paraId="2D35B78A" w14:textId="77777777" w:rsidR="00A86C2F" w:rsidRPr="00A86C2F" w:rsidRDefault="00A86C2F" w:rsidP="00A86C2F">
            <w:pPr>
              <w:tabs>
                <w:tab w:val="decimal" w:pos="281"/>
              </w:tabs>
              <w:rPr>
                <w:rFonts w:eastAsiaTheme="minorEastAsia" w:cs="Times New Roman"/>
                <w:sz w:val="20"/>
                <w:szCs w:val="20"/>
                <w:lang w:val="en-NZ" w:eastAsia="zh-CN"/>
              </w:rPr>
            </w:pPr>
            <w:r w:rsidRPr="00A86C2F">
              <w:rPr>
                <w:rFonts w:eastAsiaTheme="minorEastAsia" w:cs="Times New Roman"/>
                <w:sz w:val="20"/>
                <w:szCs w:val="20"/>
                <w:lang w:val="en-NZ" w:eastAsia="zh-CN"/>
              </w:rPr>
              <w:t>3.76</w:t>
            </w:r>
          </w:p>
        </w:tc>
        <w:tc>
          <w:tcPr>
            <w:tcW w:w="624" w:type="dxa"/>
          </w:tcPr>
          <w:p w14:paraId="00CEEBE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37" w:type="dxa"/>
          </w:tcPr>
          <w:p w14:paraId="1D3C83F7"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w:t>
            </w:r>
          </w:p>
        </w:tc>
        <w:tc>
          <w:tcPr>
            <w:tcW w:w="567" w:type="dxa"/>
          </w:tcPr>
          <w:p w14:paraId="359F510E"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w:t>
            </w:r>
          </w:p>
        </w:tc>
        <w:tc>
          <w:tcPr>
            <w:tcW w:w="1134" w:type="dxa"/>
          </w:tcPr>
          <w:p w14:paraId="3BF55F83"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-.068, -.008</w:t>
            </w:r>
          </w:p>
        </w:tc>
        <w:tc>
          <w:tcPr>
            <w:tcW w:w="567" w:type="dxa"/>
          </w:tcPr>
          <w:p w14:paraId="4F5E097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-2.50</w:t>
            </w:r>
          </w:p>
        </w:tc>
        <w:tc>
          <w:tcPr>
            <w:tcW w:w="708" w:type="dxa"/>
          </w:tcPr>
          <w:p w14:paraId="659D209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.012</w:t>
            </w:r>
          </w:p>
        </w:tc>
        <w:tc>
          <w:tcPr>
            <w:tcW w:w="567" w:type="dxa"/>
          </w:tcPr>
          <w:p w14:paraId="57F9552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-.05</w:t>
            </w:r>
          </w:p>
        </w:tc>
      </w:tr>
      <w:tr w:rsidR="00A86C2F" w:rsidRPr="00A86C2F" w14:paraId="046164C3" w14:textId="77777777" w:rsidTr="005D321F">
        <w:trPr>
          <w:trHeight w:val="501"/>
        </w:trPr>
        <w:tc>
          <w:tcPr>
            <w:tcW w:w="1134" w:type="dxa"/>
            <w:tcBorders>
              <w:bottom w:val="single" w:sz="4" w:space="0" w:color="auto"/>
            </w:tcBorders>
          </w:tcPr>
          <w:p w14:paraId="608AF3BE" w14:textId="77777777" w:rsidR="00A86C2F" w:rsidRPr="00A86C2F" w:rsidRDefault="00A86C2F" w:rsidP="00A86C2F">
            <w:pPr>
              <w:rPr>
                <w:rFonts w:eastAsiaTheme="minorEastAsia" w:cs="Times New Roman"/>
                <w:sz w:val="20"/>
                <w:szCs w:val="20"/>
                <w:lang w:val="en-NZ" w:eastAsia="zh-CN"/>
              </w:rPr>
            </w:pPr>
            <w:r w:rsidRPr="00A86C2F">
              <w:rPr>
                <w:rFonts w:eastAsiaTheme="minorEastAsia" w:cs="Times New Roman"/>
                <w:sz w:val="20"/>
                <w:szCs w:val="20"/>
                <w:lang w:val="en-NZ" w:eastAsia="zh-CN"/>
              </w:rPr>
              <w:t>Cognitive reappraisal (LD)</w:t>
            </w:r>
          </w:p>
        </w:tc>
        <w:tc>
          <w:tcPr>
            <w:tcW w:w="567" w:type="dxa"/>
            <w:tcBorders>
              <w:bottom w:val="single" w:sz="4" w:space="0" w:color="auto"/>
            </w:tcBorders>
          </w:tcPr>
          <w:p w14:paraId="4DB5B416" w14:textId="77777777" w:rsidR="00A86C2F" w:rsidRPr="00A86C2F" w:rsidRDefault="00A86C2F" w:rsidP="00A86C2F">
            <w:pPr>
              <w:tabs>
                <w:tab w:val="decimal" w:pos="198"/>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134" w:type="dxa"/>
            <w:tcBorders>
              <w:bottom w:val="single" w:sz="4" w:space="0" w:color="auto"/>
            </w:tcBorders>
          </w:tcPr>
          <w:p w14:paraId="4ECA97B1"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-.039, -.007</w:t>
            </w:r>
          </w:p>
        </w:tc>
        <w:tc>
          <w:tcPr>
            <w:tcW w:w="567" w:type="dxa"/>
            <w:tcBorders>
              <w:bottom w:val="single" w:sz="4" w:space="0" w:color="auto"/>
            </w:tcBorders>
          </w:tcPr>
          <w:p w14:paraId="4D2A4A20"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-2.86</w:t>
            </w:r>
          </w:p>
        </w:tc>
        <w:tc>
          <w:tcPr>
            <w:tcW w:w="681" w:type="dxa"/>
            <w:tcBorders>
              <w:bottom w:val="single" w:sz="4" w:space="0" w:color="auto"/>
            </w:tcBorders>
          </w:tcPr>
          <w:p w14:paraId="6A6A8BE2"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.004</w:t>
            </w:r>
          </w:p>
        </w:tc>
        <w:tc>
          <w:tcPr>
            <w:tcW w:w="595" w:type="dxa"/>
            <w:tcBorders>
              <w:bottom w:val="single" w:sz="4" w:space="0" w:color="auto"/>
            </w:tcBorders>
          </w:tcPr>
          <w:p w14:paraId="14854A4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-.05</w:t>
            </w:r>
          </w:p>
        </w:tc>
        <w:tc>
          <w:tcPr>
            <w:tcW w:w="567" w:type="dxa"/>
            <w:tcBorders>
              <w:bottom w:val="single" w:sz="4" w:space="0" w:color="auto"/>
            </w:tcBorders>
          </w:tcPr>
          <w:p w14:paraId="587F2BD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.11</w:t>
            </w:r>
          </w:p>
        </w:tc>
        <w:tc>
          <w:tcPr>
            <w:tcW w:w="1050" w:type="dxa"/>
            <w:tcBorders>
              <w:bottom w:val="single" w:sz="4" w:space="0" w:color="auto"/>
            </w:tcBorders>
          </w:tcPr>
          <w:p w14:paraId="21C254E4"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.060, .153</w:t>
            </w:r>
          </w:p>
        </w:tc>
        <w:tc>
          <w:tcPr>
            <w:tcW w:w="651" w:type="dxa"/>
            <w:tcBorders>
              <w:bottom w:val="single" w:sz="4" w:space="0" w:color="auto"/>
            </w:tcBorders>
          </w:tcPr>
          <w:p w14:paraId="373F6A9F"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4.48</w:t>
            </w:r>
          </w:p>
        </w:tc>
        <w:tc>
          <w:tcPr>
            <w:tcW w:w="709" w:type="dxa"/>
            <w:tcBorders>
              <w:bottom w:val="single" w:sz="4" w:space="0" w:color="auto"/>
            </w:tcBorders>
          </w:tcPr>
          <w:p w14:paraId="16EA2DA8"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&lt;.001</w:t>
            </w:r>
          </w:p>
        </w:tc>
        <w:tc>
          <w:tcPr>
            <w:tcW w:w="567" w:type="dxa"/>
            <w:tcBorders>
              <w:bottom w:val="single" w:sz="4" w:space="0" w:color="auto"/>
            </w:tcBorders>
          </w:tcPr>
          <w:p w14:paraId="30E63BFB"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.09</w:t>
            </w:r>
          </w:p>
        </w:tc>
        <w:tc>
          <w:tcPr>
            <w:tcW w:w="567" w:type="dxa"/>
            <w:tcBorders>
              <w:bottom w:val="single" w:sz="4" w:space="0" w:color="auto"/>
            </w:tcBorders>
          </w:tcPr>
          <w:p w14:paraId="0B97DDA2"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1079" w:type="dxa"/>
            <w:tcBorders>
              <w:bottom w:val="single" w:sz="4" w:space="0" w:color="auto"/>
            </w:tcBorders>
          </w:tcPr>
          <w:p w14:paraId="5C1E5456"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-.048, .017</w:t>
            </w:r>
          </w:p>
        </w:tc>
        <w:tc>
          <w:tcPr>
            <w:tcW w:w="737" w:type="dxa"/>
            <w:tcBorders>
              <w:bottom w:val="single" w:sz="4" w:space="0" w:color="auto"/>
            </w:tcBorders>
          </w:tcPr>
          <w:p w14:paraId="129641D5" w14:textId="1ED6BD49" w:rsidR="00A86C2F" w:rsidRPr="00A86C2F" w:rsidRDefault="00A86C2F" w:rsidP="00A86C2F">
            <w:pPr>
              <w:tabs>
                <w:tab w:val="decimal" w:pos="281"/>
              </w:tabs>
              <w:rPr>
                <w:rFonts w:eastAsiaTheme="minorEastAsia" w:cs="Times New Roman"/>
                <w:sz w:val="20"/>
                <w:szCs w:val="20"/>
                <w:lang w:val="en-NZ" w:eastAsia="zh-CN"/>
              </w:rPr>
            </w:pPr>
            <w:r w:rsidRPr="00A86C2F">
              <w:rPr>
                <w:rFonts w:eastAsiaTheme="minorEastAsia" w:cs="Times New Roman"/>
                <w:sz w:val="20"/>
                <w:szCs w:val="20"/>
                <w:lang w:val="en-NZ" w:eastAsia="zh-CN"/>
              </w:rPr>
              <w:t>-</w:t>
            </w:r>
            <w:r w:rsidR="00944B37">
              <w:rPr>
                <w:rFonts w:eastAsiaTheme="minorEastAsia" w:cs="Times New Roman"/>
                <w:sz w:val="20"/>
                <w:szCs w:val="20"/>
                <w:lang w:val="en-NZ" w:eastAsia="zh-CN"/>
              </w:rPr>
              <w:t>0</w:t>
            </w:r>
            <w:r w:rsidRPr="00A86C2F">
              <w:rPr>
                <w:rFonts w:eastAsiaTheme="minorEastAsia" w:cs="Times New Roman"/>
                <w:sz w:val="20"/>
                <w:szCs w:val="20"/>
                <w:lang w:val="en-NZ" w:eastAsia="zh-CN"/>
              </w:rPr>
              <w:t>.94</w:t>
            </w:r>
          </w:p>
        </w:tc>
        <w:tc>
          <w:tcPr>
            <w:tcW w:w="624" w:type="dxa"/>
            <w:tcBorders>
              <w:bottom w:val="single" w:sz="4" w:space="0" w:color="auto"/>
            </w:tcBorders>
          </w:tcPr>
          <w:p w14:paraId="29685302"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.348</w:t>
            </w:r>
          </w:p>
        </w:tc>
        <w:tc>
          <w:tcPr>
            <w:tcW w:w="537" w:type="dxa"/>
            <w:tcBorders>
              <w:bottom w:val="single" w:sz="4" w:space="0" w:color="auto"/>
            </w:tcBorders>
          </w:tcPr>
          <w:p w14:paraId="22454A45"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-.02</w:t>
            </w:r>
          </w:p>
        </w:tc>
        <w:tc>
          <w:tcPr>
            <w:tcW w:w="567" w:type="dxa"/>
            <w:tcBorders>
              <w:bottom w:val="single" w:sz="4" w:space="0" w:color="auto"/>
            </w:tcBorders>
          </w:tcPr>
          <w:p w14:paraId="573F0B0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.05</w:t>
            </w:r>
          </w:p>
        </w:tc>
        <w:tc>
          <w:tcPr>
            <w:tcW w:w="1134" w:type="dxa"/>
            <w:tcBorders>
              <w:bottom w:val="single" w:sz="4" w:space="0" w:color="auto"/>
            </w:tcBorders>
          </w:tcPr>
          <w:p w14:paraId="28974D89"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.018, .084</w:t>
            </w:r>
          </w:p>
        </w:tc>
        <w:tc>
          <w:tcPr>
            <w:tcW w:w="567" w:type="dxa"/>
            <w:tcBorders>
              <w:bottom w:val="single" w:sz="4" w:space="0" w:color="auto"/>
            </w:tcBorders>
          </w:tcPr>
          <w:p w14:paraId="4F863E83"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3.01</w:t>
            </w:r>
          </w:p>
        </w:tc>
        <w:tc>
          <w:tcPr>
            <w:tcW w:w="708" w:type="dxa"/>
            <w:tcBorders>
              <w:bottom w:val="single" w:sz="4" w:space="0" w:color="auto"/>
            </w:tcBorders>
          </w:tcPr>
          <w:p w14:paraId="6C18F4D7"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.003</w:t>
            </w:r>
          </w:p>
        </w:tc>
        <w:tc>
          <w:tcPr>
            <w:tcW w:w="567" w:type="dxa"/>
            <w:tcBorders>
              <w:bottom w:val="single" w:sz="4" w:space="0" w:color="auto"/>
            </w:tcBorders>
          </w:tcPr>
          <w:p w14:paraId="1475C05D" w14:textId="77777777" w:rsidR="00A86C2F" w:rsidRPr="00A86C2F" w:rsidRDefault="00A86C2F" w:rsidP="00A86C2F">
            <w:pPr>
              <w:tabs>
                <w:tab w:val="decimal" w:pos="177"/>
              </w:tabs>
              <w:rPr>
                <w:rFonts w:eastAsiaTheme="minorEastAsia" w:cs="Times New Roman"/>
                <w:sz w:val="20"/>
                <w:szCs w:val="20"/>
                <w:lang w:val="en-NZ" w:eastAsia="zh-CN"/>
              </w:rPr>
            </w:pPr>
            <w:r w:rsidRPr="00A86C2F">
              <w:rPr>
                <w:rFonts w:eastAsiaTheme="minorEastAsia" w:cs="Times New Roman"/>
                <w:sz w:val="20"/>
                <w:szCs w:val="20"/>
                <w:lang w:val="en-NZ" w:eastAsia="zh-CN"/>
              </w:rPr>
              <w:t>.06</w:t>
            </w:r>
          </w:p>
        </w:tc>
      </w:tr>
    </w:tbl>
    <w:p w14:paraId="2763506D" w14:textId="7F0A48B6" w:rsidR="00A86C2F" w:rsidRPr="00A86C2F" w:rsidRDefault="00944B37" w:rsidP="00A86C2F">
      <w:pPr>
        <w:spacing w:after="160" w:line="259" w:lineRule="auto"/>
        <w:rPr>
          <w:rFonts w:eastAsiaTheme="minorEastAsia" w:cs="Times New Roman"/>
          <w:i/>
          <w:iCs/>
          <w:lang w:val="en-NZ" w:eastAsia="zh-CN"/>
        </w:rPr>
      </w:pPr>
      <w:r>
        <w:rPr>
          <w:rFonts w:eastAsiaTheme="minorEastAsia" w:cs="Times New Roman"/>
          <w:i/>
          <w:iCs/>
          <w:lang w:val="en-NZ" w:eastAsia="zh-CN"/>
        </w:rPr>
        <w:t xml:space="preserve">Note. </w:t>
      </w:r>
      <w:r w:rsidRPr="00944B37">
        <w:rPr>
          <w:rFonts w:eastAsiaTheme="minorEastAsia" w:cs="Times New Roman"/>
          <w:lang w:val="en-NZ" w:eastAsia="zh-CN"/>
        </w:rPr>
        <w:t>PLD = Pre-lockdown assessment. LD = Lockdown assessment</w:t>
      </w:r>
      <w:r w:rsidR="00C779F1">
        <w:rPr>
          <w:rFonts w:eastAsiaTheme="minorEastAsia" w:cs="Times New Roman"/>
          <w:lang w:val="en-NZ" w:eastAsia="zh-CN"/>
        </w:rPr>
        <w:t>.</w:t>
      </w:r>
    </w:p>
    <w:p w14:paraId="20FCBA80" w14:textId="6AC881E4" w:rsidR="00DD340F" w:rsidRDefault="00DD340F">
      <w:pPr>
        <w:spacing w:after="160" w:line="259" w:lineRule="auto"/>
        <w:rPr>
          <w:rFonts w:cs="Times New Roman"/>
        </w:rPr>
      </w:pPr>
      <w:r>
        <w:rPr>
          <w:rFonts w:cs="Times New Roman"/>
        </w:rPr>
        <w:br w:type="page"/>
      </w:r>
    </w:p>
    <w:p w14:paraId="1BDFF2E8" w14:textId="7F85AF22" w:rsidR="00843467" w:rsidRPr="00843467" w:rsidRDefault="00843467" w:rsidP="00843467">
      <w:pPr>
        <w:rPr>
          <w:rFonts w:cs="Times New Roman"/>
        </w:rPr>
        <w:sectPr w:rsidR="00843467" w:rsidRPr="00843467" w:rsidSect="00D25A0F">
          <w:pgSz w:w="16838" w:h="11906" w:orient="landscape"/>
          <w:pgMar w:top="1440" w:right="1440" w:bottom="1440" w:left="1440" w:header="708" w:footer="708" w:gutter="0"/>
          <w:cols w:space="708"/>
          <w:docGrid w:linePitch="360"/>
        </w:sectPr>
      </w:pPr>
    </w:p>
    <w:p w14:paraId="1222FD46" w14:textId="16A7890D" w:rsidR="00A86E5C" w:rsidRPr="00B95B5D" w:rsidRDefault="00A86E5C" w:rsidP="00B95B5D">
      <w:pPr>
        <w:spacing w:after="160" w:line="259" w:lineRule="auto"/>
        <w:jc w:val="center"/>
        <w:rPr>
          <w:rFonts w:cs="Times New Roman"/>
          <w:color w:val="000000"/>
        </w:rPr>
      </w:pPr>
      <w:r w:rsidRPr="009B6E74">
        <w:rPr>
          <w:b/>
          <w:color w:val="000000"/>
        </w:rPr>
        <w:lastRenderedPageBreak/>
        <w:t>References</w:t>
      </w:r>
    </w:p>
    <w:p w14:paraId="373CE08B" w14:textId="77777777" w:rsidR="00A86E5C" w:rsidRDefault="00A86E5C" w:rsidP="00F74336">
      <w:pPr>
        <w:spacing w:line="276" w:lineRule="auto"/>
        <w:ind w:firstLine="720"/>
        <w:rPr>
          <w:rFonts w:cs="Times New Roman"/>
          <w:color w:val="000000"/>
        </w:rPr>
      </w:pPr>
    </w:p>
    <w:p w14:paraId="6F5D8E07" w14:textId="77777777" w:rsidR="005B634D" w:rsidRDefault="00B114BA" w:rsidP="005B634D">
      <w:pPr>
        <w:spacing w:line="276" w:lineRule="auto"/>
        <w:ind w:hanging="720"/>
        <w:rPr>
          <w:rFonts w:eastAsia="Times New Roman" w:cs="Times New Roman"/>
          <w:lang w:val="en-NZ" w:eastAsia="en-GB"/>
        </w:rPr>
      </w:pPr>
      <w:r w:rsidRPr="005B634D">
        <w:rPr>
          <w:rFonts w:cs="Times New Roman"/>
          <w:shd w:val="clear" w:color="auto" w:fill="FFFFFF"/>
        </w:rPr>
        <w:t xml:space="preserve">Berman, M. G., Peltier, S., Nee, D. E., </w:t>
      </w:r>
      <w:proofErr w:type="spellStart"/>
      <w:r w:rsidRPr="005B634D">
        <w:rPr>
          <w:rFonts w:cs="Times New Roman"/>
          <w:shd w:val="clear" w:color="auto" w:fill="FFFFFF"/>
        </w:rPr>
        <w:t>Kross</w:t>
      </w:r>
      <w:proofErr w:type="spellEnd"/>
      <w:r w:rsidRPr="005B634D">
        <w:rPr>
          <w:rFonts w:cs="Times New Roman"/>
          <w:shd w:val="clear" w:color="auto" w:fill="FFFFFF"/>
        </w:rPr>
        <w:t xml:space="preserve">, E., Deldin, P. J., &amp; </w:t>
      </w:r>
      <w:proofErr w:type="spellStart"/>
      <w:r w:rsidRPr="005B634D">
        <w:rPr>
          <w:rFonts w:cs="Times New Roman"/>
          <w:shd w:val="clear" w:color="auto" w:fill="FFFFFF"/>
        </w:rPr>
        <w:t>Jonides</w:t>
      </w:r>
      <w:proofErr w:type="spellEnd"/>
      <w:r w:rsidRPr="005B634D">
        <w:rPr>
          <w:rFonts w:cs="Times New Roman"/>
          <w:shd w:val="clear" w:color="auto" w:fill="FFFFFF"/>
        </w:rPr>
        <w:t xml:space="preserve">, J. (2011). Depression, </w:t>
      </w:r>
      <w:proofErr w:type="gramStart"/>
      <w:r w:rsidRPr="005B634D">
        <w:rPr>
          <w:rFonts w:cs="Times New Roman"/>
          <w:shd w:val="clear" w:color="auto" w:fill="FFFFFF"/>
        </w:rPr>
        <w:t>rumination</w:t>
      </w:r>
      <w:proofErr w:type="gramEnd"/>
      <w:r w:rsidRPr="005B634D">
        <w:rPr>
          <w:rFonts w:cs="Times New Roman"/>
          <w:shd w:val="clear" w:color="auto" w:fill="FFFFFF"/>
        </w:rPr>
        <w:t xml:space="preserve"> and the default network. </w:t>
      </w:r>
      <w:r w:rsidRPr="005B634D">
        <w:rPr>
          <w:rFonts w:cs="Times New Roman"/>
          <w:i/>
          <w:iCs/>
          <w:shd w:val="clear" w:color="auto" w:fill="FFFFFF"/>
        </w:rPr>
        <w:t>Social cognitive and affective neuroscience</w:t>
      </w:r>
      <w:r w:rsidRPr="005B634D">
        <w:rPr>
          <w:rFonts w:cs="Times New Roman"/>
          <w:shd w:val="clear" w:color="auto" w:fill="FFFFFF"/>
        </w:rPr>
        <w:t>, </w:t>
      </w:r>
      <w:r w:rsidRPr="005B634D">
        <w:rPr>
          <w:rFonts w:cs="Times New Roman"/>
          <w:i/>
          <w:iCs/>
          <w:shd w:val="clear" w:color="auto" w:fill="FFFFFF"/>
        </w:rPr>
        <w:t>6</w:t>
      </w:r>
      <w:r w:rsidRPr="005B634D">
        <w:rPr>
          <w:rFonts w:cs="Times New Roman"/>
          <w:shd w:val="clear" w:color="auto" w:fill="FFFFFF"/>
        </w:rPr>
        <w:t>(5), 548-555.</w:t>
      </w:r>
      <w:r w:rsidR="005B634D" w:rsidRPr="005B634D">
        <w:rPr>
          <w:rFonts w:cs="Times New Roman"/>
          <w:shd w:val="clear" w:color="auto" w:fill="FFFFFF"/>
        </w:rPr>
        <w:t xml:space="preserve"> </w:t>
      </w:r>
      <w:hyperlink r:id="rId24" w:history="1">
        <w:r w:rsidR="005B634D" w:rsidRPr="005B634D">
          <w:rPr>
            <w:rStyle w:val="Hyperlink"/>
            <w:rFonts w:cs="Times New Roman"/>
            <w:color w:val="auto"/>
            <w:u w:val="none"/>
            <w:bdr w:val="none" w:sz="0" w:space="0" w:color="auto" w:frame="1"/>
            <w:shd w:val="clear" w:color="auto" w:fill="FFFFFF"/>
          </w:rPr>
          <w:t>https://doi.org/10.1093/scan/nsq080</w:t>
        </w:r>
      </w:hyperlink>
    </w:p>
    <w:p w14:paraId="13741EA9" w14:textId="67FCFC07" w:rsidR="005B634D" w:rsidRPr="005B634D" w:rsidRDefault="00B114BA" w:rsidP="005B634D">
      <w:pPr>
        <w:spacing w:line="276" w:lineRule="auto"/>
        <w:ind w:hanging="720"/>
        <w:rPr>
          <w:rFonts w:eastAsia="Times New Roman" w:cs="Times New Roman"/>
          <w:lang w:val="en-NZ" w:eastAsia="en-GB"/>
        </w:rPr>
      </w:pPr>
      <w:proofErr w:type="spellStart"/>
      <w:r w:rsidRPr="005B634D">
        <w:rPr>
          <w:rFonts w:cs="Times New Roman"/>
          <w:shd w:val="clear" w:color="auto" w:fill="FFFFFF"/>
        </w:rPr>
        <w:t>Bjureberg</w:t>
      </w:r>
      <w:proofErr w:type="spellEnd"/>
      <w:r w:rsidRPr="005B634D">
        <w:rPr>
          <w:rFonts w:cs="Times New Roman"/>
          <w:shd w:val="clear" w:color="auto" w:fill="FFFFFF"/>
        </w:rPr>
        <w:t xml:space="preserve">, J., </w:t>
      </w:r>
      <w:proofErr w:type="spellStart"/>
      <w:r w:rsidRPr="005B634D">
        <w:rPr>
          <w:rFonts w:cs="Times New Roman"/>
          <w:shd w:val="clear" w:color="auto" w:fill="FFFFFF"/>
        </w:rPr>
        <w:t>Ljótsson</w:t>
      </w:r>
      <w:proofErr w:type="spellEnd"/>
      <w:r w:rsidRPr="005B634D">
        <w:rPr>
          <w:rFonts w:cs="Times New Roman"/>
          <w:shd w:val="clear" w:color="auto" w:fill="FFFFFF"/>
        </w:rPr>
        <w:t xml:space="preserve">, B., </w:t>
      </w:r>
      <w:proofErr w:type="spellStart"/>
      <w:r w:rsidRPr="005B634D">
        <w:rPr>
          <w:rFonts w:cs="Times New Roman"/>
          <w:shd w:val="clear" w:color="auto" w:fill="FFFFFF"/>
        </w:rPr>
        <w:t>Tull</w:t>
      </w:r>
      <w:proofErr w:type="spellEnd"/>
      <w:r w:rsidRPr="005B634D">
        <w:rPr>
          <w:rFonts w:cs="Times New Roman"/>
          <w:shd w:val="clear" w:color="auto" w:fill="FFFFFF"/>
        </w:rPr>
        <w:t xml:space="preserve">, M. T., </w:t>
      </w:r>
      <w:proofErr w:type="spellStart"/>
      <w:r w:rsidRPr="005B634D">
        <w:rPr>
          <w:rFonts w:cs="Times New Roman"/>
          <w:shd w:val="clear" w:color="auto" w:fill="FFFFFF"/>
        </w:rPr>
        <w:t>Hedman</w:t>
      </w:r>
      <w:proofErr w:type="spellEnd"/>
      <w:r w:rsidRPr="005B634D">
        <w:rPr>
          <w:rFonts w:cs="Times New Roman"/>
          <w:shd w:val="clear" w:color="auto" w:fill="FFFFFF"/>
        </w:rPr>
        <w:t xml:space="preserve">, E., </w:t>
      </w:r>
      <w:proofErr w:type="spellStart"/>
      <w:r w:rsidRPr="005B634D">
        <w:rPr>
          <w:rFonts w:cs="Times New Roman"/>
          <w:shd w:val="clear" w:color="auto" w:fill="FFFFFF"/>
        </w:rPr>
        <w:t>Sahlin</w:t>
      </w:r>
      <w:proofErr w:type="spellEnd"/>
      <w:r w:rsidRPr="005B634D">
        <w:rPr>
          <w:rFonts w:cs="Times New Roman"/>
          <w:shd w:val="clear" w:color="auto" w:fill="FFFFFF"/>
        </w:rPr>
        <w:t xml:space="preserve">, H., </w:t>
      </w:r>
      <w:proofErr w:type="spellStart"/>
      <w:r w:rsidRPr="005B634D">
        <w:rPr>
          <w:rFonts w:cs="Times New Roman"/>
          <w:shd w:val="clear" w:color="auto" w:fill="FFFFFF"/>
        </w:rPr>
        <w:t>Lundh</w:t>
      </w:r>
      <w:proofErr w:type="spellEnd"/>
      <w:r w:rsidRPr="005B634D">
        <w:rPr>
          <w:rFonts w:cs="Times New Roman"/>
          <w:shd w:val="clear" w:color="auto" w:fill="FFFFFF"/>
        </w:rPr>
        <w:t>, L. G., ... &amp; Gratz, K. L. (2016). Development and validation of a brief version of the difficulties in emotion regulation scale: the DERS-16. </w:t>
      </w:r>
      <w:r w:rsidRPr="005B634D">
        <w:rPr>
          <w:rFonts w:cs="Times New Roman"/>
          <w:i/>
          <w:iCs/>
          <w:shd w:val="clear" w:color="auto" w:fill="FFFFFF"/>
        </w:rPr>
        <w:t>Journal of psychopathology and behavioral assessment</w:t>
      </w:r>
      <w:r w:rsidRPr="005B634D">
        <w:rPr>
          <w:rFonts w:cs="Times New Roman"/>
          <w:shd w:val="clear" w:color="auto" w:fill="FFFFFF"/>
        </w:rPr>
        <w:t>, </w:t>
      </w:r>
      <w:r w:rsidRPr="005B634D">
        <w:rPr>
          <w:rFonts w:cs="Times New Roman"/>
          <w:i/>
          <w:iCs/>
          <w:shd w:val="clear" w:color="auto" w:fill="FFFFFF"/>
        </w:rPr>
        <w:t>38</w:t>
      </w:r>
      <w:r w:rsidRPr="005B634D">
        <w:rPr>
          <w:rFonts w:cs="Times New Roman"/>
          <w:shd w:val="clear" w:color="auto" w:fill="FFFFFF"/>
        </w:rPr>
        <w:t>(2), 284-296.</w:t>
      </w:r>
      <w:r w:rsidR="005B634D" w:rsidRPr="005B634D">
        <w:rPr>
          <w:rFonts w:cs="Times New Roman"/>
          <w:shd w:val="clear" w:color="auto" w:fill="FFFFFF"/>
        </w:rPr>
        <w:t xml:space="preserve"> </w:t>
      </w:r>
      <w:hyperlink r:id="rId25" w:history="1">
        <w:r w:rsidR="005B634D" w:rsidRPr="005B634D">
          <w:rPr>
            <w:rStyle w:val="Hyperlink"/>
            <w:rFonts w:cs="Times New Roman"/>
            <w:color w:val="auto"/>
            <w:u w:val="none"/>
            <w:shd w:val="clear" w:color="auto" w:fill="FFFFFF"/>
          </w:rPr>
          <w:t>https://</w:t>
        </w:r>
        <w:r w:rsidR="005B634D" w:rsidRPr="005B634D">
          <w:rPr>
            <w:rStyle w:val="Hyperlink"/>
            <w:rFonts w:eastAsia="Times New Roman" w:cs="Times New Roman"/>
            <w:color w:val="auto"/>
            <w:u w:val="none"/>
            <w:shd w:val="clear" w:color="auto" w:fill="FFFFFF"/>
            <w:lang w:val="en-NZ" w:eastAsia="en-GB"/>
          </w:rPr>
          <w:t>doi</w:t>
        </w:r>
        <w:r w:rsidR="005B634D" w:rsidRPr="005B634D">
          <w:rPr>
            <w:rStyle w:val="Hyperlink"/>
            <w:rFonts w:eastAsia="Times New Roman" w:cs="Times New Roman"/>
            <w:color w:val="auto"/>
            <w:u w:val="none"/>
            <w:shd w:val="clear" w:color="auto" w:fill="FFFFFF"/>
            <w:lang w:val="en-NZ" w:eastAsia="en-GB"/>
          </w:rPr>
          <w:t>.org/</w:t>
        </w:r>
        <w:r w:rsidR="005B634D" w:rsidRPr="005B634D">
          <w:rPr>
            <w:rStyle w:val="Hyperlink"/>
            <w:rFonts w:eastAsia="Times New Roman" w:cs="Times New Roman"/>
            <w:color w:val="auto"/>
            <w:u w:val="none"/>
            <w:shd w:val="clear" w:color="auto" w:fill="FFFFFF"/>
            <w:lang w:val="en-NZ" w:eastAsia="en-GB"/>
          </w:rPr>
          <w:t>10.1007/s10862-015-9514-x</w:t>
        </w:r>
      </w:hyperlink>
    </w:p>
    <w:p w14:paraId="33E43BE1" w14:textId="6E92DEA4" w:rsidR="00B114BA" w:rsidRPr="005B634D" w:rsidRDefault="00B114BA" w:rsidP="005B634D">
      <w:pPr>
        <w:spacing w:line="276" w:lineRule="auto"/>
        <w:ind w:hanging="720"/>
        <w:rPr>
          <w:rFonts w:eastAsia="Times New Roman" w:cs="Times New Roman"/>
          <w:lang w:val="en-NZ" w:eastAsia="en-GB"/>
        </w:rPr>
      </w:pPr>
      <w:r w:rsidRPr="005B634D">
        <w:rPr>
          <w:rFonts w:cs="Times New Roman"/>
          <w:shd w:val="clear" w:color="auto" w:fill="FFFFFF"/>
        </w:rPr>
        <w:t xml:space="preserve">Bowerman, B. L., &amp; </w:t>
      </w:r>
      <w:proofErr w:type="spellStart"/>
      <w:r w:rsidRPr="005B634D">
        <w:rPr>
          <w:rFonts w:cs="Times New Roman"/>
          <w:shd w:val="clear" w:color="auto" w:fill="FFFFFF"/>
        </w:rPr>
        <w:t>O'connell</w:t>
      </w:r>
      <w:proofErr w:type="spellEnd"/>
      <w:r w:rsidRPr="005B634D">
        <w:rPr>
          <w:rFonts w:cs="Times New Roman"/>
          <w:shd w:val="clear" w:color="auto" w:fill="FFFFFF"/>
        </w:rPr>
        <w:t>, R. T. (1990). </w:t>
      </w:r>
      <w:r w:rsidRPr="005B634D">
        <w:rPr>
          <w:rFonts w:cs="Times New Roman"/>
          <w:i/>
          <w:iCs/>
          <w:shd w:val="clear" w:color="auto" w:fill="FFFFFF"/>
        </w:rPr>
        <w:t>Linear statistical models: An applied approach</w:t>
      </w:r>
      <w:r w:rsidRPr="005B634D">
        <w:rPr>
          <w:rFonts w:cs="Times New Roman"/>
          <w:shd w:val="clear" w:color="auto" w:fill="FFFFFF"/>
        </w:rPr>
        <w:t>. Brooks/Cole.</w:t>
      </w:r>
    </w:p>
    <w:p w14:paraId="55D9F8B5" w14:textId="474C6DF9" w:rsidR="00B114BA" w:rsidRPr="005B634D" w:rsidRDefault="00B114BA" w:rsidP="005B634D">
      <w:pPr>
        <w:pStyle w:val="dx-doi"/>
        <w:spacing w:before="0" w:beforeAutospacing="0" w:after="0" w:afterAutospacing="0" w:line="276" w:lineRule="auto"/>
        <w:ind w:hanging="720"/>
      </w:pPr>
      <w:r w:rsidRPr="005B634D">
        <w:rPr>
          <w:shd w:val="clear" w:color="auto" w:fill="FFFFFF"/>
        </w:rPr>
        <w:t xml:space="preserve">Brockman, R., </w:t>
      </w:r>
      <w:proofErr w:type="spellStart"/>
      <w:r w:rsidRPr="005B634D">
        <w:rPr>
          <w:shd w:val="clear" w:color="auto" w:fill="FFFFFF"/>
        </w:rPr>
        <w:t>Ciarrochi</w:t>
      </w:r>
      <w:proofErr w:type="spellEnd"/>
      <w:r w:rsidRPr="005B634D">
        <w:rPr>
          <w:shd w:val="clear" w:color="auto" w:fill="FFFFFF"/>
        </w:rPr>
        <w:t xml:space="preserve">, J., Parker, P., &amp; </w:t>
      </w:r>
      <w:proofErr w:type="spellStart"/>
      <w:r w:rsidRPr="005B634D">
        <w:rPr>
          <w:shd w:val="clear" w:color="auto" w:fill="FFFFFF"/>
        </w:rPr>
        <w:t>Kashdan</w:t>
      </w:r>
      <w:proofErr w:type="spellEnd"/>
      <w:r w:rsidRPr="005B634D">
        <w:rPr>
          <w:shd w:val="clear" w:color="auto" w:fill="FFFFFF"/>
        </w:rPr>
        <w:t>, T. (2017). Emotion regulation strategies in daily life: Mindfulness, cognitive reappraisal and emotion suppression. </w:t>
      </w:r>
      <w:r w:rsidRPr="005B634D">
        <w:rPr>
          <w:i/>
          <w:iCs/>
          <w:shd w:val="clear" w:color="auto" w:fill="FFFFFF"/>
        </w:rPr>
        <w:t xml:space="preserve">Cognitive </w:t>
      </w:r>
      <w:proofErr w:type="spellStart"/>
      <w:r w:rsidRPr="005B634D">
        <w:rPr>
          <w:i/>
          <w:iCs/>
          <w:shd w:val="clear" w:color="auto" w:fill="FFFFFF"/>
        </w:rPr>
        <w:t>Behaviour</w:t>
      </w:r>
      <w:proofErr w:type="spellEnd"/>
      <w:r w:rsidRPr="005B634D">
        <w:rPr>
          <w:i/>
          <w:iCs/>
          <w:shd w:val="clear" w:color="auto" w:fill="FFFFFF"/>
        </w:rPr>
        <w:t xml:space="preserve"> Therapy</w:t>
      </w:r>
      <w:r w:rsidRPr="005B634D">
        <w:rPr>
          <w:shd w:val="clear" w:color="auto" w:fill="FFFFFF"/>
        </w:rPr>
        <w:t>, </w:t>
      </w:r>
      <w:r w:rsidRPr="005B634D">
        <w:rPr>
          <w:i/>
          <w:iCs/>
          <w:shd w:val="clear" w:color="auto" w:fill="FFFFFF"/>
        </w:rPr>
        <w:t>46</w:t>
      </w:r>
      <w:r w:rsidRPr="005B634D">
        <w:rPr>
          <w:shd w:val="clear" w:color="auto" w:fill="FFFFFF"/>
        </w:rPr>
        <w:t>(2), 91-113.</w:t>
      </w:r>
      <w:r w:rsidR="005B634D" w:rsidRPr="005B634D">
        <w:rPr>
          <w:shd w:val="clear" w:color="auto" w:fill="FFFFFF"/>
        </w:rPr>
        <w:t xml:space="preserve"> </w:t>
      </w:r>
      <w:r w:rsidR="005B634D" w:rsidRPr="005B634D">
        <w:fldChar w:fldCharType="begin"/>
      </w:r>
      <w:r w:rsidR="005B634D" w:rsidRPr="005B634D">
        <w:instrText xml:space="preserve"> HYPERLINK "https://doi.org/10.1080/16506073.2016.1218926" </w:instrText>
      </w:r>
      <w:r w:rsidR="005B634D" w:rsidRPr="005B634D">
        <w:fldChar w:fldCharType="separate"/>
      </w:r>
      <w:r w:rsidR="005B634D" w:rsidRPr="005B634D">
        <w:rPr>
          <w:rStyle w:val="Hyperlink"/>
          <w:color w:val="auto"/>
          <w:u w:val="none"/>
        </w:rPr>
        <w:t>https://doi.org/10.1080/16506073.2016.1218926</w:t>
      </w:r>
      <w:r w:rsidR="005B634D" w:rsidRPr="005B634D">
        <w:fldChar w:fldCharType="end"/>
      </w:r>
    </w:p>
    <w:p w14:paraId="43C66885" w14:textId="77777777" w:rsidR="005B634D" w:rsidRPr="005B634D" w:rsidRDefault="00B114BA" w:rsidP="005B634D">
      <w:pPr>
        <w:spacing w:line="276" w:lineRule="auto"/>
        <w:ind w:hanging="720"/>
        <w:rPr>
          <w:rFonts w:eastAsia="Times New Roman" w:cs="Times New Roman"/>
          <w:lang w:val="en-NZ" w:eastAsia="en-GB"/>
        </w:rPr>
      </w:pPr>
      <w:r w:rsidRPr="005B634D">
        <w:rPr>
          <w:rFonts w:cs="Times New Roman"/>
          <w:shd w:val="clear" w:color="auto" w:fill="FFFFFF"/>
        </w:rPr>
        <w:t xml:space="preserve">Ford, B. Q., Gross, J. J., &amp; Gruber, J. (2019). Broadening our field of view: The role of emotion </w:t>
      </w:r>
      <w:proofErr w:type="spellStart"/>
      <w:r w:rsidRPr="005B634D">
        <w:rPr>
          <w:rFonts w:cs="Times New Roman"/>
          <w:shd w:val="clear" w:color="auto" w:fill="FFFFFF"/>
        </w:rPr>
        <w:t>polyregulation</w:t>
      </w:r>
      <w:proofErr w:type="spellEnd"/>
      <w:r w:rsidRPr="005B634D">
        <w:rPr>
          <w:rFonts w:cs="Times New Roman"/>
          <w:shd w:val="clear" w:color="auto" w:fill="FFFFFF"/>
        </w:rPr>
        <w:t>. </w:t>
      </w:r>
      <w:r w:rsidRPr="005B634D">
        <w:rPr>
          <w:rFonts w:cs="Times New Roman"/>
          <w:i/>
          <w:iCs/>
          <w:shd w:val="clear" w:color="auto" w:fill="FFFFFF"/>
        </w:rPr>
        <w:t>Emotion Review</w:t>
      </w:r>
      <w:r w:rsidRPr="005B634D">
        <w:rPr>
          <w:rFonts w:cs="Times New Roman"/>
          <w:shd w:val="clear" w:color="auto" w:fill="FFFFFF"/>
        </w:rPr>
        <w:t>, </w:t>
      </w:r>
      <w:r w:rsidRPr="005B634D">
        <w:rPr>
          <w:rFonts w:cs="Times New Roman"/>
          <w:i/>
          <w:iCs/>
          <w:shd w:val="clear" w:color="auto" w:fill="FFFFFF"/>
        </w:rPr>
        <w:t>11</w:t>
      </w:r>
      <w:r w:rsidRPr="005B634D">
        <w:rPr>
          <w:rFonts w:cs="Times New Roman"/>
          <w:shd w:val="clear" w:color="auto" w:fill="FFFFFF"/>
        </w:rPr>
        <w:t>(3), 197-208.</w:t>
      </w:r>
      <w:r w:rsidR="005B634D" w:rsidRPr="005B634D">
        <w:rPr>
          <w:rFonts w:cs="Times New Roman"/>
          <w:shd w:val="clear" w:color="auto" w:fill="FFFFFF"/>
        </w:rPr>
        <w:t xml:space="preserve"> </w:t>
      </w:r>
      <w:hyperlink r:id="rId26" w:history="1">
        <w:r w:rsidR="005B634D" w:rsidRPr="005B634D">
          <w:rPr>
            <w:rStyle w:val="Hyperlink"/>
            <w:rFonts w:cs="Times New Roman"/>
            <w:color w:val="auto"/>
            <w:u w:val="none"/>
            <w:shd w:val="clear" w:color="auto" w:fill="FFFFFF"/>
          </w:rPr>
          <w:t>https://doi.org/10.1177/1754073919850314</w:t>
        </w:r>
      </w:hyperlink>
    </w:p>
    <w:p w14:paraId="796973B6" w14:textId="731E9B8D" w:rsidR="005B634D" w:rsidRPr="005B634D" w:rsidRDefault="000E280A" w:rsidP="005B634D">
      <w:pPr>
        <w:spacing w:line="276" w:lineRule="auto"/>
        <w:ind w:hanging="720"/>
        <w:rPr>
          <w:rFonts w:cs="Times New Roman"/>
        </w:rPr>
      </w:pPr>
      <w:r w:rsidRPr="005B634D">
        <w:rPr>
          <w:rFonts w:cs="Times New Roman"/>
          <w:shd w:val="clear" w:color="auto" w:fill="FFFFFF"/>
        </w:rPr>
        <w:t>Jacobson, N. S., &amp; Truax, P. (1991). </w:t>
      </w:r>
      <w:r w:rsidRPr="005B634D">
        <w:rPr>
          <w:rFonts w:cs="Times New Roman"/>
        </w:rPr>
        <w:t>Clinical significance: A statistical approach to defining meaningful change in psychotherapy research.</w:t>
      </w:r>
      <w:r w:rsidRPr="005B634D">
        <w:rPr>
          <w:rFonts w:cs="Times New Roman"/>
          <w:shd w:val="clear" w:color="auto" w:fill="FFFFFF"/>
        </w:rPr>
        <w:t xml:space="preserve"> In A. E. </w:t>
      </w:r>
      <w:proofErr w:type="spellStart"/>
      <w:r w:rsidRPr="005B634D">
        <w:rPr>
          <w:rFonts w:cs="Times New Roman"/>
          <w:shd w:val="clear" w:color="auto" w:fill="FFFFFF"/>
        </w:rPr>
        <w:t>Kazdin</w:t>
      </w:r>
      <w:proofErr w:type="spellEnd"/>
      <w:r w:rsidRPr="005B634D">
        <w:rPr>
          <w:rFonts w:cs="Times New Roman"/>
          <w:shd w:val="clear" w:color="auto" w:fill="FFFFFF"/>
        </w:rPr>
        <w:t xml:space="preserve"> (Ed.), </w:t>
      </w:r>
      <w:r w:rsidRPr="005B634D">
        <w:rPr>
          <w:rFonts w:cs="Times New Roman"/>
          <w:i/>
          <w:iCs/>
        </w:rPr>
        <w:t>Methodological issues &amp; strategies in clinical research</w:t>
      </w:r>
      <w:r w:rsidRPr="005B634D">
        <w:rPr>
          <w:rFonts w:cs="Times New Roman"/>
          <w:shd w:val="clear" w:color="auto" w:fill="FFFFFF"/>
        </w:rPr>
        <w:t>, 631–648. American Psychological Association. </w:t>
      </w:r>
      <w:hyperlink r:id="rId27" w:tgtFrame="_blank" w:history="1">
        <w:r w:rsidRPr="005B634D">
          <w:rPr>
            <w:rFonts w:cs="Times New Roman"/>
          </w:rPr>
          <w:t>https://doi.org/10.1037/10109-042</w:t>
        </w:r>
      </w:hyperlink>
    </w:p>
    <w:p w14:paraId="6EFBC715" w14:textId="7842578C" w:rsidR="005B634D" w:rsidRPr="005B634D" w:rsidRDefault="00B114BA" w:rsidP="005B634D">
      <w:pPr>
        <w:spacing w:line="276" w:lineRule="auto"/>
        <w:ind w:hanging="720"/>
        <w:rPr>
          <w:rFonts w:cs="Times New Roman"/>
          <w:shd w:val="clear" w:color="auto" w:fill="FFFFFF"/>
        </w:rPr>
      </w:pPr>
      <w:r w:rsidRPr="005B634D">
        <w:rPr>
          <w:rFonts w:cs="Times New Roman"/>
          <w:shd w:val="clear" w:color="auto" w:fill="FFFFFF"/>
        </w:rPr>
        <w:t>Low, R. S., Overall, N. C., Cross, E. J., &amp; Henderson, A. M. (2019). Emotion regulation, conflict resolution, and spillover on subsequent family functioning. </w:t>
      </w:r>
      <w:r w:rsidRPr="005B634D">
        <w:rPr>
          <w:rFonts w:cs="Times New Roman"/>
          <w:i/>
          <w:iCs/>
          <w:shd w:val="clear" w:color="auto" w:fill="FFFFFF"/>
        </w:rPr>
        <w:t>Emotion</w:t>
      </w:r>
      <w:r w:rsidRPr="005B634D">
        <w:rPr>
          <w:rFonts w:cs="Times New Roman"/>
          <w:shd w:val="clear" w:color="auto" w:fill="FFFFFF"/>
        </w:rPr>
        <w:t>, </w:t>
      </w:r>
      <w:r w:rsidRPr="005B634D">
        <w:rPr>
          <w:rFonts w:cs="Times New Roman"/>
          <w:i/>
          <w:iCs/>
          <w:shd w:val="clear" w:color="auto" w:fill="FFFFFF"/>
        </w:rPr>
        <w:t>19</w:t>
      </w:r>
      <w:r w:rsidRPr="005B634D">
        <w:rPr>
          <w:rFonts w:cs="Times New Roman"/>
          <w:shd w:val="clear" w:color="auto" w:fill="FFFFFF"/>
        </w:rPr>
        <w:t>(7), 1162-1182.</w:t>
      </w:r>
      <w:r w:rsidR="005B634D" w:rsidRPr="005B634D">
        <w:rPr>
          <w:rFonts w:cs="Times New Roman"/>
          <w:shd w:val="clear" w:color="auto" w:fill="FFFFFF"/>
        </w:rPr>
        <w:t xml:space="preserve"> </w:t>
      </w:r>
      <w:hyperlink r:id="rId28" w:tgtFrame="_blank" w:history="1">
        <w:r w:rsidR="005B634D" w:rsidRPr="005B634D">
          <w:rPr>
            <w:rStyle w:val="Hyperlink"/>
            <w:rFonts w:cs="Times New Roman"/>
            <w:color w:val="auto"/>
            <w:u w:val="none"/>
            <w:shd w:val="clear" w:color="auto" w:fill="FFFFFF"/>
          </w:rPr>
          <w:t>https://doi.org/10.1037/emo0000519</w:t>
        </w:r>
      </w:hyperlink>
    </w:p>
    <w:p w14:paraId="541F8D54" w14:textId="24258248" w:rsidR="005B634D" w:rsidRPr="005B634D" w:rsidRDefault="00B114BA" w:rsidP="005B634D">
      <w:pPr>
        <w:spacing w:line="276" w:lineRule="auto"/>
        <w:ind w:hanging="720"/>
        <w:rPr>
          <w:rFonts w:cs="Times New Roman"/>
          <w:shd w:val="clear" w:color="auto" w:fill="FFFFFF"/>
        </w:rPr>
      </w:pPr>
      <w:r w:rsidRPr="005B634D">
        <w:rPr>
          <w:rFonts w:cs="Times New Roman"/>
          <w:shd w:val="clear" w:color="auto" w:fill="FFFFFF"/>
        </w:rPr>
        <w:t xml:space="preserve">Low, R. S., Overall, N. C., Hammond, M. D., &amp; </w:t>
      </w:r>
      <w:proofErr w:type="spellStart"/>
      <w:r w:rsidRPr="005B634D">
        <w:rPr>
          <w:rFonts w:cs="Times New Roman"/>
          <w:shd w:val="clear" w:color="auto" w:fill="FFFFFF"/>
        </w:rPr>
        <w:t>Girme</w:t>
      </w:r>
      <w:proofErr w:type="spellEnd"/>
      <w:r w:rsidRPr="005B634D">
        <w:rPr>
          <w:rFonts w:cs="Times New Roman"/>
          <w:shd w:val="clear" w:color="auto" w:fill="FFFFFF"/>
        </w:rPr>
        <w:t>, Y. U. (2017). Emotional suppression during personal goal pursuit impedes goal strivings and achievement. </w:t>
      </w:r>
      <w:r w:rsidRPr="005B634D">
        <w:rPr>
          <w:rFonts w:cs="Times New Roman"/>
          <w:i/>
          <w:iCs/>
          <w:shd w:val="clear" w:color="auto" w:fill="FFFFFF"/>
        </w:rPr>
        <w:t>Emotion</w:t>
      </w:r>
      <w:r w:rsidRPr="005B634D">
        <w:rPr>
          <w:rFonts w:cs="Times New Roman"/>
          <w:shd w:val="clear" w:color="auto" w:fill="FFFFFF"/>
        </w:rPr>
        <w:t>, </w:t>
      </w:r>
      <w:r w:rsidRPr="005B634D">
        <w:rPr>
          <w:rFonts w:cs="Times New Roman"/>
          <w:i/>
          <w:iCs/>
          <w:shd w:val="clear" w:color="auto" w:fill="FFFFFF"/>
        </w:rPr>
        <w:t>17</w:t>
      </w:r>
      <w:r w:rsidRPr="005B634D">
        <w:rPr>
          <w:rFonts w:cs="Times New Roman"/>
          <w:shd w:val="clear" w:color="auto" w:fill="FFFFFF"/>
        </w:rPr>
        <w:t>(2), 208-223.</w:t>
      </w:r>
      <w:r w:rsidR="005B634D" w:rsidRPr="005B634D">
        <w:rPr>
          <w:rFonts w:cs="Times New Roman"/>
          <w:shd w:val="clear" w:color="auto" w:fill="FFFFFF"/>
        </w:rPr>
        <w:t xml:space="preserve"> </w:t>
      </w:r>
      <w:hyperlink r:id="rId29" w:tgtFrame="_blank" w:history="1">
        <w:r w:rsidR="005B634D" w:rsidRPr="005B634D">
          <w:rPr>
            <w:rFonts w:eastAsia="Times New Roman" w:cs="Times New Roman"/>
          </w:rPr>
          <w:t>https://doi.org/10.1037/emo0000218</w:t>
        </w:r>
      </w:hyperlink>
    </w:p>
    <w:p w14:paraId="0471B263" w14:textId="4C1170C2" w:rsidR="00F11FE2" w:rsidRPr="005B634D" w:rsidRDefault="00F11FE2" w:rsidP="005B634D">
      <w:pPr>
        <w:spacing w:line="276" w:lineRule="auto"/>
        <w:ind w:hanging="720"/>
        <w:rPr>
          <w:rFonts w:cs="Times New Roman"/>
          <w:shd w:val="clear" w:color="auto" w:fill="FFFFFF"/>
        </w:rPr>
      </w:pPr>
      <w:r w:rsidRPr="005B634D">
        <w:rPr>
          <w:rFonts w:cs="Times New Roman"/>
          <w:shd w:val="clear" w:color="auto" w:fill="FFFFFF"/>
        </w:rPr>
        <w:t>Menard, S. (1995). Applied logistic regression analysis. Sage University Paper Series on</w:t>
      </w:r>
    </w:p>
    <w:p w14:paraId="477A5B57" w14:textId="4E03D7B3" w:rsidR="005B634D" w:rsidRPr="005B634D" w:rsidRDefault="00F11FE2" w:rsidP="005B634D">
      <w:pPr>
        <w:spacing w:line="276" w:lineRule="auto"/>
        <w:ind w:left="624" w:hanging="720"/>
        <w:rPr>
          <w:rFonts w:cs="Times New Roman"/>
          <w:shd w:val="clear" w:color="auto" w:fill="FFFFFF"/>
        </w:rPr>
      </w:pPr>
      <w:r w:rsidRPr="005B634D">
        <w:rPr>
          <w:rFonts w:cs="Times New Roman"/>
          <w:shd w:val="clear" w:color="auto" w:fill="FFFFFF"/>
        </w:rPr>
        <w:t>Quantitative Applications in the Social Sciences, 07–106. Thousand Oaks, CA: Sage.</w:t>
      </w:r>
    </w:p>
    <w:p w14:paraId="7211FDC7" w14:textId="0476DC2D" w:rsidR="00B114BA" w:rsidRPr="005B634D" w:rsidRDefault="00B114BA" w:rsidP="005B634D">
      <w:pPr>
        <w:spacing w:line="276" w:lineRule="auto"/>
        <w:ind w:hanging="720"/>
        <w:rPr>
          <w:rFonts w:eastAsia="Times New Roman" w:cs="Times New Roman"/>
          <w:lang w:val="en-NZ" w:eastAsia="en-GB"/>
        </w:rPr>
      </w:pPr>
      <w:proofErr w:type="spellStart"/>
      <w:r w:rsidRPr="005B634D">
        <w:rPr>
          <w:rFonts w:cs="Times New Roman"/>
          <w:shd w:val="clear" w:color="auto" w:fill="FFFFFF"/>
        </w:rPr>
        <w:t>Moulds</w:t>
      </w:r>
      <w:proofErr w:type="spellEnd"/>
      <w:r w:rsidRPr="005B634D">
        <w:rPr>
          <w:rFonts w:cs="Times New Roman"/>
          <w:shd w:val="clear" w:color="auto" w:fill="FFFFFF"/>
        </w:rPr>
        <w:t xml:space="preserve">, M. L., </w:t>
      </w:r>
      <w:proofErr w:type="spellStart"/>
      <w:r w:rsidRPr="005B634D">
        <w:rPr>
          <w:rFonts w:cs="Times New Roman"/>
          <w:shd w:val="clear" w:color="auto" w:fill="FFFFFF"/>
        </w:rPr>
        <w:t>Kandris</w:t>
      </w:r>
      <w:proofErr w:type="spellEnd"/>
      <w:r w:rsidRPr="005B634D">
        <w:rPr>
          <w:rFonts w:cs="Times New Roman"/>
          <w:shd w:val="clear" w:color="auto" w:fill="FFFFFF"/>
        </w:rPr>
        <w:t xml:space="preserve">, E., Starr, S., &amp; Wong, A. C. (2007). The relationship between rumination, </w:t>
      </w:r>
      <w:proofErr w:type="gramStart"/>
      <w:r w:rsidRPr="005B634D">
        <w:rPr>
          <w:rFonts w:cs="Times New Roman"/>
          <w:shd w:val="clear" w:color="auto" w:fill="FFFFFF"/>
        </w:rPr>
        <w:t>avoidance</w:t>
      </w:r>
      <w:proofErr w:type="gramEnd"/>
      <w:r w:rsidRPr="005B634D">
        <w:rPr>
          <w:rFonts w:cs="Times New Roman"/>
          <w:shd w:val="clear" w:color="auto" w:fill="FFFFFF"/>
        </w:rPr>
        <w:t xml:space="preserve"> and depression in a non-clinical sample. </w:t>
      </w:r>
      <w:proofErr w:type="spellStart"/>
      <w:r w:rsidRPr="005B634D">
        <w:rPr>
          <w:rFonts w:cs="Times New Roman"/>
          <w:i/>
          <w:iCs/>
          <w:shd w:val="clear" w:color="auto" w:fill="FFFFFF"/>
        </w:rPr>
        <w:t>Behaviour</w:t>
      </w:r>
      <w:proofErr w:type="spellEnd"/>
      <w:r w:rsidRPr="005B634D">
        <w:rPr>
          <w:rFonts w:cs="Times New Roman"/>
          <w:i/>
          <w:iCs/>
          <w:shd w:val="clear" w:color="auto" w:fill="FFFFFF"/>
        </w:rPr>
        <w:t xml:space="preserve"> research and therapy</w:t>
      </w:r>
      <w:r w:rsidRPr="005B634D">
        <w:rPr>
          <w:rFonts w:cs="Times New Roman"/>
          <w:shd w:val="clear" w:color="auto" w:fill="FFFFFF"/>
        </w:rPr>
        <w:t>, </w:t>
      </w:r>
      <w:r w:rsidRPr="005B634D">
        <w:rPr>
          <w:rFonts w:cs="Times New Roman"/>
          <w:i/>
          <w:iCs/>
          <w:shd w:val="clear" w:color="auto" w:fill="FFFFFF"/>
        </w:rPr>
        <w:t>45</w:t>
      </w:r>
      <w:r w:rsidRPr="005B634D">
        <w:rPr>
          <w:rFonts w:cs="Times New Roman"/>
          <w:shd w:val="clear" w:color="auto" w:fill="FFFFFF"/>
        </w:rPr>
        <w:t>(2), 251-261.</w:t>
      </w:r>
      <w:r w:rsidR="005B634D" w:rsidRPr="005B634D">
        <w:rPr>
          <w:rFonts w:cs="Times New Roman"/>
          <w:shd w:val="clear" w:color="auto" w:fill="FFFFFF"/>
        </w:rPr>
        <w:t xml:space="preserve"> </w:t>
      </w:r>
      <w:hyperlink r:id="rId30" w:tgtFrame="_blank" w:tooltip="Persistent link using digital object identifier" w:history="1">
        <w:r w:rsidR="005B634D" w:rsidRPr="005B634D">
          <w:rPr>
            <w:rStyle w:val="Hyperlink"/>
            <w:rFonts w:cs="Times New Roman"/>
            <w:color w:val="auto"/>
            <w:u w:val="none"/>
          </w:rPr>
          <w:t>https://doi.org/10.1016/j.brat.2006.03.003</w:t>
        </w:r>
      </w:hyperlink>
    </w:p>
    <w:p w14:paraId="3741BCD8" w14:textId="77777777" w:rsidR="00B114BA" w:rsidRPr="005B634D" w:rsidRDefault="00B114BA" w:rsidP="005B634D">
      <w:pPr>
        <w:pStyle w:val="Default"/>
        <w:spacing w:line="276" w:lineRule="auto"/>
        <w:ind w:hanging="720"/>
        <w:rPr>
          <w:color w:val="auto"/>
        </w:rPr>
      </w:pPr>
      <w:proofErr w:type="spellStart"/>
      <w:r w:rsidRPr="005B634D">
        <w:rPr>
          <w:color w:val="auto"/>
        </w:rPr>
        <w:t>Muthén</w:t>
      </w:r>
      <w:proofErr w:type="spellEnd"/>
      <w:r w:rsidRPr="005B634D">
        <w:rPr>
          <w:color w:val="auto"/>
        </w:rPr>
        <w:t xml:space="preserve">, L.K. and </w:t>
      </w:r>
      <w:proofErr w:type="spellStart"/>
      <w:r w:rsidRPr="005B634D">
        <w:rPr>
          <w:color w:val="auto"/>
        </w:rPr>
        <w:t>Muthén</w:t>
      </w:r>
      <w:proofErr w:type="spellEnd"/>
      <w:r w:rsidRPr="005B634D">
        <w:rPr>
          <w:color w:val="auto"/>
        </w:rPr>
        <w:t xml:space="preserve">, B.O. (1998-2017). </w:t>
      </w:r>
      <w:proofErr w:type="spellStart"/>
      <w:r w:rsidRPr="005B634D">
        <w:rPr>
          <w:color w:val="auto"/>
        </w:rPr>
        <w:t>Mplus</w:t>
      </w:r>
      <w:proofErr w:type="spellEnd"/>
      <w:r w:rsidRPr="005B634D">
        <w:rPr>
          <w:color w:val="auto"/>
        </w:rPr>
        <w:t xml:space="preserve"> User’s Guide. Eighth Edition. Los Angeles, CA: </w:t>
      </w:r>
      <w:proofErr w:type="spellStart"/>
      <w:r w:rsidRPr="005B634D">
        <w:rPr>
          <w:color w:val="auto"/>
        </w:rPr>
        <w:t>Muthén</w:t>
      </w:r>
      <w:proofErr w:type="spellEnd"/>
      <w:r w:rsidRPr="005B634D">
        <w:rPr>
          <w:color w:val="auto"/>
        </w:rPr>
        <w:t xml:space="preserve"> &amp; </w:t>
      </w:r>
      <w:proofErr w:type="spellStart"/>
      <w:r w:rsidRPr="005B634D">
        <w:rPr>
          <w:color w:val="auto"/>
        </w:rPr>
        <w:t>Muthén</w:t>
      </w:r>
      <w:proofErr w:type="spellEnd"/>
    </w:p>
    <w:p w14:paraId="22FF4208" w14:textId="5EE95E45" w:rsidR="005B634D" w:rsidRPr="005B634D" w:rsidRDefault="00B114BA" w:rsidP="005B634D">
      <w:pPr>
        <w:autoSpaceDE w:val="0"/>
        <w:autoSpaceDN w:val="0"/>
        <w:adjustRightInd w:val="0"/>
        <w:spacing w:line="276" w:lineRule="auto"/>
        <w:ind w:hanging="720"/>
        <w:rPr>
          <w:rFonts w:eastAsia="AGaramondPro-Regular" w:cs="Times New Roman"/>
        </w:rPr>
      </w:pPr>
      <w:r w:rsidRPr="005B634D">
        <w:rPr>
          <w:rFonts w:eastAsia="AGaramondPro-Regular" w:cs="Times New Roman"/>
        </w:rPr>
        <w:t>Myers, R. (1990). Classical and modern regression with applications (2nd ed.). Boston: Duxbury.</w:t>
      </w:r>
    </w:p>
    <w:p w14:paraId="5F94D87D" w14:textId="39D2788D" w:rsidR="00B114BA" w:rsidRPr="005B634D" w:rsidRDefault="00B114BA" w:rsidP="005B634D">
      <w:pPr>
        <w:spacing w:line="276" w:lineRule="auto"/>
        <w:ind w:hanging="720"/>
        <w:rPr>
          <w:rFonts w:eastAsia="Times New Roman" w:cs="Times New Roman"/>
          <w:lang w:val="en-NZ" w:eastAsia="en-GB"/>
        </w:rPr>
      </w:pPr>
      <w:proofErr w:type="spellStart"/>
      <w:r w:rsidRPr="005B634D">
        <w:rPr>
          <w:rFonts w:cs="Times New Roman"/>
          <w:shd w:val="clear" w:color="auto" w:fill="FFFFFF"/>
        </w:rPr>
        <w:t>Perneger</w:t>
      </w:r>
      <w:proofErr w:type="spellEnd"/>
      <w:r w:rsidRPr="005B634D">
        <w:rPr>
          <w:rFonts w:cs="Times New Roman"/>
          <w:shd w:val="clear" w:color="auto" w:fill="FFFFFF"/>
        </w:rPr>
        <w:t>, T. V. (1998). What's wrong with Bonferroni adjustments. </w:t>
      </w:r>
      <w:proofErr w:type="spellStart"/>
      <w:r w:rsidRPr="005B634D">
        <w:rPr>
          <w:rFonts w:cs="Times New Roman"/>
          <w:i/>
          <w:iCs/>
          <w:shd w:val="clear" w:color="auto" w:fill="FFFFFF"/>
        </w:rPr>
        <w:t>Bmj</w:t>
      </w:r>
      <w:proofErr w:type="spellEnd"/>
      <w:r w:rsidRPr="005B634D">
        <w:rPr>
          <w:rFonts w:cs="Times New Roman"/>
          <w:shd w:val="clear" w:color="auto" w:fill="FFFFFF"/>
        </w:rPr>
        <w:t>, </w:t>
      </w:r>
      <w:r w:rsidRPr="005B634D">
        <w:rPr>
          <w:rFonts w:cs="Times New Roman"/>
          <w:i/>
          <w:iCs/>
          <w:shd w:val="clear" w:color="auto" w:fill="FFFFFF"/>
        </w:rPr>
        <w:t>316</w:t>
      </w:r>
      <w:r w:rsidRPr="005B634D">
        <w:rPr>
          <w:rFonts w:cs="Times New Roman"/>
          <w:shd w:val="clear" w:color="auto" w:fill="FFFFFF"/>
        </w:rPr>
        <w:t>(7139), 1236-1238.</w:t>
      </w:r>
      <w:r w:rsidR="005B634D" w:rsidRPr="005B634D">
        <w:rPr>
          <w:rFonts w:cs="Times New Roman"/>
          <w:shd w:val="clear" w:color="auto" w:fill="FFFFFF"/>
        </w:rPr>
        <w:t xml:space="preserve"> </w:t>
      </w:r>
      <w:hyperlink r:id="rId31" w:history="1">
        <w:r w:rsidR="005B634D" w:rsidRPr="005B634D">
          <w:rPr>
            <w:rStyle w:val="Hyperlink"/>
            <w:rFonts w:cs="Times New Roman"/>
            <w:color w:val="auto"/>
            <w:u w:val="none"/>
            <w:bdr w:val="none" w:sz="0" w:space="0" w:color="auto" w:frame="1"/>
            <w:shd w:val="clear" w:color="auto" w:fill="FFFFFF"/>
          </w:rPr>
          <w:t>https://doi.org/10.1136/bmj.316.7139.1236</w:t>
        </w:r>
      </w:hyperlink>
    </w:p>
    <w:p w14:paraId="2BC9FD44" w14:textId="5A6779E2" w:rsidR="005B634D" w:rsidRPr="005B634D" w:rsidRDefault="00B114BA" w:rsidP="005B634D">
      <w:pPr>
        <w:autoSpaceDE w:val="0"/>
        <w:autoSpaceDN w:val="0"/>
        <w:adjustRightInd w:val="0"/>
        <w:spacing w:line="276" w:lineRule="auto"/>
        <w:ind w:hanging="720"/>
        <w:rPr>
          <w:rFonts w:cs="Times New Roman"/>
          <w:shd w:val="clear" w:color="auto" w:fill="FFFFFF"/>
        </w:rPr>
      </w:pPr>
      <w:r w:rsidRPr="005B634D">
        <w:rPr>
          <w:rFonts w:cs="Times New Roman"/>
          <w:shd w:val="clear" w:color="auto" w:fill="FFFFFF"/>
        </w:rPr>
        <w:t xml:space="preserve">Rosenthal, R., &amp; </w:t>
      </w:r>
      <w:proofErr w:type="spellStart"/>
      <w:r w:rsidRPr="005B634D">
        <w:rPr>
          <w:rFonts w:cs="Times New Roman"/>
          <w:shd w:val="clear" w:color="auto" w:fill="FFFFFF"/>
        </w:rPr>
        <w:t>Rosnow</w:t>
      </w:r>
      <w:proofErr w:type="spellEnd"/>
      <w:r w:rsidRPr="005B634D">
        <w:rPr>
          <w:rFonts w:cs="Times New Roman"/>
          <w:shd w:val="clear" w:color="auto" w:fill="FFFFFF"/>
        </w:rPr>
        <w:t>, R. L. (2008). </w:t>
      </w:r>
      <w:r w:rsidRPr="005B634D">
        <w:rPr>
          <w:rFonts w:cs="Times New Roman"/>
          <w:i/>
          <w:iCs/>
          <w:shd w:val="clear" w:color="auto" w:fill="FFFFFF"/>
        </w:rPr>
        <w:t xml:space="preserve">Essentials of behavioral research: Methods and data analysis </w:t>
      </w:r>
      <w:r w:rsidRPr="005B634D">
        <w:rPr>
          <w:rFonts w:cs="Times New Roman"/>
          <w:shd w:val="clear" w:color="auto" w:fill="FFFFFF"/>
        </w:rPr>
        <w:t>(3rd ed.). McGraw-Hill.</w:t>
      </w:r>
    </w:p>
    <w:p w14:paraId="271E56C9" w14:textId="77777777" w:rsidR="005B634D" w:rsidRDefault="00B114BA" w:rsidP="005B634D">
      <w:pPr>
        <w:spacing w:line="276" w:lineRule="auto"/>
        <w:ind w:hanging="720"/>
        <w:rPr>
          <w:rFonts w:eastAsia="Times New Roman" w:cs="Times New Roman"/>
          <w:shd w:val="clear" w:color="auto" w:fill="CAE7FF"/>
          <w:lang w:val="en-NZ" w:eastAsia="en-GB"/>
        </w:rPr>
      </w:pPr>
      <w:r w:rsidRPr="005B634D">
        <w:rPr>
          <w:rFonts w:cs="Times New Roman"/>
          <w:shd w:val="clear" w:color="auto" w:fill="FFFFFF"/>
        </w:rPr>
        <w:t xml:space="preserve">Wang, K., Wei, D., Yang, J., </w:t>
      </w:r>
      <w:proofErr w:type="spellStart"/>
      <w:r w:rsidRPr="005B634D">
        <w:rPr>
          <w:rFonts w:cs="Times New Roman"/>
          <w:shd w:val="clear" w:color="auto" w:fill="FFFFFF"/>
        </w:rPr>
        <w:t>Xie</w:t>
      </w:r>
      <w:proofErr w:type="spellEnd"/>
      <w:r w:rsidRPr="005B634D">
        <w:rPr>
          <w:rFonts w:cs="Times New Roman"/>
          <w:shd w:val="clear" w:color="auto" w:fill="FFFFFF"/>
        </w:rPr>
        <w:t xml:space="preserve">, P., Hao, X., &amp; </w:t>
      </w:r>
      <w:proofErr w:type="spellStart"/>
      <w:r w:rsidRPr="005B634D">
        <w:rPr>
          <w:rFonts w:cs="Times New Roman"/>
          <w:shd w:val="clear" w:color="auto" w:fill="FFFFFF"/>
        </w:rPr>
        <w:t>Qiu</w:t>
      </w:r>
      <w:proofErr w:type="spellEnd"/>
      <w:r w:rsidRPr="005B634D">
        <w:rPr>
          <w:rFonts w:cs="Times New Roman"/>
          <w:shd w:val="clear" w:color="auto" w:fill="FFFFFF"/>
        </w:rPr>
        <w:t xml:space="preserve">, J. (2015). Individual differences in rumination in healthy and depressive samples: association with brain structure, functional </w:t>
      </w:r>
      <w:proofErr w:type="gramStart"/>
      <w:r w:rsidRPr="005B634D">
        <w:rPr>
          <w:rFonts w:cs="Times New Roman"/>
          <w:shd w:val="clear" w:color="auto" w:fill="FFFFFF"/>
        </w:rPr>
        <w:t>connectivity</w:t>
      </w:r>
      <w:proofErr w:type="gramEnd"/>
      <w:r w:rsidRPr="005B634D">
        <w:rPr>
          <w:rFonts w:cs="Times New Roman"/>
          <w:shd w:val="clear" w:color="auto" w:fill="FFFFFF"/>
        </w:rPr>
        <w:t xml:space="preserve"> and depression. </w:t>
      </w:r>
      <w:r w:rsidRPr="005B634D">
        <w:rPr>
          <w:rFonts w:cs="Times New Roman"/>
          <w:i/>
          <w:iCs/>
          <w:shd w:val="clear" w:color="auto" w:fill="FFFFFF"/>
        </w:rPr>
        <w:t>Psychological medicine</w:t>
      </w:r>
      <w:r w:rsidRPr="005B634D">
        <w:rPr>
          <w:rFonts w:cs="Times New Roman"/>
          <w:shd w:val="clear" w:color="auto" w:fill="FFFFFF"/>
        </w:rPr>
        <w:t>, </w:t>
      </w:r>
      <w:r w:rsidRPr="005B634D">
        <w:rPr>
          <w:rFonts w:cs="Times New Roman"/>
          <w:i/>
          <w:iCs/>
          <w:shd w:val="clear" w:color="auto" w:fill="FFFFFF"/>
        </w:rPr>
        <w:t>45</w:t>
      </w:r>
      <w:r w:rsidRPr="005B634D">
        <w:rPr>
          <w:rFonts w:cs="Times New Roman"/>
          <w:shd w:val="clear" w:color="auto" w:fill="FFFFFF"/>
        </w:rPr>
        <w:t>(14), 2999-3008.</w:t>
      </w:r>
      <w:r w:rsidR="005B634D" w:rsidRPr="005B634D">
        <w:rPr>
          <w:rFonts w:cs="Times New Roman"/>
          <w:shd w:val="clear" w:color="auto" w:fill="FFFFFF"/>
        </w:rPr>
        <w:t xml:space="preserve"> https://doi.org/10.1017/S0033291715000938 </w:t>
      </w:r>
    </w:p>
    <w:p w14:paraId="180B596B" w14:textId="4EFB8A5E" w:rsidR="00B114BA" w:rsidRPr="005B634D" w:rsidRDefault="00B114BA" w:rsidP="005B634D">
      <w:pPr>
        <w:spacing w:line="276" w:lineRule="auto"/>
        <w:ind w:hanging="720"/>
        <w:rPr>
          <w:rFonts w:eastAsia="Times New Roman" w:cs="Times New Roman"/>
          <w:shd w:val="clear" w:color="auto" w:fill="CAE7FF"/>
          <w:lang w:val="en-NZ" w:eastAsia="en-GB"/>
        </w:rPr>
      </w:pPr>
      <w:r w:rsidRPr="005B634D">
        <w:rPr>
          <w:rFonts w:cs="Times New Roman"/>
        </w:rPr>
        <w:lastRenderedPageBreak/>
        <w:t xml:space="preserve">Ware, J.E., Brook, R.H., Davies-Avery, A., Williams, K.N., Stewart, A.L., Rogers, W.H., Donald, C.A. &amp; Johnston, S.A. (1980). </w:t>
      </w:r>
      <w:proofErr w:type="spellStart"/>
      <w:r w:rsidRPr="005B634D">
        <w:rPr>
          <w:rFonts w:cs="Times New Roman"/>
        </w:rPr>
        <w:t>Conceptualisation</w:t>
      </w:r>
      <w:proofErr w:type="spellEnd"/>
      <w:r w:rsidRPr="005B634D">
        <w:rPr>
          <w:rFonts w:cs="Times New Roman"/>
        </w:rPr>
        <w:t xml:space="preserve"> and measurement of health for adults in the Health Insurance study. Volume I: Model of health and methodology. Santa Monica, CA: The RAND Corporation</w:t>
      </w:r>
      <w:r w:rsidR="00934AF6">
        <w:rPr>
          <w:rFonts w:cs="Times New Roman"/>
        </w:rPr>
        <w:t>.</w:t>
      </w:r>
    </w:p>
    <w:p w14:paraId="0B0AE7EA" w14:textId="42E94D69" w:rsidR="0041761B" w:rsidRPr="005B634D" w:rsidRDefault="0041761B" w:rsidP="00934AF6">
      <w:pPr>
        <w:spacing w:line="276" w:lineRule="auto"/>
        <w:rPr>
          <w:rFonts w:cs="Times New Roman"/>
          <w:color w:val="000000"/>
        </w:rPr>
      </w:pPr>
    </w:p>
    <w:sectPr w:rsidR="0041761B" w:rsidRPr="005B634D" w:rsidSect="003C4C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9F0B0" w14:textId="77777777" w:rsidR="00AD75D3" w:rsidRDefault="00AD75D3" w:rsidP="00651BCA">
      <w:r>
        <w:separator/>
      </w:r>
    </w:p>
  </w:endnote>
  <w:endnote w:type="continuationSeparator" w:id="0">
    <w:p w14:paraId="0B6A4B9D" w14:textId="77777777" w:rsidR="00AD75D3" w:rsidRDefault="00AD75D3" w:rsidP="00651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GaramondPro-Regular">
    <w:altName w:val="Yu Gothic"/>
    <w:panose1 w:val="020B0604020202020204"/>
    <w:charset w:val="80"/>
    <w:family w:val="auto"/>
    <w:notTrueType/>
    <w:pitch w:val="default"/>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6870E" w14:textId="77777777" w:rsidR="00AD75D3" w:rsidRDefault="00AD75D3" w:rsidP="00651BCA">
      <w:r>
        <w:separator/>
      </w:r>
    </w:p>
  </w:footnote>
  <w:footnote w:type="continuationSeparator" w:id="0">
    <w:p w14:paraId="6C9921DF" w14:textId="77777777" w:rsidR="00AD75D3" w:rsidRDefault="00AD75D3" w:rsidP="00651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150526"/>
      <w:docPartObj>
        <w:docPartGallery w:val="Page Numbers (Top of Page)"/>
        <w:docPartUnique/>
      </w:docPartObj>
    </w:sdtPr>
    <w:sdtEndPr>
      <w:rPr>
        <w:noProof/>
      </w:rPr>
    </w:sdtEndPr>
    <w:sdtContent>
      <w:p w14:paraId="18627D42" w14:textId="02EC7759" w:rsidR="008414D6" w:rsidRDefault="008414D6">
        <w:pPr>
          <w:pStyle w:val="Header"/>
          <w:jc w:val="right"/>
        </w:pPr>
        <w:r>
          <w:fldChar w:fldCharType="begin"/>
        </w:r>
        <w:r>
          <w:instrText xml:space="preserve"> PAGE   \* MERGEFORMAT </w:instrText>
        </w:r>
        <w:r>
          <w:fldChar w:fldCharType="separate"/>
        </w:r>
        <w:r>
          <w:rPr>
            <w:noProof/>
          </w:rPr>
          <w:t>21</w:t>
        </w:r>
        <w:r>
          <w:rPr>
            <w:noProof/>
          </w:rPr>
          <w:fldChar w:fldCharType="end"/>
        </w:r>
      </w:p>
    </w:sdtContent>
  </w:sdt>
  <w:p w14:paraId="0599CEBF" w14:textId="77777777" w:rsidR="008414D6" w:rsidRDefault="008414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5D7B"/>
    <w:multiLevelType w:val="hybridMultilevel"/>
    <w:tmpl w:val="F54C29FE"/>
    <w:lvl w:ilvl="0" w:tplc="55C82EFC">
      <w:start w:val="1"/>
      <w:numFmt w:val="decimal"/>
      <w:lvlText w:val="%1."/>
      <w:lvlJc w:val="left"/>
      <w:pPr>
        <w:ind w:left="360" w:hanging="360"/>
      </w:pPr>
      <w:rPr>
        <w:rFonts w:eastAsiaTheme="minorHAnsi" w:hint="default"/>
        <w:color w:val="auto"/>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14AA6AF4"/>
    <w:multiLevelType w:val="hybridMultilevel"/>
    <w:tmpl w:val="DDB6245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7A414FD"/>
    <w:multiLevelType w:val="hybridMultilevel"/>
    <w:tmpl w:val="8514F488"/>
    <w:lvl w:ilvl="0" w:tplc="A1385EDC">
      <w:start w:val="4"/>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CFF166B"/>
    <w:multiLevelType w:val="hybridMultilevel"/>
    <w:tmpl w:val="07220936"/>
    <w:lvl w:ilvl="0" w:tplc="B7720BBC">
      <w:start w:val="1"/>
      <w:numFmt w:val="lowerLetter"/>
      <w:lvlText w:val="(%1)"/>
      <w:lvlJc w:val="left"/>
      <w:pPr>
        <w:ind w:left="360" w:hanging="360"/>
      </w:pPr>
      <w:rPr>
        <w:rFonts w:hint="default"/>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E026C5D"/>
    <w:multiLevelType w:val="hybridMultilevel"/>
    <w:tmpl w:val="1B4C7350"/>
    <w:lvl w:ilvl="0" w:tplc="5E00A3D2">
      <w:start w:val="81"/>
      <w:numFmt w:val="bullet"/>
      <w:lvlText w:val=""/>
      <w:lvlJc w:val="left"/>
      <w:pPr>
        <w:ind w:left="720" w:hanging="360"/>
      </w:pPr>
      <w:rPr>
        <w:rFonts w:ascii="Wingdings" w:eastAsiaTheme="minorHAnsi"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B3C5060"/>
    <w:multiLevelType w:val="hybridMultilevel"/>
    <w:tmpl w:val="5B289A94"/>
    <w:lvl w:ilvl="0" w:tplc="C9AE93CA">
      <w:start w:val="1"/>
      <w:numFmt w:val="lowerLetter"/>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44F53C2F"/>
    <w:multiLevelType w:val="hybridMultilevel"/>
    <w:tmpl w:val="1A827542"/>
    <w:lvl w:ilvl="0" w:tplc="60F87F82">
      <w:start w:val="81"/>
      <w:numFmt w:val="bullet"/>
      <w:lvlText w:val=""/>
      <w:lvlJc w:val="left"/>
      <w:pPr>
        <w:ind w:left="720" w:hanging="360"/>
      </w:pPr>
      <w:rPr>
        <w:rFonts w:ascii="Wingdings" w:eastAsiaTheme="minorHAnsi" w:hAnsi="Wingdings"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0F34818"/>
    <w:multiLevelType w:val="multilevel"/>
    <w:tmpl w:val="E9F4F74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B8725E7"/>
    <w:multiLevelType w:val="multilevel"/>
    <w:tmpl w:val="AC48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F13B81"/>
    <w:multiLevelType w:val="hybridMultilevel"/>
    <w:tmpl w:val="24040D70"/>
    <w:lvl w:ilvl="0" w:tplc="2D7EBC48">
      <w:start w:val="4"/>
      <w:numFmt w:val="decimal"/>
      <w:lvlText w:val="%1."/>
      <w:lvlJc w:val="left"/>
      <w:pPr>
        <w:ind w:left="360" w:hanging="360"/>
      </w:pPr>
      <w:rPr>
        <w:rFonts w:eastAsiaTheme="minorHAnsi"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D405841"/>
    <w:multiLevelType w:val="multilevel"/>
    <w:tmpl w:val="F0406946"/>
    <w:lvl w:ilvl="0">
      <w:start w:val="1"/>
      <w:numFmt w:val="decimal"/>
      <w:lvlText w:val="%1.0"/>
      <w:lvlJc w:val="left"/>
      <w:pPr>
        <w:ind w:left="360" w:hanging="360"/>
      </w:pPr>
      <w:rPr>
        <w:rFonts w:eastAsiaTheme="minorHAnsi" w:hint="default"/>
        <w:color w:val="auto"/>
      </w:rPr>
    </w:lvl>
    <w:lvl w:ilvl="1">
      <w:start w:val="1"/>
      <w:numFmt w:val="decimal"/>
      <w:lvlText w:val="%1.%2"/>
      <w:lvlJc w:val="left"/>
      <w:pPr>
        <w:ind w:left="1080" w:hanging="360"/>
      </w:pPr>
      <w:rPr>
        <w:rFonts w:eastAsiaTheme="minorHAnsi" w:hint="default"/>
        <w:color w:val="auto"/>
      </w:rPr>
    </w:lvl>
    <w:lvl w:ilvl="2">
      <w:start w:val="1"/>
      <w:numFmt w:val="decimal"/>
      <w:lvlText w:val="%1.%2.%3"/>
      <w:lvlJc w:val="left"/>
      <w:pPr>
        <w:ind w:left="2160" w:hanging="720"/>
      </w:pPr>
      <w:rPr>
        <w:rFonts w:eastAsiaTheme="minorHAnsi" w:hint="default"/>
        <w:color w:val="auto"/>
      </w:rPr>
    </w:lvl>
    <w:lvl w:ilvl="3">
      <w:start w:val="1"/>
      <w:numFmt w:val="decimal"/>
      <w:lvlText w:val="%1.%2.%3.%4"/>
      <w:lvlJc w:val="left"/>
      <w:pPr>
        <w:ind w:left="2880" w:hanging="720"/>
      </w:pPr>
      <w:rPr>
        <w:rFonts w:eastAsiaTheme="minorHAnsi" w:hint="default"/>
        <w:color w:val="auto"/>
      </w:rPr>
    </w:lvl>
    <w:lvl w:ilvl="4">
      <w:start w:val="1"/>
      <w:numFmt w:val="decimal"/>
      <w:lvlText w:val="%1.%2.%3.%4.%5"/>
      <w:lvlJc w:val="left"/>
      <w:pPr>
        <w:ind w:left="3960" w:hanging="1080"/>
      </w:pPr>
      <w:rPr>
        <w:rFonts w:eastAsiaTheme="minorHAnsi" w:hint="default"/>
        <w:color w:val="auto"/>
      </w:rPr>
    </w:lvl>
    <w:lvl w:ilvl="5">
      <w:start w:val="1"/>
      <w:numFmt w:val="decimal"/>
      <w:lvlText w:val="%1.%2.%3.%4.%5.%6"/>
      <w:lvlJc w:val="left"/>
      <w:pPr>
        <w:ind w:left="4680" w:hanging="1080"/>
      </w:pPr>
      <w:rPr>
        <w:rFonts w:eastAsiaTheme="minorHAnsi" w:hint="default"/>
        <w:color w:val="auto"/>
      </w:rPr>
    </w:lvl>
    <w:lvl w:ilvl="6">
      <w:start w:val="1"/>
      <w:numFmt w:val="decimal"/>
      <w:lvlText w:val="%1.%2.%3.%4.%5.%6.%7"/>
      <w:lvlJc w:val="left"/>
      <w:pPr>
        <w:ind w:left="5760" w:hanging="1440"/>
      </w:pPr>
      <w:rPr>
        <w:rFonts w:eastAsiaTheme="minorHAnsi" w:hint="default"/>
        <w:color w:val="auto"/>
      </w:rPr>
    </w:lvl>
    <w:lvl w:ilvl="7">
      <w:start w:val="1"/>
      <w:numFmt w:val="decimal"/>
      <w:lvlText w:val="%1.%2.%3.%4.%5.%6.%7.%8"/>
      <w:lvlJc w:val="left"/>
      <w:pPr>
        <w:ind w:left="6480" w:hanging="1440"/>
      </w:pPr>
      <w:rPr>
        <w:rFonts w:eastAsiaTheme="minorHAnsi" w:hint="default"/>
        <w:color w:val="auto"/>
      </w:rPr>
    </w:lvl>
    <w:lvl w:ilvl="8">
      <w:start w:val="1"/>
      <w:numFmt w:val="decimal"/>
      <w:lvlText w:val="%1.%2.%3.%4.%5.%6.%7.%8.%9"/>
      <w:lvlJc w:val="left"/>
      <w:pPr>
        <w:ind w:left="7560" w:hanging="1800"/>
      </w:pPr>
      <w:rPr>
        <w:rFonts w:eastAsiaTheme="minorHAnsi" w:hint="default"/>
        <w:color w:val="auto"/>
      </w:rPr>
    </w:lvl>
  </w:abstractNum>
  <w:num w:numId="1">
    <w:abstractNumId w:val="0"/>
  </w:num>
  <w:num w:numId="2">
    <w:abstractNumId w:val="3"/>
  </w:num>
  <w:num w:numId="3">
    <w:abstractNumId w:val="4"/>
  </w:num>
  <w:num w:numId="4">
    <w:abstractNumId w:val="6"/>
  </w:num>
  <w:num w:numId="5">
    <w:abstractNumId w:val="2"/>
  </w:num>
  <w:num w:numId="6">
    <w:abstractNumId w:val="9"/>
  </w:num>
  <w:num w:numId="7">
    <w:abstractNumId w:val="7"/>
  </w:num>
  <w:num w:numId="8">
    <w:abstractNumId w:val="10"/>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wMzc0NjM2NDA2MjFT0lEKTi0uzszPAykwMqoFAGUeLjAtAAAA"/>
  </w:docVars>
  <w:rsids>
    <w:rsidRoot w:val="007A79E6"/>
    <w:rsid w:val="00001422"/>
    <w:rsid w:val="000061A1"/>
    <w:rsid w:val="00011A55"/>
    <w:rsid w:val="00031611"/>
    <w:rsid w:val="00033257"/>
    <w:rsid w:val="00036C57"/>
    <w:rsid w:val="000559F9"/>
    <w:rsid w:val="00061D6F"/>
    <w:rsid w:val="00064B08"/>
    <w:rsid w:val="0006648D"/>
    <w:rsid w:val="000714D1"/>
    <w:rsid w:val="00075A97"/>
    <w:rsid w:val="000770FE"/>
    <w:rsid w:val="00082000"/>
    <w:rsid w:val="00090CDE"/>
    <w:rsid w:val="00091A19"/>
    <w:rsid w:val="000937A6"/>
    <w:rsid w:val="000A4646"/>
    <w:rsid w:val="000B17F5"/>
    <w:rsid w:val="000B5B59"/>
    <w:rsid w:val="000D0335"/>
    <w:rsid w:val="000E1D6E"/>
    <w:rsid w:val="000E280A"/>
    <w:rsid w:val="00103C8B"/>
    <w:rsid w:val="00113148"/>
    <w:rsid w:val="001132DC"/>
    <w:rsid w:val="00130D5D"/>
    <w:rsid w:val="00152174"/>
    <w:rsid w:val="00160BFE"/>
    <w:rsid w:val="0016620E"/>
    <w:rsid w:val="00174944"/>
    <w:rsid w:val="0017632C"/>
    <w:rsid w:val="00180C9E"/>
    <w:rsid w:val="00186B38"/>
    <w:rsid w:val="00197FB5"/>
    <w:rsid w:val="001C7309"/>
    <w:rsid w:val="001D3CFB"/>
    <w:rsid w:val="001D7F99"/>
    <w:rsid w:val="001E5DFE"/>
    <w:rsid w:val="001E6681"/>
    <w:rsid w:val="001F3B98"/>
    <w:rsid w:val="001F41C1"/>
    <w:rsid w:val="00200DE1"/>
    <w:rsid w:val="002172F8"/>
    <w:rsid w:val="00225DD8"/>
    <w:rsid w:val="002261F0"/>
    <w:rsid w:val="00235BCF"/>
    <w:rsid w:val="00241964"/>
    <w:rsid w:val="00254AD5"/>
    <w:rsid w:val="00263208"/>
    <w:rsid w:val="0027636E"/>
    <w:rsid w:val="00276B81"/>
    <w:rsid w:val="002776FF"/>
    <w:rsid w:val="00284ABA"/>
    <w:rsid w:val="002862C2"/>
    <w:rsid w:val="002A3B74"/>
    <w:rsid w:val="002A4B39"/>
    <w:rsid w:val="002A58B5"/>
    <w:rsid w:val="002C1F80"/>
    <w:rsid w:val="002C45D0"/>
    <w:rsid w:val="002C7D38"/>
    <w:rsid w:val="002D41BA"/>
    <w:rsid w:val="002D491E"/>
    <w:rsid w:val="002D5F8C"/>
    <w:rsid w:val="002E050B"/>
    <w:rsid w:val="002F7F9A"/>
    <w:rsid w:val="0030288D"/>
    <w:rsid w:val="00307CF9"/>
    <w:rsid w:val="00313D46"/>
    <w:rsid w:val="003164E6"/>
    <w:rsid w:val="003174E5"/>
    <w:rsid w:val="00320AB1"/>
    <w:rsid w:val="003240F1"/>
    <w:rsid w:val="00330B90"/>
    <w:rsid w:val="00334975"/>
    <w:rsid w:val="00344627"/>
    <w:rsid w:val="003729D4"/>
    <w:rsid w:val="00373FA1"/>
    <w:rsid w:val="00380F30"/>
    <w:rsid w:val="0038185C"/>
    <w:rsid w:val="00396296"/>
    <w:rsid w:val="003C4C39"/>
    <w:rsid w:val="003C54CB"/>
    <w:rsid w:val="003D3818"/>
    <w:rsid w:val="003D6181"/>
    <w:rsid w:val="003E00EB"/>
    <w:rsid w:val="003F0662"/>
    <w:rsid w:val="003F1BE4"/>
    <w:rsid w:val="003F3099"/>
    <w:rsid w:val="003F7899"/>
    <w:rsid w:val="0041761B"/>
    <w:rsid w:val="004251A3"/>
    <w:rsid w:val="004326EE"/>
    <w:rsid w:val="0043613B"/>
    <w:rsid w:val="004502A9"/>
    <w:rsid w:val="004511A2"/>
    <w:rsid w:val="0045121C"/>
    <w:rsid w:val="0045181F"/>
    <w:rsid w:val="00452049"/>
    <w:rsid w:val="00456393"/>
    <w:rsid w:val="004905E6"/>
    <w:rsid w:val="0049754A"/>
    <w:rsid w:val="004A0D1B"/>
    <w:rsid w:val="004B2DC9"/>
    <w:rsid w:val="004B34F6"/>
    <w:rsid w:val="004B661F"/>
    <w:rsid w:val="004B766B"/>
    <w:rsid w:val="004C345A"/>
    <w:rsid w:val="004F5C51"/>
    <w:rsid w:val="0050567E"/>
    <w:rsid w:val="00510028"/>
    <w:rsid w:val="00511D61"/>
    <w:rsid w:val="00514766"/>
    <w:rsid w:val="00525BF0"/>
    <w:rsid w:val="00557E47"/>
    <w:rsid w:val="00562726"/>
    <w:rsid w:val="00562732"/>
    <w:rsid w:val="0056555A"/>
    <w:rsid w:val="005842B2"/>
    <w:rsid w:val="005943B0"/>
    <w:rsid w:val="005A259C"/>
    <w:rsid w:val="005A34FB"/>
    <w:rsid w:val="005A758B"/>
    <w:rsid w:val="005A7615"/>
    <w:rsid w:val="005B634D"/>
    <w:rsid w:val="005C79C5"/>
    <w:rsid w:val="005D321F"/>
    <w:rsid w:val="005E1341"/>
    <w:rsid w:val="005F4D19"/>
    <w:rsid w:val="005F7B63"/>
    <w:rsid w:val="00621FC6"/>
    <w:rsid w:val="00627733"/>
    <w:rsid w:val="00632687"/>
    <w:rsid w:val="00634D42"/>
    <w:rsid w:val="00634F7D"/>
    <w:rsid w:val="00643200"/>
    <w:rsid w:val="00651BCA"/>
    <w:rsid w:val="00656414"/>
    <w:rsid w:val="00662D47"/>
    <w:rsid w:val="0069308C"/>
    <w:rsid w:val="006A5783"/>
    <w:rsid w:val="006D451F"/>
    <w:rsid w:val="006E00F0"/>
    <w:rsid w:val="006E5189"/>
    <w:rsid w:val="006F27B6"/>
    <w:rsid w:val="00710ACF"/>
    <w:rsid w:val="007321DB"/>
    <w:rsid w:val="00732AA2"/>
    <w:rsid w:val="00736618"/>
    <w:rsid w:val="0074610E"/>
    <w:rsid w:val="00763C4C"/>
    <w:rsid w:val="00774483"/>
    <w:rsid w:val="00776CD5"/>
    <w:rsid w:val="00777033"/>
    <w:rsid w:val="00780574"/>
    <w:rsid w:val="00782E12"/>
    <w:rsid w:val="00787987"/>
    <w:rsid w:val="007935B4"/>
    <w:rsid w:val="00797A81"/>
    <w:rsid w:val="007A07B3"/>
    <w:rsid w:val="007A0B78"/>
    <w:rsid w:val="007A4BF7"/>
    <w:rsid w:val="007A70EE"/>
    <w:rsid w:val="007A79E6"/>
    <w:rsid w:val="007B4F03"/>
    <w:rsid w:val="007C5229"/>
    <w:rsid w:val="007D07D3"/>
    <w:rsid w:val="007D5494"/>
    <w:rsid w:val="00813307"/>
    <w:rsid w:val="00824DAB"/>
    <w:rsid w:val="00833967"/>
    <w:rsid w:val="0083413C"/>
    <w:rsid w:val="00840B6B"/>
    <w:rsid w:val="008414D6"/>
    <w:rsid w:val="00843467"/>
    <w:rsid w:val="0085001F"/>
    <w:rsid w:val="00850BE7"/>
    <w:rsid w:val="00867AFC"/>
    <w:rsid w:val="0088504D"/>
    <w:rsid w:val="00894483"/>
    <w:rsid w:val="00896421"/>
    <w:rsid w:val="008A2ED0"/>
    <w:rsid w:val="008A359C"/>
    <w:rsid w:val="008A7B03"/>
    <w:rsid w:val="008C5B26"/>
    <w:rsid w:val="008C7CB9"/>
    <w:rsid w:val="008D1ADA"/>
    <w:rsid w:val="008F4CEF"/>
    <w:rsid w:val="00914285"/>
    <w:rsid w:val="00914812"/>
    <w:rsid w:val="00934AF6"/>
    <w:rsid w:val="009418BC"/>
    <w:rsid w:val="00944B37"/>
    <w:rsid w:val="009469C2"/>
    <w:rsid w:val="00951703"/>
    <w:rsid w:val="00953621"/>
    <w:rsid w:val="00953EFE"/>
    <w:rsid w:val="009817CF"/>
    <w:rsid w:val="0098190A"/>
    <w:rsid w:val="009A1B8B"/>
    <w:rsid w:val="009A426A"/>
    <w:rsid w:val="009A456C"/>
    <w:rsid w:val="009B0428"/>
    <w:rsid w:val="009B6E74"/>
    <w:rsid w:val="009B74D1"/>
    <w:rsid w:val="009C1962"/>
    <w:rsid w:val="009C68B8"/>
    <w:rsid w:val="009D3EE3"/>
    <w:rsid w:val="009E0AA0"/>
    <w:rsid w:val="009E3732"/>
    <w:rsid w:val="009E7FB2"/>
    <w:rsid w:val="009F5A70"/>
    <w:rsid w:val="00A014C6"/>
    <w:rsid w:val="00A06E86"/>
    <w:rsid w:val="00A07455"/>
    <w:rsid w:val="00A144DF"/>
    <w:rsid w:val="00A25A1B"/>
    <w:rsid w:val="00A34511"/>
    <w:rsid w:val="00A51094"/>
    <w:rsid w:val="00A54281"/>
    <w:rsid w:val="00A63603"/>
    <w:rsid w:val="00A80ED3"/>
    <w:rsid w:val="00A86C2F"/>
    <w:rsid w:val="00A86E5C"/>
    <w:rsid w:val="00A972FE"/>
    <w:rsid w:val="00A97801"/>
    <w:rsid w:val="00AB07E0"/>
    <w:rsid w:val="00AD75D3"/>
    <w:rsid w:val="00B002EE"/>
    <w:rsid w:val="00B03499"/>
    <w:rsid w:val="00B114BA"/>
    <w:rsid w:val="00B13A5A"/>
    <w:rsid w:val="00B15BED"/>
    <w:rsid w:val="00B214C3"/>
    <w:rsid w:val="00B23093"/>
    <w:rsid w:val="00B2327E"/>
    <w:rsid w:val="00B2637E"/>
    <w:rsid w:val="00B3022D"/>
    <w:rsid w:val="00B65197"/>
    <w:rsid w:val="00B71C46"/>
    <w:rsid w:val="00B923E5"/>
    <w:rsid w:val="00B9495D"/>
    <w:rsid w:val="00B95B5D"/>
    <w:rsid w:val="00B96256"/>
    <w:rsid w:val="00B968DB"/>
    <w:rsid w:val="00BB6EAC"/>
    <w:rsid w:val="00BC6074"/>
    <w:rsid w:val="00BC658E"/>
    <w:rsid w:val="00BC6DC9"/>
    <w:rsid w:val="00BD59ED"/>
    <w:rsid w:val="00BD68C9"/>
    <w:rsid w:val="00BE0DC9"/>
    <w:rsid w:val="00BF44BE"/>
    <w:rsid w:val="00C03D6C"/>
    <w:rsid w:val="00C05F86"/>
    <w:rsid w:val="00C07F48"/>
    <w:rsid w:val="00C14981"/>
    <w:rsid w:val="00C41F36"/>
    <w:rsid w:val="00C44B26"/>
    <w:rsid w:val="00C54A6A"/>
    <w:rsid w:val="00C553A7"/>
    <w:rsid w:val="00C67007"/>
    <w:rsid w:val="00C779F1"/>
    <w:rsid w:val="00C91D78"/>
    <w:rsid w:val="00C97122"/>
    <w:rsid w:val="00CA04DE"/>
    <w:rsid w:val="00CA763F"/>
    <w:rsid w:val="00CB5BAC"/>
    <w:rsid w:val="00CD2828"/>
    <w:rsid w:val="00CD28C3"/>
    <w:rsid w:val="00CD63E5"/>
    <w:rsid w:val="00CE36C6"/>
    <w:rsid w:val="00CE5F76"/>
    <w:rsid w:val="00CF4DD3"/>
    <w:rsid w:val="00CF74C2"/>
    <w:rsid w:val="00D16153"/>
    <w:rsid w:val="00D25A0F"/>
    <w:rsid w:val="00D34418"/>
    <w:rsid w:val="00D37B04"/>
    <w:rsid w:val="00D401E1"/>
    <w:rsid w:val="00D5500A"/>
    <w:rsid w:val="00D553DD"/>
    <w:rsid w:val="00D66E3D"/>
    <w:rsid w:val="00D97ACA"/>
    <w:rsid w:val="00DA59AB"/>
    <w:rsid w:val="00DB52A6"/>
    <w:rsid w:val="00DC0704"/>
    <w:rsid w:val="00DC34EE"/>
    <w:rsid w:val="00DD340F"/>
    <w:rsid w:val="00DD41F4"/>
    <w:rsid w:val="00DE08FA"/>
    <w:rsid w:val="00E063C5"/>
    <w:rsid w:val="00E22598"/>
    <w:rsid w:val="00E3668E"/>
    <w:rsid w:val="00E40301"/>
    <w:rsid w:val="00E47529"/>
    <w:rsid w:val="00E521D6"/>
    <w:rsid w:val="00E55ED5"/>
    <w:rsid w:val="00E600E0"/>
    <w:rsid w:val="00E619D9"/>
    <w:rsid w:val="00E64786"/>
    <w:rsid w:val="00E65535"/>
    <w:rsid w:val="00E72037"/>
    <w:rsid w:val="00E750EE"/>
    <w:rsid w:val="00E93728"/>
    <w:rsid w:val="00EA692C"/>
    <w:rsid w:val="00EA7F22"/>
    <w:rsid w:val="00EB268D"/>
    <w:rsid w:val="00EC1D6C"/>
    <w:rsid w:val="00EC38F7"/>
    <w:rsid w:val="00EE0420"/>
    <w:rsid w:val="00EE6B5A"/>
    <w:rsid w:val="00EF5500"/>
    <w:rsid w:val="00F00197"/>
    <w:rsid w:val="00F11FE2"/>
    <w:rsid w:val="00F26071"/>
    <w:rsid w:val="00F64CC2"/>
    <w:rsid w:val="00F74336"/>
    <w:rsid w:val="00F8631B"/>
    <w:rsid w:val="00F9227A"/>
    <w:rsid w:val="00FA0648"/>
    <w:rsid w:val="00FB44F9"/>
    <w:rsid w:val="00FC0A2B"/>
    <w:rsid w:val="00FC2782"/>
    <w:rsid w:val="00FE4F8F"/>
    <w:rsid w:val="00FE5C33"/>
    <w:rsid w:val="00FF44BD"/>
    <w:rsid w:val="00FF4AC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D6305"/>
  <w15:chartTrackingRefBased/>
  <w15:docId w15:val="{408E13DB-8BF5-49A3-A8C8-3A624424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9E6"/>
    <w:pPr>
      <w:spacing w:after="0" w:line="240" w:lineRule="auto"/>
    </w:pPr>
    <w:rPr>
      <w:rFonts w:ascii="Times New Roman" w:eastAsiaTheme="minorHAnsi"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9E6"/>
    <w:rPr>
      <w:color w:val="0563C1" w:themeColor="hyperlink"/>
      <w:u w:val="single"/>
    </w:rPr>
  </w:style>
  <w:style w:type="paragraph" w:styleId="ListParagraph">
    <w:name w:val="List Paragraph"/>
    <w:basedOn w:val="Normal"/>
    <w:uiPriority w:val="34"/>
    <w:qFormat/>
    <w:rsid w:val="007A79E6"/>
    <w:pPr>
      <w:spacing w:after="160" w:line="256" w:lineRule="auto"/>
      <w:ind w:left="720"/>
      <w:contextualSpacing/>
    </w:pPr>
    <w:rPr>
      <w:szCs w:val="36"/>
    </w:rPr>
  </w:style>
  <w:style w:type="paragraph" w:styleId="BalloonText">
    <w:name w:val="Balloon Text"/>
    <w:basedOn w:val="Normal"/>
    <w:link w:val="BalloonTextChar"/>
    <w:uiPriority w:val="99"/>
    <w:semiHidden/>
    <w:unhideWhenUsed/>
    <w:rsid w:val="007A7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9E6"/>
    <w:rPr>
      <w:rFonts w:ascii="Segoe UI" w:eastAsiaTheme="minorHAnsi" w:hAnsi="Segoe UI" w:cs="Segoe UI"/>
      <w:sz w:val="18"/>
      <w:szCs w:val="18"/>
      <w:lang w:val="en-US" w:eastAsia="en-US"/>
    </w:rPr>
  </w:style>
  <w:style w:type="character" w:styleId="CommentReference">
    <w:name w:val="annotation reference"/>
    <w:basedOn w:val="DefaultParagraphFont"/>
    <w:uiPriority w:val="99"/>
    <w:semiHidden/>
    <w:unhideWhenUsed/>
    <w:rsid w:val="000937A6"/>
    <w:rPr>
      <w:sz w:val="16"/>
      <w:szCs w:val="16"/>
    </w:rPr>
  </w:style>
  <w:style w:type="paragraph" w:styleId="CommentText">
    <w:name w:val="annotation text"/>
    <w:basedOn w:val="Normal"/>
    <w:link w:val="CommentTextChar"/>
    <w:uiPriority w:val="99"/>
    <w:unhideWhenUsed/>
    <w:rsid w:val="000937A6"/>
    <w:rPr>
      <w:sz w:val="20"/>
      <w:szCs w:val="20"/>
    </w:rPr>
  </w:style>
  <w:style w:type="character" w:customStyle="1" w:styleId="CommentTextChar">
    <w:name w:val="Comment Text Char"/>
    <w:basedOn w:val="DefaultParagraphFont"/>
    <w:link w:val="CommentText"/>
    <w:uiPriority w:val="99"/>
    <w:rsid w:val="000937A6"/>
    <w:rPr>
      <w:rFonts w:ascii="Times New Roman" w:eastAsiaTheme="minorHAnsi" w:hAnsi="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0937A6"/>
    <w:rPr>
      <w:b/>
      <w:bCs/>
    </w:rPr>
  </w:style>
  <w:style w:type="character" w:customStyle="1" w:styleId="CommentSubjectChar">
    <w:name w:val="Comment Subject Char"/>
    <w:basedOn w:val="CommentTextChar"/>
    <w:link w:val="CommentSubject"/>
    <w:uiPriority w:val="99"/>
    <w:semiHidden/>
    <w:rsid w:val="000937A6"/>
    <w:rPr>
      <w:rFonts w:ascii="Times New Roman" w:eastAsiaTheme="minorHAnsi" w:hAnsi="Times New Roman"/>
      <w:b/>
      <w:bCs/>
      <w:sz w:val="20"/>
      <w:szCs w:val="20"/>
      <w:lang w:val="en-US" w:eastAsia="en-US"/>
    </w:rPr>
  </w:style>
  <w:style w:type="table" w:styleId="TableGrid">
    <w:name w:val="Table Grid"/>
    <w:basedOn w:val="TableNormal"/>
    <w:uiPriority w:val="39"/>
    <w:rsid w:val="0041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74944"/>
    <w:rPr>
      <w:color w:val="605E5C"/>
      <w:shd w:val="clear" w:color="auto" w:fill="E1DFDD"/>
    </w:rPr>
  </w:style>
  <w:style w:type="paragraph" w:styleId="Header">
    <w:name w:val="header"/>
    <w:basedOn w:val="Normal"/>
    <w:link w:val="HeaderChar"/>
    <w:uiPriority w:val="99"/>
    <w:unhideWhenUsed/>
    <w:rsid w:val="00651BCA"/>
    <w:pPr>
      <w:tabs>
        <w:tab w:val="center" w:pos="4513"/>
        <w:tab w:val="right" w:pos="9026"/>
      </w:tabs>
    </w:pPr>
  </w:style>
  <w:style w:type="character" w:customStyle="1" w:styleId="HeaderChar">
    <w:name w:val="Header Char"/>
    <w:basedOn w:val="DefaultParagraphFont"/>
    <w:link w:val="Header"/>
    <w:uiPriority w:val="99"/>
    <w:rsid w:val="00651BCA"/>
    <w:rPr>
      <w:rFonts w:ascii="Times New Roman" w:eastAsiaTheme="minorHAnsi" w:hAnsi="Times New Roman"/>
      <w:sz w:val="24"/>
      <w:szCs w:val="24"/>
      <w:lang w:val="en-US" w:eastAsia="en-US"/>
    </w:rPr>
  </w:style>
  <w:style w:type="paragraph" w:styleId="Footer">
    <w:name w:val="footer"/>
    <w:basedOn w:val="Normal"/>
    <w:link w:val="FooterChar"/>
    <w:uiPriority w:val="99"/>
    <w:unhideWhenUsed/>
    <w:rsid w:val="00651BCA"/>
    <w:pPr>
      <w:tabs>
        <w:tab w:val="center" w:pos="4513"/>
        <w:tab w:val="right" w:pos="9026"/>
      </w:tabs>
    </w:pPr>
  </w:style>
  <w:style w:type="character" w:customStyle="1" w:styleId="FooterChar">
    <w:name w:val="Footer Char"/>
    <w:basedOn w:val="DefaultParagraphFont"/>
    <w:link w:val="Footer"/>
    <w:uiPriority w:val="99"/>
    <w:rsid w:val="00651BCA"/>
    <w:rPr>
      <w:rFonts w:ascii="Times New Roman" w:eastAsiaTheme="minorHAnsi" w:hAnsi="Times New Roman"/>
      <w:sz w:val="24"/>
      <w:szCs w:val="24"/>
      <w:lang w:val="en-US" w:eastAsia="en-US"/>
    </w:rPr>
  </w:style>
  <w:style w:type="character" w:customStyle="1" w:styleId="UnresolvedMention2">
    <w:name w:val="Unresolved Mention2"/>
    <w:basedOn w:val="DefaultParagraphFont"/>
    <w:uiPriority w:val="99"/>
    <w:semiHidden/>
    <w:unhideWhenUsed/>
    <w:rsid w:val="00C91D78"/>
    <w:rPr>
      <w:color w:val="605E5C"/>
      <w:shd w:val="clear" w:color="auto" w:fill="E1DFDD"/>
    </w:rPr>
  </w:style>
  <w:style w:type="table" w:customStyle="1" w:styleId="TableGrid2">
    <w:name w:val="Table Grid2"/>
    <w:basedOn w:val="TableNormal"/>
    <w:next w:val="TableGrid"/>
    <w:uiPriority w:val="39"/>
    <w:rsid w:val="00A86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13A5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55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14B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Emphasis">
    <w:name w:val="Emphasis"/>
    <w:basedOn w:val="DefaultParagraphFont"/>
    <w:uiPriority w:val="20"/>
    <w:qFormat/>
    <w:rsid w:val="000E280A"/>
    <w:rPr>
      <w:i/>
      <w:iCs/>
    </w:rPr>
  </w:style>
  <w:style w:type="paragraph" w:customStyle="1" w:styleId="dx-doi">
    <w:name w:val="dx-doi"/>
    <w:basedOn w:val="Normal"/>
    <w:rsid w:val="005B634D"/>
    <w:pPr>
      <w:spacing w:before="100" w:beforeAutospacing="1" w:after="100" w:afterAutospacing="1"/>
    </w:pPr>
    <w:rPr>
      <w:rFonts w:eastAsia="Times New Roman" w:cs="Times New Roman"/>
      <w:lang w:val="en-NZ" w:eastAsia="en-GB"/>
    </w:rPr>
  </w:style>
  <w:style w:type="character" w:styleId="UnresolvedMention">
    <w:name w:val="Unresolved Mention"/>
    <w:basedOn w:val="DefaultParagraphFont"/>
    <w:uiPriority w:val="99"/>
    <w:semiHidden/>
    <w:unhideWhenUsed/>
    <w:rsid w:val="005B6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096715">
      <w:bodyDiv w:val="1"/>
      <w:marLeft w:val="0"/>
      <w:marRight w:val="0"/>
      <w:marTop w:val="0"/>
      <w:marBottom w:val="0"/>
      <w:divBdr>
        <w:top w:val="none" w:sz="0" w:space="0" w:color="auto"/>
        <w:left w:val="none" w:sz="0" w:space="0" w:color="auto"/>
        <w:bottom w:val="none" w:sz="0" w:space="0" w:color="auto"/>
        <w:right w:val="none" w:sz="0" w:space="0" w:color="auto"/>
      </w:divBdr>
    </w:div>
    <w:div w:id="331371061">
      <w:bodyDiv w:val="1"/>
      <w:marLeft w:val="0"/>
      <w:marRight w:val="0"/>
      <w:marTop w:val="0"/>
      <w:marBottom w:val="0"/>
      <w:divBdr>
        <w:top w:val="none" w:sz="0" w:space="0" w:color="auto"/>
        <w:left w:val="none" w:sz="0" w:space="0" w:color="auto"/>
        <w:bottom w:val="none" w:sz="0" w:space="0" w:color="auto"/>
        <w:right w:val="none" w:sz="0" w:space="0" w:color="auto"/>
      </w:divBdr>
    </w:div>
    <w:div w:id="806819971">
      <w:bodyDiv w:val="1"/>
      <w:marLeft w:val="0"/>
      <w:marRight w:val="0"/>
      <w:marTop w:val="0"/>
      <w:marBottom w:val="0"/>
      <w:divBdr>
        <w:top w:val="none" w:sz="0" w:space="0" w:color="auto"/>
        <w:left w:val="none" w:sz="0" w:space="0" w:color="auto"/>
        <w:bottom w:val="none" w:sz="0" w:space="0" w:color="auto"/>
        <w:right w:val="none" w:sz="0" w:space="0" w:color="auto"/>
      </w:divBdr>
      <w:divsChild>
        <w:div w:id="411780092">
          <w:marLeft w:val="0"/>
          <w:marRight w:val="0"/>
          <w:marTop w:val="0"/>
          <w:marBottom w:val="0"/>
          <w:divBdr>
            <w:top w:val="none" w:sz="0" w:space="0" w:color="auto"/>
            <w:left w:val="none" w:sz="0" w:space="0" w:color="auto"/>
            <w:bottom w:val="none" w:sz="0" w:space="0" w:color="auto"/>
            <w:right w:val="none" w:sz="0" w:space="0" w:color="auto"/>
          </w:divBdr>
        </w:div>
        <w:div w:id="800656860">
          <w:marLeft w:val="0"/>
          <w:marRight w:val="0"/>
          <w:marTop w:val="0"/>
          <w:marBottom w:val="0"/>
          <w:divBdr>
            <w:top w:val="none" w:sz="0" w:space="0" w:color="auto"/>
            <w:left w:val="none" w:sz="0" w:space="0" w:color="auto"/>
            <w:bottom w:val="none" w:sz="0" w:space="0" w:color="auto"/>
            <w:right w:val="none" w:sz="0" w:space="0" w:color="auto"/>
          </w:divBdr>
        </w:div>
      </w:divsChild>
    </w:div>
    <w:div w:id="881285593">
      <w:bodyDiv w:val="1"/>
      <w:marLeft w:val="0"/>
      <w:marRight w:val="0"/>
      <w:marTop w:val="0"/>
      <w:marBottom w:val="0"/>
      <w:divBdr>
        <w:top w:val="none" w:sz="0" w:space="0" w:color="auto"/>
        <w:left w:val="none" w:sz="0" w:space="0" w:color="auto"/>
        <w:bottom w:val="none" w:sz="0" w:space="0" w:color="auto"/>
        <w:right w:val="none" w:sz="0" w:space="0" w:color="auto"/>
      </w:divBdr>
    </w:div>
    <w:div w:id="1010793628">
      <w:bodyDiv w:val="1"/>
      <w:marLeft w:val="0"/>
      <w:marRight w:val="0"/>
      <w:marTop w:val="0"/>
      <w:marBottom w:val="0"/>
      <w:divBdr>
        <w:top w:val="none" w:sz="0" w:space="0" w:color="auto"/>
        <w:left w:val="none" w:sz="0" w:space="0" w:color="auto"/>
        <w:bottom w:val="none" w:sz="0" w:space="0" w:color="auto"/>
        <w:right w:val="none" w:sz="0" w:space="0" w:color="auto"/>
      </w:divBdr>
    </w:div>
    <w:div w:id="1137072053">
      <w:bodyDiv w:val="1"/>
      <w:marLeft w:val="0"/>
      <w:marRight w:val="0"/>
      <w:marTop w:val="0"/>
      <w:marBottom w:val="0"/>
      <w:divBdr>
        <w:top w:val="none" w:sz="0" w:space="0" w:color="auto"/>
        <w:left w:val="none" w:sz="0" w:space="0" w:color="auto"/>
        <w:bottom w:val="none" w:sz="0" w:space="0" w:color="auto"/>
        <w:right w:val="none" w:sz="0" w:space="0" w:color="auto"/>
      </w:divBdr>
    </w:div>
    <w:div w:id="1214657214">
      <w:bodyDiv w:val="1"/>
      <w:marLeft w:val="0"/>
      <w:marRight w:val="0"/>
      <w:marTop w:val="0"/>
      <w:marBottom w:val="0"/>
      <w:divBdr>
        <w:top w:val="none" w:sz="0" w:space="0" w:color="auto"/>
        <w:left w:val="none" w:sz="0" w:space="0" w:color="auto"/>
        <w:bottom w:val="none" w:sz="0" w:space="0" w:color="auto"/>
        <w:right w:val="none" w:sz="0" w:space="0" w:color="auto"/>
      </w:divBdr>
    </w:div>
    <w:div w:id="1242444201">
      <w:bodyDiv w:val="1"/>
      <w:marLeft w:val="0"/>
      <w:marRight w:val="0"/>
      <w:marTop w:val="0"/>
      <w:marBottom w:val="0"/>
      <w:divBdr>
        <w:top w:val="none" w:sz="0" w:space="0" w:color="auto"/>
        <w:left w:val="none" w:sz="0" w:space="0" w:color="auto"/>
        <w:bottom w:val="none" w:sz="0" w:space="0" w:color="auto"/>
        <w:right w:val="none" w:sz="0" w:space="0" w:color="auto"/>
      </w:divBdr>
    </w:div>
    <w:div w:id="1501892254">
      <w:bodyDiv w:val="1"/>
      <w:marLeft w:val="0"/>
      <w:marRight w:val="0"/>
      <w:marTop w:val="0"/>
      <w:marBottom w:val="0"/>
      <w:divBdr>
        <w:top w:val="none" w:sz="0" w:space="0" w:color="auto"/>
        <w:left w:val="none" w:sz="0" w:space="0" w:color="auto"/>
        <w:bottom w:val="none" w:sz="0" w:space="0" w:color="auto"/>
        <w:right w:val="none" w:sz="0" w:space="0" w:color="auto"/>
      </w:divBdr>
    </w:div>
    <w:div w:id="1807425646">
      <w:bodyDiv w:val="1"/>
      <w:marLeft w:val="0"/>
      <w:marRight w:val="0"/>
      <w:marTop w:val="0"/>
      <w:marBottom w:val="0"/>
      <w:divBdr>
        <w:top w:val="none" w:sz="0" w:space="0" w:color="auto"/>
        <w:left w:val="none" w:sz="0" w:space="0" w:color="auto"/>
        <w:bottom w:val="none" w:sz="0" w:space="0" w:color="auto"/>
        <w:right w:val="none" w:sz="0" w:space="0" w:color="auto"/>
      </w:divBdr>
    </w:div>
    <w:div w:id="196071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osf.io/e5ftj/?view_only=eeccf5b10c1d486782ef0c278443e4d0" TargetMode="External"/><Relationship Id="rId26" Type="http://schemas.openxmlformats.org/officeDocument/2006/relationships/hyperlink" Target="https://doi.org/10.1177%2F1754073919850314"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07/s10862-015-9514-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psycnet.apa.org/doi/10.1037/emo00002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doi.org/10.1093/scan/nsq08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osf.io/e5ftj/?view_only=eeccf5b10c1d486782ef0c278443e4d0" TargetMode="External"/><Relationship Id="rId28" Type="http://schemas.openxmlformats.org/officeDocument/2006/relationships/hyperlink" Target="https://psycnet.apa.org/doi/10.1037/emo0000519"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10.1136/bmj.316.7139.123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psycnet.apa.org/doi/10.1037/10109-042" TargetMode="External"/><Relationship Id="rId30" Type="http://schemas.openxmlformats.org/officeDocument/2006/relationships/hyperlink" Target="https://doi.org/10.1016/j.brat.2006.03.003"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7207</Words>
  <Characters>41083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Low</dc:creator>
  <cp:keywords/>
  <dc:description/>
  <cp:lastModifiedBy>Rachel Low</cp:lastModifiedBy>
  <cp:revision>3</cp:revision>
  <dcterms:created xsi:type="dcterms:W3CDTF">2021-08-20T20:19:00Z</dcterms:created>
  <dcterms:modified xsi:type="dcterms:W3CDTF">2021-08-20T20:20:00Z</dcterms:modified>
</cp:coreProperties>
</file>