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422A" w14:textId="185B4A65" w:rsidR="00B81D30" w:rsidRPr="005D2C65" w:rsidRDefault="00B81D30" w:rsidP="005D2C65">
      <w:pPr>
        <w:spacing w:line="240" w:lineRule="auto"/>
        <w:ind w:left="0"/>
        <w:jc w:val="center"/>
        <w:rPr>
          <w:b/>
          <w:u w:val="single"/>
        </w:rPr>
      </w:pPr>
      <w:r>
        <w:rPr>
          <w:b/>
          <w:u w:val="single"/>
        </w:rPr>
        <w:t>Recommendations for Additional Reading</w:t>
      </w:r>
    </w:p>
    <w:p w14:paraId="50CDF5D0" w14:textId="77777777" w:rsidR="00CE5EA5" w:rsidRDefault="00CE5EA5" w:rsidP="00B81D30">
      <w:pPr>
        <w:spacing w:line="240" w:lineRule="auto"/>
        <w:ind w:left="0"/>
        <w:rPr>
          <w:b/>
        </w:rPr>
      </w:pPr>
    </w:p>
    <w:p w14:paraId="085BFB04" w14:textId="0623B644" w:rsidR="00CE5EA5" w:rsidRDefault="00CE5EA5" w:rsidP="00B81D30">
      <w:pPr>
        <w:spacing w:line="240" w:lineRule="auto"/>
        <w:ind w:left="0"/>
        <w:rPr>
          <w:b/>
        </w:rPr>
      </w:pPr>
      <w:r w:rsidRPr="00CE5EA5">
        <w:rPr>
          <w:b/>
        </w:rPr>
        <w:t xml:space="preserve">du Pont, A., Welker, K., Gilbert, K. E., &amp; Gruber, J. (2016). The emerging field of positive emotion dysregulation. In K. </w:t>
      </w:r>
      <w:proofErr w:type="spellStart"/>
      <w:r w:rsidRPr="00CE5EA5">
        <w:rPr>
          <w:b/>
        </w:rPr>
        <w:t>Vohs</w:t>
      </w:r>
      <w:proofErr w:type="spellEnd"/>
      <w:r w:rsidRPr="00CE5EA5">
        <w:rPr>
          <w:b/>
        </w:rPr>
        <w:t xml:space="preserve"> &amp; R. </w:t>
      </w:r>
      <w:proofErr w:type="spellStart"/>
      <w:r w:rsidRPr="00CE5EA5">
        <w:rPr>
          <w:b/>
        </w:rPr>
        <w:t>Baumeister</w:t>
      </w:r>
      <w:proofErr w:type="spellEnd"/>
      <w:r w:rsidR="005D2C65">
        <w:rPr>
          <w:b/>
        </w:rPr>
        <w:t xml:space="preserve"> </w:t>
      </w:r>
      <w:r w:rsidRPr="00CE5EA5">
        <w:rPr>
          <w:b/>
        </w:rPr>
        <w:t>(Eds.), </w:t>
      </w:r>
      <w:r w:rsidRPr="00CE5EA5">
        <w:rPr>
          <w:b/>
          <w:i/>
          <w:iCs/>
        </w:rPr>
        <w:t>Handbook of self-regulation: Research, theory and applications </w:t>
      </w:r>
      <w:r w:rsidRPr="00CE5EA5">
        <w:rPr>
          <w:b/>
        </w:rPr>
        <w:t>(3rd ed., pp. 364–379). New York, NY: Guilford Press.</w:t>
      </w:r>
    </w:p>
    <w:p w14:paraId="4BB982BF" w14:textId="77777777" w:rsidR="00B81D30" w:rsidRDefault="00B81D30" w:rsidP="00B81D30">
      <w:pPr>
        <w:spacing w:line="240" w:lineRule="auto"/>
        <w:ind w:left="0"/>
      </w:pPr>
    </w:p>
    <w:p w14:paraId="26D9BF5E" w14:textId="77777777" w:rsidR="00B81D30" w:rsidRDefault="00B81D30" w:rsidP="00B81D30">
      <w:pPr>
        <w:spacing w:line="240" w:lineRule="auto"/>
        <w:ind w:left="0"/>
      </w:pPr>
      <w:r>
        <w:t xml:space="preserve">This seminal chapter offers a framework for studying psychological mechanisms that contribute to positive emotion dysregulation and provides recommendations for future research that will enhance interventions that promote adaptive regulation of positive emotions.  </w:t>
      </w:r>
    </w:p>
    <w:p w14:paraId="0A8F34CC" w14:textId="77777777" w:rsidR="00B81D30" w:rsidRDefault="00B81D30" w:rsidP="00B81D30">
      <w:pPr>
        <w:spacing w:line="240" w:lineRule="auto"/>
        <w:ind w:left="0"/>
      </w:pPr>
    </w:p>
    <w:p w14:paraId="32E919B4" w14:textId="77777777" w:rsidR="00B81D30" w:rsidRDefault="00B81D30" w:rsidP="00B81D30">
      <w:pPr>
        <w:widowControl w:val="0"/>
        <w:spacing w:line="240" w:lineRule="auto"/>
        <w:ind w:left="0"/>
        <w:rPr>
          <w:b/>
        </w:rPr>
      </w:pPr>
      <w:r>
        <w:rPr>
          <w:b/>
        </w:rPr>
        <w:t xml:space="preserve">Hurley, D. B., &amp; Kwon, P. (2012). Results of a study to increase savoring the moment: </w:t>
      </w:r>
    </w:p>
    <w:p w14:paraId="338BCC95" w14:textId="77777777" w:rsidR="00B81D30" w:rsidRDefault="00B81D30" w:rsidP="00B81D30">
      <w:pPr>
        <w:widowControl w:val="0"/>
        <w:spacing w:line="240" w:lineRule="auto"/>
        <w:ind w:left="0"/>
        <w:rPr>
          <w:b/>
        </w:rPr>
      </w:pPr>
      <w:r>
        <w:rPr>
          <w:b/>
        </w:rPr>
        <w:t xml:space="preserve">Differential impact on positive and negative outcomes. </w:t>
      </w:r>
      <w:r>
        <w:rPr>
          <w:b/>
          <w:i/>
        </w:rPr>
        <w:t>Journal of Happiness Studies</w:t>
      </w:r>
      <w:r>
        <w:rPr>
          <w:b/>
        </w:rPr>
        <w:t xml:space="preserve">, </w:t>
      </w:r>
      <w:r>
        <w:rPr>
          <w:b/>
          <w:i/>
        </w:rPr>
        <w:t>13</w:t>
      </w:r>
      <w:r>
        <w:rPr>
          <w:b/>
        </w:rPr>
        <w:t>(4), 579–588. http://dx.doi.org/10.1007/s10902-011-9280-8</w:t>
      </w:r>
    </w:p>
    <w:p w14:paraId="153440D4" w14:textId="77777777" w:rsidR="00B81D30" w:rsidRDefault="00B81D30" w:rsidP="00B81D30">
      <w:pPr>
        <w:widowControl w:val="0"/>
        <w:spacing w:line="240" w:lineRule="auto"/>
        <w:ind w:left="0"/>
        <w:rPr>
          <w:b/>
        </w:rPr>
      </w:pPr>
    </w:p>
    <w:p w14:paraId="10A7D08C" w14:textId="77777777" w:rsidR="00B81D30" w:rsidRDefault="00B81D30" w:rsidP="00B81D30">
      <w:pPr>
        <w:widowControl w:val="0"/>
        <w:spacing w:line="240" w:lineRule="auto"/>
        <w:ind w:left="0"/>
      </w:pPr>
      <w:r>
        <w:t xml:space="preserve">This study illustrated that a two-week group intervention designed to harness savoring the moment decreased self-reported depression symptoms and negative affect in non-selected college students; however, differences in positive affect were not reported. </w:t>
      </w:r>
    </w:p>
    <w:p w14:paraId="10F841EF" w14:textId="77777777" w:rsidR="00B81D30" w:rsidRDefault="00B81D30" w:rsidP="00B81D30">
      <w:pPr>
        <w:spacing w:line="240" w:lineRule="auto"/>
      </w:pPr>
    </w:p>
    <w:p w14:paraId="1F0634B5" w14:textId="77777777" w:rsidR="00B81D30" w:rsidRDefault="00B81D30" w:rsidP="00B81D30">
      <w:pPr>
        <w:spacing w:line="240" w:lineRule="auto"/>
        <w:ind w:left="0"/>
        <w:rPr>
          <w:b/>
        </w:rPr>
      </w:pPr>
      <w:proofErr w:type="spellStart"/>
      <w:r>
        <w:rPr>
          <w:b/>
          <w:color w:val="222222"/>
        </w:rPr>
        <w:t>Joormann</w:t>
      </w:r>
      <w:proofErr w:type="spellEnd"/>
      <w:r>
        <w:rPr>
          <w:b/>
          <w:color w:val="222222"/>
        </w:rPr>
        <w:t xml:space="preserve">, J., &amp; Stanton, C. H. (2016). Examining emotion regulation in depression: A </w:t>
      </w:r>
      <w:r>
        <w:rPr>
          <w:b/>
        </w:rPr>
        <w:t xml:space="preserve">review and future directions. </w:t>
      </w:r>
      <w:proofErr w:type="spellStart"/>
      <w:r>
        <w:rPr>
          <w:b/>
          <w:i/>
        </w:rPr>
        <w:t>Behaviour</w:t>
      </w:r>
      <w:proofErr w:type="spellEnd"/>
      <w:r>
        <w:rPr>
          <w:b/>
          <w:i/>
        </w:rPr>
        <w:t xml:space="preserve"> Research and Therapy</w:t>
      </w:r>
      <w:r>
        <w:rPr>
          <w:b/>
        </w:rPr>
        <w:t xml:space="preserve">, </w:t>
      </w:r>
      <w:r>
        <w:rPr>
          <w:b/>
          <w:i/>
        </w:rPr>
        <w:t>86</w:t>
      </w:r>
      <w:r>
        <w:rPr>
          <w:b/>
        </w:rPr>
        <w:t>, 35-49.https://doi.org/10.1016/j.brat.2016.07.007</w:t>
      </w:r>
    </w:p>
    <w:p w14:paraId="4C20D726" w14:textId="77777777" w:rsidR="00B81D30" w:rsidRDefault="00B81D30" w:rsidP="00B81D30">
      <w:pPr>
        <w:spacing w:line="240" w:lineRule="auto"/>
        <w:rPr>
          <w:b/>
        </w:rPr>
      </w:pPr>
    </w:p>
    <w:p w14:paraId="22EAAD04" w14:textId="77777777" w:rsidR="00B81D30" w:rsidRDefault="00B81D30" w:rsidP="00B81D30">
      <w:pPr>
        <w:spacing w:line="240" w:lineRule="auto"/>
        <w:ind w:left="0"/>
      </w:pPr>
      <w:r>
        <w:t>This broadly scoped review paper provides a useful overview of the large body of research regarding emotion regulation in depression, which has generally focused on dysregulation of negative affect. The review paper highlights the limited research on positive emotion regulation in depression and also explores the influence of impaired cognitive control functions on emotion regulation capabilities in individuals with depression.</w:t>
      </w:r>
    </w:p>
    <w:p w14:paraId="05490610" w14:textId="05303524" w:rsidR="00CE5EA5" w:rsidRDefault="00B81D30" w:rsidP="005D2C65">
      <w:pPr>
        <w:spacing w:line="240" w:lineRule="auto"/>
        <w:ind w:left="0"/>
        <w:rPr>
          <w:b/>
        </w:rPr>
      </w:pPr>
      <w:r>
        <w:t xml:space="preserve">     </w:t>
      </w:r>
    </w:p>
    <w:p w14:paraId="5D7A40C5" w14:textId="231BF494" w:rsidR="00CE5EA5" w:rsidRDefault="00CE5EA5" w:rsidP="00B81D30">
      <w:pPr>
        <w:widowControl w:val="0"/>
        <w:pBdr>
          <w:top w:val="nil"/>
          <w:left w:val="nil"/>
          <w:bottom w:val="nil"/>
          <w:right w:val="nil"/>
          <w:between w:val="nil"/>
        </w:pBdr>
        <w:spacing w:line="240" w:lineRule="auto"/>
        <w:ind w:left="0"/>
        <w:rPr>
          <w:b/>
        </w:rPr>
      </w:pPr>
      <w:r w:rsidRPr="00CE5EA5">
        <w:rPr>
          <w:b/>
        </w:rPr>
        <w:t>Pressman, S. D., Jenkins, B. N., &amp; Moskowitz, J. T. (2019). Positive affect and health: What do we know and where next should we go? </w:t>
      </w:r>
      <w:r w:rsidR="005D2C65">
        <w:rPr>
          <w:b/>
          <w:i/>
          <w:iCs/>
        </w:rPr>
        <w:t xml:space="preserve">Annual </w:t>
      </w:r>
      <w:bookmarkStart w:id="0" w:name="_GoBack"/>
      <w:bookmarkEnd w:id="0"/>
      <w:r w:rsidRPr="00CE5EA5">
        <w:rPr>
          <w:b/>
          <w:i/>
          <w:iCs/>
        </w:rPr>
        <w:t>Review of Psychology</w:t>
      </w:r>
      <w:r w:rsidRPr="00CE5EA5">
        <w:rPr>
          <w:b/>
        </w:rPr>
        <w:t>, 70, 627–650. </w:t>
      </w:r>
      <w:r w:rsidR="005D2C65">
        <w:rPr>
          <w:b/>
        </w:rPr>
        <w:t>http://</w:t>
      </w:r>
      <w:r w:rsidRPr="005D2C65">
        <w:rPr>
          <w:b/>
        </w:rPr>
        <w:t>doi.org/10.1146/annurevpsych-010418-102955</w:t>
      </w:r>
    </w:p>
    <w:p w14:paraId="36139ECF" w14:textId="77777777" w:rsidR="00B81D30" w:rsidRDefault="00B81D30" w:rsidP="00B81D30">
      <w:pPr>
        <w:widowControl w:val="0"/>
        <w:pBdr>
          <w:top w:val="nil"/>
          <w:left w:val="nil"/>
          <w:bottom w:val="nil"/>
          <w:right w:val="nil"/>
          <w:between w:val="nil"/>
        </w:pBdr>
        <w:spacing w:line="240" w:lineRule="auto"/>
        <w:ind w:hanging="720"/>
      </w:pPr>
    </w:p>
    <w:p w14:paraId="29C02B7D" w14:textId="77777777" w:rsidR="00B81D30" w:rsidRDefault="00B81D30" w:rsidP="00B81D30">
      <w:pPr>
        <w:widowControl w:val="0"/>
        <w:pBdr>
          <w:top w:val="nil"/>
          <w:left w:val="nil"/>
          <w:bottom w:val="nil"/>
          <w:right w:val="nil"/>
          <w:between w:val="nil"/>
        </w:pBdr>
        <w:spacing w:line="240" w:lineRule="auto"/>
        <w:ind w:left="0"/>
      </w:pPr>
      <w:r>
        <w:t xml:space="preserve">This review highlights the critical relations between positive affect and health. The paper provides a critical discussion of measurement and design issues and provides insight into potential physiological, social and behavioral pathways in order to advance future research in this domain which has implications for policy and societal well-being. </w:t>
      </w:r>
    </w:p>
    <w:p w14:paraId="4C512E68" w14:textId="77777777" w:rsidR="00B81D30" w:rsidRDefault="00B81D30" w:rsidP="00B81D30">
      <w:pPr>
        <w:widowControl w:val="0"/>
        <w:pBdr>
          <w:top w:val="nil"/>
          <w:left w:val="nil"/>
          <w:bottom w:val="nil"/>
          <w:right w:val="nil"/>
          <w:between w:val="nil"/>
        </w:pBdr>
        <w:spacing w:line="240" w:lineRule="auto"/>
        <w:ind w:left="0"/>
      </w:pPr>
    </w:p>
    <w:p w14:paraId="616E1702" w14:textId="77777777" w:rsidR="00B81D30" w:rsidRDefault="00B81D30" w:rsidP="00B81D30">
      <w:pPr>
        <w:widowControl w:val="0"/>
        <w:spacing w:line="240" w:lineRule="auto"/>
        <w:ind w:left="0"/>
        <w:rPr>
          <w:b/>
          <w:color w:val="222222"/>
        </w:rPr>
      </w:pPr>
      <w:r>
        <w:rPr>
          <w:b/>
          <w:color w:val="222222"/>
        </w:rPr>
        <w:t xml:space="preserve">Smith, J. L., &amp; </w:t>
      </w:r>
      <w:proofErr w:type="spellStart"/>
      <w:r>
        <w:rPr>
          <w:b/>
          <w:color w:val="222222"/>
        </w:rPr>
        <w:t>Hanni</w:t>
      </w:r>
      <w:proofErr w:type="spellEnd"/>
      <w:r>
        <w:rPr>
          <w:b/>
          <w:color w:val="222222"/>
        </w:rPr>
        <w:t xml:space="preserve">, A. A. (2019). Effects of a savoring intervention on resilience and </w:t>
      </w:r>
    </w:p>
    <w:p w14:paraId="57758FA7" w14:textId="77777777" w:rsidR="00B81D30" w:rsidRDefault="00B81D30" w:rsidP="00B81D30">
      <w:pPr>
        <w:widowControl w:val="0"/>
        <w:spacing w:line="240" w:lineRule="auto"/>
        <w:ind w:left="0"/>
        <w:rPr>
          <w:b/>
          <w:color w:val="222222"/>
        </w:rPr>
      </w:pPr>
      <w:r>
        <w:rPr>
          <w:b/>
          <w:color w:val="222222"/>
        </w:rPr>
        <w:t xml:space="preserve">well-being of older adults. </w:t>
      </w:r>
      <w:r>
        <w:rPr>
          <w:b/>
          <w:i/>
          <w:color w:val="222222"/>
        </w:rPr>
        <w:t>Journal of Applied Gerontology</w:t>
      </w:r>
      <w:r>
        <w:rPr>
          <w:b/>
          <w:color w:val="222222"/>
        </w:rPr>
        <w:t xml:space="preserve">, </w:t>
      </w:r>
      <w:r>
        <w:rPr>
          <w:b/>
          <w:i/>
          <w:color w:val="222222"/>
        </w:rPr>
        <w:t>38</w:t>
      </w:r>
      <w:r>
        <w:rPr>
          <w:b/>
          <w:color w:val="222222"/>
        </w:rPr>
        <w:t>(1), 137-152. https://doi.org/10.1177/0733464817693375</w:t>
      </w:r>
    </w:p>
    <w:p w14:paraId="5414D109" w14:textId="77777777" w:rsidR="00B81D30" w:rsidRDefault="00B81D30" w:rsidP="00B81D30">
      <w:pPr>
        <w:widowControl w:val="0"/>
        <w:spacing w:line="240" w:lineRule="auto"/>
        <w:ind w:left="0"/>
        <w:rPr>
          <w:b/>
          <w:color w:val="222222"/>
        </w:rPr>
      </w:pPr>
    </w:p>
    <w:p w14:paraId="3DA4182B" w14:textId="77777777" w:rsidR="00B81D30" w:rsidRDefault="00B81D30" w:rsidP="00B81D30">
      <w:pPr>
        <w:widowControl w:val="0"/>
        <w:spacing w:line="240" w:lineRule="auto"/>
        <w:ind w:left="0"/>
        <w:rPr>
          <w:color w:val="222222"/>
        </w:rPr>
      </w:pPr>
      <w:r>
        <w:rPr>
          <w:color w:val="222222"/>
        </w:rPr>
        <w:t xml:space="preserve">A brief one-week savoring intervention was administered to adults between the ages of 60 and 93. Participants who adhered to the intervention for at least six days reported reductions in depression symptoms and increased levels of happiness. This is the first study to report the effects of a savoring intervention in older adults. </w:t>
      </w:r>
    </w:p>
    <w:p w14:paraId="5B3FF18D" w14:textId="77777777" w:rsidR="000D2514" w:rsidRDefault="000D2514" w:rsidP="00B81D30">
      <w:pPr>
        <w:ind w:left="0"/>
      </w:pPr>
    </w:p>
    <w:sectPr w:rsidR="000D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30"/>
    <w:rsid w:val="000D2514"/>
    <w:rsid w:val="00313343"/>
    <w:rsid w:val="005D2C65"/>
    <w:rsid w:val="00B81D30"/>
    <w:rsid w:val="00C63E35"/>
    <w:rsid w:val="00CE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2FAB"/>
  <w15:chartTrackingRefBased/>
  <w15:docId w15:val="{5C08706A-C293-49DC-8929-7460D65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81D30"/>
    <w:pPr>
      <w:spacing w:after="0" w:line="480" w:lineRule="auto"/>
      <w:ind w:left="720"/>
    </w:pPr>
    <w:rPr>
      <w:rFonts w:ascii="Times New Roman" w:eastAsia="Times New Roman" w:hAnsi="Times New Roman" w:cs="Times New Roman"/>
      <w:color w:val="303030"/>
      <w:sz w:val="24"/>
      <w:szCs w:val="24"/>
      <w:highlight w:val="whit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4888">
      <w:bodyDiv w:val="1"/>
      <w:marLeft w:val="0"/>
      <w:marRight w:val="0"/>
      <w:marTop w:val="0"/>
      <w:marBottom w:val="0"/>
      <w:divBdr>
        <w:top w:val="none" w:sz="0" w:space="0" w:color="auto"/>
        <w:left w:val="none" w:sz="0" w:space="0" w:color="auto"/>
        <w:bottom w:val="none" w:sz="0" w:space="0" w:color="auto"/>
        <w:right w:val="none" w:sz="0" w:space="0" w:color="auto"/>
      </w:divBdr>
    </w:div>
    <w:div w:id="484588538">
      <w:bodyDiv w:val="1"/>
      <w:marLeft w:val="0"/>
      <w:marRight w:val="0"/>
      <w:marTop w:val="0"/>
      <w:marBottom w:val="0"/>
      <w:divBdr>
        <w:top w:val="none" w:sz="0" w:space="0" w:color="auto"/>
        <w:left w:val="none" w:sz="0" w:space="0" w:color="auto"/>
        <w:bottom w:val="none" w:sz="0" w:space="0" w:color="auto"/>
        <w:right w:val="none" w:sz="0" w:space="0" w:color="auto"/>
      </w:divBdr>
    </w:div>
    <w:div w:id="1703363148">
      <w:bodyDiv w:val="1"/>
      <w:marLeft w:val="0"/>
      <w:marRight w:val="0"/>
      <w:marTop w:val="0"/>
      <w:marBottom w:val="0"/>
      <w:divBdr>
        <w:top w:val="none" w:sz="0" w:space="0" w:color="auto"/>
        <w:left w:val="none" w:sz="0" w:space="0" w:color="auto"/>
        <w:bottom w:val="none" w:sz="0" w:space="0" w:color="auto"/>
        <w:right w:val="none" w:sz="0" w:space="0" w:color="auto"/>
      </w:divBdr>
    </w:div>
    <w:div w:id="18900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Rebecca Silton</cp:lastModifiedBy>
  <cp:revision>2</cp:revision>
  <dcterms:created xsi:type="dcterms:W3CDTF">2019-08-21T02:05:00Z</dcterms:created>
  <dcterms:modified xsi:type="dcterms:W3CDTF">2019-08-21T02:05:00Z</dcterms:modified>
</cp:coreProperties>
</file>