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18AB" w14:textId="388B1083" w:rsidR="00C31D67" w:rsidRPr="00AB26A5" w:rsidRDefault="00612A9B" w:rsidP="00ED0FB0">
      <w:pPr>
        <w:spacing w:after="0" w:line="480" w:lineRule="auto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AB26A5">
        <w:rPr>
          <w:b/>
          <w:bCs/>
          <w:color w:val="000000" w:themeColor="text1"/>
          <w:sz w:val="22"/>
          <w:szCs w:val="22"/>
        </w:rPr>
        <w:t xml:space="preserve">Supplemental Materials </w:t>
      </w:r>
    </w:p>
    <w:p w14:paraId="393AA28E" w14:textId="7BC43D52" w:rsidR="00047B9E" w:rsidRPr="00AB26A5" w:rsidRDefault="00ED0FB0" w:rsidP="00ED0FB0">
      <w:pPr>
        <w:spacing w:after="0" w:line="480" w:lineRule="auto"/>
        <w:contextualSpacing/>
        <w:rPr>
          <w:b/>
          <w:bCs/>
          <w:color w:val="000000" w:themeColor="text1"/>
          <w:sz w:val="22"/>
          <w:szCs w:val="22"/>
        </w:rPr>
      </w:pPr>
      <w:r w:rsidRPr="00AB26A5">
        <w:rPr>
          <w:b/>
          <w:bCs/>
          <w:color w:val="000000" w:themeColor="text1"/>
          <w:sz w:val="22"/>
          <w:szCs w:val="22"/>
        </w:rPr>
        <w:t xml:space="preserve">Supplemental Analysis A: </w:t>
      </w:r>
      <w:r w:rsidR="00612A9B" w:rsidRPr="00AB26A5">
        <w:rPr>
          <w:b/>
          <w:bCs/>
          <w:color w:val="000000" w:themeColor="text1"/>
          <w:sz w:val="22"/>
          <w:szCs w:val="22"/>
        </w:rPr>
        <w:t>Contrasts within ANCOVA</w:t>
      </w:r>
      <w:r w:rsidR="00113504" w:rsidRPr="00AB26A5">
        <w:rPr>
          <w:b/>
          <w:bCs/>
          <w:color w:val="000000" w:themeColor="text1"/>
          <w:sz w:val="22"/>
          <w:szCs w:val="22"/>
        </w:rPr>
        <w:t xml:space="preserve"> on Learning Outcomes</w:t>
      </w:r>
      <w:r w:rsidR="00612A9B" w:rsidRPr="00AB26A5">
        <w:rPr>
          <w:b/>
          <w:bCs/>
          <w:color w:val="000000" w:themeColor="text1"/>
          <w:sz w:val="22"/>
          <w:szCs w:val="22"/>
        </w:rPr>
        <w:t xml:space="preserve"> </w:t>
      </w:r>
    </w:p>
    <w:p w14:paraId="265C113A" w14:textId="37CAC170" w:rsidR="00612A9B" w:rsidRPr="00AB26A5" w:rsidRDefault="00C6790C" w:rsidP="00ED0FB0">
      <w:pPr>
        <w:spacing w:after="0" w:line="480" w:lineRule="auto"/>
        <w:ind w:firstLine="72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AB26A5">
        <w:rPr>
          <w:color w:val="000000" w:themeColor="text1"/>
          <w:sz w:val="22"/>
          <w:szCs w:val="22"/>
        </w:rPr>
        <w:t>First, w</w:t>
      </w:r>
      <w:r w:rsidR="00047B9E" w:rsidRPr="00AB26A5">
        <w:rPr>
          <w:color w:val="000000" w:themeColor="text1"/>
          <w:sz w:val="22"/>
          <w:szCs w:val="22"/>
        </w:rPr>
        <w:t xml:space="preserve">e conducted the same contrasts as our pre-registered analyses reported in the main article but while </w:t>
      </w:r>
      <w:r w:rsidR="00B378E7" w:rsidRPr="00AB26A5">
        <w:rPr>
          <w:color w:val="000000" w:themeColor="text1"/>
          <w:sz w:val="22"/>
          <w:szCs w:val="22"/>
        </w:rPr>
        <w:t>including</w:t>
      </w:r>
      <w:r w:rsidR="00047B9E" w:rsidRPr="00AB26A5">
        <w:rPr>
          <w:color w:val="000000" w:themeColor="text1"/>
          <w:sz w:val="22"/>
          <w:szCs w:val="22"/>
        </w:rPr>
        <w:t xml:space="preserve"> </w:t>
      </w:r>
      <w:r w:rsidR="00612A9B" w:rsidRPr="00AB26A5">
        <w:rPr>
          <w:color w:val="000000" w:themeColor="text1"/>
          <w:sz w:val="22"/>
          <w:szCs w:val="22"/>
        </w:rPr>
        <w:t>drawing pre-test</w:t>
      </w:r>
      <w:r w:rsidR="00047B9E" w:rsidRPr="00AB26A5">
        <w:rPr>
          <w:color w:val="000000" w:themeColor="text1"/>
          <w:sz w:val="22"/>
          <w:szCs w:val="22"/>
        </w:rPr>
        <w:t xml:space="preserve"> score</w:t>
      </w:r>
      <w:r w:rsidR="00612A9B" w:rsidRPr="00AB26A5">
        <w:rPr>
          <w:color w:val="000000" w:themeColor="text1"/>
          <w:sz w:val="22"/>
          <w:szCs w:val="22"/>
        </w:rPr>
        <w:t>, definitions pre-test</w:t>
      </w:r>
      <w:r w:rsidR="00047B9E" w:rsidRPr="00AB26A5">
        <w:rPr>
          <w:color w:val="000000" w:themeColor="text1"/>
          <w:sz w:val="22"/>
          <w:szCs w:val="22"/>
        </w:rPr>
        <w:t xml:space="preserve"> score</w:t>
      </w:r>
      <w:r w:rsidR="00612A9B" w:rsidRPr="00AB26A5">
        <w:rPr>
          <w:color w:val="000000" w:themeColor="text1"/>
          <w:sz w:val="22"/>
          <w:szCs w:val="22"/>
        </w:rPr>
        <w:t>, and spatial ability</w:t>
      </w:r>
      <w:r w:rsidR="00047B9E" w:rsidRPr="00AB26A5">
        <w:rPr>
          <w:color w:val="000000" w:themeColor="text1"/>
          <w:sz w:val="22"/>
          <w:szCs w:val="22"/>
        </w:rPr>
        <w:t xml:space="preserve"> score</w:t>
      </w:r>
      <w:r w:rsidR="00B378E7" w:rsidRPr="00AB26A5">
        <w:rPr>
          <w:color w:val="000000" w:themeColor="text1"/>
          <w:sz w:val="22"/>
          <w:szCs w:val="22"/>
        </w:rPr>
        <w:t xml:space="preserve"> as covariates</w:t>
      </w:r>
      <w:r w:rsidR="00047B9E" w:rsidRPr="00AB26A5">
        <w:rPr>
          <w:color w:val="000000" w:themeColor="text1"/>
          <w:sz w:val="22"/>
          <w:szCs w:val="22"/>
        </w:rPr>
        <w:t xml:space="preserve">. 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>As noted in the main article, all</w:t>
      </w:r>
      <w:r w:rsidR="00B378E7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of the 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findings below are consistent with results from the pre-registered analyses.  </w:t>
      </w:r>
    </w:p>
    <w:p w14:paraId="2F415382" w14:textId="69A7AD4D" w:rsidR="00047B9E" w:rsidRPr="00AB26A5" w:rsidRDefault="00047B9E" w:rsidP="00ED0FB0">
      <w:pPr>
        <w:spacing w:after="0" w:line="480" w:lineRule="auto"/>
        <w:contextualSpacing/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  <w:r w:rsidRPr="00AB26A5"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t xml:space="preserve">Comprehension Test </w:t>
      </w:r>
    </w:p>
    <w:p w14:paraId="240D7895" w14:textId="3721E0AB" w:rsidR="00E94ABC" w:rsidRPr="00AB26A5" w:rsidRDefault="00047B9E" w:rsidP="00ED0FB0">
      <w:pPr>
        <w:spacing w:after="0" w:line="480" w:lineRule="auto"/>
        <w:ind w:firstLine="720"/>
        <w:contextualSpacing/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>T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>ranslation groups significantly outperformed the non-translation groups</w:t>
      </w:r>
      <w:r w:rsidR="003F64EE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on the comprehension test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, </w:t>
      </w:r>
      <w:r w:rsidR="00BC577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(1,145) = 15.56, </w:t>
      </w:r>
      <w:r w:rsidR="00BC577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>&lt;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.001, </w:t>
      </w:r>
      <w:r w:rsidR="00BC577C"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η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  <w:vertAlign w:val="superscript"/>
        </w:rPr>
        <w:t xml:space="preserve">2 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.09. Definitions pre-test, </w:t>
      </w:r>
      <w:r w:rsidR="00BC577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(1,145) = 8.49, </w:t>
      </w:r>
      <w:r w:rsidR="00BC577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="00BC577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.004, 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and spatial ability,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>F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(1,145) = 16.60,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 xml:space="preserve">p 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&lt; .001, were statistically significant covariates, but drawing pre-test was not,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>F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(1,145) = 1.43,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 xml:space="preserve">p 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= .234.</w:t>
      </w:r>
      <w:r w:rsidR="00E94ABC"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75460A1F" w14:textId="5B059CA1" w:rsidR="00E94ABC" w:rsidRPr="00AB26A5" w:rsidRDefault="00047B9E" w:rsidP="00ED0FB0">
      <w:pPr>
        <w:spacing w:after="0" w:line="480" w:lineRule="auto"/>
        <w:ind w:firstLine="720"/>
        <w:contextualSpacing/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>Translation groups significantly outperformed the control group</w:t>
      </w:r>
      <w:r w:rsidR="003F64EE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on the comprehension test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(1,113) = 6.38,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.013, 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η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  <w:vertAlign w:val="superscript"/>
        </w:rPr>
        <w:t>2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= .05. Definitions pre-test,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(1,113) = 20.94,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&lt; .001, 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and spatial ability,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>F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(1,113) = 11.89,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 xml:space="preserve">p 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&lt; .001, were statistically significant covariates, but drawing pre-test was not,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>F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(1,113) = 0.57, </w:t>
      </w:r>
      <w:r w:rsidRPr="00AB26A5">
        <w:rPr>
          <w:rStyle w:val="Emphasis"/>
          <w:rFonts w:asciiTheme="majorHAnsi" w:hAnsiTheme="majorHAnsi"/>
          <w:iCs w:val="0"/>
          <w:color w:val="000000" w:themeColor="text1"/>
          <w:sz w:val="22"/>
          <w:szCs w:val="22"/>
        </w:rPr>
        <w:t xml:space="preserve">p </w:t>
      </w:r>
      <w:r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= .811.</w:t>
      </w:r>
      <w:r w:rsidR="00E94ABC" w:rsidRPr="00AB26A5">
        <w:rPr>
          <w:rStyle w:val="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35BF4B84" w14:textId="3E696ABD" w:rsidR="00047B9E" w:rsidRPr="00AB26A5" w:rsidRDefault="00047B9E" w:rsidP="00ED0FB0">
      <w:pPr>
        <w:spacing w:after="0" w:line="480" w:lineRule="auto"/>
        <w:contextualSpacing/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  <w:r w:rsidRPr="00AB26A5"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t xml:space="preserve">Drawing Test </w:t>
      </w:r>
    </w:p>
    <w:p w14:paraId="6D30B40B" w14:textId="582D15EE" w:rsidR="00047B9E" w:rsidRPr="00AB26A5" w:rsidRDefault="00047B9E" w:rsidP="00ED0FB0">
      <w:pPr>
        <w:spacing w:after="0" w:line="480" w:lineRule="auto"/>
        <w:contextualSpacing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AB26A5">
        <w:rPr>
          <w:rFonts w:asciiTheme="majorHAnsi" w:hAnsiTheme="majorHAnsi"/>
          <w:b/>
          <w:bCs/>
          <w:color w:val="000000" w:themeColor="text1"/>
          <w:sz w:val="22"/>
          <w:szCs w:val="22"/>
        </w:rPr>
        <w:tab/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Translation groups 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>did not significantly differ from non-translation groups</w:t>
      </w:r>
      <w:r w:rsidR="003F64EE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on the drawing test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,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(1,145) = 0.56,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.813. Drawing pre-test,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(1,145) = 9.13,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.003, and spatial ability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(1,145) = 11.06,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.001, were statistically significant covariates, but definition pre-test was not,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(1,145) = 1.62, </w:t>
      </w:r>
      <w:r w:rsidR="00E94ABC"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="00E94ABC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.205. </w:t>
      </w:r>
    </w:p>
    <w:p w14:paraId="1B46F253" w14:textId="54D67D34" w:rsidR="00612A9B" w:rsidRPr="00AB26A5" w:rsidRDefault="00E94ABC" w:rsidP="00ED0FB0">
      <w:pPr>
        <w:spacing w:after="0" w:line="480" w:lineRule="auto"/>
        <w:contextualSpacing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ab/>
        <w:t>Translation groups did not significantly differ from the control group</w:t>
      </w:r>
      <w:r w:rsidR="003F64EE"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on the drawing test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(1,113) = 2.42,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.123. Drawing pre-test was a statistically significant covariate,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(1,113) = 9.10,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.003, but definitions pre-test,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(1,113) = 3.74,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.056, and spatial ability,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(1,113) = 2.20, </w:t>
      </w:r>
      <w:r w:rsidRPr="00AB26A5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= .141, were not. </w:t>
      </w:r>
    </w:p>
    <w:p w14:paraId="3D7D7BEA" w14:textId="77777777" w:rsidR="003F64EE" w:rsidRPr="00AB26A5" w:rsidRDefault="003F64EE" w:rsidP="00ED0FB0">
      <w:pPr>
        <w:spacing w:after="0" w:line="480" w:lineRule="auto"/>
        <w:contextualSpacing/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</w:p>
    <w:p w14:paraId="4780B8B2" w14:textId="77777777" w:rsidR="003F64EE" w:rsidRPr="00AB26A5" w:rsidRDefault="003F64EE" w:rsidP="00ED0FB0">
      <w:pPr>
        <w:spacing w:after="0" w:line="480" w:lineRule="auto"/>
        <w:contextualSpacing/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</w:p>
    <w:p w14:paraId="0F62EBBD" w14:textId="12079235" w:rsidR="00E94ABC" w:rsidRPr="00AB26A5" w:rsidRDefault="00E94ABC" w:rsidP="00ED0FB0">
      <w:pPr>
        <w:spacing w:after="0" w:line="480" w:lineRule="auto"/>
        <w:contextualSpacing/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  <w:r w:rsidRPr="00AB26A5"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lastRenderedPageBreak/>
        <w:t>Transfer Test</w:t>
      </w:r>
    </w:p>
    <w:p w14:paraId="5DF34C12" w14:textId="5CBE5F3A" w:rsidR="00E94ABC" w:rsidRPr="00AB26A5" w:rsidRDefault="00E94ABC" w:rsidP="00ED0FB0">
      <w:pPr>
        <w:spacing w:after="0" w:line="480" w:lineRule="auto"/>
        <w:contextualSpacing/>
        <w:rPr>
          <w:bCs/>
          <w:color w:val="000000" w:themeColor="text1"/>
          <w:sz w:val="22"/>
          <w:szCs w:val="22"/>
        </w:rPr>
      </w:pPr>
      <w:r w:rsidRPr="00AB26A5">
        <w:rPr>
          <w:b/>
          <w:bCs/>
          <w:color w:val="000000" w:themeColor="text1"/>
          <w:sz w:val="22"/>
          <w:szCs w:val="22"/>
        </w:rPr>
        <w:tab/>
      </w:r>
      <w:r w:rsidRPr="00AB26A5">
        <w:rPr>
          <w:bCs/>
          <w:color w:val="000000" w:themeColor="text1"/>
          <w:sz w:val="22"/>
          <w:szCs w:val="22"/>
        </w:rPr>
        <w:t>Translation groups did not significantly differ from non-translation groups</w:t>
      </w:r>
      <w:r w:rsidR="003F64EE" w:rsidRPr="00AB26A5">
        <w:rPr>
          <w:bCs/>
          <w:color w:val="000000" w:themeColor="text1"/>
          <w:sz w:val="22"/>
          <w:szCs w:val="22"/>
        </w:rPr>
        <w:t xml:space="preserve"> on the transfer test</w:t>
      </w:r>
      <w:r w:rsidRPr="00AB26A5">
        <w:rPr>
          <w:bCs/>
          <w:color w:val="000000" w:themeColor="text1"/>
          <w:sz w:val="22"/>
          <w:szCs w:val="22"/>
        </w:rPr>
        <w:t xml:space="preserve">, </w:t>
      </w:r>
      <w:r w:rsidRPr="00AB26A5">
        <w:rPr>
          <w:bCs/>
          <w:i/>
          <w:color w:val="000000" w:themeColor="text1"/>
          <w:sz w:val="22"/>
          <w:szCs w:val="22"/>
        </w:rPr>
        <w:t>F</w:t>
      </w:r>
      <w:r w:rsidRPr="00AB26A5">
        <w:rPr>
          <w:bCs/>
          <w:color w:val="000000" w:themeColor="text1"/>
          <w:sz w:val="22"/>
          <w:szCs w:val="22"/>
        </w:rPr>
        <w:t xml:space="preserve">(1,145) = 0.25, </w:t>
      </w:r>
      <w:r w:rsidRPr="00AB26A5">
        <w:rPr>
          <w:bCs/>
          <w:i/>
          <w:color w:val="000000" w:themeColor="text1"/>
          <w:sz w:val="22"/>
          <w:szCs w:val="22"/>
        </w:rPr>
        <w:t>p</w:t>
      </w:r>
      <w:r w:rsidRPr="00AB26A5">
        <w:rPr>
          <w:bCs/>
          <w:color w:val="000000" w:themeColor="text1"/>
          <w:sz w:val="22"/>
          <w:szCs w:val="22"/>
        </w:rPr>
        <w:t xml:space="preserve"> = .619. Definitions pre-test, </w:t>
      </w:r>
      <w:r w:rsidRPr="00AB26A5">
        <w:rPr>
          <w:bCs/>
          <w:i/>
          <w:color w:val="000000" w:themeColor="text1"/>
          <w:sz w:val="22"/>
          <w:szCs w:val="22"/>
        </w:rPr>
        <w:t>F</w:t>
      </w:r>
      <w:r w:rsidRPr="00AB26A5">
        <w:rPr>
          <w:bCs/>
          <w:color w:val="000000" w:themeColor="text1"/>
          <w:sz w:val="22"/>
          <w:szCs w:val="22"/>
        </w:rPr>
        <w:t xml:space="preserve">(1,145) = 27.89, </w:t>
      </w:r>
      <w:r w:rsidRPr="00AB26A5">
        <w:rPr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bCs/>
          <w:color w:val="000000" w:themeColor="text1"/>
          <w:sz w:val="22"/>
          <w:szCs w:val="22"/>
        </w:rPr>
        <w:t xml:space="preserve">&lt; .001, and spatial ability, </w:t>
      </w:r>
      <w:r w:rsidRPr="00AB26A5">
        <w:rPr>
          <w:bCs/>
          <w:i/>
          <w:color w:val="000000" w:themeColor="text1"/>
          <w:sz w:val="22"/>
          <w:szCs w:val="22"/>
        </w:rPr>
        <w:t>F</w:t>
      </w:r>
      <w:r w:rsidRPr="00AB26A5">
        <w:rPr>
          <w:bCs/>
          <w:color w:val="000000" w:themeColor="text1"/>
          <w:sz w:val="22"/>
          <w:szCs w:val="22"/>
        </w:rPr>
        <w:t xml:space="preserve">(1,145) = 17.71, </w:t>
      </w:r>
      <w:r w:rsidRPr="00AB26A5">
        <w:rPr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bCs/>
          <w:color w:val="000000" w:themeColor="text1"/>
          <w:sz w:val="22"/>
          <w:szCs w:val="22"/>
        </w:rPr>
        <w:t xml:space="preserve">&lt; .001, were statistically significant covariates. </w:t>
      </w:r>
    </w:p>
    <w:p w14:paraId="310796FF" w14:textId="6BC9F525" w:rsidR="0002605A" w:rsidRPr="00AB26A5" w:rsidRDefault="00E94ABC" w:rsidP="00ED0FB0">
      <w:pPr>
        <w:spacing w:after="0" w:line="480" w:lineRule="auto"/>
        <w:contextualSpacing/>
        <w:rPr>
          <w:bCs/>
          <w:color w:val="000000" w:themeColor="text1"/>
          <w:sz w:val="22"/>
          <w:szCs w:val="22"/>
        </w:rPr>
      </w:pPr>
      <w:r w:rsidRPr="00AB26A5">
        <w:rPr>
          <w:b/>
          <w:bCs/>
          <w:color w:val="000000" w:themeColor="text1"/>
          <w:sz w:val="22"/>
          <w:szCs w:val="22"/>
        </w:rPr>
        <w:tab/>
      </w:r>
      <w:r w:rsidRPr="00AB26A5">
        <w:rPr>
          <w:bCs/>
          <w:color w:val="000000" w:themeColor="text1"/>
          <w:sz w:val="22"/>
          <w:szCs w:val="22"/>
        </w:rPr>
        <w:t>Translation groups did not significantly differ from the control group</w:t>
      </w:r>
      <w:r w:rsidR="003F64EE" w:rsidRPr="00AB26A5">
        <w:rPr>
          <w:bCs/>
          <w:color w:val="000000" w:themeColor="text1"/>
          <w:sz w:val="22"/>
          <w:szCs w:val="22"/>
        </w:rPr>
        <w:t xml:space="preserve"> on the transfer test</w:t>
      </w:r>
      <w:r w:rsidRPr="00AB26A5">
        <w:rPr>
          <w:bCs/>
          <w:color w:val="000000" w:themeColor="text1"/>
          <w:sz w:val="22"/>
          <w:szCs w:val="22"/>
        </w:rPr>
        <w:t xml:space="preserve">, </w:t>
      </w:r>
      <w:r w:rsidRPr="00AB26A5">
        <w:rPr>
          <w:bCs/>
          <w:i/>
          <w:color w:val="000000" w:themeColor="text1"/>
          <w:sz w:val="22"/>
          <w:szCs w:val="22"/>
        </w:rPr>
        <w:t>F</w:t>
      </w:r>
      <w:r w:rsidRPr="00AB26A5">
        <w:rPr>
          <w:bCs/>
          <w:color w:val="000000" w:themeColor="text1"/>
          <w:sz w:val="22"/>
          <w:szCs w:val="22"/>
        </w:rPr>
        <w:t xml:space="preserve">(1,113) = 1.77, </w:t>
      </w:r>
      <w:r w:rsidRPr="00AB26A5">
        <w:rPr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bCs/>
          <w:color w:val="000000" w:themeColor="text1"/>
          <w:sz w:val="22"/>
          <w:szCs w:val="22"/>
        </w:rPr>
        <w:t xml:space="preserve">= .187. </w:t>
      </w:r>
      <w:r w:rsidR="0002605A" w:rsidRPr="00AB26A5">
        <w:rPr>
          <w:bCs/>
          <w:color w:val="000000" w:themeColor="text1"/>
          <w:sz w:val="22"/>
          <w:szCs w:val="22"/>
        </w:rPr>
        <w:t xml:space="preserve">Definitions pre-test, </w:t>
      </w:r>
      <w:r w:rsidR="0002605A" w:rsidRPr="00AB26A5">
        <w:rPr>
          <w:bCs/>
          <w:i/>
          <w:color w:val="000000" w:themeColor="text1"/>
          <w:sz w:val="22"/>
          <w:szCs w:val="22"/>
        </w:rPr>
        <w:t>F</w:t>
      </w:r>
      <w:r w:rsidR="0002605A" w:rsidRPr="00AB26A5">
        <w:rPr>
          <w:bCs/>
          <w:color w:val="000000" w:themeColor="text1"/>
          <w:sz w:val="22"/>
          <w:szCs w:val="22"/>
        </w:rPr>
        <w:t xml:space="preserve">(1,113) = 22.08, </w:t>
      </w:r>
      <w:r w:rsidR="0002605A" w:rsidRPr="00AB26A5">
        <w:rPr>
          <w:bCs/>
          <w:i/>
          <w:color w:val="000000" w:themeColor="text1"/>
          <w:sz w:val="22"/>
          <w:szCs w:val="22"/>
        </w:rPr>
        <w:t xml:space="preserve">p </w:t>
      </w:r>
      <w:r w:rsidR="0002605A" w:rsidRPr="00AB26A5">
        <w:rPr>
          <w:bCs/>
          <w:color w:val="000000" w:themeColor="text1"/>
          <w:sz w:val="22"/>
          <w:szCs w:val="22"/>
        </w:rPr>
        <w:t xml:space="preserve">&lt; .001, and spatial ability, </w:t>
      </w:r>
      <w:r w:rsidR="0002605A" w:rsidRPr="00AB26A5">
        <w:rPr>
          <w:bCs/>
          <w:i/>
          <w:color w:val="000000" w:themeColor="text1"/>
          <w:sz w:val="22"/>
          <w:szCs w:val="22"/>
        </w:rPr>
        <w:t>F</w:t>
      </w:r>
      <w:r w:rsidR="0002605A" w:rsidRPr="00AB26A5">
        <w:rPr>
          <w:bCs/>
          <w:color w:val="000000" w:themeColor="text1"/>
          <w:sz w:val="22"/>
          <w:szCs w:val="22"/>
        </w:rPr>
        <w:t xml:space="preserve">(1,113) = 11.55, </w:t>
      </w:r>
      <w:r w:rsidR="0002605A" w:rsidRPr="00AB26A5">
        <w:rPr>
          <w:bCs/>
          <w:i/>
          <w:color w:val="000000" w:themeColor="text1"/>
          <w:sz w:val="22"/>
          <w:szCs w:val="22"/>
        </w:rPr>
        <w:t xml:space="preserve">p </w:t>
      </w:r>
      <w:r w:rsidR="0002605A" w:rsidRPr="00AB26A5">
        <w:rPr>
          <w:bCs/>
          <w:color w:val="000000" w:themeColor="text1"/>
          <w:sz w:val="22"/>
          <w:szCs w:val="22"/>
        </w:rPr>
        <w:t xml:space="preserve">&lt; .001, were statistically significant covariates, but drawing pre-test was not, </w:t>
      </w:r>
      <w:r w:rsidR="0002605A" w:rsidRPr="00AB26A5">
        <w:rPr>
          <w:bCs/>
          <w:i/>
          <w:color w:val="000000" w:themeColor="text1"/>
          <w:sz w:val="22"/>
          <w:szCs w:val="22"/>
        </w:rPr>
        <w:t>F</w:t>
      </w:r>
      <w:r w:rsidR="0002605A" w:rsidRPr="00AB26A5">
        <w:rPr>
          <w:bCs/>
          <w:color w:val="000000" w:themeColor="text1"/>
          <w:sz w:val="22"/>
          <w:szCs w:val="22"/>
        </w:rPr>
        <w:t xml:space="preserve">(1,113) = 2.46, </w:t>
      </w:r>
      <w:r w:rsidR="0002605A" w:rsidRPr="00AB26A5">
        <w:rPr>
          <w:bCs/>
          <w:i/>
          <w:color w:val="000000" w:themeColor="text1"/>
          <w:sz w:val="22"/>
          <w:szCs w:val="22"/>
        </w:rPr>
        <w:t xml:space="preserve">p </w:t>
      </w:r>
      <w:r w:rsidR="0002605A" w:rsidRPr="00AB26A5">
        <w:rPr>
          <w:bCs/>
          <w:color w:val="000000" w:themeColor="text1"/>
          <w:sz w:val="22"/>
          <w:szCs w:val="22"/>
        </w:rPr>
        <w:t xml:space="preserve">= .120. </w:t>
      </w:r>
    </w:p>
    <w:p w14:paraId="61E33F8F" w14:textId="285F70C2" w:rsidR="00047B9E" w:rsidRPr="00AB26A5" w:rsidRDefault="00ED0FB0" w:rsidP="00ED0FB0">
      <w:pPr>
        <w:spacing w:after="0" w:line="480" w:lineRule="auto"/>
        <w:contextualSpacing/>
        <w:rPr>
          <w:color w:val="000000" w:themeColor="text1"/>
          <w:sz w:val="22"/>
          <w:szCs w:val="22"/>
        </w:rPr>
      </w:pPr>
      <w:r w:rsidRPr="00AB26A5">
        <w:rPr>
          <w:b/>
          <w:bCs/>
          <w:color w:val="000000" w:themeColor="text1"/>
          <w:sz w:val="22"/>
          <w:szCs w:val="22"/>
        </w:rPr>
        <w:t xml:space="preserve">Supplemental Analysis B: </w:t>
      </w:r>
      <w:r w:rsidR="00612A9B" w:rsidRPr="00AB26A5">
        <w:rPr>
          <w:b/>
          <w:bCs/>
          <w:color w:val="000000" w:themeColor="text1"/>
          <w:sz w:val="22"/>
          <w:szCs w:val="22"/>
        </w:rPr>
        <w:t xml:space="preserve">2 x 2 ANCOVA </w:t>
      </w:r>
      <w:r w:rsidR="00113504" w:rsidRPr="00AB26A5">
        <w:rPr>
          <w:b/>
          <w:bCs/>
          <w:color w:val="000000" w:themeColor="text1"/>
          <w:sz w:val="22"/>
          <w:szCs w:val="22"/>
        </w:rPr>
        <w:t xml:space="preserve">on Learning Outcomes </w:t>
      </w:r>
    </w:p>
    <w:p w14:paraId="19CE39BA" w14:textId="5434D06C" w:rsidR="0002605A" w:rsidRPr="00AB26A5" w:rsidRDefault="00047B9E" w:rsidP="00ED0FB0">
      <w:pPr>
        <w:spacing w:after="0" w:line="480" w:lineRule="auto"/>
        <w:ind w:firstLine="720"/>
        <w:contextualSpacing/>
        <w:rPr>
          <w:color w:val="000000" w:themeColor="text1"/>
          <w:sz w:val="22"/>
          <w:szCs w:val="22"/>
        </w:rPr>
      </w:pPr>
      <w:r w:rsidRPr="00AB26A5">
        <w:rPr>
          <w:color w:val="000000" w:themeColor="text1"/>
          <w:sz w:val="22"/>
          <w:szCs w:val="22"/>
        </w:rPr>
        <w:t xml:space="preserve">We </w:t>
      </w:r>
      <w:r w:rsidR="00ED0FB0" w:rsidRPr="00AB26A5">
        <w:rPr>
          <w:color w:val="000000" w:themeColor="text1"/>
          <w:sz w:val="22"/>
          <w:szCs w:val="22"/>
        </w:rPr>
        <w:t xml:space="preserve">also </w:t>
      </w:r>
      <w:r w:rsidRPr="00AB26A5">
        <w:rPr>
          <w:color w:val="000000" w:themeColor="text1"/>
          <w:sz w:val="22"/>
          <w:szCs w:val="22"/>
        </w:rPr>
        <w:t xml:space="preserve">conducted 2 x 2 ANCOVA with learning activity and learning material as between-subjects factors, learning outcomes and dependent variables, and drawing pre-test score, definitions pre-test score, and spatial ability score as covariates.  </w:t>
      </w:r>
      <w:r w:rsidR="003F64EE" w:rsidRPr="00AB26A5">
        <w:rPr>
          <w:color w:val="000000" w:themeColor="text1"/>
          <w:sz w:val="22"/>
          <w:szCs w:val="22"/>
        </w:rPr>
        <w:t>As mentioned in the main article, th</w:t>
      </w:r>
      <w:r w:rsidR="0002605A" w:rsidRPr="00AB26A5">
        <w:rPr>
          <w:color w:val="000000" w:themeColor="text1"/>
          <w:sz w:val="22"/>
          <w:szCs w:val="22"/>
        </w:rPr>
        <w:t xml:space="preserve">e results from the comprehension and transfer test were consistent with the pre-registered analyses (which do not include covariates). </w:t>
      </w:r>
      <w:r w:rsidR="003F64EE" w:rsidRPr="00AB26A5">
        <w:rPr>
          <w:color w:val="000000" w:themeColor="text1"/>
          <w:sz w:val="22"/>
          <w:szCs w:val="22"/>
        </w:rPr>
        <w:t>O</w:t>
      </w:r>
      <w:r w:rsidR="0002605A" w:rsidRPr="00AB26A5">
        <w:rPr>
          <w:color w:val="000000" w:themeColor="text1"/>
          <w:sz w:val="22"/>
          <w:szCs w:val="22"/>
        </w:rPr>
        <w:t>nly the results of from drawing test differed from the pre-registered analysis</w:t>
      </w:r>
      <w:r w:rsidR="003F64EE" w:rsidRPr="00AB26A5">
        <w:rPr>
          <w:color w:val="000000" w:themeColor="text1"/>
          <w:sz w:val="22"/>
          <w:szCs w:val="22"/>
        </w:rPr>
        <w:t xml:space="preserve">, which we report in the main article and below. </w:t>
      </w:r>
    </w:p>
    <w:p w14:paraId="018A6580" w14:textId="24B19E35" w:rsidR="0002605A" w:rsidRPr="00AB26A5" w:rsidRDefault="0002605A" w:rsidP="00ED0FB0">
      <w:pPr>
        <w:spacing w:after="0" w:line="480" w:lineRule="auto"/>
        <w:contextualSpacing/>
        <w:rPr>
          <w:b/>
          <w:i/>
          <w:color w:val="000000" w:themeColor="text1"/>
          <w:sz w:val="22"/>
          <w:szCs w:val="22"/>
        </w:rPr>
      </w:pPr>
      <w:r w:rsidRPr="00AB26A5">
        <w:rPr>
          <w:b/>
          <w:i/>
          <w:color w:val="000000" w:themeColor="text1"/>
          <w:sz w:val="22"/>
          <w:szCs w:val="22"/>
        </w:rPr>
        <w:t xml:space="preserve">Comprehension Test </w:t>
      </w:r>
    </w:p>
    <w:p w14:paraId="7BE48FB6" w14:textId="786FD677" w:rsidR="0002605A" w:rsidRPr="00AB26A5" w:rsidRDefault="0002605A" w:rsidP="00ED0FB0">
      <w:pPr>
        <w:spacing w:after="0" w:line="480" w:lineRule="auto"/>
        <w:contextualSpacing/>
        <w:rPr>
          <w:rFonts w:ascii="Aptos" w:hAnsi="Aptos"/>
          <w:bCs/>
          <w:color w:val="000000" w:themeColor="text1"/>
          <w:sz w:val="22"/>
          <w:szCs w:val="22"/>
        </w:rPr>
      </w:pPr>
      <w:r w:rsidRPr="00AB26A5">
        <w:rPr>
          <w:color w:val="000000" w:themeColor="text1"/>
          <w:sz w:val="22"/>
          <w:szCs w:val="22"/>
        </w:rPr>
        <w:tab/>
        <w:t xml:space="preserve">There was a statistically significant learning material by learning activity interaction, </w:t>
      </w:r>
      <w:r w:rsidRPr="00AB26A5">
        <w:rPr>
          <w:i/>
          <w:color w:val="000000" w:themeColor="text1"/>
          <w:sz w:val="22"/>
          <w:szCs w:val="22"/>
        </w:rPr>
        <w:t>F</w:t>
      </w:r>
      <w:r w:rsidRPr="00AB26A5">
        <w:rPr>
          <w:color w:val="000000" w:themeColor="text1"/>
          <w:sz w:val="22"/>
          <w:szCs w:val="22"/>
        </w:rPr>
        <w:t xml:space="preserve">(1,143) = 16.20, </w:t>
      </w:r>
      <w:r w:rsidRPr="00AB26A5">
        <w:rPr>
          <w:i/>
          <w:color w:val="000000" w:themeColor="text1"/>
          <w:sz w:val="22"/>
          <w:szCs w:val="22"/>
        </w:rPr>
        <w:t xml:space="preserve">p </w:t>
      </w:r>
      <w:r w:rsidRPr="00AB26A5">
        <w:rPr>
          <w:color w:val="000000" w:themeColor="text1"/>
          <w:sz w:val="22"/>
          <w:szCs w:val="22"/>
        </w:rPr>
        <w:t xml:space="preserve">&lt; .001, </w:t>
      </w:r>
      <w:r w:rsidRPr="00AB26A5">
        <w:rPr>
          <w:rStyle w:val="Emphasis"/>
          <w:rFonts w:ascii="Aptos" w:hAnsi="Aptos"/>
          <w:i w:val="0"/>
          <w:iCs w:val="0"/>
          <w:color w:val="000000" w:themeColor="text1"/>
          <w:sz w:val="22"/>
          <w:szCs w:val="22"/>
        </w:rPr>
        <w:t>η</w:t>
      </w:r>
      <w:r w:rsidRPr="00AB26A5">
        <w:rPr>
          <w:rFonts w:ascii="Aptos" w:hAnsi="Aptos"/>
          <w:bCs/>
          <w:color w:val="000000" w:themeColor="text1"/>
          <w:sz w:val="22"/>
          <w:szCs w:val="22"/>
          <w:vertAlign w:val="superscript"/>
        </w:rPr>
        <w:t>2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 = .10, but not a significant main effect of learning activity,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0.06,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.80, or learning material,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2.00,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.160. Definitions pre-test,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8.08,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.005, and spatial ability,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14.63,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&lt; .001, were statistically significant covariates, but drawing pre-test was not,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1.28,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.260. </w:t>
      </w:r>
    </w:p>
    <w:p w14:paraId="75839E38" w14:textId="173B7AC6" w:rsidR="00ED0FB0" w:rsidRPr="00AB26A5" w:rsidRDefault="00ED0FB0" w:rsidP="00ED0FB0">
      <w:pPr>
        <w:spacing w:after="0" w:line="480" w:lineRule="auto"/>
        <w:ind w:firstLine="720"/>
        <w:contextualSpacing/>
        <w:rPr>
          <w:rFonts w:ascii="Aptos" w:hAnsi="Aptos"/>
          <w:bCs/>
          <w:color w:val="000000" w:themeColor="text1"/>
          <w:sz w:val="22"/>
          <w:szCs w:val="22"/>
        </w:rPr>
      </w:pPr>
      <w:r w:rsidRPr="00AB26A5">
        <w:rPr>
          <w:rFonts w:ascii="Aptos" w:hAnsi="Aptos"/>
          <w:bCs/>
          <w:color w:val="000000" w:themeColor="text1"/>
          <w:sz w:val="22"/>
          <w:szCs w:val="22"/>
        </w:rPr>
        <w:t>Follow-up simple effects analyses indicated that drawing from text was significantly more effective than drawing from diagrams (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>&lt; .001), but explaining from diagrams was not significantly more effective than explaining from text (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.059). Furthermore, drawing from text was significantly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lastRenderedPageBreak/>
        <w:t>more effective than explaining from text (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>= .007), and explaining from diagrams was significantly more effective than drawing from diagrams (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.004). </w:t>
      </w:r>
    </w:p>
    <w:p w14:paraId="29B27EB1" w14:textId="67DF3588" w:rsidR="0002605A" w:rsidRPr="00AB26A5" w:rsidRDefault="0002605A" w:rsidP="00ED0FB0">
      <w:pPr>
        <w:spacing w:after="0" w:line="480" w:lineRule="auto"/>
        <w:contextualSpacing/>
        <w:rPr>
          <w:b/>
          <w:i/>
          <w:color w:val="000000" w:themeColor="text1"/>
          <w:sz w:val="22"/>
          <w:szCs w:val="22"/>
        </w:rPr>
      </w:pPr>
      <w:r w:rsidRPr="00AB26A5">
        <w:rPr>
          <w:b/>
          <w:i/>
          <w:color w:val="000000" w:themeColor="text1"/>
          <w:sz w:val="22"/>
          <w:szCs w:val="22"/>
        </w:rPr>
        <w:t xml:space="preserve">Drawing Test </w:t>
      </w:r>
    </w:p>
    <w:p w14:paraId="79157F04" w14:textId="596546FF" w:rsidR="0002605A" w:rsidRPr="00AB26A5" w:rsidRDefault="00ED0FB0" w:rsidP="00ED0FB0">
      <w:pPr>
        <w:spacing w:after="0" w:line="480" w:lineRule="auto"/>
        <w:ind w:firstLine="720"/>
        <w:contextualSpacing/>
        <w:rPr>
          <w:rFonts w:ascii="Aptos" w:hAnsi="Aptos"/>
          <w:bCs/>
          <w:color w:val="000000" w:themeColor="text1"/>
          <w:sz w:val="22"/>
          <w:szCs w:val="22"/>
        </w:rPr>
      </w:pPr>
      <w:r w:rsidRPr="00AB26A5">
        <w:rPr>
          <w:rFonts w:ascii="Aptos" w:hAnsi="Aptos"/>
          <w:bCs/>
          <w:color w:val="000000" w:themeColor="text1"/>
          <w:sz w:val="22"/>
          <w:szCs w:val="22"/>
        </w:rPr>
        <w:t>There was a statistically significant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 main effect of learning activity, such that the draw groups outperformed the explain groups,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>F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7.01,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009, </w:t>
      </w:r>
      <w:r w:rsidR="0002605A" w:rsidRPr="00AB26A5">
        <w:rPr>
          <w:rStyle w:val="Emphasis"/>
          <w:rFonts w:ascii="Aptos" w:hAnsi="Aptos"/>
          <w:i w:val="0"/>
          <w:iCs w:val="0"/>
          <w:color w:val="000000" w:themeColor="text1"/>
          <w:sz w:val="22"/>
          <w:szCs w:val="22"/>
        </w:rPr>
        <w:t>η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  <w:vertAlign w:val="superscript"/>
        </w:rPr>
        <w:t>2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.05.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There was not a significant main effect of learning material, 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2.02, 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.157, or a significant learning material by learning activity interaction, 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&lt; .001, </w:t>
      </w:r>
      <w:r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.995. 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The drawing pre-test,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>F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7.62,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.007, and spatial ability,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>F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15.25,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&lt; .001, were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statistically 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significant covariates, but the definitions pre-test was not,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>F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2.74, </w:t>
      </w:r>
      <w:r w:rsidR="0002605A" w:rsidRPr="00AB26A5">
        <w:rPr>
          <w:rFonts w:ascii="Aptos" w:hAnsi="Aptos"/>
          <w:bCs/>
          <w:i/>
          <w:iCs/>
          <w:color w:val="000000" w:themeColor="text1"/>
          <w:sz w:val="22"/>
          <w:szCs w:val="22"/>
        </w:rPr>
        <w:t xml:space="preserve">p </w:t>
      </w:r>
      <w:r w:rsidR="0002605A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.100. </w:t>
      </w:r>
    </w:p>
    <w:p w14:paraId="229BEB5F" w14:textId="2FF0DB1E" w:rsidR="0002605A" w:rsidRPr="00AB26A5" w:rsidRDefault="0002605A" w:rsidP="00ED0FB0">
      <w:pPr>
        <w:spacing w:after="0" w:line="480" w:lineRule="auto"/>
        <w:contextualSpacing/>
        <w:rPr>
          <w:b/>
          <w:i/>
          <w:color w:val="000000" w:themeColor="text1"/>
          <w:sz w:val="22"/>
          <w:szCs w:val="22"/>
        </w:rPr>
      </w:pPr>
      <w:r w:rsidRPr="00AB26A5">
        <w:rPr>
          <w:b/>
          <w:i/>
          <w:color w:val="000000" w:themeColor="text1"/>
          <w:sz w:val="22"/>
          <w:szCs w:val="22"/>
        </w:rPr>
        <w:t xml:space="preserve">Transfer Test </w:t>
      </w:r>
    </w:p>
    <w:p w14:paraId="1FCDD13E" w14:textId="547B691E" w:rsidR="00ED0FB0" w:rsidRPr="00AB26A5" w:rsidRDefault="00ED0FB0" w:rsidP="00ED0FB0">
      <w:pPr>
        <w:spacing w:after="0" w:line="480" w:lineRule="auto"/>
        <w:contextualSpacing/>
        <w:rPr>
          <w:rFonts w:ascii="Aptos" w:hAnsi="Aptos"/>
          <w:bCs/>
          <w:color w:val="000000" w:themeColor="text1"/>
          <w:sz w:val="22"/>
          <w:szCs w:val="22"/>
        </w:rPr>
      </w:pPr>
      <w:r w:rsidRPr="00AB26A5">
        <w:rPr>
          <w:b/>
          <w:bCs/>
          <w:color w:val="000000" w:themeColor="text1"/>
          <w:sz w:val="22"/>
          <w:szCs w:val="22"/>
        </w:rPr>
        <w:tab/>
      </w:r>
      <w:r w:rsidRPr="00AB26A5">
        <w:rPr>
          <w:bCs/>
          <w:color w:val="000000" w:themeColor="text1"/>
          <w:sz w:val="22"/>
          <w:szCs w:val="22"/>
        </w:rPr>
        <w:t xml:space="preserve">There was a statistically significant main effect of learning activity, such that the explain groups outperformed the draw groups, </w:t>
      </w:r>
      <w:r w:rsidRPr="00AB26A5">
        <w:rPr>
          <w:bCs/>
          <w:i/>
          <w:color w:val="000000" w:themeColor="text1"/>
          <w:sz w:val="22"/>
          <w:szCs w:val="22"/>
        </w:rPr>
        <w:t>F</w:t>
      </w:r>
      <w:r w:rsidRPr="00AB26A5">
        <w:rPr>
          <w:bCs/>
          <w:color w:val="000000" w:themeColor="text1"/>
          <w:sz w:val="22"/>
          <w:szCs w:val="22"/>
        </w:rPr>
        <w:t xml:space="preserve">(1,143) = 5.96, </w:t>
      </w:r>
      <w:r w:rsidRPr="00AB26A5">
        <w:rPr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bCs/>
          <w:color w:val="000000" w:themeColor="text1"/>
          <w:sz w:val="22"/>
          <w:szCs w:val="22"/>
        </w:rPr>
        <w:t xml:space="preserve">= .016, </w:t>
      </w:r>
      <w:r w:rsidRPr="00AB26A5">
        <w:rPr>
          <w:rStyle w:val="Emphasis"/>
          <w:rFonts w:ascii="Aptos" w:hAnsi="Aptos"/>
          <w:i w:val="0"/>
          <w:iCs w:val="0"/>
          <w:color w:val="000000" w:themeColor="text1"/>
          <w:sz w:val="22"/>
          <w:szCs w:val="22"/>
        </w:rPr>
        <w:t>η</w:t>
      </w:r>
      <w:r w:rsidRPr="00AB26A5">
        <w:rPr>
          <w:rFonts w:ascii="Aptos" w:hAnsi="Aptos"/>
          <w:bCs/>
          <w:color w:val="000000" w:themeColor="text1"/>
          <w:sz w:val="22"/>
          <w:szCs w:val="22"/>
          <w:vertAlign w:val="superscript"/>
        </w:rPr>
        <w:t>2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.04. There was not a statistically significant main effect of learning material,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0.19,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>= .667, or a significant learning material by learning activity interaction,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 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0.41,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.526. Definitions pre-test,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24.87,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&lt; .001, and spatial ability,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14.68,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&lt; .001, were statistically significant covariates, but drawing pre-test was not, </w:t>
      </w:r>
      <w:r w:rsidRPr="00AB26A5">
        <w:rPr>
          <w:rFonts w:ascii="Aptos" w:hAnsi="Aptos"/>
          <w:bCs/>
          <w:i/>
          <w:color w:val="000000" w:themeColor="text1"/>
          <w:sz w:val="22"/>
          <w:szCs w:val="22"/>
        </w:rPr>
        <w:t>F</w:t>
      </w:r>
      <w:r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(1,143) = </w:t>
      </w:r>
      <w:r w:rsidR="008B61EC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3.22, </w:t>
      </w:r>
      <w:r w:rsidR="008B61EC" w:rsidRPr="00AB26A5">
        <w:rPr>
          <w:rFonts w:ascii="Aptos" w:hAnsi="Aptos"/>
          <w:bCs/>
          <w:i/>
          <w:color w:val="000000" w:themeColor="text1"/>
          <w:sz w:val="22"/>
          <w:szCs w:val="22"/>
        </w:rPr>
        <w:t xml:space="preserve">p </w:t>
      </w:r>
      <w:r w:rsidR="008B61EC" w:rsidRPr="00AB26A5">
        <w:rPr>
          <w:rFonts w:ascii="Aptos" w:hAnsi="Aptos"/>
          <w:bCs/>
          <w:color w:val="000000" w:themeColor="text1"/>
          <w:sz w:val="22"/>
          <w:szCs w:val="22"/>
        </w:rPr>
        <w:t xml:space="preserve">= .075. </w:t>
      </w:r>
    </w:p>
    <w:p w14:paraId="42BEE327" w14:textId="77777777" w:rsidR="00ED0FB0" w:rsidRPr="00AB26A5" w:rsidRDefault="00ED0FB0" w:rsidP="00ED0FB0">
      <w:pPr>
        <w:spacing w:after="0" w:line="480" w:lineRule="auto"/>
        <w:contextualSpacing/>
        <w:rPr>
          <w:b/>
          <w:bCs/>
          <w:color w:val="000000" w:themeColor="text1"/>
          <w:sz w:val="22"/>
          <w:szCs w:val="22"/>
        </w:rPr>
      </w:pPr>
    </w:p>
    <w:sectPr w:rsidR="00ED0FB0" w:rsidRPr="00AB26A5" w:rsidSect="00D1249C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C395F"/>
    <w:multiLevelType w:val="hybridMultilevel"/>
    <w:tmpl w:val="175C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52D74"/>
    <w:multiLevelType w:val="hybridMultilevel"/>
    <w:tmpl w:val="E6666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B6985"/>
    <w:multiLevelType w:val="hybridMultilevel"/>
    <w:tmpl w:val="CDF23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09C8"/>
    <w:multiLevelType w:val="hybridMultilevel"/>
    <w:tmpl w:val="C1D48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51981"/>
    <w:multiLevelType w:val="hybridMultilevel"/>
    <w:tmpl w:val="473C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339331">
    <w:abstractNumId w:val="4"/>
  </w:num>
  <w:num w:numId="2" w16cid:durableId="179593005">
    <w:abstractNumId w:val="0"/>
  </w:num>
  <w:num w:numId="3" w16cid:durableId="1184320122">
    <w:abstractNumId w:val="2"/>
  </w:num>
  <w:num w:numId="4" w16cid:durableId="979924120">
    <w:abstractNumId w:val="1"/>
  </w:num>
  <w:num w:numId="5" w16cid:durableId="1695111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E2"/>
    <w:rsid w:val="0002605A"/>
    <w:rsid w:val="00047B9E"/>
    <w:rsid w:val="000C6FE2"/>
    <w:rsid w:val="00113504"/>
    <w:rsid w:val="00130E94"/>
    <w:rsid w:val="001E34DC"/>
    <w:rsid w:val="002104F6"/>
    <w:rsid w:val="002648EC"/>
    <w:rsid w:val="003F64EE"/>
    <w:rsid w:val="00503EDC"/>
    <w:rsid w:val="00612A9B"/>
    <w:rsid w:val="008B61EC"/>
    <w:rsid w:val="008E38E5"/>
    <w:rsid w:val="00A857B0"/>
    <w:rsid w:val="00AB26A5"/>
    <w:rsid w:val="00AB6C2C"/>
    <w:rsid w:val="00B378E7"/>
    <w:rsid w:val="00BC577C"/>
    <w:rsid w:val="00C31D67"/>
    <w:rsid w:val="00C6790C"/>
    <w:rsid w:val="00D1249C"/>
    <w:rsid w:val="00E94ABC"/>
    <w:rsid w:val="00EB6F4A"/>
    <w:rsid w:val="00EC1083"/>
    <w:rsid w:val="00ED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E348F"/>
  <w15:chartTrackingRefBased/>
  <w15:docId w15:val="{8B0E16DB-BF44-4C41-BC4D-F8D4FE2F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FE2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BC57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 Fiorella</dc:creator>
  <cp:keywords/>
  <dc:description/>
  <cp:lastModifiedBy>Logan Fiorella</cp:lastModifiedBy>
  <cp:revision>8</cp:revision>
  <dcterms:created xsi:type="dcterms:W3CDTF">2025-06-05T19:08:00Z</dcterms:created>
  <dcterms:modified xsi:type="dcterms:W3CDTF">2025-08-05T12:42:00Z</dcterms:modified>
</cp:coreProperties>
</file>