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E0779" w14:textId="77777777" w:rsidR="000A58F1" w:rsidRDefault="00000000">
      <w:pPr>
        <w:jc w:val="center"/>
        <w:rPr>
          <w:rFonts w:ascii="Times New Roman" w:eastAsia="Times New Roman" w:hAnsi="Times New Roman" w:cs="Times New Roman"/>
        </w:rPr>
      </w:pPr>
      <w:r>
        <w:rPr>
          <w:rFonts w:ascii="Times New Roman" w:eastAsia="Times New Roman" w:hAnsi="Times New Roman" w:cs="Times New Roman"/>
        </w:rPr>
        <w:t>Supplementary Material</w:t>
      </w:r>
    </w:p>
    <w:p w14:paraId="6E8166CD" w14:textId="22A0AB2A" w:rsidR="000A58F1" w:rsidRPr="007D3385" w:rsidRDefault="007D3385">
      <w:pPr>
        <w:rPr>
          <w:rFonts w:ascii="Times New Roman" w:eastAsia="Times New Roman" w:hAnsi="Times New Roman" w:cs="Times New Roman"/>
          <w:b/>
          <w:bCs/>
        </w:rPr>
      </w:pPr>
      <w:r>
        <w:rPr>
          <w:rFonts w:ascii="Times New Roman" w:eastAsia="Times New Roman" w:hAnsi="Times New Roman" w:cs="Times New Roman"/>
          <w:b/>
          <w:bCs/>
        </w:rPr>
        <w:t xml:space="preserve">S1. </w:t>
      </w:r>
      <w:r w:rsidR="00000000" w:rsidRPr="007D3385">
        <w:rPr>
          <w:rFonts w:ascii="Times New Roman" w:eastAsia="Times New Roman" w:hAnsi="Times New Roman" w:cs="Times New Roman"/>
          <w:b/>
          <w:bCs/>
        </w:rPr>
        <w:t>Study 1. Condition x Ideation and Acceptable Ideas</w:t>
      </w:r>
    </w:p>
    <w:p w14:paraId="7551A900" w14:textId="08DD1F77" w:rsidR="000A58F1" w:rsidRDefault="00000000">
      <w:pPr>
        <w:rPr>
          <w:rFonts w:ascii="Times New Roman" w:eastAsia="Times New Roman" w:hAnsi="Times New Roman" w:cs="Times New Roman"/>
        </w:rPr>
      </w:pPr>
      <w:r>
        <w:rPr>
          <w:rFonts w:ascii="Times New Roman" w:eastAsia="Times New Roman" w:hAnsi="Times New Roman" w:cs="Times New Roman"/>
        </w:rPr>
        <w:t xml:space="preserve">Ideation. With Still as the referent condition, the generalized linear mixed effects model of unique ideas generated estimated coefficients of 0.190 (95% bootstrap interval of 0.369 to 0.019) to switch to the Freedom to Move condition. </w:t>
      </w:r>
    </w:p>
    <w:p w14:paraId="58CD5FCE" w14:textId="7A7C2D27" w:rsidR="000A58F1" w:rsidRDefault="00000000">
      <w:pPr>
        <w:rPr>
          <w:rFonts w:ascii="Times New Roman" w:eastAsia="Times New Roman" w:hAnsi="Times New Roman" w:cs="Times New Roman"/>
        </w:rPr>
      </w:pPr>
      <w:r>
        <w:rPr>
          <w:rFonts w:ascii="Times New Roman" w:eastAsia="Times New Roman" w:hAnsi="Times New Roman" w:cs="Times New Roman"/>
        </w:rPr>
        <w:t xml:space="preserve">Acceptable. With Still as the referent condition, the generalized linear mixed effects model of acceptable ideas generated estimated coefficients of 0.420 (95% bootstrap interval of 0.581 to 0.281) to switch to the Freedom to Move condition. </w:t>
      </w:r>
    </w:p>
    <w:p w14:paraId="59E156F3" w14:textId="77777777" w:rsidR="000A58F1" w:rsidRDefault="00000000">
      <w:pPr>
        <w:rPr>
          <w:rFonts w:ascii="Times New Roman" w:eastAsia="Times New Roman" w:hAnsi="Times New Roman" w:cs="Times New Roman"/>
        </w:rPr>
      </w:pPr>
      <w:r>
        <w:rPr>
          <w:rFonts w:ascii="Times New Roman" w:eastAsia="Times New Roman" w:hAnsi="Times New Roman" w:cs="Times New Roman"/>
        </w:rPr>
        <w:t xml:space="preserve">Neither of the two 95% bootstrap intervals contain the null coefficient of 0. The point estimates suggest an increase when switching to the Freedom to Move condition. </w:t>
      </w:r>
    </w:p>
    <w:p w14:paraId="34D17E72" w14:textId="40CF97FA" w:rsidR="000A58F1" w:rsidRPr="007D3385" w:rsidRDefault="007D3385">
      <w:pPr>
        <w:rPr>
          <w:rFonts w:ascii="Times New Roman" w:eastAsia="Times New Roman" w:hAnsi="Times New Roman" w:cs="Times New Roman"/>
          <w:b/>
          <w:bCs/>
        </w:rPr>
      </w:pPr>
      <w:r>
        <w:rPr>
          <w:rFonts w:ascii="Times New Roman" w:eastAsia="Times New Roman" w:hAnsi="Times New Roman" w:cs="Times New Roman"/>
          <w:b/>
          <w:bCs/>
        </w:rPr>
        <w:t xml:space="preserve">S2. </w:t>
      </w:r>
      <w:r w:rsidR="00000000" w:rsidRPr="007D3385">
        <w:rPr>
          <w:rFonts w:ascii="Times New Roman" w:eastAsia="Times New Roman" w:hAnsi="Times New Roman" w:cs="Times New Roman"/>
          <w:b/>
          <w:bCs/>
        </w:rPr>
        <w:t>Study 2. Condition x Ideation and Acceptable Ideas</w:t>
      </w:r>
    </w:p>
    <w:p w14:paraId="63ECB0E8" w14:textId="001B80EF" w:rsidR="000A58F1" w:rsidRDefault="00000000">
      <w:pPr>
        <w:rPr>
          <w:rFonts w:ascii="Times New Roman" w:eastAsia="Times New Roman" w:hAnsi="Times New Roman" w:cs="Times New Roman"/>
        </w:rPr>
      </w:pPr>
      <w:r>
        <w:rPr>
          <w:rFonts w:ascii="Times New Roman" w:eastAsia="Times New Roman" w:hAnsi="Times New Roman" w:cs="Times New Roman"/>
        </w:rPr>
        <w:t xml:space="preserve">Ideation. With Still as the referent condition, the generalized linear mixed effects model of unique ideas generated estimated coefficients of 0.077 (95% bootstrap interval of -0.051 to 0.453) to switch to the Usual condition, and 0.269 (95% bootstrap interval of 0.079 to 0.475) to switch to the Freedom to Move condition. </w:t>
      </w:r>
    </w:p>
    <w:p w14:paraId="0A4B97CA" w14:textId="125C502B" w:rsidR="000A58F1" w:rsidRDefault="00000000">
      <w:pPr>
        <w:rPr>
          <w:rFonts w:ascii="Times New Roman" w:eastAsia="Times New Roman" w:hAnsi="Times New Roman" w:cs="Times New Roman"/>
        </w:rPr>
      </w:pPr>
      <w:r>
        <w:rPr>
          <w:rFonts w:ascii="Times New Roman" w:eastAsia="Times New Roman" w:hAnsi="Times New Roman" w:cs="Times New Roman"/>
        </w:rPr>
        <w:t xml:space="preserve">Acceptable. With Still as the referent condition, the generalized linear mixed effects model of acceptable ideas generated estimated coefficients of 0.054 (95% bootstrap interval of -0.064 to 0.409) to switch to the Usual condition, and 0.260 (95% bootstrap interval of 0.100 to 0.457) to switch to the Freedom to Move condition. </w:t>
      </w:r>
    </w:p>
    <w:p w14:paraId="139A1961" w14:textId="77777777" w:rsidR="007D3385" w:rsidRDefault="00000000">
      <w:pPr>
        <w:rPr>
          <w:rFonts w:ascii="Times New Roman" w:eastAsia="Times New Roman" w:hAnsi="Times New Roman" w:cs="Times New Roman"/>
        </w:rPr>
      </w:pPr>
      <w:r>
        <w:rPr>
          <w:rFonts w:ascii="Times New Roman" w:eastAsia="Times New Roman" w:hAnsi="Times New Roman" w:cs="Times New Roman"/>
        </w:rPr>
        <w:t xml:space="preserve">Most of the 95% bootstrap intervals do not contain the null coefficient of 0; the one exception is the generation of unique ideas when switching to Usual condition. The other estimates suggest an increase when switching away from the Still condition, and with point estimates being higher in the Freedom to Move condition when compared to the Usual. </w:t>
      </w:r>
    </w:p>
    <w:p w14:paraId="68B0621B" w14:textId="2D5E3EC0" w:rsidR="000A58F1"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51B0A45D" w14:textId="57C24CE8" w:rsidR="000A58F1" w:rsidRPr="007D3385" w:rsidRDefault="007D3385">
      <w:pPr>
        <w:rPr>
          <w:rFonts w:ascii="Times New Roman" w:eastAsia="Times New Roman" w:hAnsi="Times New Roman" w:cs="Times New Roman"/>
          <w:b/>
          <w:bCs/>
        </w:rPr>
      </w:pPr>
      <w:r>
        <w:rPr>
          <w:rFonts w:ascii="Times New Roman" w:eastAsia="Times New Roman" w:hAnsi="Times New Roman" w:cs="Times New Roman"/>
          <w:b/>
          <w:bCs/>
        </w:rPr>
        <w:t xml:space="preserve">S3. </w:t>
      </w:r>
      <w:r w:rsidR="00000000" w:rsidRPr="007D3385">
        <w:rPr>
          <w:rFonts w:ascii="Times New Roman" w:eastAsia="Times New Roman" w:hAnsi="Times New Roman" w:cs="Times New Roman"/>
          <w:b/>
          <w:bCs/>
        </w:rPr>
        <w:t>Study 1. Comparison with OCSAI scoring</w:t>
      </w:r>
    </w:p>
    <w:p w14:paraId="009E559C" w14:textId="77777777" w:rsidR="000A58F1" w:rsidRDefault="00000000">
      <w:pPr>
        <w:rPr>
          <w:rFonts w:ascii="Times New Roman" w:eastAsia="Times New Roman" w:hAnsi="Times New Roman" w:cs="Times New Roman"/>
        </w:rPr>
      </w:pPr>
      <w:r>
        <w:rPr>
          <w:rFonts w:ascii="Times New Roman" w:eastAsia="Times New Roman" w:hAnsi="Times New Roman" w:cs="Times New Roman"/>
        </w:rPr>
        <w:t xml:space="preserve">Given its prominent role in the literature, we report the relationship the current study’s novel ideas label with the OCSAI score. We used the AI version of the OSCAI to generate scores. We considered two ways of using OSCAI AI, and we detail both here. </w:t>
      </w:r>
    </w:p>
    <w:p w14:paraId="554702A2" w14:textId="7685A518" w:rsidR="000A58F1" w:rsidRDefault="00000000">
      <w:pPr>
        <w:rPr>
          <w:rFonts w:ascii="Times New Roman" w:eastAsia="Times New Roman" w:hAnsi="Times New Roman" w:cs="Times New Roman"/>
        </w:rPr>
      </w:pPr>
      <w:r>
        <w:rPr>
          <w:rFonts w:ascii="Times New Roman" w:eastAsia="Times New Roman" w:hAnsi="Times New Roman" w:cs="Times New Roman"/>
        </w:rPr>
        <w:t xml:space="preserve">The first method is to use the OSCAI AI on </w:t>
      </w:r>
      <w:r>
        <w:rPr>
          <w:rFonts w:ascii="Times New Roman" w:eastAsia="Times New Roman" w:hAnsi="Times New Roman" w:cs="Times New Roman"/>
          <w:u w:val="single"/>
        </w:rPr>
        <w:t>all words</w:t>
      </w:r>
      <w:r>
        <w:rPr>
          <w:rFonts w:ascii="Times New Roman" w:eastAsia="Times New Roman" w:hAnsi="Times New Roman" w:cs="Times New Roman"/>
        </w:rPr>
        <w:t xml:space="preserve"> in the dataset. This uses the OSCAI AI to assign higher originality scores to more novel words and lower to less novel words. This has two advantages: First, it eliminates human coding time. Second, it is more transferable between studies with more reproducibility of the scoring (e.g., it should give the same estimates of originality between studies, independent of the corpus of responses). </w:t>
      </w:r>
    </w:p>
    <w:p w14:paraId="203CED34" w14:textId="359AF0AB" w:rsidR="000A58F1" w:rsidRDefault="00000000">
      <w:pPr>
        <w:rPr>
          <w:rFonts w:ascii="Times New Roman" w:eastAsia="Times New Roman" w:hAnsi="Times New Roman" w:cs="Times New Roman"/>
        </w:rPr>
      </w:pPr>
      <w:r>
        <w:rPr>
          <w:rFonts w:ascii="Times New Roman" w:eastAsia="Times New Roman" w:hAnsi="Times New Roman" w:cs="Times New Roman"/>
        </w:rPr>
        <w:lastRenderedPageBreak/>
        <w:t xml:space="preserve">The second method is to use the human coding work we did to determine the novel words using our coding </w:t>
      </w:r>
      <w:proofErr w:type="gramStart"/>
      <w:r>
        <w:rPr>
          <w:rFonts w:ascii="Times New Roman" w:eastAsia="Times New Roman" w:hAnsi="Times New Roman" w:cs="Times New Roman"/>
        </w:rPr>
        <w:t>scheme, and</w:t>
      </w:r>
      <w:proofErr w:type="gramEnd"/>
      <w:r>
        <w:rPr>
          <w:rFonts w:ascii="Times New Roman" w:eastAsia="Times New Roman" w:hAnsi="Times New Roman" w:cs="Times New Roman"/>
        </w:rPr>
        <w:t xml:space="preserve"> </w:t>
      </w:r>
      <w:r>
        <w:rPr>
          <w:rFonts w:ascii="Times New Roman" w:eastAsia="Times New Roman" w:hAnsi="Times New Roman" w:cs="Times New Roman"/>
          <w:u w:val="single"/>
        </w:rPr>
        <w:t>only use OSCAI AI on just the human-coded “novel” responses</w:t>
      </w:r>
      <w:r>
        <w:rPr>
          <w:rFonts w:ascii="Times New Roman" w:eastAsia="Times New Roman" w:hAnsi="Times New Roman" w:cs="Times New Roman"/>
        </w:rPr>
        <w:t xml:space="preserve">. This has two advantages: 1. Leveraging the human-coders, this method does not give originality codes to ideas that would not be counted as appropriate ideas in line with Guilford’s original coding scheme (recall creativity for us is “appropriate novelty.”) For example, the response </w:t>
      </w:r>
      <w:proofErr w:type="gramStart"/>
      <w:r>
        <w:rPr>
          <w:rFonts w:ascii="Times New Roman" w:eastAsia="Times New Roman" w:hAnsi="Times New Roman" w:cs="Times New Roman"/>
        </w:rPr>
        <w:t>of  “</w:t>
      </w:r>
      <w:proofErr w:type="gramEnd"/>
      <w:r>
        <w:rPr>
          <w:rFonts w:ascii="Times New Roman" w:eastAsia="Times New Roman" w:hAnsi="Times New Roman" w:cs="Times New Roman"/>
        </w:rPr>
        <w:t xml:space="preserve">make money” for any of the objects would be considered too vague to count as an appropriate idea. An absurd example: for the response “make money” for a mirror, perhaps the participant meant “just sell it on the street” or the participant could imagine perhaps a person could abscond with half of a pile of money and use a mirror in its place to temporarily convince the owner of the money pile that they had </w:t>
      </w:r>
      <w:proofErr w:type="gramStart"/>
      <w:r>
        <w:rPr>
          <w:rFonts w:ascii="Times New Roman" w:eastAsia="Times New Roman" w:hAnsi="Times New Roman" w:cs="Times New Roman"/>
        </w:rPr>
        <w:t>all of</w:t>
      </w:r>
      <w:proofErr w:type="gramEnd"/>
      <w:r>
        <w:rPr>
          <w:rFonts w:ascii="Times New Roman" w:eastAsia="Times New Roman" w:hAnsi="Times New Roman" w:cs="Times New Roman"/>
        </w:rPr>
        <w:t xml:space="preserve"> their original pile present. From “make money” it is impossible to imagine what the participant had in mind, therefore there is no way to judge the originality of it. This is a challenge in this specific study because OSCAI AI gave the response of “make money” three different originality scores: </w:t>
      </w:r>
    </w:p>
    <w:p w14:paraId="5C64957E" w14:textId="77777777" w:rsidR="000A58F1" w:rsidRDefault="00000000">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3FC45199" wp14:editId="697B1E51">
            <wp:extent cx="4229100" cy="901700"/>
            <wp:effectExtent l="0" t="0" r="0" b="0"/>
            <wp:docPr id="1339894577" name="image1.png" descr="A table with numbers and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table with numbers and text&#10;&#10;AI-generated content may be incorrect."/>
                    <pic:cNvPicPr preferRelativeResize="0"/>
                  </pic:nvPicPr>
                  <pic:blipFill>
                    <a:blip r:embed="rId5"/>
                    <a:srcRect/>
                    <a:stretch>
                      <a:fillRect/>
                    </a:stretch>
                  </pic:blipFill>
                  <pic:spPr>
                    <a:xfrm>
                      <a:off x="0" y="0"/>
                      <a:ext cx="4229100" cy="901700"/>
                    </a:xfrm>
                    <a:prstGeom prst="rect">
                      <a:avLst/>
                    </a:prstGeom>
                    <a:ln/>
                  </pic:spPr>
                </pic:pic>
              </a:graphicData>
            </a:graphic>
          </wp:inline>
        </w:drawing>
      </w:r>
    </w:p>
    <w:p w14:paraId="24D1746A" w14:textId="2931FA73" w:rsidR="000A58F1" w:rsidRPr="007D3385" w:rsidRDefault="00000000">
      <w:pPr>
        <w:rPr>
          <w:rFonts w:ascii="Times New Roman" w:eastAsia="Times New Roman" w:hAnsi="Times New Roman" w:cs="Times New Roman"/>
          <w:i/>
          <w:iCs/>
        </w:rPr>
      </w:pPr>
      <w:r>
        <w:rPr>
          <w:rFonts w:ascii="Times New Roman" w:eastAsia="Times New Roman" w:hAnsi="Times New Roman" w:cs="Times New Roman"/>
        </w:rPr>
        <w:t>There are a couple of concerns with this second method, relative to using only counts derived from human-coders. The AI scores of “</w:t>
      </w:r>
      <w:proofErr w:type="gramStart"/>
      <w:r>
        <w:rPr>
          <w:rFonts w:ascii="Times New Roman" w:eastAsia="Times New Roman" w:hAnsi="Times New Roman" w:cs="Times New Roman"/>
        </w:rPr>
        <w:t>originality</w:t>
      </w:r>
      <w:proofErr w:type="gramEnd"/>
      <w:r>
        <w:rPr>
          <w:rFonts w:ascii="Times New Roman" w:eastAsia="Times New Roman" w:hAnsi="Times New Roman" w:cs="Times New Roman"/>
        </w:rPr>
        <w:t xml:space="preserve">” are not as immediately </w:t>
      </w:r>
      <w:proofErr w:type="gramStart"/>
      <w:r>
        <w:rPr>
          <w:rFonts w:ascii="Times New Roman" w:eastAsia="Times New Roman" w:hAnsi="Times New Roman" w:cs="Times New Roman"/>
        </w:rPr>
        <w:t>interpretable  as</w:t>
      </w:r>
      <w:proofErr w:type="gramEnd"/>
      <w:r>
        <w:rPr>
          <w:rFonts w:ascii="Times New Roman" w:eastAsia="Times New Roman" w:hAnsi="Times New Roman" w:cs="Times New Roman"/>
        </w:rPr>
        <w:t xml:space="preserve"> a simple count. Returning to the above example, it is not clear why a response of “make money” would earn more originality for a safety pin than for a brick.  Another disadvantage of this second method is that it </w:t>
      </w:r>
      <w:proofErr w:type="gramStart"/>
      <w:r>
        <w:rPr>
          <w:rFonts w:ascii="Times New Roman" w:eastAsia="Times New Roman" w:hAnsi="Times New Roman" w:cs="Times New Roman"/>
        </w:rPr>
        <w:t>still keeps</w:t>
      </w:r>
      <w:proofErr w:type="gramEnd"/>
      <w:r>
        <w:rPr>
          <w:rFonts w:ascii="Times New Roman" w:eastAsia="Times New Roman" w:hAnsi="Times New Roman" w:cs="Times New Roman"/>
        </w:rPr>
        <w:t xml:space="preserve"> the time/cost burden of human coders, and the challenge of scalability and reproducibility.</w:t>
      </w:r>
    </w:p>
    <w:p w14:paraId="4C65AC37" w14:textId="51A80AD0" w:rsidR="000A58F1" w:rsidRPr="007D3385" w:rsidRDefault="00000000" w:rsidP="007D3385">
      <w:pPr>
        <w:ind w:firstLine="720"/>
        <w:rPr>
          <w:rFonts w:ascii="Times New Roman" w:eastAsia="Times New Roman" w:hAnsi="Times New Roman" w:cs="Times New Roman"/>
          <w:b/>
          <w:bCs/>
          <w:i/>
          <w:iCs/>
        </w:rPr>
      </w:pPr>
      <w:r w:rsidRPr="007D3385">
        <w:rPr>
          <w:rFonts w:ascii="Times New Roman" w:eastAsia="Times New Roman" w:hAnsi="Times New Roman" w:cs="Times New Roman"/>
          <w:b/>
          <w:bCs/>
          <w:i/>
          <w:iCs/>
        </w:rPr>
        <w:t>Results of OSCAI scoring</w:t>
      </w:r>
      <w:r w:rsidR="007D3385" w:rsidRPr="007D3385">
        <w:rPr>
          <w:rFonts w:ascii="Times New Roman" w:eastAsia="Times New Roman" w:hAnsi="Times New Roman" w:cs="Times New Roman"/>
          <w:b/>
          <w:bCs/>
          <w:i/>
          <w:iCs/>
        </w:rPr>
        <w:t>.</w:t>
      </w:r>
    </w:p>
    <w:p w14:paraId="738C965D" w14:textId="77777777" w:rsidR="000A58F1" w:rsidRDefault="00000000">
      <w:pPr>
        <w:rPr>
          <w:rFonts w:ascii="Times New Roman" w:eastAsia="Times New Roman" w:hAnsi="Times New Roman" w:cs="Times New Roman"/>
        </w:rPr>
      </w:pPr>
      <w:r>
        <w:rPr>
          <w:rFonts w:ascii="Times New Roman" w:eastAsia="Times New Roman" w:hAnsi="Times New Roman" w:cs="Times New Roman"/>
        </w:rPr>
        <w:t>We summarize the results of the OSCAI analyses using two different modeling approaches: (</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a Wilcoxon signed-rank test with matched pairs analysis (using the </w:t>
      </w:r>
      <w:proofErr w:type="spellStart"/>
      <w:r>
        <w:rPr>
          <w:rFonts w:ascii="Courier New" w:eastAsia="Courier New" w:hAnsi="Courier New" w:cs="Courier New"/>
          <w:sz w:val="22"/>
          <w:szCs w:val="22"/>
        </w:rPr>
        <w:t>wilcox.</w:t>
      </w:r>
      <w:proofErr w:type="gramStart"/>
      <w:r>
        <w:rPr>
          <w:rFonts w:ascii="Courier New" w:eastAsia="Courier New" w:hAnsi="Courier New" w:cs="Courier New"/>
          <w:sz w:val="22"/>
          <w:szCs w:val="22"/>
        </w:rPr>
        <w:t>test</w:t>
      </w:r>
      <w:proofErr w:type="spellEnd"/>
      <w:r>
        <w:rPr>
          <w:rFonts w:ascii="Courier New" w:eastAsia="Courier New" w:hAnsi="Courier New" w:cs="Courier New"/>
          <w:sz w:val="22"/>
          <w:szCs w:val="22"/>
        </w:rPr>
        <w:t>(</w:t>
      </w:r>
      <w:proofErr w:type="gramEnd"/>
      <w:r>
        <w:rPr>
          <w:rFonts w:ascii="Courier New" w:eastAsia="Courier New" w:hAnsi="Courier New" w:cs="Courier New"/>
          <w:sz w:val="22"/>
          <w:szCs w:val="22"/>
        </w:rPr>
        <w:t>)</w:t>
      </w:r>
      <w:r>
        <w:rPr>
          <w:rFonts w:ascii="Times New Roman" w:eastAsia="Times New Roman" w:hAnsi="Times New Roman" w:cs="Times New Roman"/>
        </w:rPr>
        <w:t xml:space="preserve"> function in R</w:t>
      </w:r>
      <w:proofErr w:type="gramStart"/>
      <w:r>
        <w:rPr>
          <w:rFonts w:ascii="Times New Roman" w:eastAsia="Times New Roman" w:hAnsi="Times New Roman" w:cs="Times New Roman"/>
        </w:rPr>
        <w:t>),  and</w:t>
      </w:r>
      <w:proofErr w:type="gramEnd"/>
      <w:r>
        <w:rPr>
          <w:rFonts w:ascii="Times New Roman" w:eastAsia="Times New Roman" w:hAnsi="Times New Roman" w:cs="Times New Roman"/>
        </w:rPr>
        <w:t xml:space="preserve"> (ii) a linear mixed model (using the </w:t>
      </w:r>
      <w:proofErr w:type="spellStart"/>
      <w:proofErr w:type="gramStart"/>
      <w:r>
        <w:rPr>
          <w:rFonts w:ascii="Courier New" w:eastAsia="Courier New" w:hAnsi="Courier New" w:cs="Courier New"/>
          <w:sz w:val="22"/>
          <w:szCs w:val="22"/>
        </w:rPr>
        <w:t>lmer</w:t>
      </w:r>
      <w:proofErr w:type="spellEnd"/>
      <w:r>
        <w:rPr>
          <w:rFonts w:ascii="Courier New" w:eastAsia="Courier New" w:hAnsi="Courier New" w:cs="Courier New"/>
          <w:sz w:val="22"/>
          <w:szCs w:val="22"/>
        </w:rPr>
        <w:t>(</w:t>
      </w:r>
      <w:proofErr w:type="gramEnd"/>
      <w:r>
        <w:rPr>
          <w:rFonts w:ascii="Courier New" w:eastAsia="Courier New" w:hAnsi="Courier New" w:cs="Courier New"/>
          <w:sz w:val="22"/>
          <w:szCs w:val="22"/>
        </w:rPr>
        <w:t>)</w:t>
      </w:r>
      <w:r>
        <w:rPr>
          <w:rFonts w:ascii="Times New Roman" w:eastAsia="Times New Roman" w:hAnsi="Times New Roman" w:cs="Times New Roman"/>
        </w:rPr>
        <w:t xml:space="preserve"> function in R). The model is of the form:</w:t>
      </w:r>
    </w:p>
    <w:p w14:paraId="73716C90" w14:textId="77777777" w:rsidR="000A58F1" w:rsidRDefault="00000000">
      <w:pPr>
        <w:rPr>
          <w:rFonts w:ascii="Times New Roman" w:eastAsia="Times New Roman" w:hAnsi="Times New Roman" w:cs="Times New Roman"/>
        </w:rPr>
      </w:pPr>
      <w:r>
        <w:rPr>
          <w:rFonts w:ascii="Times New Roman" w:eastAsia="Times New Roman" w:hAnsi="Times New Roman" w:cs="Times New Roman"/>
        </w:rPr>
        <w:t xml:space="preserve">OCSAI </w:t>
      </w:r>
      <w:proofErr w:type="spellStart"/>
      <w:r>
        <w:rPr>
          <w:rFonts w:ascii="Times New Roman" w:eastAsia="Times New Roman" w:hAnsi="Times New Roman" w:cs="Times New Roman"/>
        </w:rPr>
        <w:t>score_i</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treatment_</w:t>
      </w:r>
      <w:proofErr w:type="gramStart"/>
      <w:r>
        <w:rPr>
          <w:rFonts w:ascii="Times New Roman" w:eastAsia="Times New Roman" w:hAnsi="Times New Roman" w:cs="Times New Roman"/>
        </w:rPr>
        <w:t>i,j</w:t>
      </w:r>
      <w:proofErr w:type="spellEnd"/>
      <w:proofErr w:type="gramEnd"/>
      <w:r>
        <w:rPr>
          <w:rFonts w:ascii="Times New Roman" w:eastAsia="Times New Roman" w:hAnsi="Times New Roman" w:cs="Times New Roman"/>
        </w:rPr>
        <w:t xml:space="preserve"> + student_ j</w:t>
      </w:r>
    </w:p>
    <w:p w14:paraId="615EB70A" w14:textId="77777777" w:rsidR="000A58F1" w:rsidRDefault="00000000">
      <w:pPr>
        <w:rPr>
          <w:rFonts w:ascii="Times New Roman" w:eastAsia="Times New Roman" w:hAnsi="Times New Roman" w:cs="Times New Roman"/>
        </w:rPr>
      </w:pPr>
      <w:r>
        <w:rPr>
          <w:rFonts w:ascii="Times New Roman" w:eastAsia="Times New Roman" w:hAnsi="Times New Roman" w:cs="Times New Roman"/>
        </w:rPr>
        <w:t xml:space="preserve">where “OCSAI </w:t>
      </w:r>
      <w:proofErr w:type="spellStart"/>
      <w:r>
        <w:rPr>
          <w:rFonts w:ascii="Times New Roman" w:eastAsia="Times New Roman" w:hAnsi="Times New Roman" w:cs="Times New Roman"/>
        </w:rPr>
        <w:t>score_i</w:t>
      </w:r>
      <w:proofErr w:type="spellEnd"/>
      <w:r>
        <w:rPr>
          <w:rFonts w:ascii="Times New Roman" w:eastAsia="Times New Roman" w:hAnsi="Times New Roman" w:cs="Times New Roman"/>
        </w:rPr>
        <w:t xml:space="preserve">” is the continuous variable assigned to word </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treatment_i</w:t>
      </w:r>
      <w:proofErr w:type="spellEnd"/>
      <w:r>
        <w:rPr>
          <w:rFonts w:ascii="Times New Roman" w:eastAsia="Times New Roman" w:hAnsi="Times New Roman" w:cs="Times New Roman"/>
        </w:rPr>
        <w:t xml:space="preserve"> is the treatment level student j was experiencing when they produced word </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student_j</w:t>
      </w:r>
      <w:proofErr w:type="spellEnd"/>
      <w:r>
        <w:rPr>
          <w:rFonts w:ascii="Times New Roman" w:eastAsia="Times New Roman" w:hAnsi="Times New Roman" w:cs="Times New Roman"/>
        </w:rPr>
        <w:t xml:space="preserve"> is the j student; and the </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index tracks the word, the j index tracks the unique student. </w:t>
      </w:r>
    </w:p>
    <w:p w14:paraId="7A31F58E" w14:textId="386CA591" w:rsidR="000A58F1" w:rsidRDefault="00000000">
      <w:pPr>
        <w:rPr>
          <w:rFonts w:ascii="Times New Roman" w:eastAsia="Times New Roman" w:hAnsi="Times New Roman" w:cs="Times New Roman"/>
        </w:rPr>
      </w:pPr>
      <w:r>
        <w:rPr>
          <w:rFonts w:ascii="Times New Roman" w:eastAsia="Times New Roman" w:hAnsi="Times New Roman" w:cs="Times New Roman"/>
        </w:rPr>
        <w:t xml:space="preserve">Before reporting the </w:t>
      </w:r>
      <w:proofErr w:type="gramStart"/>
      <w:r>
        <w:rPr>
          <w:rFonts w:ascii="Times New Roman" w:eastAsia="Times New Roman" w:hAnsi="Times New Roman" w:cs="Times New Roman"/>
        </w:rPr>
        <w:t>results</w:t>
      </w:r>
      <w:proofErr w:type="gramEnd"/>
      <w:r>
        <w:rPr>
          <w:rFonts w:ascii="Times New Roman" w:eastAsia="Times New Roman" w:hAnsi="Times New Roman" w:cs="Times New Roman"/>
        </w:rPr>
        <w:t xml:space="preserve"> we pause to explain an extraordinary coincidence which </w:t>
      </w:r>
      <w:proofErr w:type="spellStart"/>
      <w:r>
        <w:rPr>
          <w:rFonts w:ascii="Times New Roman" w:eastAsia="Times New Roman" w:hAnsi="Times New Roman" w:cs="Times New Roman"/>
        </w:rPr>
        <w:t>occured</w:t>
      </w:r>
      <w:proofErr w:type="spellEnd"/>
      <w:r>
        <w:rPr>
          <w:rFonts w:ascii="Times New Roman" w:eastAsia="Times New Roman" w:hAnsi="Times New Roman" w:cs="Times New Roman"/>
        </w:rPr>
        <w:t>. Two scoring systems were used. Namely, the two scoring systems were: (</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all words using the OSCAI, and (ii) using OSCAI scores on only the human-coded novel words. Given the fundamental differences in these two scoring systems (e.g., they are built upon different word counts, the all-words system having substantially more words) one might anticipate two different </w:t>
      </w:r>
      <w:r>
        <w:rPr>
          <w:rFonts w:ascii="Times New Roman" w:eastAsia="Times New Roman" w:hAnsi="Times New Roman" w:cs="Times New Roman"/>
        </w:rPr>
        <w:lastRenderedPageBreak/>
        <w:t xml:space="preserve">effect estimates. In fact, in this case, there was an extraordinary coincidence: the two scoring systems produced the exact same estimate, down to the 1000th decimal place. This was such an extraordinary </w:t>
      </w:r>
      <w:proofErr w:type="gramStart"/>
      <w:r>
        <w:rPr>
          <w:rFonts w:ascii="Times New Roman" w:eastAsia="Times New Roman" w:hAnsi="Times New Roman" w:cs="Times New Roman"/>
        </w:rPr>
        <w:t>coincidence,</w:t>
      </w:r>
      <w:proofErr w:type="gramEnd"/>
      <w:r>
        <w:rPr>
          <w:rFonts w:ascii="Times New Roman" w:eastAsia="Times New Roman" w:hAnsi="Times New Roman" w:cs="Times New Roman"/>
        </w:rPr>
        <w:t xml:space="preserve"> our statistical team recruited an independent statistical team at a different university (with no knowledge of the issues) and had them naively reproduce the analysis. Our team only disclosed that we were concerned about the identical effect estimates after the second statistical team had completed their analysis. The second, independent statistical team confirmed the extraordinary coincidence occurred. The issue occurred because the non-novel words in the all-words scoring system happened to “cancel out” between the treatment and control arms. This is astronomically unlikely. In fact, the estimates were not quite perfectly the same – as they differed out past the 1000th decimal place. There is no mathematical reason these two scoring systems should have produced the same estimate. We pause here briefly to marvel at the universe and its playfulness.</w:t>
      </w:r>
    </w:p>
    <w:p w14:paraId="33713109" w14:textId="77777777" w:rsidR="00B82FF6" w:rsidRDefault="00B82FF6">
      <w:pPr>
        <w:rPr>
          <w:rFonts w:ascii="Times New Roman" w:eastAsia="Times New Roman" w:hAnsi="Times New Roman" w:cs="Times New Roman"/>
        </w:rPr>
      </w:pPr>
    </w:p>
    <w:p w14:paraId="69A65320" w14:textId="77777777" w:rsidR="000A58F1" w:rsidRDefault="00000000">
      <w:pPr>
        <w:rPr>
          <w:rFonts w:ascii="Times New Roman" w:eastAsia="Times New Roman" w:hAnsi="Times New Roman" w:cs="Times New Roman"/>
          <w:b/>
        </w:rPr>
      </w:pPr>
      <w:r>
        <w:rPr>
          <w:rFonts w:ascii="Times New Roman" w:eastAsia="Times New Roman" w:hAnsi="Times New Roman" w:cs="Times New Roman"/>
          <w:b/>
        </w:rPr>
        <w:t>Method 1 [all-words]</w:t>
      </w:r>
    </w:p>
    <w:p w14:paraId="2CCFED49" w14:textId="77777777" w:rsidR="000A58F1" w:rsidRDefault="00000000">
      <w:pPr>
        <w:rPr>
          <w:rFonts w:ascii="Courier New" w:eastAsia="Courier New" w:hAnsi="Courier New" w:cs="Courier New"/>
          <w:sz w:val="22"/>
          <w:szCs w:val="22"/>
        </w:rPr>
      </w:pPr>
      <w:r>
        <w:rPr>
          <w:rFonts w:ascii="Courier New" w:eastAsia="Courier New" w:hAnsi="Courier New" w:cs="Courier New"/>
          <w:sz w:val="22"/>
          <w:szCs w:val="22"/>
        </w:rPr>
        <w:t>Wilcoxon signed rank test with continuity correction</w:t>
      </w:r>
    </w:p>
    <w:p w14:paraId="3FCECA42" w14:textId="77777777" w:rsidR="000A58F1" w:rsidRDefault="00000000">
      <w:pPr>
        <w:rPr>
          <w:rFonts w:ascii="Courier New" w:eastAsia="Courier New" w:hAnsi="Courier New" w:cs="Courier New"/>
          <w:sz w:val="22"/>
          <w:szCs w:val="22"/>
        </w:rPr>
      </w:pPr>
      <w:r>
        <w:rPr>
          <w:rFonts w:ascii="Courier New" w:eastAsia="Courier New" w:hAnsi="Courier New" w:cs="Courier New"/>
          <w:sz w:val="22"/>
          <w:szCs w:val="22"/>
        </w:rPr>
        <w:t>V = 154.5, p-value = 0.008775</w:t>
      </w:r>
    </w:p>
    <w:p w14:paraId="7B321D6A" w14:textId="77777777" w:rsidR="000A58F1" w:rsidRDefault="00000000">
      <w:pPr>
        <w:rPr>
          <w:rFonts w:ascii="Courier New" w:eastAsia="Courier New" w:hAnsi="Courier New" w:cs="Courier New"/>
          <w:sz w:val="22"/>
          <w:szCs w:val="22"/>
        </w:rPr>
      </w:pPr>
      <w:r>
        <w:rPr>
          <w:rFonts w:ascii="Courier New" w:eastAsia="Courier New" w:hAnsi="Courier New" w:cs="Courier New"/>
          <w:sz w:val="22"/>
          <w:szCs w:val="22"/>
        </w:rPr>
        <w:t>-----------------</w:t>
      </w:r>
    </w:p>
    <w:p w14:paraId="4C9F6ABC" w14:textId="77777777" w:rsidR="000A58F1" w:rsidRDefault="00000000">
      <w:pPr>
        <w:rPr>
          <w:rFonts w:ascii="Courier New" w:eastAsia="Courier New" w:hAnsi="Courier New" w:cs="Courier New"/>
          <w:sz w:val="22"/>
          <w:szCs w:val="22"/>
        </w:rPr>
      </w:pPr>
      <w:r>
        <w:rPr>
          <w:rFonts w:ascii="Courier New" w:eastAsia="Courier New" w:hAnsi="Courier New" w:cs="Courier New"/>
          <w:sz w:val="22"/>
          <w:szCs w:val="22"/>
        </w:rPr>
        <w:t>Fixed effects:</w:t>
      </w:r>
    </w:p>
    <w:p w14:paraId="1ACE9879" w14:textId="77777777" w:rsidR="000A58F1" w:rsidRDefault="00000000">
      <w:pPr>
        <w:rPr>
          <w:rFonts w:ascii="Courier New" w:eastAsia="Courier New" w:hAnsi="Courier New" w:cs="Courier New"/>
          <w:sz w:val="22"/>
          <w:szCs w:val="22"/>
        </w:rPr>
      </w:pPr>
      <w:r>
        <w:rPr>
          <w:rFonts w:ascii="Courier New" w:eastAsia="Courier New" w:hAnsi="Courier New" w:cs="Courier New"/>
          <w:sz w:val="22"/>
          <w:szCs w:val="22"/>
        </w:rPr>
        <w:t xml:space="preserve">                       Estimate Std. Error      </w:t>
      </w:r>
      <w:proofErr w:type="spellStart"/>
      <w:r>
        <w:rPr>
          <w:rFonts w:ascii="Courier New" w:eastAsia="Courier New" w:hAnsi="Courier New" w:cs="Courier New"/>
          <w:sz w:val="22"/>
          <w:szCs w:val="22"/>
        </w:rPr>
        <w:t>df</w:t>
      </w:r>
      <w:proofErr w:type="spellEnd"/>
      <w:r>
        <w:rPr>
          <w:rFonts w:ascii="Courier New" w:eastAsia="Courier New" w:hAnsi="Courier New" w:cs="Courier New"/>
          <w:sz w:val="22"/>
          <w:szCs w:val="22"/>
        </w:rPr>
        <w:t xml:space="preserve"> t value </w:t>
      </w:r>
      <w:proofErr w:type="spellStart"/>
      <w:r>
        <w:rPr>
          <w:rFonts w:ascii="Courier New" w:eastAsia="Courier New" w:hAnsi="Courier New" w:cs="Courier New"/>
          <w:sz w:val="22"/>
          <w:szCs w:val="22"/>
        </w:rPr>
        <w:t>Pr</w:t>
      </w:r>
      <w:proofErr w:type="spellEnd"/>
      <w:r>
        <w:rPr>
          <w:rFonts w:ascii="Courier New" w:eastAsia="Courier New" w:hAnsi="Courier New" w:cs="Courier New"/>
          <w:sz w:val="22"/>
          <w:szCs w:val="22"/>
        </w:rPr>
        <w:t xml:space="preserve">(&gt;|t|)    </w:t>
      </w:r>
    </w:p>
    <w:p w14:paraId="02BC1C33" w14:textId="77777777" w:rsidR="000A58F1" w:rsidRDefault="00000000">
      <w:pPr>
        <w:rPr>
          <w:rFonts w:ascii="Courier New" w:eastAsia="Courier New" w:hAnsi="Courier New" w:cs="Courier New"/>
          <w:sz w:val="22"/>
          <w:szCs w:val="22"/>
        </w:rPr>
      </w:pPr>
      <w:r>
        <w:rPr>
          <w:rFonts w:ascii="Courier New" w:eastAsia="Courier New" w:hAnsi="Courier New" w:cs="Courier New"/>
          <w:sz w:val="22"/>
          <w:szCs w:val="22"/>
        </w:rPr>
        <w:t>(</w:t>
      </w:r>
      <w:proofErr w:type="gramStart"/>
      <w:r>
        <w:rPr>
          <w:rFonts w:ascii="Courier New" w:eastAsia="Courier New" w:hAnsi="Courier New" w:cs="Courier New"/>
          <w:sz w:val="22"/>
          <w:szCs w:val="22"/>
        </w:rPr>
        <w:t xml:space="preserve">Intercept)   </w:t>
      </w:r>
      <w:proofErr w:type="gramEnd"/>
      <w:r>
        <w:rPr>
          <w:rFonts w:ascii="Courier New" w:eastAsia="Courier New" w:hAnsi="Courier New" w:cs="Courier New"/>
          <w:sz w:val="22"/>
          <w:szCs w:val="22"/>
        </w:rPr>
        <w:t xml:space="preserve">          58.017      </w:t>
      </w:r>
      <w:proofErr w:type="gramStart"/>
      <w:r>
        <w:rPr>
          <w:rFonts w:ascii="Courier New" w:eastAsia="Courier New" w:hAnsi="Courier New" w:cs="Courier New"/>
          <w:sz w:val="22"/>
          <w:szCs w:val="22"/>
        </w:rPr>
        <w:t>4.279  53.094</w:t>
      </w:r>
      <w:proofErr w:type="gramEnd"/>
      <w:r>
        <w:rPr>
          <w:rFonts w:ascii="Courier New" w:eastAsia="Courier New" w:hAnsi="Courier New" w:cs="Courier New"/>
          <w:sz w:val="22"/>
          <w:szCs w:val="22"/>
        </w:rPr>
        <w:t xml:space="preserve">  13.558   &lt;2e-16 ***</w:t>
      </w:r>
    </w:p>
    <w:p w14:paraId="05927386" w14:textId="77777777" w:rsidR="000A58F1" w:rsidRDefault="00000000">
      <w:pPr>
        <w:rPr>
          <w:rFonts w:ascii="Courier New" w:eastAsia="Courier New" w:hAnsi="Courier New" w:cs="Courier New"/>
          <w:sz w:val="22"/>
          <w:szCs w:val="22"/>
        </w:rPr>
      </w:pPr>
      <w:proofErr w:type="spellStart"/>
      <w:r>
        <w:rPr>
          <w:rFonts w:ascii="Courier New" w:eastAsia="Courier New" w:hAnsi="Courier New" w:cs="Courier New"/>
          <w:sz w:val="22"/>
          <w:szCs w:val="22"/>
        </w:rPr>
        <w:t>experimental_</w:t>
      </w:r>
      <w:proofErr w:type="gramStart"/>
      <w:r>
        <w:rPr>
          <w:rFonts w:ascii="Courier New" w:eastAsia="Courier New" w:hAnsi="Courier New" w:cs="Courier New"/>
          <w:sz w:val="22"/>
          <w:szCs w:val="22"/>
        </w:rPr>
        <w:t>condition</w:t>
      </w:r>
      <w:proofErr w:type="spellEnd"/>
      <w:r>
        <w:rPr>
          <w:rFonts w:ascii="Courier New" w:eastAsia="Courier New" w:hAnsi="Courier New" w:cs="Courier New"/>
          <w:sz w:val="22"/>
          <w:szCs w:val="22"/>
        </w:rPr>
        <w:t xml:space="preserve">  -</w:t>
      </w:r>
      <w:proofErr w:type="gramEnd"/>
      <w:r>
        <w:rPr>
          <w:rFonts w:ascii="Courier New" w:eastAsia="Courier New" w:hAnsi="Courier New" w:cs="Courier New"/>
          <w:sz w:val="22"/>
          <w:szCs w:val="22"/>
        </w:rPr>
        <w:t xml:space="preserve">11.911      </w:t>
      </w:r>
      <w:proofErr w:type="gramStart"/>
      <w:r>
        <w:rPr>
          <w:rFonts w:ascii="Courier New" w:eastAsia="Courier New" w:hAnsi="Courier New" w:cs="Courier New"/>
          <w:sz w:val="22"/>
          <w:szCs w:val="22"/>
        </w:rPr>
        <w:t>4.149  34.000</w:t>
      </w:r>
      <w:proofErr w:type="gramEnd"/>
      <w:r>
        <w:rPr>
          <w:rFonts w:ascii="Courier New" w:eastAsia="Courier New" w:hAnsi="Courier New" w:cs="Courier New"/>
          <w:sz w:val="22"/>
          <w:szCs w:val="22"/>
        </w:rPr>
        <w:t xml:space="preserve">  -2.871    0.007 **</w:t>
      </w:r>
    </w:p>
    <w:p w14:paraId="5E66887D" w14:textId="77777777" w:rsidR="000A58F1" w:rsidRDefault="00000000">
      <w:pPr>
        <w:rPr>
          <w:rFonts w:ascii="Courier New" w:eastAsia="Courier New" w:hAnsi="Courier New" w:cs="Courier New"/>
          <w:sz w:val="22"/>
          <w:szCs w:val="22"/>
        </w:rPr>
      </w:pPr>
      <w:r>
        <w:rPr>
          <w:rFonts w:ascii="Courier New" w:eastAsia="Courier New" w:hAnsi="Courier New" w:cs="Courier New"/>
          <w:sz w:val="22"/>
          <w:szCs w:val="22"/>
        </w:rPr>
        <w:t>-----------------</w:t>
      </w:r>
    </w:p>
    <w:p w14:paraId="1E8F05B7" w14:textId="77777777" w:rsidR="000A58F1" w:rsidRDefault="00000000">
      <w:pPr>
        <w:rPr>
          <w:rFonts w:ascii="Courier New" w:eastAsia="Courier New" w:hAnsi="Courier New" w:cs="Courier New"/>
          <w:sz w:val="22"/>
          <w:szCs w:val="22"/>
        </w:rPr>
      </w:pPr>
      <w:r>
        <w:rPr>
          <w:rFonts w:ascii="Courier New" w:eastAsia="Courier New" w:hAnsi="Courier New" w:cs="Courier New"/>
          <w:sz w:val="22"/>
          <w:szCs w:val="22"/>
        </w:rPr>
        <w:t>Type III Analysis of Variance Table with Satterthwaite's method</w:t>
      </w:r>
    </w:p>
    <w:p w14:paraId="6FDAF54D" w14:textId="77777777" w:rsidR="000A58F1" w:rsidRDefault="00000000">
      <w:pPr>
        <w:rPr>
          <w:rFonts w:ascii="Courier New" w:eastAsia="Courier New" w:hAnsi="Courier New" w:cs="Courier New"/>
          <w:sz w:val="22"/>
          <w:szCs w:val="22"/>
        </w:rPr>
      </w:pPr>
      <w:r>
        <w:rPr>
          <w:rFonts w:ascii="Courier New" w:eastAsia="Courier New" w:hAnsi="Courier New" w:cs="Courier New"/>
          <w:sz w:val="22"/>
          <w:szCs w:val="22"/>
        </w:rPr>
        <w:t xml:space="preserve">                      Sum Sq Mean Sq </w:t>
      </w:r>
      <w:proofErr w:type="spellStart"/>
      <w:r>
        <w:rPr>
          <w:rFonts w:ascii="Courier New" w:eastAsia="Courier New" w:hAnsi="Courier New" w:cs="Courier New"/>
          <w:sz w:val="22"/>
          <w:szCs w:val="22"/>
        </w:rPr>
        <w:t>NumDF</w:t>
      </w:r>
      <w:proofErr w:type="spellEnd"/>
      <w:r>
        <w:rPr>
          <w:rFonts w:ascii="Courier New" w:eastAsia="Courier New" w:hAnsi="Courier New" w:cs="Courier New"/>
          <w:sz w:val="22"/>
          <w:szCs w:val="22"/>
        </w:rPr>
        <w:t xml:space="preserve"> </w:t>
      </w:r>
      <w:proofErr w:type="spellStart"/>
      <w:r>
        <w:rPr>
          <w:rFonts w:ascii="Courier New" w:eastAsia="Courier New" w:hAnsi="Courier New" w:cs="Courier New"/>
          <w:sz w:val="22"/>
          <w:szCs w:val="22"/>
        </w:rPr>
        <w:t>DenDF</w:t>
      </w:r>
      <w:proofErr w:type="spellEnd"/>
      <w:r>
        <w:rPr>
          <w:rFonts w:ascii="Courier New" w:eastAsia="Courier New" w:hAnsi="Courier New" w:cs="Courier New"/>
          <w:sz w:val="22"/>
          <w:szCs w:val="22"/>
        </w:rPr>
        <w:t xml:space="preserve"> F </w:t>
      </w:r>
      <w:proofErr w:type="gramStart"/>
      <w:r>
        <w:rPr>
          <w:rFonts w:ascii="Courier New" w:eastAsia="Courier New" w:hAnsi="Courier New" w:cs="Courier New"/>
          <w:sz w:val="22"/>
          <w:szCs w:val="22"/>
        </w:rPr>
        <w:t>value</w:t>
      </w:r>
      <w:proofErr w:type="gramEnd"/>
      <w:r>
        <w:rPr>
          <w:rFonts w:ascii="Courier New" w:eastAsia="Courier New" w:hAnsi="Courier New" w:cs="Courier New"/>
          <w:sz w:val="22"/>
          <w:szCs w:val="22"/>
        </w:rPr>
        <w:t xml:space="preserve">   </w:t>
      </w:r>
      <w:proofErr w:type="spellStart"/>
      <w:r>
        <w:rPr>
          <w:rFonts w:ascii="Courier New" w:eastAsia="Courier New" w:hAnsi="Courier New" w:cs="Courier New"/>
          <w:sz w:val="22"/>
          <w:szCs w:val="22"/>
        </w:rPr>
        <w:t>Pr</w:t>
      </w:r>
      <w:proofErr w:type="spellEnd"/>
      <w:r>
        <w:rPr>
          <w:rFonts w:ascii="Courier New" w:eastAsia="Courier New" w:hAnsi="Courier New" w:cs="Courier New"/>
          <w:sz w:val="22"/>
          <w:szCs w:val="22"/>
        </w:rPr>
        <w:t xml:space="preserve">(&gt;F)   </w:t>
      </w:r>
    </w:p>
    <w:p w14:paraId="3E01712D" w14:textId="77777777" w:rsidR="000A58F1" w:rsidRDefault="00000000">
      <w:pPr>
        <w:rPr>
          <w:rFonts w:ascii="Courier New" w:eastAsia="Courier New" w:hAnsi="Courier New" w:cs="Courier New"/>
          <w:sz w:val="22"/>
          <w:szCs w:val="22"/>
        </w:rPr>
      </w:pPr>
      <w:proofErr w:type="spellStart"/>
      <w:r>
        <w:rPr>
          <w:rFonts w:ascii="Courier New" w:eastAsia="Courier New" w:hAnsi="Courier New" w:cs="Courier New"/>
          <w:sz w:val="22"/>
          <w:szCs w:val="22"/>
        </w:rPr>
        <w:t>experimental_condition</w:t>
      </w:r>
      <w:proofErr w:type="spellEnd"/>
      <w:r>
        <w:rPr>
          <w:rFonts w:ascii="Courier New" w:eastAsia="Courier New" w:hAnsi="Courier New" w:cs="Courier New"/>
          <w:sz w:val="22"/>
          <w:szCs w:val="22"/>
        </w:rPr>
        <w:t xml:space="preserve"> </w:t>
      </w:r>
      <w:proofErr w:type="gramStart"/>
      <w:r>
        <w:rPr>
          <w:rFonts w:ascii="Courier New" w:eastAsia="Courier New" w:hAnsi="Courier New" w:cs="Courier New"/>
          <w:sz w:val="22"/>
          <w:szCs w:val="22"/>
        </w:rPr>
        <w:t>2482.9  2482.9</w:t>
      </w:r>
      <w:proofErr w:type="gramEnd"/>
      <w:r>
        <w:rPr>
          <w:rFonts w:ascii="Courier New" w:eastAsia="Courier New" w:hAnsi="Courier New" w:cs="Courier New"/>
          <w:sz w:val="22"/>
          <w:szCs w:val="22"/>
        </w:rPr>
        <w:t xml:space="preserve">     1    </w:t>
      </w:r>
      <w:proofErr w:type="gramStart"/>
      <w:r>
        <w:rPr>
          <w:rFonts w:ascii="Courier New" w:eastAsia="Courier New" w:hAnsi="Courier New" w:cs="Courier New"/>
          <w:sz w:val="22"/>
          <w:szCs w:val="22"/>
        </w:rPr>
        <w:t>34  8.2404</w:t>
      </w:r>
      <w:proofErr w:type="gramEnd"/>
      <w:r>
        <w:rPr>
          <w:rFonts w:ascii="Courier New" w:eastAsia="Courier New" w:hAnsi="Courier New" w:cs="Courier New"/>
          <w:sz w:val="22"/>
          <w:szCs w:val="22"/>
        </w:rPr>
        <w:t xml:space="preserve"> 0.007001 **</w:t>
      </w:r>
    </w:p>
    <w:p w14:paraId="1A96651F" w14:textId="1872FBFE" w:rsidR="000A58F1" w:rsidRDefault="00000000">
      <w:pPr>
        <w:rPr>
          <w:rFonts w:ascii="Times New Roman" w:eastAsia="Times New Roman" w:hAnsi="Times New Roman" w:cs="Times New Roman"/>
        </w:rPr>
      </w:pPr>
      <w:r>
        <w:rPr>
          <w:rFonts w:ascii="Times New Roman" w:eastAsia="Times New Roman" w:hAnsi="Times New Roman" w:cs="Times New Roman"/>
        </w:rPr>
        <w:t xml:space="preserve">Summary: the Wilcoxon signed rank </w:t>
      </w:r>
      <w:proofErr w:type="gramStart"/>
      <w:r>
        <w:rPr>
          <w:rFonts w:ascii="Times New Roman" w:eastAsia="Times New Roman" w:hAnsi="Times New Roman" w:cs="Times New Roman"/>
        </w:rPr>
        <w:t>test</w:t>
      </w:r>
      <w:proofErr w:type="gramEnd"/>
      <w:r>
        <w:rPr>
          <w:rFonts w:ascii="Times New Roman" w:eastAsia="Times New Roman" w:hAnsi="Times New Roman" w:cs="Times New Roman"/>
        </w:rPr>
        <w:t xml:space="preserve"> and the results of the linear mixed model </w:t>
      </w:r>
      <w:proofErr w:type="gramStart"/>
      <w:r>
        <w:rPr>
          <w:rFonts w:ascii="Times New Roman" w:eastAsia="Times New Roman" w:hAnsi="Times New Roman" w:cs="Times New Roman"/>
        </w:rPr>
        <w:t>were in agreement</w:t>
      </w:r>
      <w:proofErr w:type="gramEnd"/>
      <w:r>
        <w:rPr>
          <w:rFonts w:ascii="Times New Roman" w:eastAsia="Times New Roman" w:hAnsi="Times New Roman" w:cs="Times New Roman"/>
        </w:rPr>
        <w:t xml:space="preserve"> that there was a statistically significant difference between the fidget condition and the still condition, with the still condition having a lower estimated parameter of centrality (i.e., median or mean, respectively). The linear mixed model estimated a decrease in the average OSCAI score of 11.9 when switching participants to the still condition from the fidget condition.</w:t>
      </w:r>
    </w:p>
    <w:p w14:paraId="5EF78EDF" w14:textId="77777777" w:rsidR="00B82FF6" w:rsidRDefault="00B82FF6">
      <w:pPr>
        <w:rPr>
          <w:rFonts w:ascii="Times New Roman" w:eastAsia="Times New Roman" w:hAnsi="Times New Roman" w:cs="Times New Roman"/>
        </w:rPr>
      </w:pPr>
    </w:p>
    <w:p w14:paraId="16B21C66" w14:textId="77777777" w:rsidR="000A58F1" w:rsidRDefault="00000000">
      <w:pPr>
        <w:rPr>
          <w:rFonts w:ascii="Times New Roman" w:eastAsia="Times New Roman" w:hAnsi="Times New Roman" w:cs="Times New Roman"/>
          <w:b/>
        </w:rPr>
      </w:pPr>
      <w:r>
        <w:rPr>
          <w:rFonts w:ascii="Times New Roman" w:eastAsia="Times New Roman" w:hAnsi="Times New Roman" w:cs="Times New Roman"/>
          <w:b/>
        </w:rPr>
        <w:t>Method 2 [only human-coded novel words]</w:t>
      </w:r>
    </w:p>
    <w:p w14:paraId="49F82921" w14:textId="77777777" w:rsidR="000A58F1" w:rsidRDefault="00000000">
      <w:pPr>
        <w:rPr>
          <w:rFonts w:ascii="Courier New" w:eastAsia="Courier New" w:hAnsi="Courier New" w:cs="Courier New"/>
          <w:sz w:val="22"/>
          <w:szCs w:val="22"/>
        </w:rPr>
      </w:pPr>
      <w:r>
        <w:rPr>
          <w:rFonts w:ascii="Courier New" w:eastAsia="Courier New" w:hAnsi="Courier New" w:cs="Courier New"/>
          <w:sz w:val="22"/>
          <w:szCs w:val="22"/>
        </w:rPr>
        <w:t>Wilcoxon signed rank test with continuity correction</w:t>
      </w:r>
    </w:p>
    <w:p w14:paraId="504EBA0B" w14:textId="77777777" w:rsidR="000A58F1" w:rsidRDefault="00000000">
      <w:pPr>
        <w:rPr>
          <w:rFonts w:ascii="Courier New" w:eastAsia="Courier New" w:hAnsi="Courier New" w:cs="Courier New"/>
          <w:sz w:val="22"/>
          <w:szCs w:val="22"/>
        </w:rPr>
      </w:pPr>
      <w:r>
        <w:rPr>
          <w:rFonts w:ascii="Courier New" w:eastAsia="Courier New" w:hAnsi="Courier New" w:cs="Courier New"/>
          <w:sz w:val="22"/>
          <w:szCs w:val="22"/>
        </w:rPr>
        <w:lastRenderedPageBreak/>
        <w:t>V = 47, p-value = 3.138e-05</w:t>
      </w:r>
    </w:p>
    <w:p w14:paraId="774416C7" w14:textId="77777777" w:rsidR="000A58F1" w:rsidRDefault="00000000">
      <w:pPr>
        <w:rPr>
          <w:rFonts w:ascii="Courier New" w:eastAsia="Courier New" w:hAnsi="Courier New" w:cs="Courier New"/>
          <w:sz w:val="22"/>
          <w:szCs w:val="22"/>
        </w:rPr>
      </w:pPr>
      <w:r>
        <w:rPr>
          <w:rFonts w:ascii="Courier New" w:eastAsia="Courier New" w:hAnsi="Courier New" w:cs="Courier New"/>
          <w:sz w:val="22"/>
          <w:szCs w:val="22"/>
        </w:rPr>
        <w:t>-----------------</w:t>
      </w:r>
    </w:p>
    <w:p w14:paraId="0A2AC7E2" w14:textId="77777777" w:rsidR="000A58F1" w:rsidRDefault="00000000">
      <w:pPr>
        <w:rPr>
          <w:rFonts w:ascii="Courier New" w:eastAsia="Courier New" w:hAnsi="Courier New" w:cs="Courier New"/>
          <w:sz w:val="22"/>
          <w:szCs w:val="22"/>
        </w:rPr>
      </w:pPr>
      <w:r>
        <w:rPr>
          <w:rFonts w:ascii="Courier New" w:eastAsia="Courier New" w:hAnsi="Courier New" w:cs="Courier New"/>
          <w:sz w:val="22"/>
          <w:szCs w:val="22"/>
        </w:rPr>
        <w:t>Fixed effects:</w:t>
      </w:r>
    </w:p>
    <w:p w14:paraId="2642D8AF" w14:textId="77777777" w:rsidR="000A58F1" w:rsidRDefault="00000000">
      <w:pPr>
        <w:rPr>
          <w:rFonts w:ascii="Courier New" w:eastAsia="Courier New" w:hAnsi="Courier New" w:cs="Courier New"/>
          <w:sz w:val="22"/>
          <w:szCs w:val="22"/>
        </w:rPr>
      </w:pPr>
      <w:r>
        <w:rPr>
          <w:rFonts w:ascii="Courier New" w:eastAsia="Courier New" w:hAnsi="Courier New" w:cs="Courier New"/>
          <w:sz w:val="22"/>
          <w:szCs w:val="22"/>
        </w:rPr>
        <w:t xml:space="preserve">                       Estimate Std. Error      </w:t>
      </w:r>
      <w:proofErr w:type="spellStart"/>
      <w:r>
        <w:rPr>
          <w:rFonts w:ascii="Courier New" w:eastAsia="Courier New" w:hAnsi="Courier New" w:cs="Courier New"/>
          <w:sz w:val="22"/>
          <w:szCs w:val="22"/>
        </w:rPr>
        <w:t>df</w:t>
      </w:r>
      <w:proofErr w:type="spellEnd"/>
      <w:r>
        <w:rPr>
          <w:rFonts w:ascii="Courier New" w:eastAsia="Courier New" w:hAnsi="Courier New" w:cs="Courier New"/>
          <w:sz w:val="22"/>
          <w:szCs w:val="22"/>
        </w:rPr>
        <w:t xml:space="preserve"> t value </w:t>
      </w:r>
      <w:proofErr w:type="spellStart"/>
      <w:r>
        <w:rPr>
          <w:rFonts w:ascii="Courier New" w:eastAsia="Courier New" w:hAnsi="Courier New" w:cs="Courier New"/>
          <w:sz w:val="22"/>
          <w:szCs w:val="22"/>
        </w:rPr>
        <w:t>Pr</w:t>
      </w:r>
      <w:proofErr w:type="spellEnd"/>
      <w:r>
        <w:rPr>
          <w:rFonts w:ascii="Courier New" w:eastAsia="Courier New" w:hAnsi="Courier New" w:cs="Courier New"/>
          <w:sz w:val="22"/>
          <w:szCs w:val="22"/>
        </w:rPr>
        <w:t xml:space="preserve">(&gt;|t|)    </w:t>
      </w:r>
    </w:p>
    <w:p w14:paraId="6D7F7229" w14:textId="77777777" w:rsidR="000A58F1" w:rsidRDefault="00000000">
      <w:pPr>
        <w:rPr>
          <w:rFonts w:ascii="Courier New" w:eastAsia="Courier New" w:hAnsi="Courier New" w:cs="Courier New"/>
          <w:sz w:val="22"/>
          <w:szCs w:val="22"/>
        </w:rPr>
      </w:pPr>
      <w:r>
        <w:rPr>
          <w:rFonts w:ascii="Courier New" w:eastAsia="Courier New" w:hAnsi="Courier New" w:cs="Courier New"/>
          <w:sz w:val="22"/>
          <w:szCs w:val="22"/>
        </w:rPr>
        <w:t>(</w:t>
      </w:r>
      <w:proofErr w:type="gramStart"/>
      <w:r>
        <w:rPr>
          <w:rFonts w:ascii="Courier New" w:eastAsia="Courier New" w:hAnsi="Courier New" w:cs="Courier New"/>
          <w:sz w:val="22"/>
          <w:szCs w:val="22"/>
        </w:rPr>
        <w:t xml:space="preserve">Intercept)   </w:t>
      </w:r>
      <w:proofErr w:type="gramEnd"/>
      <w:r>
        <w:rPr>
          <w:rFonts w:ascii="Courier New" w:eastAsia="Courier New" w:hAnsi="Courier New" w:cs="Courier New"/>
          <w:sz w:val="22"/>
          <w:szCs w:val="22"/>
        </w:rPr>
        <w:t xml:space="preserve">          20.886      </w:t>
      </w:r>
      <w:proofErr w:type="gramStart"/>
      <w:r>
        <w:rPr>
          <w:rFonts w:ascii="Courier New" w:eastAsia="Courier New" w:hAnsi="Courier New" w:cs="Courier New"/>
          <w:sz w:val="22"/>
          <w:szCs w:val="22"/>
        </w:rPr>
        <w:t>1.981  60.728</w:t>
      </w:r>
      <w:proofErr w:type="gramEnd"/>
      <w:r>
        <w:rPr>
          <w:rFonts w:ascii="Courier New" w:eastAsia="Courier New" w:hAnsi="Courier New" w:cs="Courier New"/>
          <w:sz w:val="22"/>
          <w:szCs w:val="22"/>
        </w:rPr>
        <w:t xml:space="preserve">  10.541 2.41e-15 ***</w:t>
      </w:r>
    </w:p>
    <w:p w14:paraId="4D4B7EC3" w14:textId="77777777" w:rsidR="000A58F1" w:rsidRDefault="00000000">
      <w:pPr>
        <w:rPr>
          <w:rFonts w:ascii="Courier New" w:eastAsia="Courier New" w:hAnsi="Courier New" w:cs="Courier New"/>
          <w:sz w:val="22"/>
          <w:szCs w:val="22"/>
        </w:rPr>
      </w:pPr>
      <w:proofErr w:type="spellStart"/>
      <w:r>
        <w:rPr>
          <w:rFonts w:ascii="Courier New" w:eastAsia="Courier New" w:hAnsi="Courier New" w:cs="Courier New"/>
          <w:sz w:val="22"/>
          <w:szCs w:val="22"/>
        </w:rPr>
        <w:t>experimental_condition</w:t>
      </w:r>
      <w:proofErr w:type="spellEnd"/>
      <w:r>
        <w:rPr>
          <w:rFonts w:ascii="Courier New" w:eastAsia="Courier New" w:hAnsi="Courier New" w:cs="Courier New"/>
          <w:sz w:val="22"/>
          <w:szCs w:val="22"/>
        </w:rPr>
        <w:t xml:space="preserve"> -11.911      </w:t>
      </w:r>
      <w:proofErr w:type="gramStart"/>
      <w:r>
        <w:rPr>
          <w:rFonts w:ascii="Courier New" w:eastAsia="Courier New" w:hAnsi="Courier New" w:cs="Courier New"/>
          <w:sz w:val="22"/>
          <w:szCs w:val="22"/>
        </w:rPr>
        <w:t>2.266  34.000</w:t>
      </w:r>
      <w:proofErr w:type="gramEnd"/>
      <w:r>
        <w:rPr>
          <w:rFonts w:ascii="Courier New" w:eastAsia="Courier New" w:hAnsi="Courier New" w:cs="Courier New"/>
          <w:sz w:val="22"/>
          <w:szCs w:val="22"/>
        </w:rPr>
        <w:t xml:space="preserve">  -5.257 7.98e-06 ***</w:t>
      </w:r>
    </w:p>
    <w:p w14:paraId="644AE005" w14:textId="77777777" w:rsidR="000A58F1" w:rsidRDefault="00000000">
      <w:pPr>
        <w:rPr>
          <w:rFonts w:ascii="Courier New" w:eastAsia="Courier New" w:hAnsi="Courier New" w:cs="Courier New"/>
          <w:sz w:val="22"/>
          <w:szCs w:val="22"/>
        </w:rPr>
      </w:pPr>
      <w:r>
        <w:rPr>
          <w:rFonts w:ascii="Courier New" w:eastAsia="Courier New" w:hAnsi="Courier New" w:cs="Courier New"/>
          <w:sz w:val="22"/>
          <w:szCs w:val="22"/>
        </w:rPr>
        <w:t>-----------------</w:t>
      </w:r>
    </w:p>
    <w:p w14:paraId="27811036" w14:textId="77777777" w:rsidR="000A58F1" w:rsidRDefault="00000000">
      <w:pPr>
        <w:rPr>
          <w:rFonts w:ascii="Courier New" w:eastAsia="Courier New" w:hAnsi="Courier New" w:cs="Courier New"/>
          <w:sz w:val="22"/>
          <w:szCs w:val="22"/>
        </w:rPr>
      </w:pPr>
      <w:r>
        <w:rPr>
          <w:rFonts w:ascii="Courier New" w:eastAsia="Courier New" w:hAnsi="Courier New" w:cs="Courier New"/>
          <w:sz w:val="22"/>
          <w:szCs w:val="22"/>
        </w:rPr>
        <w:t>Type III Analysis of Variance Table with Satterthwaite's method</w:t>
      </w:r>
    </w:p>
    <w:p w14:paraId="1D57ACC7" w14:textId="77777777" w:rsidR="000A58F1" w:rsidRDefault="00000000">
      <w:pPr>
        <w:rPr>
          <w:rFonts w:ascii="Courier New" w:eastAsia="Courier New" w:hAnsi="Courier New" w:cs="Courier New"/>
          <w:sz w:val="22"/>
          <w:szCs w:val="22"/>
        </w:rPr>
      </w:pPr>
      <w:r>
        <w:rPr>
          <w:rFonts w:ascii="Courier New" w:eastAsia="Courier New" w:hAnsi="Courier New" w:cs="Courier New"/>
          <w:sz w:val="22"/>
          <w:szCs w:val="22"/>
        </w:rPr>
        <w:t xml:space="preserve">                      Sum Sq Mean Sq </w:t>
      </w:r>
      <w:proofErr w:type="spellStart"/>
      <w:r>
        <w:rPr>
          <w:rFonts w:ascii="Courier New" w:eastAsia="Courier New" w:hAnsi="Courier New" w:cs="Courier New"/>
          <w:sz w:val="22"/>
          <w:szCs w:val="22"/>
        </w:rPr>
        <w:t>NumDF</w:t>
      </w:r>
      <w:proofErr w:type="spellEnd"/>
      <w:r>
        <w:rPr>
          <w:rFonts w:ascii="Courier New" w:eastAsia="Courier New" w:hAnsi="Courier New" w:cs="Courier New"/>
          <w:sz w:val="22"/>
          <w:szCs w:val="22"/>
        </w:rPr>
        <w:t xml:space="preserve"> </w:t>
      </w:r>
      <w:proofErr w:type="spellStart"/>
      <w:r>
        <w:rPr>
          <w:rFonts w:ascii="Courier New" w:eastAsia="Courier New" w:hAnsi="Courier New" w:cs="Courier New"/>
          <w:sz w:val="22"/>
          <w:szCs w:val="22"/>
        </w:rPr>
        <w:t>DenDF</w:t>
      </w:r>
      <w:proofErr w:type="spellEnd"/>
      <w:r>
        <w:rPr>
          <w:rFonts w:ascii="Courier New" w:eastAsia="Courier New" w:hAnsi="Courier New" w:cs="Courier New"/>
          <w:sz w:val="22"/>
          <w:szCs w:val="22"/>
        </w:rPr>
        <w:t xml:space="preserve"> F </w:t>
      </w:r>
      <w:proofErr w:type="gramStart"/>
      <w:r>
        <w:rPr>
          <w:rFonts w:ascii="Courier New" w:eastAsia="Courier New" w:hAnsi="Courier New" w:cs="Courier New"/>
          <w:sz w:val="22"/>
          <w:szCs w:val="22"/>
        </w:rPr>
        <w:t>value</w:t>
      </w:r>
      <w:proofErr w:type="gramEnd"/>
      <w:r>
        <w:rPr>
          <w:rFonts w:ascii="Courier New" w:eastAsia="Courier New" w:hAnsi="Courier New" w:cs="Courier New"/>
          <w:sz w:val="22"/>
          <w:szCs w:val="22"/>
        </w:rPr>
        <w:t xml:space="preserve">    </w:t>
      </w:r>
      <w:proofErr w:type="spellStart"/>
      <w:r>
        <w:rPr>
          <w:rFonts w:ascii="Courier New" w:eastAsia="Courier New" w:hAnsi="Courier New" w:cs="Courier New"/>
          <w:sz w:val="22"/>
          <w:szCs w:val="22"/>
        </w:rPr>
        <w:t>Pr</w:t>
      </w:r>
      <w:proofErr w:type="spellEnd"/>
      <w:r>
        <w:rPr>
          <w:rFonts w:ascii="Courier New" w:eastAsia="Courier New" w:hAnsi="Courier New" w:cs="Courier New"/>
          <w:sz w:val="22"/>
          <w:szCs w:val="22"/>
        </w:rPr>
        <w:t xml:space="preserve">(&gt;F)    </w:t>
      </w:r>
    </w:p>
    <w:p w14:paraId="478C1ADF" w14:textId="77777777" w:rsidR="000A58F1" w:rsidRDefault="00000000">
      <w:pPr>
        <w:rPr>
          <w:rFonts w:ascii="Courier New" w:eastAsia="Courier New" w:hAnsi="Courier New" w:cs="Courier New"/>
          <w:sz w:val="22"/>
          <w:szCs w:val="22"/>
        </w:rPr>
      </w:pPr>
      <w:r>
        <w:rPr>
          <w:rFonts w:ascii="Courier New" w:eastAsia="Courier New" w:hAnsi="Courier New" w:cs="Courier New"/>
          <w:sz w:val="22"/>
          <w:szCs w:val="22"/>
        </w:rPr>
        <w:t>experimental_condition2482.</w:t>
      </w:r>
      <w:proofErr w:type="gramStart"/>
      <w:r>
        <w:rPr>
          <w:rFonts w:ascii="Courier New" w:eastAsia="Courier New" w:hAnsi="Courier New" w:cs="Courier New"/>
          <w:sz w:val="22"/>
          <w:szCs w:val="22"/>
        </w:rPr>
        <w:t>9  2482.9</w:t>
      </w:r>
      <w:proofErr w:type="gramEnd"/>
      <w:r>
        <w:rPr>
          <w:rFonts w:ascii="Courier New" w:eastAsia="Courier New" w:hAnsi="Courier New" w:cs="Courier New"/>
          <w:sz w:val="22"/>
          <w:szCs w:val="22"/>
        </w:rPr>
        <w:t xml:space="preserve">     1    </w:t>
      </w:r>
      <w:proofErr w:type="gramStart"/>
      <w:r>
        <w:rPr>
          <w:rFonts w:ascii="Courier New" w:eastAsia="Courier New" w:hAnsi="Courier New" w:cs="Courier New"/>
          <w:sz w:val="22"/>
          <w:szCs w:val="22"/>
        </w:rPr>
        <w:t>34  27.633</w:t>
      </w:r>
      <w:proofErr w:type="gramEnd"/>
      <w:r>
        <w:rPr>
          <w:rFonts w:ascii="Courier New" w:eastAsia="Courier New" w:hAnsi="Courier New" w:cs="Courier New"/>
          <w:sz w:val="22"/>
          <w:szCs w:val="22"/>
        </w:rPr>
        <w:t xml:space="preserve"> 7.976e-06 ***</w:t>
      </w:r>
    </w:p>
    <w:p w14:paraId="64EFA8EA" w14:textId="77777777" w:rsidR="000A58F1" w:rsidRDefault="000A58F1">
      <w:pPr>
        <w:rPr>
          <w:rFonts w:ascii="Courier New" w:eastAsia="Courier New" w:hAnsi="Courier New" w:cs="Courier New"/>
          <w:sz w:val="22"/>
          <w:szCs w:val="22"/>
        </w:rPr>
      </w:pPr>
    </w:p>
    <w:p w14:paraId="592FF2EC" w14:textId="77777777" w:rsidR="000A58F1" w:rsidRDefault="00000000">
      <w:pPr>
        <w:rPr>
          <w:rFonts w:ascii="Times New Roman" w:eastAsia="Times New Roman" w:hAnsi="Times New Roman" w:cs="Times New Roman"/>
        </w:rPr>
      </w:pPr>
      <w:r>
        <w:rPr>
          <w:rFonts w:ascii="Times New Roman" w:eastAsia="Times New Roman" w:hAnsi="Times New Roman" w:cs="Times New Roman"/>
        </w:rPr>
        <w:t xml:space="preserve">Summary: the Wilcoxon signed rank </w:t>
      </w:r>
      <w:proofErr w:type="gramStart"/>
      <w:r>
        <w:rPr>
          <w:rFonts w:ascii="Times New Roman" w:eastAsia="Times New Roman" w:hAnsi="Times New Roman" w:cs="Times New Roman"/>
        </w:rPr>
        <w:t>test</w:t>
      </w:r>
      <w:proofErr w:type="gramEnd"/>
      <w:r>
        <w:rPr>
          <w:rFonts w:ascii="Times New Roman" w:eastAsia="Times New Roman" w:hAnsi="Times New Roman" w:cs="Times New Roman"/>
        </w:rPr>
        <w:t xml:space="preserve"> and the results of the linear mixed model </w:t>
      </w:r>
      <w:proofErr w:type="gramStart"/>
      <w:r>
        <w:rPr>
          <w:rFonts w:ascii="Times New Roman" w:eastAsia="Times New Roman" w:hAnsi="Times New Roman" w:cs="Times New Roman"/>
        </w:rPr>
        <w:t>were in agreement</w:t>
      </w:r>
      <w:proofErr w:type="gramEnd"/>
      <w:r>
        <w:rPr>
          <w:rFonts w:ascii="Times New Roman" w:eastAsia="Times New Roman" w:hAnsi="Times New Roman" w:cs="Times New Roman"/>
        </w:rPr>
        <w:t xml:space="preserve"> that there was a statistically significant difference between the fidget condition and the still condition, with the still condition having a lower estimated parameter of centrality (i.e., median or mean, respectively). The linear mixed model estimated a decrease in the average OSCAI score of 11.9 when switching participants to the still condition from the fidget condition. Note that the standard error for the experimental condition is nearly half of the standard error in the all-word model above.</w:t>
      </w:r>
    </w:p>
    <w:p w14:paraId="1F872060" w14:textId="77777777" w:rsidR="000A58F1" w:rsidRDefault="000A58F1">
      <w:pPr>
        <w:rPr>
          <w:rFonts w:ascii="Courier New" w:eastAsia="Courier New" w:hAnsi="Courier New" w:cs="Courier New"/>
          <w:sz w:val="22"/>
          <w:szCs w:val="22"/>
        </w:rPr>
      </w:pPr>
    </w:p>
    <w:p w14:paraId="1DF1D825" w14:textId="77777777" w:rsidR="000A58F1" w:rsidRDefault="000A58F1">
      <w:pPr>
        <w:rPr>
          <w:rFonts w:ascii="Courier New" w:eastAsia="Courier New" w:hAnsi="Courier New" w:cs="Courier New"/>
          <w:sz w:val="22"/>
          <w:szCs w:val="22"/>
        </w:rPr>
      </w:pPr>
    </w:p>
    <w:p w14:paraId="61FDD20A" w14:textId="77777777" w:rsidR="000A58F1" w:rsidRDefault="000A58F1">
      <w:pPr>
        <w:rPr>
          <w:rFonts w:ascii="Times New Roman" w:eastAsia="Times New Roman" w:hAnsi="Times New Roman" w:cs="Times New Roman"/>
        </w:rPr>
      </w:pPr>
    </w:p>
    <w:p w14:paraId="616FB83A" w14:textId="77777777" w:rsidR="000A58F1" w:rsidRDefault="000A58F1">
      <w:pPr>
        <w:rPr>
          <w:rFonts w:ascii="Times New Roman" w:eastAsia="Times New Roman" w:hAnsi="Times New Roman" w:cs="Times New Roman"/>
        </w:rPr>
      </w:pPr>
    </w:p>
    <w:p w14:paraId="15FB66CF" w14:textId="77777777" w:rsidR="000A58F1" w:rsidRDefault="000A58F1">
      <w:pPr>
        <w:rPr>
          <w:rFonts w:ascii="Times New Roman" w:eastAsia="Times New Roman" w:hAnsi="Times New Roman" w:cs="Times New Roman"/>
        </w:rPr>
      </w:pPr>
    </w:p>
    <w:p w14:paraId="68A3CF97" w14:textId="77777777" w:rsidR="000A58F1" w:rsidRDefault="000A58F1">
      <w:pPr>
        <w:rPr>
          <w:rFonts w:ascii="Times New Roman" w:eastAsia="Times New Roman" w:hAnsi="Times New Roman" w:cs="Times New Roman"/>
        </w:rPr>
      </w:pPr>
    </w:p>
    <w:p w14:paraId="6F5FBD21" w14:textId="77777777" w:rsidR="000A58F1" w:rsidRDefault="000A58F1">
      <w:pPr>
        <w:rPr>
          <w:rFonts w:ascii="Times New Roman" w:eastAsia="Times New Roman" w:hAnsi="Times New Roman" w:cs="Times New Roman"/>
        </w:rPr>
      </w:pPr>
    </w:p>
    <w:p w14:paraId="46E77CB2" w14:textId="77777777" w:rsidR="000A58F1" w:rsidRDefault="000A58F1">
      <w:pPr>
        <w:rPr>
          <w:rFonts w:ascii="Times New Roman" w:eastAsia="Times New Roman" w:hAnsi="Times New Roman" w:cs="Times New Roman"/>
        </w:rPr>
      </w:pPr>
    </w:p>
    <w:p w14:paraId="39A78D1C" w14:textId="77777777" w:rsidR="000A58F1" w:rsidRDefault="000A58F1">
      <w:pPr>
        <w:rPr>
          <w:rFonts w:ascii="Times New Roman" w:eastAsia="Times New Roman" w:hAnsi="Times New Roman" w:cs="Times New Roman"/>
        </w:rPr>
      </w:pPr>
    </w:p>
    <w:p w14:paraId="6BDD39D8" w14:textId="77777777" w:rsidR="000A58F1" w:rsidRDefault="000A58F1">
      <w:pPr>
        <w:rPr>
          <w:rFonts w:ascii="Times New Roman" w:eastAsia="Times New Roman" w:hAnsi="Times New Roman" w:cs="Times New Roman"/>
        </w:rPr>
      </w:pPr>
    </w:p>
    <w:p w14:paraId="21010909" w14:textId="77777777" w:rsidR="000A58F1" w:rsidRDefault="000A58F1">
      <w:pPr>
        <w:rPr>
          <w:rFonts w:ascii="Times New Roman" w:eastAsia="Times New Roman" w:hAnsi="Times New Roman" w:cs="Times New Roman"/>
        </w:rPr>
      </w:pPr>
    </w:p>
    <w:sectPr w:rsidR="000A58F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F43F0DA1-2D9C-DF48-869C-477F2B3F8C89}"/>
    <w:embedItalic r:id="rId2" w:fontKey="{F71DB68F-D7A9-6740-991F-CE0DEF22593C}"/>
  </w:font>
  <w:font w:name="Aptos Display">
    <w:panose1 w:val="020B0004020202020204"/>
    <w:charset w:val="00"/>
    <w:family w:val="swiss"/>
    <w:pitch w:val="variable"/>
    <w:sig w:usb0="20000287" w:usb1="00000003" w:usb2="00000000" w:usb3="00000000" w:csb0="0000019F" w:csb1="00000000"/>
    <w:embedRegular r:id="rId3" w:fontKey="{5614F72D-A41C-6D45-97FC-F3744971BCCD}"/>
  </w:font>
  <w:font w:name="Times New Roman">
    <w:panose1 w:val="02020603050405020304"/>
    <w:charset w:val="00"/>
    <w:family w:val="roman"/>
    <w:pitch w:val="variable"/>
    <w:sig w:usb0="E0002EFF" w:usb1="C000785B" w:usb2="00000009" w:usb3="00000000" w:csb0="000001FF" w:csb1="00000000"/>
    <w:embedRegular r:id="rId4" w:fontKey="{1C89CC66-4444-5D4B-AD98-938AE18B91E6}"/>
    <w:embedBold r:id="rId5" w:fontKey="{272B69E6-3E83-B441-AF85-B6110152D81A}"/>
    <w:embedItalic r:id="rId6" w:fontKey="{C70EB4D1-E2AD-B547-A4C1-2347F08A78B6}"/>
    <w:embedBoldItalic r:id="rId7" w:fontKey="{FB65F3EF-901A-774F-A1FD-D08844AE036D}"/>
  </w:font>
  <w:font w:name="Courier New">
    <w:panose1 w:val="02070309020205020404"/>
    <w:charset w:val="00"/>
    <w:family w:val="modern"/>
    <w:pitch w:val="fixed"/>
    <w:sig w:usb0="E0002AFF" w:usb1="C0007843" w:usb2="00000009" w:usb3="00000000" w:csb0="000001FF" w:csb1="00000000"/>
    <w:embedRegular r:id="rId8" w:fontKey="{1F174CC2-FE43-0244-9A6E-FB55BA93D09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8F1"/>
    <w:rsid w:val="000A58F1"/>
    <w:rsid w:val="001A30A7"/>
    <w:rsid w:val="005323C6"/>
    <w:rsid w:val="0077452D"/>
    <w:rsid w:val="007D3385"/>
    <w:rsid w:val="00B82FF6"/>
    <w:rsid w:val="00F25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296105"/>
  <w15:docId w15:val="{DFFF7F33-4891-E042-8408-370E8F77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C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4C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4C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4C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4C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4C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C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C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C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C4C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C4C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4C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C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C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4C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4C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C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C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CD1"/>
    <w:rPr>
      <w:rFonts w:eastAsiaTheme="majorEastAsia" w:cstheme="majorBidi"/>
      <w:color w:val="272727" w:themeColor="text1" w:themeTint="D8"/>
    </w:rPr>
  </w:style>
  <w:style w:type="character" w:customStyle="1" w:styleId="TitleChar">
    <w:name w:val="Title Char"/>
    <w:basedOn w:val="DefaultParagraphFont"/>
    <w:link w:val="Title"/>
    <w:uiPriority w:val="10"/>
    <w:rsid w:val="00BC4C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BC4C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CD1"/>
    <w:pPr>
      <w:spacing w:before="160"/>
      <w:jc w:val="center"/>
    </w:pPr>
    <w:rPr>
      <w:i/>
      <w:iCs/>
      <w:color w:val="404040" w:themeColor="text1" w:themeTint="BF"/>
    </w:rPr>
  </w:style>
  <w:style w:type="character" w:customStyle="1" w:styleId="QuoteChar">
    <w:name w:val="Quote Char"/>
    <w:basedOn w:val="DefaultParagraphFont"/>
    <w:link w:val="Quote"/>
    <w:uiPriority w:val="29"/>
    <w:rsid w:val="00BC4CD1"/>
    <w:rPr>
      <w:i/>
      <w:iCs/>
      <w:color w:val="404040" w:themeColor="text1" w:themeTint="BF"/>
    </w:rPr>
  </w:style>
  <w:style w:type="paragraph" w:styleId="ListParagraph">
    <w:name w:val="List Paragraph"/>
    <w:basedOn w:val="Normal"/>
    <w:uiPriority w:val="34"/>
    <w:qFormat/>
    <w:rsid w:val="00BC4CD1"/>
    <w:pPr>
      <w:ind w:left="720"/>
      <w:contextualSpacing/>
    </w:pPr>
  </w:style>
  <w:style w:type="character" w:styleId="IntenseEmphasis">
    <w:name w:val="Intense Emphasis"/>
    <w:basedOn w:val="DefaultParagraphFont"/>
    <w:uiPriority w:val="21"/>
    <w:qFormat/>
    <w:rsid w:val="00BC4CD1"/>
    <w:rPr>
      <w:i/>
      <w:iCs/>
      <w:color w:val="0F4761" w:themeColor="accent1" w:themeShade="BF"/>
    </w:rPr>
  </w:style>
  <w:style w:type="paragraph" w:styleId="IntenseQuote">
    <w:name w:val="Intense Quote"/>
    <w:basedOn w:val="Normal"/>
    <w:next w:val="Normal"/>
    <w:link w:val="IntenseQuoteChar"/>
    <w:uiPriority w:val="30"/>
    <w:qFormat/>
    <w:rsid w:val="00BC4C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CD1"/>
    <w:rPr>
      <w:i/>
      <w:iCs/>
      <w:color w:val="0F4761" w:themeColor="accent1" w:themeShade="BF"/>
    </w:rPr>
  </w:style>
  <w:style w:type="character" w:styleId="IntenseReference">
    <w:name w:val="Intense Reference"/>
    <w:basedOn w:val="DefaultParagraphFont"/>
    <w:uiPriority w:val="32"/>
    <w:qFormat/>
    <w:rsid w:val="00BC4CD1"/>
    <w:rPr>
      <w:b/>
      <w:bCs/>
      <w:smallCaps/>
      <w:color w:val="0F4761" w:themeColor="accent1" w:themeShade="BF"/>
      <w:spacing w:val="5"/>
    </w:rPr>
  </w:style>
  <w:style w:type="paragraph" w:styleId="Revision">
    <w:name w:val="Revision"/>
    <w:hidden/>
    <w:uiPriority w:val="99"/>
    <w:semiHidden/>
    <w:rsid w:val="00BC4C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ntLAFlTgwkIbYU7HyzCd7f+Phg==">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1287</Words>
  <Characters>7339</Characters>
  <Application>Microsoft Office Word</Application>
  <DocSecurity>0</DocSecurity>
  <Lines>61</Lines>
  <Paragraphs>17</Paragraphs>
  <ScaleCrop>false</ScaleCrop>
  <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Marily Oppezzo</dc:creator>
  <cp:lastModifiedBy>Marily Oppezzo</cp:lastModifiedBy>
  <cp:revision>7</cp:revision>
  <dcterms:created xsi:type="dcterms:W3CDTF">2025-05-14T15:25:00Z</dcterms:created>
  <dcterms:modified xsi:type="dcterms:W3CDTF">2025-05-14T15:28:00Z</dcterms:modified>
</cp:coreProperties>
</file>