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B108C" w14:textId="77777777" w:rsidR="008C74FD" w:rsidRPr="00A15619" w:rsidRDefault="008C74FD" w:rsidP="008C74FD">
      <w:pPr>
        <w:spacing w:after="0" w:line="480" w:lineRule="auto"/>
        <w:jc w:val="both"/>
        <w:rPr>
          <w:rFonts w:ascii="Times New Roman" w:hAnsi="Times New Roman" w:cs="Times New Roman"/>
          <w:b/>
          <w:lang w:val="en-US"/>
        </w:rPr>
      </w:pPr>
      <w:r w:rsidRPr="00A15619">
        <w:rPr>
          <w:rFonts w:ascii="Times New Roman" w:hAnsi="Times New Roman" w:cs="Times New Roman"/>
          <w:b/>
          <w:lang w:val="en-US"/>
        </w:rPr>
        <w:t>Appendix A: Syntax for the Latent Adherence Growth Curve Model: LA-GCM</w:t>
      </w:r>
    </w:p>
    <w:p w14:paraId="1B66BA81" w14:textId="77777777" w:rsidR="008C74FD" w:rsidRPr="00A15619" w:rsidRDefault="008C74FD" w:rsidP="008C74FD">
      <w:pPr>
        <w:spacing w:after="0" w:line="480" w:lineRule="auto"/>
        <w:rPr>
          <w:rFonts w:ascii="Times New Roman" w:hAnsi="Times New Roman" w:cs="Times New Roman"/>
          <w:sz w:val="18"/>
          <w:szCs w:val="18"/>
          <w:lang w:eastAsia="en-GB"/>
        </w:rPr>
      </w:pPr>
      <w:r w:rsidRPr="00A15619">
        <w:rPr>
          <w:rFonts w:ascii="Times New Roman" w:hAnsi="Times New Roman" w:cs="Times New Roman"/>
          <w:lang w:eastAsia="en-GB"/>
        </w:rPr>
        <w:t>In both exemplars below, the following variable names are used: </w:t>
      </w:r>
    </w:p>
    <w:p w14:paraId="4F0DB337" w14:textId="77777777" w:rsidR="008C74FD" w:rsidRPr="00A15619" w:rsidRDefault="008C74FD" w:rsidP="008C74FD">
      <w:pPr>
        <w:spacing w:after="0" w:line="480" w:lineRule="auto"/>
        <w:rPr>
          <w:rFonts w:ascii="Times New Roman" w:hAnsi="Times New Roman" w:cs="Times New Roman"/>
          <w:b/>
          <w:sz w:val="18"/>
          <w:szCs w:val="18"/>
          <w:lang w:eastAsia="en-GB"/>
        </w:rPr>
      </w:pPr>
      <w:r w:rsidRPr="00A15619">
        <w:rPr>
          <w:rFonts w:ascii="Times New Roman" w:hAnsi="Times New Roman" w:cs="Times New Roman"/>
          <w:b/>
          <w:lang w:eastAsia="en-GB"/>
        </w:rPr>
        <w:t>Appendix table 1: Variable coding </w:t>
      </w:r>
    </w:p>
    <w:tbl>
      <w:tblPr>
        <w:tblStyle w:val="TableGrid"/>
        <w:tblW w:w="8517" w:type="dxa"/>
        <w:tblLook w:val="04A0" w:firstRow="1" w:lastRow="0" w:firstColumn="1" w:lastColumn="0" w:noHBand="0" w:noVBand="1"/>
      </w:tblPr>
      <w:tblGrid>
        <w:gridCol w:w="1965"/>
        <w:gridCol w:w="6552"/>
      </w:tblGrid>
      <w:tr w:rsidR="008C74FD" w:rsidRPr="00073FF2" w14:paraId="12B23A9F" w14:textId="77777777" w:rsidTr="007E4A99">
        <w:tc>
          <w:tcPr>
            <w:tcW w:w="1965" w:type="dxa"/>
            <w:hideMark/>
          </w:tcPr>
          <w:p w14:paraId="5BA12257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Name </w:t>
            </w:r>
          </w:p>
        </w:tc>
        <w:tc>
          <w:tcPr>
            <w:tcW w:w="6552" w:type="dxa"/>
            <w:hideMark/>
          </w:tcPr>
          <w:p w14:paraId="4FAF49E2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Description </w:t>
            </w:r>
          </w:p>
        </w:tc>
      </w:tr>
      <w:tr w:rsidR="008C74FD" w:rsidRPr="00073FF2" w14:paraId="13A9FE06" w14:textId="77777777" w:rsidTr="007E4A99">
        <w:tc>
          <w:tcPr>
            <w:tcW w:w="1965" w:type="dxa"/>
          </w:tcPr>
          <w:p w14:paraId="5A7F9F3B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disr_t</w:t>
            </w:r>
          </w:p>
        </w:tc>
        <w:tc>
          <w:tcPr>
            <w:tcW w:w="6552" w:type="dxa"/>
          </w:tcPr>
          <w:p w14:paraId="6D0C807C" w14:textId="01908123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TOCA-C disruptive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behavior</w:t>
            </w: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score at time “</w:t>
            </w:r>
            <w:r w:rsidR="00614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_</w:t>
            </w: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t”</w:t>
            </w:r>
          </w:p>
        </w:tc>
      </w:tr>
      <w:tr w:rsidR="008C74FD" w:rsidRPr="00073FF2" w14:paraId="0CB6F0E3" w14:textId="77777777" w:rsidTr="007E4A99">
        <w:tc>
          <w:tcPr>
            <w:tcW w:w="1965" w:type="dxa"/>
            <w:hideMark/>
          </w:tcPr>
          <w:p w14:paraId="7B82F216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trial</w:t>
            </w:r>
          </w:p>
        </w:tc>
        <w:tc>
          <w:tcPr>
            <w:tcW w:w="6552" w:type="dxa"/>
            <w:hideMark/>
          </w:tcPr>
          <w:p w14:paraId="698E21E3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Allocation. Trial=1=GBG; Trial=0=control </w:t>
            </w:r>
          </w:p>
        </w:tc>
      </w:tr>
      <w:tr w:rsidR="008C74FD" w:rsidRPr="00073FF2" w14:paraId="1038AE86" w14:textId="77777777" w:rsidTr="007E4A99">
        <w:tc>
          <w:tcPr>
            <w:tcW w:w="1965" w:type="dxa"/>
          </w:tcPr>
          <w:p w14:paraId="6143EBC3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comp </w:t>
            </w:r>
          </w:p>
        </w:tc>
        <w:tc>
          <w:tcPr>
            <w:tcW w:w="6552" w:type="dxa"/>
          </w:tcPr>
          <w:p w14:paraId="05B873A2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Compliance. comp=1=complier; comp=0=non-complier </w:t>
            </w:r>
          </w:p>
        </w:tc>
      </w:tr>
      <w:tr w:rsidR="008C74FD" w:rsidRPr="00073FF2" w14:paraId="0ABBFF5A" w14:textId="77777777" w:rsidTr="007E4A99">
        <w:tc>
          <w:tcPr>
            <w:tcW w:w="1965" w:type="dxa"/>
            <w:hideMark/>
          </w:tcPr>
          <w:p w14:paraId="698C05A5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sex</w:t>
            </w:r>
          </w:p>
        </w:tc>
        <w:tc>
          <w:tcPr>
            <w:tcW w:w="6552" w:type="dxa"/>
            <w:hideMark/>
          </w:tcPr>
          <w:p w14:paraId="3BC18945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Pupil’s sex. sex=1=male; sex=0=female </w:t>
            </w:r>
          </w:p>
        </w:tc>
      </w:tr>
      <w:tr w:rsidR="008C74FD" w:rsidRPr="00073FF2" w14:paraId="11BDC2AF" w14:textId="77777777" w:rsidTr="007E4A99">
        <w:tc>
          <w:tcPr>
            <w:tcW w:w="1965" w:type="dxa"/>
            <w:hideMark/>
          </w:tcPr>
          <w:p w14:paraId="693FC6A8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fsm </w:t>
            </w:r>
          </w:p>
        </w:tc>
        <w:tc>
          <w:tcPr>
            <w:tcW w:w="6552" w:type="dxa"/>
            <w:hideMark/>
          </w:tcPr>
          <w:p w14:paraId="4EB50641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Eligibility for free school meals. Fsm=1=eligible; fsm=0=non-eligible </w:t>
            </w:r>
          </w:p>
        </w:tc>
      </w:tr>
      <w:tr w:rsidR="008C74FD" w:rsidRPr="00073FF2" w14:paraId="25B91F5E" w14:textId="77777777" w:rsidTr="007E4A99">
        <w:tc>
          <w:tcPr>
            <w:tcW w:w="1965" w:type="dxa"/>
            <w:hideMark/>
          </w:tcPr>
          <w:p w14:paraId="37E26999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schfsm </w:t>
            </w:r>
          </w:p>
        </w:tc>
        <w:tc>
          <w:tcPr>
            <w:tcW w:w="6552" w:type="dxa"/>
            <w:hideMark/>
          </w:tcPr>
          <w:p w14:paraId="03F9EB00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Percentage of FSM pupils in school </w:t>
            </w:r>
          </w:p>
        </w:tc>
      </w:tr>
      <w:tr w:rsidR="008C74FD" w:rsidRPr="00073FF2" w14:paraId="530DCADC" w14:textId="77777777" w:rsidTr="007E4A99">
        <w:tc>
          <w:tcPr>
            <w:tcW w:w="1965" w:type="dxa"/>
            <w:hideMark/>
          </w:tcPr>
          <w:p w14:paraId="49F50DBF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schsize </w:t>
            </w:r>
          </w:p>
        </w:tc>
        <w:tc>
          <w:tcPr>
            <w:tcW w:w="6552" w:type="dxa"/>
            <w:hideMark/>
          </w:tcPr>
          <w:p w14:paraId="591D45DB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School size </w:t>
            </w:r>
          </w:p>
        </w:tc>
      </w:tr>
      <w:tr w:rsidR="008C74FD" w:rsidRPr="00073FF2" w14:paraId="3D3C10BA" w14:textId="77777777" w:rsidTr="007E4A99">
        <w:tc>
          <w:tcPr>
            <w:tcW w:w="1965" w:type="dxa"/>
            <w:hideMark/>
          </w:tcPr>
          <w:p w14:paraId="532C2DC4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schcond </w:t>
            </w:r>
          </w:p>
        </w:tc>
        <w:tc>
          <w:tcPr>
            <w:tcW w:w="6552" w:type="dxa"/>
            <w:hideMark/>
          </w:tcPr>
          <w:p w14:paraId="60E49BDB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School average for conduct problems at baseline </w:t>
            </w:r>
          </w:p>
        </w:tc>
      </w:tr>
      <w:tr w:rsidR="008C74FD" w:rsidRPr="00073FF2" w14:paraId="64E02C04" w14:textId="77777777" w:rsidTr="007E4A99">
        <w:tc>
          <w:tcPr>
            <w:tcW w:w="1965" w:type="dxa"/>
            <w:hideMark/>
          </w:tcPr>
          <w:p w14:paraId="445A8630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sid </w:t>
            </w:r>
          </w:p>
        </w:tc>
        <w:tc>
          <w:tcPr>
            <w:tcW w:w="6552" w:type="dxa"/>
            <w:hideMark/>
          </w:tcPr>
          <w:p w14:paraId="5FDAB860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School identifier </w:t>
            </w:r>
          </w:p>
        </w:tc>
      </w:tr>
      <w:tr w:rsidR="008C74FD" w:rsidRPr="00073FF2" w14:paraId="07470A3D" w14:textId="77777777" w:rsidTr="007E4A99">
        <w:tc>
          <w:tcPr>
            <w:tcW w:w="1965" w:type="dxa"/>
            <w:hideMark/>
          </w:tcPr>
          <w:p w14:paraId="070579F0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en-GB"/>
              </w:rPr>
              <w:t>condpr1 </w:t>
            </w:r>
          </w:p>
        </w:tc>
        <w:tc>
          <w:tcPr>
            <w:tcW w:w="6552" w:type="dxa"/>
            <w:hideMark/>
          </w:tcPr>
          <w:p w14:paraId="78238F8D" w14:textId="77777777" w:rsidR="008C74FD" w:rsidRPr="00A15619" w:rsidRDefault="008C74FD" w:rsidP="007E4A9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Conduct problems score at baseline </w:t>
            </w:r>
          </w:p>
        </w:tc>
      </w:tr>
    </w:tbl>
    <w:p w14:paraId="4B607CEF" w14:textId="77777777" w:rsidR="008C74FD" w:rsidRPr="00A15619" w:rsidRDefault="008C74FD" w:rsidP="008C74FD">
      <w:pPr>
        <w:spacing w:after="0" w:line="480" w:lineRule="auto"/>
        <w:jc w:val="both"/>
        <w:rPr>
          <w:rFonts w:ascii="Times New Roman" w:hAnsi="Times New Roman" w:cs="Times New Roman"/>
          <w:b/>
        </w:rPr>
      </w:pPr>
    </w:p>
    <w:p w14:paraId="4FA5AE32" w14:textId="77777777" w:rsidR="008C74FD" w:rsidRPr="00A15619" w:rsidRDefault="008C74FD" w:rsidP="008C74FD">
      <w:pPr>
        <w:spacing w:after="0" w:line="480" w:lineRule="auto"/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A.1. </w:t>
      </w:r>
      <w:r w:rsidRPr="00A15619">
        <w:rPr>
          <w:rFonts w:ascii="Times New Roman" w:hAnsi="Times New Roman" w:cs="Times New Roman"/>
          <w:b/>
          <w:lang w:val="en-US"/>
        </w:rPr>
        <w:t>Syntax for Latent Gold</w:t>
      </w:r>
    </w:p>
    <w:p w14:paraId="2218980C" w14:textId="77777777" w:rsidR="008C74FD" w:rsidRPr="00A15619" w:rsidRDefault="008C74FD" w:rsidP="008C74FD">
      <w:pPr>
        <w:spacing w:after="0" w:line="480" w:lineRule="auto"/>
        <w:jc w:val="both"/>
        <w:rPr>
          <w:rFonts w:ascii="Times New Roman" w:hAnsi="Times New Roman" w:cs="Times New Roman"/>
          <w:lang w:val="en-US"/>
        </w:rPr>
      </w:pPr>
      <w:r w:rsidRPr="00A15619">
        <w:rPr>
          <w:rFonts w:ascii="Times New Roman" w:hAnsi="Times New Roman" w:cs="Times New Roman"/>
          <w:lang w:val="en-US"/>
        </w:rPr>
        <w:t>This exemplar code presupposes the installation of Latent Gold 5.1 (or above). Comments are preceded by “//”. Indentation is not required.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8C74FD" w:rsidRPr="008C74FD" w14:paraId="6C8D3601" w14:textId="77777777" w:rsidTr="007E4A99">
        <w:tc>
          <w:tcPr>
            <w:tcW w:w="9016" w:type="dxa"/>
          </w:tcPr>
          <w:p w14:paraId="248DBCB5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options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ab/>
            </w:r>
          </w:p>
        </w:tc>
      </w:tr>
      <w:tr w:rsidR="008C74FD" w:rsidRPr="008C74FD" w14:paraId="2853601C" w14:textId="77777777" w:rsidTr="007E4A99">
        <w:tc>
          <w:tcPr>
            <w:tcW w:w="9016" w:type="dxa"/>
          </w:tcPr>
          <w:p w14:paraId="005DC4CB" w14:textId="05F981B9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maxthreads=all; // included to speed up estimation</w:t>
            </w:r>
          </w:p>
        </w:tc>
      </w:tr>
      <w:tr w:rsidR="008C74FD" w:rsidRPr="008C74FD" w14:paraId="4F882D35" w14:textId="77777777" w:rsidTr="007E4A99">
        <w:tc>
          <w:tcPr>
            <w:tcW w:w="9016" w:type="dxa"/>
          </w:tcPr>
          <w:p w14:paraId="219AED23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startvalues </w:t>
            </w:r>
          </w:p>
        </w:tc>
      </w:tr>
      <w:tr w:rsidR="008C74FD" w:rsidRPr="008C74FD" w14:paraId="17574DB6" w14:textId="77777777" w:rsidTr="007E4A99">
        <w:tc>
          <w:tcPr>
            <w:tcW w:w="9016" w:type="dxa"/>
          </w:tcPr>
          <w:p w14:paraId="103D850B" w14:textId="1CFBD082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sets=1000 iterations=250 seed=0 </w:t>
            </w:r>
          </w:p>
          <w:p w14:paraId="363B2DC2" w14:textId="181DC39E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tolerance=1e-005; // default starting sets are insufficient</w:t>
            </w:r>
          </w:p>
        </w:tc>
      </w:tr>
      <w:tr w:rsidR="008C74FD" w:rsidRPr="008C74FD" w14:paraId="22C41A3A" w14:textId="77777777" w:rsidTr="007E4A99">
        <w:tc>
          <w:tcPr>
            <w:tcW w:w="9016" w:type="dxa"/>
          </w:tcPr>
          <w:p w14:paraId="0B4CF79E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missing </w:t>
            </w:r>
          </w:p>
        </w:tc>
      </w:tr>
      <w:tr w:rsidR="008C74FD" w:rsidRPr="008C74FD" w14:paraId="1C75B628" w14:textId="77777777" w:rsidTr="007E4A99">
        <w:tc>
          <w:tcPr>
            <w:tcW w:w="9016" w:type="dxa"/>
          </w:tcPr>
          <w:p w14:paraId="582EF4E4" w14:textId="41EC2A34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includeall; // necessary for full-information estimation</w:t>
            </w:r>
          </w:p>
        </w:tc>
      </w:tr>
      <w:tr w:rsidR="008C74FD" w:rsidRPr="008C74FD" w14:paraId="43D3AE74" w14:textId="77777777" w:rsidTr="007E4A99">
        <w:tc>
          <w:tcPr>
            <w:tcW w:w="9016" w:type="dxa"/>
          </w:tcPr>
          <w:p w14:paraId="6AD9E283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output      </w:t>
            </w:r>
          </w:p>
        </w:tc>
      </w:tr>
      <w:tr w:rsidR="008C74FD" w:rsidRPr="008C74FD" w14:paraId="4F3A1D98" w14:textId="77777777" w:rsidTr="007E4A99">
        <w:tc>
          <w:tcPr>
            <w:tcW w:w="9016" w:type="dxa"/>
          </w:tcPr>
          <w:p w14:paraId="2AD88384" w14:textId="75EDDFEA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parameters=effect betaopts=wl profile probmeans=posterior</w:t>
            </w:r>
          </w:p>
        </w:tc>
      </w:tr>
      <w:tr w:rsidR="008C74FD" w:rsidRPr="008C74FD" w14:paraId="7F15DCF2" w14:textId="77777777" w:rsidTr="007E4A99">
        <w:tc>
          <w:tcPr>
            <w:tcW w:w="9016" w:type="dxa"/>
          </w:tcPr>
          <w:p w14:paraId="038E245E" w14:textId="30399E40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estimatedvalues classification;</w:t>
            </w:r>
          </w:p>
        </w:tc>
      </w:tr>
      <w:tr w:rsidR="008C74FD" w:rsidRPr="008C74FD" w14:paraId="5C84F68E" w14:textId="77777777" w:rsidTr="007E4A99">
        <w:tc>
          <w:tcPr>
            <w:tcW w:w="9016" w:type="dxa"/>
          </w:tcPr>
          <w:p w14:paraId="04CA35F7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algorithm </w:t>
            </w:r>
          </w:p>
        </w:tc>
      </w:tr>
      <w:tr w:rsidR="008C74FD" w:rsidRPr="008C74FD" w14:paraId="63F875E4" w14:textId="77777777" w:rsidTr="007E4A99">
        <w:tc>
          <w:tcPr>
            <w:tcW w:w="9016" w:type="dxa"/>
          </w:tcPr>
          <w:p w14:paraId="73F39DC5" w14:textId="0E95CDE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emiterations=10000 nriterations=0; // this forces EM estimation only</w:t>
            </w:r>
          </w:p>
        </w:tc>
      </w:tr>
      <w:tr w:rsidR="008C74FD" w:rsidRPr="008C74FD" w14:paraId="3010A2B9" w14:textId="77777777" w:rsidTr="007E4A99">
        <w:tc>
          <w:tcPr>
            <w:tcW w:w="9016" w:type="dxa"/>
          </w:tcPr>
          <w:p w14:paraId="4DCF9840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bayes</w:t>
            </w:r>
          </w:p>
        </w:tc>
      </w:tr>
      <w:tr w:rsidR="008C74FD" w:rsidRPr="008C74FD" w14:paraId="5D872239" w14:textId="77777777" w:rsidTr="007E4A99">
        <w:tc>
          <w:tcPr>
            <w:tcW w:w="9016" w:type="dxa"/>
          </w:tcPr>
          <w:p w14:paraId="093F5406" w14:textId="02405FBC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categorical=10 variances=10 latent=10 poisson=10; // custom prior distribution</w:t>
            </w:r>
          </w:p>
        </w:tc>
      </w:tr>
      <w:tr w:rsidR="008C74FD" w:rsidRPr="008C74FD" w14:paraId="34EF191D" w14:textId="77777777" w:rsidTr="007E4A99">
        <w:tc>
          <w:tcPr>
            <w:tcW w:w="9016" w:type="dxa"/>
          </w:tcPr>
          <w:p w14:paraId="2438DFD1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quadrature  </w:t>
            </w:r>
          </w:p>
        </w:tc>
      </w:tr>
      <w:tr w:rsidR="008C74FD" w:rsidRPr="008C74FD" w14:paraId="35E56E5D" w14:textId="77777777" w:rsidTr="007E4A99">
        <w:tc>
          <w:tcPr>
            <w:tcW w:w="9016" w:type="dxa"/>
          </w:tcPr>
          <w:p w14:paraId="53A32C40" w14:textId="36E1EB0F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nodes=10;</w:t>
            </w:r>
          </w:p>
        </w:tc>
      </w:tr>
      <w:tr w:rsidR="008C74FD" w:rsidRPr="008C74FD" w14:paraId="32573713" w14:textId="77777777" w:rsidTr="007E4A99">
        <w:tc>
          <w:tcPr>
            <w:tcW w:w="9016" w:type="dxa"/>
          </w:tcPr>
          <w:p w14:paraId="3DC7BAD4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variables</w:t>
            </w:r>
          </w:p>
        </w:tc>
      </w:tr>
      <w:tr w:rsidR="008C74FD" w:rsidRPr="008C74FD" w14:paraId="3694ECC0" w14:textId="77777777" w:rsidTr="007E4A99">
        <w:tc>
          <w:tcPr>
            <w:tcW w:w="9016" w:type="dxa"/>
          </w:tcPr>
          <w:p w14:paraId="56E8A87F" w14:textId="6521B56E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dependent disr1 continuous, disr2 continuous, disr3 continuous, disr4 continuous, </w:t>
            </w:r>
          </w:p>
        </w:tc>
      </w:tr>
      <w:tr w:rsidR="008C74FD" w:rsidRPr="008C74FD" w14:paraId="0531221F" w14:textId="77777777" w:rsidTr="007E4A99">
        <w:tc>
          <w:tcPr>
            <w:tcW w:w="9016" w:type="dxa"/>
          </w:tcPr>
          <w:p w14:paraId="0A4B48B6" w14:textId="28D9567C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disr5 continuous, comp;</w:t>
            </w:r>
          </w:p>
        </w:tc>
      </w:tr>
      <w:tr w:rsidR="008C74FD" w:rsidRPr="008C74FD" w14:paraId="3B8A0A74" w14:textId="77777777" w:rsidTr="007E4A99">
        <w:tc>
          <w:tcPr>
            <w:tcW w:w="9016" w:type="dxa"/>
          </w:tcPr>
          <w:p w14:paraId="48F6B4FC" w14:textId="4F8F23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groupid sid;</w:t>
            </w:r>
          </w:p>
        </w:tc>
      </w:tr>
      <w:tr w:rsidR="008C74FD" w:rsidRPr="008C74FD" w14:paraId="0F5AC761" w14:textId="77777777" w:rsidTr="007E4A99">
        <w:tc>
          <w:tcPr>
            <w:tcW w:w="9016" w:type="dxa"/>
          </w:tcPr>
          <w:p w14:paraId="39BFD4FD" w14:textId="469BF8DD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independent trial, sex, condpr1, fsm, schsize, schfsm, schcond;</w:t>
            </w:r>
          </w:p>
        </w:tc>
      </w:tr>
      <w:tr w:rsidR="008C74FD" w:rsidRPr="008C74FD" w14:paraId="21C39157" w14:textId="77777777" w:rsidTr="007E4A99">
        <w:tc>
          <w:tcPr>
            <w:tcW w:w="9016" w:type="dxa"/>
          </w:tcPr>
          <w:p w14:paraId="5C88AA53" w14:textId="6BC0B1B1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latent i continuous, s continuous, uC continuous group, uy continuous group, </w:t>
            </w:r>
          </w:p>
          <w:p w14:paraId="0A74112D" w14:textId="4046E568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C nominal 2;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// fixed number of latent classes</w:t>
            </w:r>
          </w:p>
        </w:tc>
      </w:tr>
      <w:tr w:rsidR="008C74FD" w:rsidRPr="008C74FD" w14:paraId="59989339" w14:textId="77777777" w:rsidTr="007E4A99">
        <w:tc>
          <w:tcPr>
            <w:tcW w:w="9016" w:type="dxa"/>
          </w:tcPr>
          <w:p w14:paraId="66AB6D9A" w14:textId="77777777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equations</w:t>
            </w:r>
          </w:p>
        </w:tc>
      </w:tr>
      <w:tr w:rsidR="008C74FD" w:rsidRPr="008C74FD" w14:paraId="6A79BB8E" w14:textId="77777777" w:rsidTr="007E4A99">
        <w:tc>
          <w:tcPr>
            <w:tcW w:w="9016" w:type="dxa"/>
          </w:tcPr>
          <w:p w14:paraId="4D54C939" w14:textId="564EE9B3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uC; // school-level random effect for compliance model</w:t>
            </w:r>
          </w:p>
          <w:p w14:paraId="48B86F8A" w14:textId="3C2D1FE3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uy; // school-level random effect for trajectory model</w:t>
            </w:r>
          </w:p>
          <w:p w14:paraId="669BE72F" w14:textId="1DD41C7F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uC &lt;-&gt; uy; // correlation between school effects for trajectory and compliance models</w:t>
            </w:r>
          </w:p>
          <w:p w14:paraId="0600DF0D" w14:textId="166663E5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i|C; s|C; i &lt;-&gt; s|C; // class-dependent random effects</w:t>
            </w:r>
          </w:p>
        </w:tc>
      </w:tr>
      <w:tr w:rsidR="008C74FD" w:rsidRPr="008C74FD" w14:paraId="06B56422" w14:textId="77777777" w:rsidTr="007E4A99">
        <w:tc>
          <w:tcPr>
            <w:tcW w:w="9016" w:type="dxa"/>
          </w:tcPr>
          <w:p w14:paraId="5B1D1B83" w14:textId="03897B8D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disr1 &lt;- (1) i + (0) s; // LGCM specification: i = intercept; s = slope</w:t>
            </w:r>
          </w:p>
        </w:tc>
      </w:tr>
      <w:tr w:rsidR="008C74FD" w:rsidRPr="008C74FD" w14:paraId="608913BD" w14:textId="77777777" w:rsidTr="007E4A99">
        <w:tc>
          <w:tcPr>
            <w:tcW w:w="9016" w:type="dxa"/>
          </w:tcPr>
          <w:p w14:paraId="77CF2345" w14:textId="07FAB815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disr2 &lt;- (1) i + (1) s;</w:t>
            </w:r>
          </w:p>
        </w:tc>
      </w:tr>
      <w:tr w:rsidR="008C74FD" w:rsidRPr="008C74FD" w14:paraId="4188E411" w14:textId="77777777" w:rsidTr="007E4A99">
        <w:tc>
          <w:tcPr>
            <w:tcW w:w="9016" w:type="dxa"/>
          </w:tcPr>
          <w:p w14:paraId="05C7154D" w14:textId="6F9E6BC5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disr3 &lt;- (1) i + (2) s;</w:t>
            </w:r>
          </w:p>
        </w:tc>
      </w:tr>
      <w:tr w:rsidR="008C74FD" w:rsidRPr="008C74FD" w14:paraId="5BF421F7" w14:textId="77777777" w:rsidTr="007E4A99">
        <w:tc>
          <w:tcPr>
            <w:tcW w:w="9016" w:type="dxa"/>
          </w:tcPr>
          <w:p w14:paraId="3BA249C0" w14:textId="3717A72D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disr4 &lt;- (1) i + (3) s;</w:t>
            </w:r>
          </w:p>
        </w:tc>
      </w:tr>
      <w:tr w:rsidR="008C74FD" w:rsidRPr="008C74FD" w14:paraId="73914842" w14:textId="77777777" w:rsidTr="007E4A99">
        <w:tc>
          <w:tcPr>
            <w:tcW w:w="9016" w:type="dxa"/>
          </w:tcPr>
          <w:p w14:paraId="3FC7EB0E" w14:textId="29158BD4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disr5 &lt;- (1) i + (4) s;</w:t>
            </w:r>
          </w:p>
        </w:tc>
      </w:tr>
      <w:tr w:rsidR="008C74FD" w:rsidRPr="008C74FD" w14:paraId="0BC17D24" w14:textId="77777777" w:rsidTr="007E4A99">
        <w:tc>
          <w:tcPr>
            <w:tcW w:w="9016" w:type="dxa"/>
          </w:tcPr>
          <w:p w14:paraId="278DF374" w14:textId="76AE1FC1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disr1|C; disr2|C; disr3|C; disr4|C; disr5|C; // class-dependent variances</w:t>
            </w:r>
          </w:p>
        </w:tc>
      </w:tr>
      <w:tr w:rsidR="008C74FD" w:rsidRPr="008C74FD" w14:paraId="75486F79" w14:textId="77777777" w:rsidTr="007E4A99">
        <w:tc>
          <w:tcPr>
            <w:tcW w:w="9016" w:type="dxa"/>
          </w:tcPr>
          <w:p w14:paraId="18EA72F2" w14:textId="10289A6A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C &lt;- 1 + condpr1 + fsm + schsize + schfsm + schcond + (1) uC; // 2-level 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compliance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model</w:t>
            </w:r>
          </w:p>
        </w:tc>
      </w:tr>
      <w:tr w:rsidR="008C74FD" w:rsidRPr="008C74FD" w14:paraId="78C8EA6F" w14:textId="77777777" w:rsidTr="007E4A99">
        <w:tc>
          <w:tcPr>
            <w:tcW w:w="9016" w:type="dxa"/>
          </w:tcPr>
          <w:p w14:paraId="6CB8809E" w14:textId="4173C9A9" w:rsid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lastRenderedPageBreak/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i &lt;- 1|C + (b1) trial|C + sex|C + (1) uy; // compliance effect estimate (CACE or NACE) and sex effect on intercept</w:t>
            </w:r>
          </w:p>
          <w:p w14:paraId="0E29E87E" w14:textId="77F5F02E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// remove “(b1)” for NACE specification. Keep for CACE specification</w:t>
            </w:r>
          </w:p>
        </w:tc>
      </w:tr>
      <w:tr w:rsidR="008C74FD" w:rsidRPr="008C74FD" w14:paraId="3F307147" w14:textId="77777777" w:rsidTr="007E4A99">
        <w:tc>
          <w:tcPr>
            <w:tcW w:w="9016" w:type="dxa"/>
          </w:tcPr>
          <w:p w14:paraId="1A0B5108" w14:textId="38431E7B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s &lt;- 1|C + (b2) trial|C + sex|C; // compliance effect estimate (CACE or NACE) and sex effect on slope</w:t>
            </w:r>
          </w:p>
        </w:tc>
      </w:tr>
      <w:tr w:rsidR="008C74FD" w:rsidRPr="008C74FD" w14:paraId="48FA6D6B" w14:textId="77777777" w:rsidTr="007E4A99">
        <w:tc>
          <w:tcPr>
            <w:tcW w:w="9016" w:type="dxa"/>
          </w:tcPr>
          <w:p w14:paraId="407694AC" w14:textId="395E9384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// remove “(b2)” for NACE specification. Keep for CACE specification</w:t>
            </w:r>
          </w:p>
          <w:p w14:paraId="20326932" w14:textId="58A8A5EF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comp &lt;- (w~wei) C; // latent class component</w:t>
            </w:r>
          </w:p>
        </w:tc>
      </w:tr>
      <w:tr w:rsidR="008C74FD" w:rsidRPr="008C74FD" w14:paraId="5A8C4A71" w14:textId="77777777" w:rsidTr="007E4A99">
        <w:tc>
          <w:tcPr>
            <w:tcW w:w="9016" w:type="dxa"/>
          </w:tcPr>
          <w:p w14:paraId="4A447BEF" w14:textId="70B77E7E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b1[1]=0; // exclusion restriction assumption – no trial effect for non-compliers (CACE)</w:t>
            </w:r>
          </w:p>
          <w:p w14:paraId="40536667" w14:textId="2A08C1CB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// remove this for NACE specification</w:t>
            </w:r>
          </w:p>
        </w:tc>
      </w:tr>
      <w:tr w:rsidR="008C74FD" w:rsidRPr="008C74FD" w14:paraId="45A60E64" w14:textId="77777777" w:rsidTr="007E4A99">
        <w:tc>
          <w:tcPr>
            <w:tcW w:w="9016" w:type="dxa"/>
          </w:tcPr>
          <w:p w14:paraId="5310C6C3" w14:textId="5C61C711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b2[1]=0; // as above (remove this for NACE specification)</w:t>
            </w:r>
          </w:p>
        </w:tc>
      </w:tr>
      <w:tr w:rsidR="008C74FD" w:rsidRPr="008C74FD" w14:paraId="4FD33D7B" w14:textId="77777777" w:rsidTr="007E4A99">
        <w:tc>
          <w:tcPr>
            <w:tcW w:w="9016" w:type="dxa"/>
          </w:tcPr>
          <w:p w14:paraId="0E82ED38" w14:textId="6EBB271C" w:rsidR="008C74FD" w:rsidRPr="008C74FD" w:rsidRDefault="008C74FD" w:rsidP="008724F5">
            <w:pPr>
              <w:spacing w:line="276" w:lineRule="auto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</w:t>
            </w:r>
            <w:r w:rsidRPr="008C74FD">
              <w:rPr>
                <w:rFonts w:ascii="Courier New" w:hAnsi="Courier New" w:cs="Courier New"/>
                <w:sz w:val="16"/>
                <w:szCs w:val="16"/>
                <w:lang w:val="en-US"/>
              </w:rPr>
              <w:t>w = {1 0 0 1}; // constraints for known class membership in the intervention arm</w:t>
            </w:r>
          </w:p>
        </w:tc>
      </w:tr>
    </w:tbl>
    <w:p w14:paraId="75EA841A" w14:textId="77777777" w:rsidR="008C74FD" w:rsidRPr="008724F5" w:rsidRDefault="008C74FD" w:rsidP="008C74FD">
      <w:pPr>
        <w:spacing w:after="0" w:line="480" w:lineRule="auto"/>
        <w:rPr>
          <w:rFonts w:ascii="Times New Roman" w:hAnsi="Times New Roman" w:cs="Times New Roman"/>
        </w:rPr>
      </w:pPr>
    </w:p>
    <w:p w14:paraId="40DAD347" w14:textId="77777777" w:rsidR="008C74FD" w:rsidRPr="00A15619" w:rsidRDefault="008C74FD" w:rsidP="008C74FD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A.2. </w:t>
      </w:r>
      <w:r w:rsidRPr="00A15619">
        <w:rPr>
          <w:rFonts w:ascii="Times New Roman" w:hAnsi="Times New Roman" w:cs="Times New Roman"/>
          <w:b/>
          <w:lang w:val="en-US"/>
        </w:rPr>
        <w:t>Syntax for Mplus</w:t>
      </w:r>
    </w:p>
    <w:p w14:paraId="25E8321F" w14:textId="77777777" w:rsidR="008C74FD" w:rsidRPr="00A15619" w:rsidRDefault="008C74FD" w:rsidP="008C74FD">
      <w:pPr>
        <w:spacing w:after="0" w:line="480" w:lineRule="auto"/>
        <w:jc w:val="both"/>
        <w:rPr>
          <w:rFonts w:ascii="Times New Roman" w:hAnsi="Times New Roman" w:cs="Times New Roman"/>
          <w:lang w:val="en-US"/>
        </w:rPr>
      </w:pPr>
      <w:r w:rsidRPr="00A15619">
        <w:rPr>
          <w:rFonts w:ascii="Times New Roman" w:hAnsi="Times New Roman" w:cs="Times New Roman"/>
          <w:lang w:val="en-US"/>
        </w:rPr>
        <w:t>This exemplar code presupposes the installation of Mplus 8.4 (or above). Comments are preceded by “!”. Indentation is not required. Default estimator for two-level mixture models is Robust Maximum Likelihood (MLR). Bayes estimator is not available for this model.</w:t>
      </w:r>
    </w:p>
    <w:p w14:paraId="57D7953E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VARIABLE:</w:t>
      </w:r>
    </w:p>
    <w:p w14:paraId="04855E64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NAMES = sid disr1 disr2 disr3 disr4 disr5 comp trial schsize schfsm schcond fsm condpr1; </w:t>
      </w:r>
    </w:p>
    <w:p w14:paraId="4202DA10" w14:textId="77777777" w:rsidR="008C74FD" w:rsidRPr="00562A76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s-E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562A76">
        <w:rPr>
          <w:rFonts w:ascii="Courier New" w:hAnsi="Courier New" w:cs="Courier New"/>
          <w:sz w:val="16"/>
          <w:szCs w:val="16"/>
          <w:lang w:val="es-ES"/>
        </w:rPr>
        <w:t xml:space="preserve">usevariables = comp disr1 disr2 disr3 disr4 disr5 </w:t>
      </w:r>
    </w:p>
    <w:p w14:paraId="0B82E744" w14:textId="2659C916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562A76">
        <w:rPr>
          <w:rFonts w:ascii="Courier New" w:hAnsi="Courier New" w:cs="Courier New"/>
          <w:sz w:val="16"/>
          <w:szCs w:val="16"/>
          <w:lang w:val="es-ES"/>
        </w:rPr>
        <w:t xml:space="preserve">                   </w:t>
      </w:r>
      <w:r w:rsidRPr="008C74FD">
        <w:rPr>
          <w:rFonts w:ascii="Courier New" w:hAnsi="Courier New" w:cs="Courier New"/>
          <w:sz w:val="16"/>
          <w:szCs w:val="16"/>
          <w:lang w:val="en-US"/>
        </w:rPr>
        <w:t>trial schsize schfsm schcond fsm condpr1;</w:t>
      </w:r>
    </w:p>
    <w:p w14:paraId="37EED360" w14:textId="5BFA0C49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within = trial sex fsm condpr1 schsize schfsm schcond; </w:t>
      </w:r>
    </w:p>
    <w:p w14:paraId="602FE224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! no between-level variables, as it makes no difference to estimation </w:t>
      </w:r>
    </w:p>
    <w:p w14:paraId="280357DF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! between-level effects cannot be allowed to vary between level-1 latent classes</w:t>
      </w:r>
    </w:p>
    <w:p w14:paraId="234EC2DB" w14:textId="5F6B0DFD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cluster = sid; </w:t>
      </w:r>
    </w:p>
    <w:p w14:paraId="1F9611EB" w14:textId="4ED3A1AE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classes = c(2); ! fixed number of latent classes</w:t>
      </w:r>
    </w:p>
    <w:p w14:paraId="5B3A2D5A" w14:textId="7568F83F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categorical = comp; ! missing for control group</w:t>
      </w:r>
    </w:p>
    <w:p w14:paraId="61EAAC63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ANALYSIS:</w:t>
      </w:r>
    </w:p>
    <w:p w14:paraId="02E431E1" w14:textId="0680E81B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8C74FD">
        <w:rPr>
          <w:rFonts w:ascii="Courier New" w:hAnsi="Courier New" w:cs="Courier New"/>
          <w:sz w:val="16"/>
          <w:szCs w:val="16"/>
          <w:lang w:val="en-US"/>
        </w:rPr>
        <w:t>type = twolevel mixture;</w:t>
      </w:r>
    </w:p>
    <w:p w14:paraId="075A2509" w14:textId="1A550484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estimator = MLR;</w:t>
      </w:r>
    </w:p>
    <w:p w14:paraId="284B88C4" w14:textId="4A9AF1FA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starts = 1000 250; ! default starting sets are insufficient</w:t>
      </w:r>
    </w:p>
    <w:p w14:paraId="74CA7E0A" w14:textId="3541DC3D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integration = montecarlo(15);</w:t>
      </w:r>
    </w:p>
    <w:p w14:paraId="17523517" w14:textId="3AAAD086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algorithm = EMA; </w:t>
      </w:r>
    </w:p>
    <w:p w14:paraId="47CB815B" w14:textId="460E7FA5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link = probit; ! necessary to avoid estimation issues with logit link</w:t>
      </w:r>
    </w:p>
    <w:p w14:paraId="652E5D44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MODEL:</w:t>
      </w:r>
    </w:p>
    <w:p w14:paraId="3EBCF868" w14:textId="159DBAE5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%WITHIN% </w:t>
      </w:r>
    </w:p>
    <w:p w14:paraId="72928D89" w14:textId="4337DC68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%overall% </w:t>
      </w:r>
    </w:p>
    <w:p w14:paraId="7B4CC637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iw sw | disr1@0 disr2@1 disr3@2 disr4@3 disr5@4; ! LGCM specification</w:t>
      </w:r>
    </w:p>
    <w:p w14:paraId="4B5D1927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! iw = level-1 (within) intercept; sw = level-1 (within) slope </w:t>
      </w:r>
    </w:p>
    <w:p w14:paraId="4D9AB9AB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8C74FD">
        <w:rPr>
          <w:rFonts w:ascii="Courier New" w:hAnsi="Courier New" w:cs="Courier New"/>
          <w:sz w:val="16"/>
          <w:szCs w:val="16"/>
          <w:lang w:val="en-US"/>
        </w:rPr>
        <w:tab/>
        <w:t>disr1-disr5;</w:t>
      </w:r>
    </w:p>
    <w:p w14:paraId="43D1C06B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iw sw on sex trial;</w:t>
      </w:r>
    </w:p>
    <w:p w14:paraId="60CFA6E8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r w:rsidRPr="008C74FD">
        <w:rPr>
          <w:rFonts w:ascii="Courier New" w:hAnsi="Courier New" w:cs="Courier New"/>
          <w:sz w:val="16"/>
          <w:szCs w:val="16"/>
          <w:lang w:val="en-US"/>
        </w:rPr>
        <w:tab/>
        <w:t>c#1 on fsm condpr1 schsize schfsm schcond; ! 2-level compliance model</w:t>
      </w:r>
    </w:p>
    <w:p w14:paraId="1942EA8D" w14:textId="510F51A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! also include here covariates with missing values for full-information estimation</w:t>
      </w:r>
    </w:p>
    <w:p w14:paraId="372CD5A6" w14:textId="37D0A885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%c#1% </w:t>
      </w:r>
    </w:p>
    <w:p w14:paraId="4E0D2482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disr1-disr5; ! class-dependent variances</w:t>
      </w:r>
    </w:p>
    <w:p w14:paraId="693E7BF2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iw; [iw]; sw; [sw]; iw with sw; ! class-dependent random effects</w:t>
      </w:r>
    </w:p>
    <w:p w14:paraId="1D25E243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iw sw on trial@0; ! exclusion restriction assumption. </w:t>
      </w:r>
    </w:p>
    <w:p w14:paraId="5165D4AB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! No trial effect for non-compliers (CACE)</w:t>
      </w:r>
    </w:p>
    <w:p w14:paraId="4A9C8407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! remove this for NACE specification</w:t>
      </w:r>
    </w:p>
    <w:p w14:paraId="7181ED90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8C74FD">
        <w:rPr>
          <w:rFonts w:ascii="Courier New" w:hAnsi="Courier New" w:cs="Courier New"/>
          <w:sz w:val="16"/>
          <w:szCs w:val="16"/>
        </w:rPr>
        <w:tab/>
      </w:r>
      <w:r w:rsidRPr="008C74FD">
        <w:rPr>
          <w:rFonts w:ascii="Courier New" w:hAnsi="Courier New" w:cs="Courier New"/>
          <w:sz w:val="16"/>
          <w:szCs w:val="16"/>
          <w:lang w:val="en-US"/>
        </w:rPr>
        <w:t>iw sw on sex;</w:t>
      </w:r>
    </w:p>
    <w:p w14:paraId="2083922B" w14:textId="5CB74E63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8C74FD">
        <w:rPr>
          <w:rFonts w:ascii="Courier New" w:hAnsi="Courier New" w:cs="Courier New"/>
          <w:sz w:val="16"/>
          <w:szCs w:val="16"/>
          <w:lang w:val="en-US"/>
        </w:rPr>
        <w:t>%c#2%</w:t>
      </w:r>
    </w:p>
    <w:p w14:paraId="728B41FA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disr1-disr5; ! class-dependent variances</w:t>
      </w:r>
    </w:p>
    <w:p w14:paraId="636F0329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iw; [iw]; sw; [sw]; iw with sw; ! class-dependent random effects</w:t>
      </w:r>
    </w:p>
    <w:p w14:paraId="34D9391A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iw sw on trial; ! compliance effect estimates (CACE or NACE)</w:t>
      </w:r>
    </w:p>
    <w:p w14:paraId="0C7061EE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iw sw on sex;</w:t>
      </w:r>
    </w:p>
    <w:p w14:paraId="4E69A5E0" w14:textId="6D74E644" w:rsidR="008C74FD" w:rsidRPr="008C74FD" w:rsidRDefault="00451C59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8C74FD" w:rsidRPr="008C74FD">
        <w:rPr>
          <w:rFonts w:ascii="Courier New" w:hAnsi="Courier New" w:cs="Courier New"/>
          <w:sz w:val="16"/>
          <w:szCs w:val="16"/>
          <w:lang w:val="en-US"/>
        </w:rPr>
        <w:t>%BETWEEN%</w:t>
      </w:r>
    </w:p>
    <w:p w14:paraId="460D67FA" w14:textId="3679FA86" w:rsidR="008C74FD" w:rsidRPr="008C74FD" w:rsidRDefault="00451C59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8C74FD" w:rsidRPr="008C74FD">
        <w:rPr>
          <w:rFonts w:ascii="Courier New" w:hAnsi="Courier New" w:cs="Courier New"/>
          <w:sz w:val="16"/>
          <w:szCs w:val="16"/>
          <w:lang w:val="en-US"/>
        </w:rPr>
        <w:t>%overall%</w:t>
      </w:r>
    </w:p>
    <w:p w14:paraId="0B5AC75A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c#1 (1); ! school-level intercept for compliance model</w:t>
      </w:r>
    </w:p>
    <w:p w14:paraId="349E7FE4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! between-class equality constraint necessary for convergence</w:t>
      </w:r>
    </w:p>
    <w:p w14:paraId="3F9D3082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ib by disr1-disr5@1; ! time-invariant school-level random effect</w:t>
      </w:r>
    </w:p>
    <w:p w14:paraId="0C5ACD89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disr1-disr5@0;</w:t>
      </w:r>
    </w:p>
    <w:p w14:paraId="128BC03D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lastRenderedPageBreak/>
        <w:t>[disr1-disr5@0];</w:t>
      </w:r>
    </w:p>
    <w:p w14:paraId="165A91DF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ib (2); ! between-class equality constraint necessary for convergence</w:t>
      </w:r>
    </w:p>
    <w:p w14:paraId="2B9AC3D9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[ib@0] (3); ! as above</w:t>
      </w:r>
    </w:p>
    <w:p w14:paraId="6B581945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ib with c#1 (4); ! as above</w:t>
      </w:r>
    </w:p>
    <w:p w14:paraId="2DCE6A2C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! correlation between school-level random effects for trajectory and compliance models</w:t>
      </w:r>
    </w:p>
    <w:p w14:paraId="62CBE86F" w14:textId="1CDC0105" w:rsidR="008C74FD" w:rsidRPr="008C74FD" w:rsidRDefault="00451C59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8C74FD" w:rsidRPr="008C74FD">
        <w:rPr>
          <w:rFonts w:ascii="Courier New" w:hAnsi="Courier New" w:cs="Courier New"/>
          <w:sz w:val="16"/>
          <w:szCs w:val="16"/>
          <w:lang w:val="en-US"/>
        </w:rPr>
        <w:t xml:space="preserve">%c#1% </w:t>
      </w:r>
    </w:p>
    <w:p w14:paraId="43A0CAFB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[comp$1@15]; ! constraint for known class membership in the intervention arm</w:t>
      </w:r>
    </w:p>
    <w:p w14:paraId="0A97E52A" w14:textId="74862A33" w:rsidR="008C74FD" w:rsidRPr="008C74FD" w:rsidRDefault="00451C59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8C74FD" w:rsidRPr="008C74FD">
        <w:rPr>
          <w:rFonts w:ascii="Courier New" w:hAnsi="Courier New" w:cs="Courier New"/>
          <w:sz w:val="16"/>
          <w:szCs w:val="16"/>
          <w:lang w:val="en-US"/>
        </w:rPr>
        <w:t xml:space="preserve">%c#2% </w:t>
      </w:r>
    </w:p>
    <w:p w14:paraId="003F37E8" w14:textId="77777777" w:rsidR="008C74FD" w:rsidRPr="008C74FD" w:rsidRDefault="008C74FD" w:rsidP="00872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firstLine="720"/>
        <w:rPr>
          <w:rFonts w:ascii="Courier New" w:hAnsi="Courier New" w:cs="Courier New"/>
          <w:sz w:val="16"/>
          <w:szCs w:val="16"/>
          <w:lang w:val="en-US"/>
        </w:rPr>
      </w:pPr>
      <w:r w:rsidRPr="008C74FD">
        <w:rPr>
          <w:rFonts w:ascii="Courier New" w:hAnsi="Courier New" w:cs="Courier New"/>
          <w:sz w:val="16"/>
          <w:szCs w:val="16"/>
          <w:lang w:val="en-US"/>
        </w:rPr>
        <w:t>[comp$1@-15]; ! as above</w:t>
      </w:r>
    </w:p>
    <w:p w14:paraId="145062E0" w14:textId="77777777" w:rsidR="008C74FD" w:rsidRDefault="008C74FD" w:rsidP="008C74FD">
      <w:pPr>
        <w:spacing w:after="0" w:line="480" w:lineRule="auto"/>
        <w:rPr>
          <w:rFonts w:ascii="Times New Roman" w:hAnsi="Times New Roman" w:cs="Times New Roman"/>
          <w:lang w:val="en-US"/>
        </w:rPr>
      </w:pPr>
    </w:p>
    <w:p w14:paraId="6AEDE991" w14:textId="77777777" w:rsidR="008C74FD" w:rsidRDefault="008C74FD" w:rsidP="008C74FD">
      <w:pPr>
        <w:spacing w:after="0" w:line="48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A.3. </w:t>
      </w:r>
      <w:r w:rsidRPr="00A15619">
        <w:rPr>
          <w:rFonts w:ascii="Times New Roman" w:hAnsi="Times New Roman" w:cs="Times New Roman"/>
          <w:b/>
          <w:lang w:val="en-US"/>
        </w:rPr>
        <w:t xml:space="preserve">Syntax for </w:t>
      </w:r>
      <w:r>
        <w:rPr>
          <w:rFonts w:ascii="Times New Roman" w:hAnsi="Times New Roman" w:cs="Times New Roman"/>
          <w:b/>
          <w:lang w:val="en-US"/>
        </w:rPr>
        <w:t>Stata</w:t>
      </w:r>
    </w:p>
    <w:p w14:paraId="44263EBE" w14:textId="3E5D5BF5" w:rsidR="008C74FD" w:rsidRDefault="008C74FD" w:rsidP="008C74FD">
      <w:pPr>
        <w:spacing w:after="0" w:line="480" w:lineRule="auto"/>
        <w:jc w:val="both"/>
        <w:rPr>
          <w:rFonts w:ascii="Times New Roman" w:hAnsi="Times New Roman" w:cs="Times New Roman"/>
          <w:lang w:val="en-US"/>
        </w:rPr>
      </w:pPr>
      <w:r w:rsidRPr="00A15619">
        <w:rPr>
          <w:rFonts w:ascii="Times New Roman" w:hAnsi="Times New Roman" w:cs="Times New Roman"/>
          <w:lang w:val="en-US"/>
        </w:rPr>
        <w:t xml:space="preserve">This exemplar code presupposes the installation of </w:t>
      </w:r>
      <w:r>
        <w:rPr>
          <w:rFonts w:ascii="Times New Roman" w:hAnsi="Times New Roman" w:cs="Times New Roman"/>
          <w:lang w:val="en-US"/>
        </w:rPr>
        <w:t>Stata 15</w:t>
      </w:r>
      <w:r w:rsidRPr="00A15619">
        <w:rPr>
          <w:rFonts w:ascii="Times New Roman" w:hAnsi="Times New Roman" w:cs="Times New Roman"/>
          <w:lang w:val="en-US"/>
        </w:rPr>
        <w:t xml:space="preserve"> (or above). Comments are preceded by “</w:t>
      </w:r>
      <w:r>
        <w:rPr>
          <w:rFonts w:ascii="Times New Roman" w:hAnsi="Times New Roman" w:cs="Times New Roman"/>
          <w:lang w:val="en-US"/>
        </w:rPr>
        <w:t>/*</w:t>
      </w:r>
      <w:r w:rsidRPr="00A15619">
        <w:rPr>
          <w:rFonts w:ascii="Times New Roman" w:hAnsi="Times New Roman" w:cs="Times New Roman"/>
          <w:lang w:val="en-US"/>
        </w:rPr>
        <w:t>”.</w:t>
      </w:r>
      <w:r>
        <w:rPr>
          <w:rFonts w:ascii="Times New Roman" w:hAnsi="Times New Roman" w:cs="Times New Roman"/>
          <w:lang w:val="en-US"/>
        </w:rPr>
        <w:t xml:space="preserve"> This code implements Troncoso and Morales-G</w:t>
      </w:r>
      <w:r w:rsidRPr="00A92741">
        <w:rPr>
          <w:rFonts w:ascii="Times New Roman" w:hAnsi="Times New Roman" w:cs="Times New Roman"/>
        </w:rPr>
        <w:t>ó</w:t>
      </w:r>
      <w:r>
        <w:rPr>
          <w:rFonts w:ascii="Times New Roman" w:hAnsi="Times New Roman" w:cs="Times New Roman"/>
          <w:lang w:val="en-US"/>
        </w:rPr>
        <w:t>mez’s (2022) approach to specify a model with disruptive behavior scores at time 5 (disr5) conditional on scores at time 1 (disr1)</w:t>
      </w:r>
      <w:r w:rsidR="00F40D74">
        <w:rPr>
          <w:rFonts w:ascii="Times New Roman" w:hAnsi="Times New Roman" w:cs="Times New Roman"/>
          <w:lang w:val="en-US"/>
        </w:rPr>
        <w:t xml:space="preserve">, thus keeping </w:t>
      </w:r>
      <w:r w:rsidR="007A2DB0">
        <w:rPr>
          <w:rFonts w:ascii="Times New Roman" w:hAnsi="Times New Roman" w:cs="Times New Roman"/>
          <w:lang w:val="en-US"/>
        </w:rPr>
        <w:t>a longitudinal aspect to the analysis</w:t>
      </w:r>
      <w:r w:rsidRPr="00A15619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 It is not </w:t>
      </w:r>
      <w:r w:rsidR="00CA38FC">
        <w:rPr>
          <w:rFonts w:ascii="Times New Roman" w:hAnsi="Times New Roman" w:cs="Times New Roman"/>
          <w:lang w:val="en-US"/>
        </w:rPr>
        <w:t xml:space="preserve">yet </w:t>
      </w:r>
      <w:r>
        <w:rPr>
          <w:rFonts w:ascii="Times New Roman" w:hAnsi="Times New Roman" w:cs="Times New Roman"/>
          <w:lang w:val="en-US"/>
        </w:rPr>
        <w:t>possible to specify a model in Stata that combines continuous (e.g., random intercepts and slopes) and discrete latent variables (e.g., latent classes)</w:t>
      </w:r>
      <w:r w:rsidR="00797F0B">
        <w:rPr>
          <w:rFonts w:ascii="Times New Roman" w:hAnsi="Times New Roman" w:cs="Times New Roman"/>
          <w:lang w:val="en-US"/>
        </w:rPr>
        <w:t xml:space="preserve">, hence </w:t>
      </w:r>
      <w:r w:rsidR="00E30699">
        <w:rPr>
          <w:rFonts w:ascii="Times New Roman" w:hAnsi="Times New Roman" w:cs="Times New Roman"/>
          <w:lang w:val="en-US"/>
        </w:rPr>
        <w:t xml:space="preserve">a growth </w:t>
      </w:r>
      <w:r w:rsidR="002D60D6">
        <w:rPr>
          <w:rFonts w:ascii="Times New Roman" w:hAnsi="Times New Roman" w:cs="Times New Roman"/>
          <w:lang w:val="en-US"/>
        </w:rPr>
        <w:t>(</w:t>
      </w:r>
      <w:r w:rsidR="00D26799">
        <w:rPr>
          <w:rFonts w:ascii="Times New Roman" w:hAnsi="Times New Roman" w:cs="Times New Roman"/>
          <w:lang w:val="en-US"/>
        </w:rPr>
        <w:t xml:space="preserve">latent </w:t>
      </w:r>
      <w:r w:rsidR="002D60D6">
        <w:rPr>
          <w:rFonts w:ascii="Times New Roman" w:hAnsi="Times New Roman" w:cs="Times New Roman"/>
          <w:lang w:val="en-US"/>
        </w:rPr>
        <w:t xml:space="preserve">or multilevel) </w:t>
      </w:r>
      <w:r w:rsidR="00E30699">
        <w:rPr>
          <w:rFonts w:ascii="Times New Roman" w:hAnsi="Times New Roman" w:cs="Times New Roman"/>
          <w:lang w:val="en-US"/>
        </w:rPr>
        <w:t>mixture model cannot be specified</w:t>
      </w:r>
      <w:r>
        <w:rPr>
          <w:rFonts w:ascii="Times New Roman" w:hAnsi="Times New Roman" w:cs="Times New Roman"/>
          <w:lang w:val="en-US"/>
        </w:rPr>
        <w:t xml:space="preserve">. This model was not implemented in this paper, but it is presented here as an alternative in case Mplus and Latent Gold </w:t>
      </w:r>
      <w:r w:rsidR="00113E87">
        <w:rPr>
          <w:rFonts w:ascii="Times New Roman" w:hAnsi="Times New Roman" w:cs="Times New Roman"/>
          <w:lang w:val="en-US"/>
        </w:rPr>
        <w:t xml:space="preserve">are </w:t>
      </w:r>
      <w:r>
        <w:rPr>
          <w:rFonts w:ascii="Times New Roman" w:hAnsi="Times New Roman" w:cs="Times New Roman"/>
          <w:lang w:val="en-US"/>
        </w:rPr>
        <w:t>unavailable to researchers.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C74FD" w:rsidRPr="00451C59" w14:paraId="54F3DBEB" w14:textId="77777777" w:rsidTr="007E4A99">
        <w:tc>
          <w:tcPr>
            <w:tcW w:w="9016" w:type="dxa"/>
          </w:tcPr>
          <w:p w14:paraId="0A41CDA0" w14:textId="77777777" w:rsidR="008C74FD" w:rsidRPr="00451C59" w:rsidRDefault="008C74FD" w:rsidP="008724F5">
            <w:pPr>
              <w:spacing w:line="276" w:lineRule="auto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51C59">
              <w:rPr>
                <w:rFonts w:ascii="Courier New" w:hAnsi="Courier New" w:cs="Courier New"/>
                <w:sz w:val="16"/>
                <w:szCs w:val="16"/>
                <w:lang w:val="en-US"/>
              </w:rPr>
              <w:t>gsem ///</w:t>
            </w:r>
          </w:p>
          <w:p w14:paraId="197A3B5C" w14:textId="77777777" w:rsidR="008C74FD" w:rsidRPr="00451C59" w:rsidRDefault="008C74FD" w:rsidP="008724F5">
            <w:pPr>
              <w:spacing w:line="276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451C59">
              <w:rPr>
                <w:rFonts w:ascii="Courier New" w:hAnsi="Courier New" w:cs="Courier New"/>
                <w:sz w:val="16"/>
                <w:szCs w:val="16"/>
              </w:rPr>
              <w:t xml:space="preserve">(1: disr5 &lt;- i.trial@0 disr1 i.sex) /// /*remove “@0” for NACE specification </w:t>
            </w:r>
          </w:p>
          <w:p w14:paraId="0143EFCC" w14:textId="77777777" w:rsidR="008C74FD" w:rsidRPr="00451C59" w:rsidRDefault="008C74FD" w:rsidP="008724F5">
            <w:pPr>
              <w:spacing w:line="276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451C59">
              <w:rPr>
                <w:rFonts w:ascii="Courier New" w:hAnsi="Courier New" w:cs="Courier New"/>
                <w:sz w:val="16"/>
                <w:szCs w:val="16"/>
              </w:rPr>
              <w:t>(2: disr5 &lt;- i.trial disr1 i.sex) ///</w:t>
            </w:r>
          </w:p>
          <w:p w14:paraId="26532181" w14:textId="77777777" w:rsidR="008C74FD" w:rsidRPr="00451C59" w:rsidRDefault="008C74FD" w:rsidP="008724F5">
            <w:pPr>
              <w:spacing w:line="276" w:lineRule="auto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51C59">
              <w:rPr>
                <w:rFonts w:ascii="Courier New" w:hAnsi="Courier New" w:cs="Courier New"/>
                <w:sz w:val="16"/>
                <w:szCs w:val="16"/>
              </w:rPr>
              <w:t>(C &lt;- i.</w:t>
            </w:r>
            <w:r w:rsidRPr="00451C59">
              <w:rPr>
                <w:rFonts w:ascii="Courier New" w:hAnsi="Courier New" w:cs="Courier New"/>
                <w:sz w:val="16"/>
                <w:szCs w:val="16"/>
                <w:lang w:val="en-US"/>
              </w:rPr>
              <w:t>fsm condpr1 schsize schfsm schcond) ///</w:t>
            </w:r>
          </w:p>
          <w:p w14:paraId="5E3914C6" w14:textId="77777777" w:rsidR="008C74FD" w:rsidRPr="00451C59" w:rsidRDefault="008C74FD" w:rsidP="008724F5">
            <w:pPr>
              <w:spacing w:line="276" w:lineRule="auto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51C59">
              <w:rPr>
                <w:rFonts w:ascii="Courier New" w:hAnsi="Courier New" w:cs="Courier New"/>
                <w:sz w:val="16"/>
                <w:szCs w:val="16"/>
                <w:lang w:val="en-US"/>
              </w:rPr>
              <w:t>(1: comp &lt;- _cons@-15, logit) ///</w:t>
            </w:r>
          </w:p>
          <w:p w14:paraId="4EDEDD23" w14:textId="77777777" w:rsidR="008C74FD" w:rsidRPr="00451C59" w:rsidRDefault="008C74FD" w:rsidP="008724F5">
            <w:pPr>
              <w:spacing w:line="276" w:lineRule="auto"/>
              <w:jc w:val="both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451C59">
              <w:rPr>
                <w:rFonts w:ascii="Courier New" w:hAnsi="Courier New" w:cs="Courier New"/>
                <w:sz w:val="16"/>
                <w:szCs w:val="16"/>
                <w:lang w:val="en-US"/>
              </w:rPr>
              <w:t>(2: comp &lt;- _cons@15, logit), ///</w:t>
            </w:r>
          </w:p>
          <w:p w14:paraId="56D66AC5" w14:textId="77777777" w:rsidR="008C74FD" w:rsidRPr="00451C59" w:rsidRDefault="008C74FD" w:rsidP="008724F5">
            <w:pPr>
              <w:spacing w:line="276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451C59">
              <w:rPr>
                <w:rFonts w:ascii="Courier New" w:hAnsi="Courier New" w:cs="Courier New"/>
                <w:sz w:val="16"/>
                <w:szCs w:val="16"/>
              </w:rPr>
              <w:t>lclass(C 2) ///</w:t>
            </w:r>
          </w:p>
          <w:p w14:paraId="7ACAE659" w14:textId="77777777" w:rsidR="008C74FD" w:rsidRPr="00451C59" w:rsidRDefault="008C74FD" w:rsidP="008724F5">
            <w:pPr>
              <w:spacing w:line="276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 w:rsidRPr="00451C59">
              <w:rPr>
                <w:rFonts w:ascii="Courier New" w:hAnsi="Courier New" w:cs="Courier New"/>
                <w:sz w:val="16"/>
                <w:szCs w:val="16"/>
              </w:rPr>
              <w:t>vce(cluster sid)</w:t>
            </w:r>
          </w:p>
        </w:tc>
      </w:tr>
    </w:tbl>
    <w:p w14:paraId="571EB2F5" w14:textId="77777777" w:rsidR="008C74FD" w:rsidRPr="00C67995" w:rsidRDefault="008C74FD" w:rsidP="008C74FD">
      <w:pPr>
        <w:spacing w:after="0" w:line="480" w:lineRule="auto"/>
        <w:rPr>
          <w:rFonts w:ascii="Times New Roman" w:hAnsi="Times New Roman" w:cs="Times New Roman"/>
        </w:rPr>
      </w:pPr>
      <w:r w:rsidRPr="00C67995">
        <w:rPr>
          <w:rFonts w:ascii="Times New Roman" w:hAnsi="Times New Roman" w:cs="Times New Roman"/>
        </w:rPr>
        <w:br w:type="page"/>
      </w:r>
    </w:p>
    <w:p w14:paraId="4FC4421C" w14:textId="77777777" w:rsidR="008C74FD" w:rsidRPr="00A15619" w:rsidRDefault="008C74FD" w:rsidP="008C74FD">
      <w:pPr>
        <w:spacing w:after="0" w:line="480" w:lineRule="auto"/>
        <w:rPr>
          <w:rFonts w:ascii="Times New Roman" w:hAnsi="Times New Roman" w:cs="Times New Roman"/>
          <w:b/>
          <w:lang w:val="en-US"/>
        </w:rPr>
      </w:pPr>
      <w:r w:rsidRPr="00A15619">
        <w:rPr>
          <w:rFonts w:ascii="Times New Roman" w:hAnsi="Times New Roman" w:cs="Times New Roman"/>
          <w:b/>
          <w:lang w:val="en-US"/>
        </w:rPr>
        <w:lastRenderedPageBreak/>
        <w:t>Appendix B: Random part of models 2 (CACE) and 3 (NACE)</w:t>
      </w:r>
    </w:p>
    <w:p w14:paraId="37291599" w14:textId="77777777" w:rsidR="008C74FD" w:rsidRPr="00A15619" w:rsidRDefault="008C74FD" w:rsidP="008C74FD">
      <w:pPr>
        <w:spacing w:after="0" w:line="480" w:lineRule="auto"/>
        <w:rPr>
          <w:rFonts w:ascii="Times New Roman" w:hAnsi="Times New Roman" w:cs="Times New Roman"/>
          <w:b/>
          <w:lang w:val="en-US"/>
        </w:rPr>
      </w:pPr>
      <w:r w:rsidRPr="00A15619">
        <w:rPr>
          <w:rFonts w:ascii="Times New Roman" w:hAnsi="Times New Roman" w:cs="Times New Roman"/>
          <w:b/>
          <w:lang w:val="en-US"/>
        </w:rPr>
        <w:t>Appendix table B.1: Model comparison (random part)</w:t>
      </w:r>
    </w:p>
    <w:tbl>
      <w:tblPr>
        <w:tblW w:w="7655" w:type="dxa"/>
        <w:jc w:val="center"/>
        <w:tblLook w:val="04A0" w:firstRow="1" w:lastRow="0" w:firstColumn="1" w:lastColumn="0" w:noHBand="0" w:noVBand="1"/>
      </w:tblPr>
      <w:tblGrid>
        <w:gridCol w:w="709"/>
        <w:gridCol w:w="2977"/>
        <w:gridCol w:w="1003"/>
        <w:gridCol w:w="982"/>
        <w:gridCol w:w="1003"/>
        <w:gridCol w:w="981"/>
      </w:tblGrid>
      <w:tr w:rsidR="008C74FD" w:rsidRPr="00073FF2" w14:paraId="3AE11653" w14:textId="77777777" w:rsidTr="007E4A99">
        <w:trPr>
          <w:trHeight w:val="315"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3E2E57DD" w14:textId="77777777" w:rsidR="008C74FD" w:rsidRPr="00D63871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hideMark/>
          </w:tcPr>
          <w:p w14:paraId="12ED857E" w14:textId="77777777" w:rsidR="008C74FD" w:rsidRPr="00227BDA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D26DBD6" w14:textId="77777777" w:rsidR="008C74FD" w:rsidRPr="00A15619" w:rsidRDefault="008C74FD" w:rsidP="007E4A9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Model 2 (CACE)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6CC68E7" w14:textId="77777777" w:rsidR="008C74FD" w:rsidRPr="00A15619" w:rsidRDefault="008C74FD" w:rsidP="007E4A9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Model 3 (NACE)</w:t>
            </w:r>
          </w:p>
        </w:tc>
      </w:tr>
      <w:tr w:rsidR="008C74FD" w:rsidRPr="00073FF2" w14:paraId="2BF2222B" w14:textId="77777777" w:rsidTr="007E4A99">
        <w:trPr>
          <w:trHeight w:val="315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8222EAA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Level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26518A9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Term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B6FCA42" w14:textId="77777777" w:rsidR="008C74FD" w:rsidRPr="00A15619" w:rsidRDefault="008C74FD" w:rsidP="007E4A9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Compliers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AAF2F08" w14:textId="77777777" w:rsidR="008C74FD" w:rsidRPr="00A15619" w:rsidRDefault="008C74FD" w:rsidP="007E4A9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Non-compliers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DAC036B" w14:textId="77777777" w:rsidR="008C74FD" w:rsidRPr="00A15619" w:rsidRDefault="008C74FD" w:rsidP="007E4A9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Compliers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B0C24F2" w14:textId="77777777" w:rsidR="008C74FD" w:rsidRPr="00A15619" w:rsidRDefault="008C74FD" w:rsidP="007E4A9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Non-compliers</w:t>
            </w:r>
          </w:p>
        </w:tc>
      </w:tr>
      <w:tr w:rsidR="008C74FD" w:rsidRPr="00073FF2" w14:paraId="76BCCFC2" w14:textId="77777777" w:rsidTr="007E4A99">
        <w:trPr>
          <w:trHeight w:val="285"/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315A5B0" w14:textId="77777777" w:rsidR="008C74FD" w:rsidRPr="00A15619" w:rsidRDefault="008C74FD" w:rsidP="007E4A9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Pupil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0821126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Variance T1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8D8D232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0.442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104AE97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BAABC4E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0.442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006FA4B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0.137</w:t>
            </w:r>
          </w:p>
        </w:tc>
      </w:tr>
      <w:tr w:rsidR="008C74FD" w:rsidRPr="00073FF2" w14:paraId="59AAC646" w14:textId="77777777" w:rsidTr="007E4A99">
        <w:trPr>
          <w:trHeight w:val="285"/>
          <w:jc w:val="center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447B2E60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4AEFE1A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Variance T2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8571480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0.317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FBA18F1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15B8FFE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0.317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0AFF730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0.147</w:t>
            </w:r>
          </w:p>
        </w:tc>
      </w:tr>
      <w:tr w:rsidR="008C74FD" w:rsidRPr="00073FF2" w14:paraId="6AA25A3A" w14:textId="77777777" w:rsidTr="007E4A99">
        <w:trPr>
          <w:trHeight w:val="285"/>
          <w:jc w:val="center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7856378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345A59F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Variance T3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1EF92FD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0.481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EE6BFAA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553A8BD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0.479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57D152E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0.137</w:t>
            </w:r>
          </w:p>
        </w:tc>
      </w:tr>
      <w:tr w:rsidR="008C74FD" w:rsidRPr="00073FF2" w14:paraId="4C27402B" w14:textId="77777777" w:rsidTr="007E4A99">
        <w:trPr>
          <w:trHeight w:val="285"/>
          <w:jc w:val="center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716C5F13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5884D58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Variance T4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90C031C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0.323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CE0105B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0.201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AE03BF6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0.322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7694274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0.202</w:t>
            </w:r>
          </w:p>
        </w:tc>
      </w:tr>
      <w:tr w:rsidR="008C74FD" w:rsidRPr="00073FF2" w14:paraId="31EA576E" w14:textId="77777777" w:rsidTr="007E4A99">
        <w:trPr>
          <w:trHeight w:val="285"/>
          <w:jc w:val="center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8D59E45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6257F14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Variance T5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788FD13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0.432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D61C7CC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0.215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B3ACDBB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0.429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9F332A2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0.217</w:t>
            </w:r>
          </w:p>
        </w:tc>
      </w:tr>
      <w:tr w:rsidR="008C74FD" w:rsidRPr="00073FF2" w14:paraId="491DC1ED" w14:textId="77777777" w:rsidTr="007E4A99">
        <w:trPr>
          <w:trHeight w:val="285"/>
          <w:jc w:val="center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628E3FE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9BF3042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Variance Initial Score (intercept)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6AB3B87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0.332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21784EE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B5384F6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0.329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E20BDC9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0.160</w:t>
            </w:r>
          </w:p>
        </w:tc>
      </w:tr>
      <w:tr w:rsidR="008C74FD" w:rsidRPr="00073FF2" w14:paraId="219B33B3" w14:textId="77777777" w:rsidTr="007E4A99">
        <w:trPr>
          <w:trHeight w:val="285"/>
          <w:jc w:val="center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15A58F52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B77F7B0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Variance Growth rate (slope)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465C593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0.009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F595971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41C91101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99E1BBE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0.007</w:t>
            </w:r>
          </w:p>
        </w:tc>
      </w:tr>
      <w:tr w:rsidR="008C74FD" w:rsidRPr="00073FF2" w14:paraId="172FEB3C" w14:textId="77777777" w:rsidTr="007E4A99">
        <w:trPr>
          <w:trHeight w:val="285"/>
          <w:jc w:val="center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5A1B0E2D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AFBBE5F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Covariance (intercept/slope)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6C31D2E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-0.001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64318F3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-0.001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720CE56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0988B97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-0.001</w:t>
            </w:r>
          </w:p>
        </w:tc>
      </w:tr>
      <w:tr w:rsidR="008C74FD" w:rsidRPr="00073FF2" w14:paraId="2FA90CA2" w14:textId="77777777" w:rsidTr="007E4A99">
        <w:trPr>
          <w:trHeight w:val="285"/>
          <w:jc w:val="center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4602C4C" w14:textId="77777777" w:rsidR="008C74FD" w:rsidRPr="00A15619" w:rsidRDefault="008C74FD" w:rsidP="007E4A99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  <w:t>School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8902EBD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Variance Intercept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E5DB4F1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0.038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1BF368CE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4086600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13DEC90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0.027</w:t>
            </w:r>
          </w:p>
        </w:tc>
      </w:tr>
      <w:tr w:rsidR="008C74FD" w:rsidRPr="00073FF2" w14:paraId="3178F1CB" w14:textId="77777777" w:rsidTr="007E4A99">
        <w:trPr>
          <w:trHeight w:val="285"/>
          <w:jc w:val="center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14:paraId="03565ECC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237F7793" w14:textId="77777777" w:rsidR="008C74FD" w:rsidRPr="00A15619" w:rsidRDefault="008C74FD" w:rsidP="007E4A99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Covariance compliance/trajectory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C1B1678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0.212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6639F227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0.212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80BA60C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0.188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1EDF911" w14:textId="77777777" w:rsidR="008C74FD" w:rsidRPr="00A15619" w:rsidRDefault="008C74FD" w:rsidP="007E4A99">
            <w:pPr>
              <w:spacing w:after="0" w:line="48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0.188</w:t>
            </w:r>
          </w:p>
        </w:tc>
      </w:tr>
    </w:tbl>
    <w:p w14:paraId="07E0D2D0" w14:textId="77777777" w:rsidR="008C74FD" w:rsidRDefault="008C74FD" w:rsidP="008C74FD">
      <w:pPr>
        <w:spacing w:after="0" w:line="480" w:lineRule="auto"/>
        <w:rPr>
          <w:rFonts w:ascii="Times New Roman" w:hAnsi="Times New Roman" w:cs="Times New Roman"/>
          <w:lang w:val="en-US"/>
        </w:rPr>
      </w:pPr>
    </w:p>
    <w:p w14:paraId="570435C6" w14:textId="77777777" w:rsidR="008C74FD" w:rsidRDefault="008C74FD" w:rsidP="008C74FD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</w:p>
    <w:p w14:paraId="578FE051" w14:textId="77777777" w:rsidR="008C74FD" w:rsidRPr="007A48EA" w:rsidRDefault="008C74FD" w:rsidP="008C74FD">
      <w:pPr>
        <w:spacing w:after="0" w:line="480" w:lineRule="auto"/>
        <w:rPr>
          <w:rFonts w:ascii="Times New Roman" w:hAnsi="Times New Roman" w:cs="Times New Roman"/>
          <w:b/>
          <w:bCs/>
          <w:lang w:val="en-US"/>
        </w:rPr>
      </w:pPr>
      <w:r w:rsidRPr="007A48EA">
        <w:rPr>
          <w:rFonts w:ascii="Times New Roman" w:hAnsi="Times New Roman" w:cs="Times New Roman"/>
          <w:b/>
          <w:bCs/>
          <w:lang w:val="en-US"/>
        </w:rPr>
        <w:lastRenderedPageBreak/>
        <w:t xml:space="preserve">Appendix </w:t>
      </w:r>
      <w:r>
        <w:rPr>
          <w:rFonts w:ascii="Times New Roman" w:hAnsi="Times New Roman" w:cs="Times New Roman"/>
          <w:b/>
          <w:bCs/>
          <w:lang w:val="en-US"/>
        </w:rPr>
        <w:t>C</w:t>
      </w:r>
      <w:r w:rsidRPr="007A48EA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lang w:val="en-US"/>
        </w:rPr>
        <w:t xml:space="preserve">Predicted disruptive behavior scores </w:t>
      </w:r>
    </w:p>
    <w:p w14:paraId="459D7923" w14:textId="77777777" w:rsidR="008C74FD" w:rsidRDefault="008C74FD" w:rsidP="008C74FD">
      <w:pPr>
        <w:spacing w:after="0" w:line="480" w:lineRule="auto"/>
        <w:rPr>
          <w:rFonts w:ascii="Times New Roman" w:hAnsi="Times New Roman" w:cs="Times New Roman"/>
          <w:b/>
          <w:bCs/>
          <w:lang w:val="en-US"/>
        </w:rPr>
      </w:pPr>
      <w:r w:rsidRPr="007A48EA">
        <w:rPr>
          <w:rFonts w:ascii="Times New Roman" w:hAnsi="Times New Roman" w:cs="Times New Roman"/>
          <w:b/>
          <w:bCs/>
          <w:lang w:val="en-US"/>
        </w:rPr>
        <w:t xml:space="preserve">Appendix table </w:t>
      </w:r>
      <w:r>
        <w:rPr>
          <w:rFonts w:ascii="Times New Roman" w:hAnsi="Times New Roman" w:cs="Times New Roman"/>
          <w:b/>
          <w:bCs/>
          <w:lang w:val="en-US"/>
        </w:rPr>
        <w:t>C</w:t>
      </w:r>
      <w:r w:rsidRPr="007A48EA">
        <w:rPr>
          <w:rFonts w:ascii="Times New Roman" w:hAnsi="Times New Roman" w:cs="Times New Roman"/>
          <w:b/>
          <w:bCs/>
          <w:lang w:val="en-US"/>
        </w:rPr>
        <w:t xml:space="preserve">.1: </w:t>
      </w:r>
      <w:r>
        <w:rPr>
          <w:rFonts w:ascii="Times New Roman" w:hAnsi="Times New Roman" w:cs="Times New Roman"/>
          <w:b/>
          <w:bCs/>
          <w:lang w:val="en-US"/>
        </w:rPr>
        <w:t>Predicted scores over time by compliance class, sex and trial allocation (Model 3)</w:t>
      </w:r>
    </w:p>
    <w:tbl>
      <w:tblPr>
        <w:tblW w:w="7080" w:type="dxa"/>
        <w:jc w:val="center"/>
        <w:tblLook w:val="04A0" w:firstRow="1" w:lastRow="0" w:firstColumn="1" w:lastColumn="0" w:noHBand="0" w:noVBand="1"/>
      </w:tblPr>
      <w:tblGrid>
        <w:gridCol w:w="4160"/>
        <w:gridCol w:w="616"/>
        <w:gridCol w:w="631"/>
        <w:gridCol w:w="621"/>
        <w:gridCol w:w="621"/>
        <w:gridCol w:w="621"/>
      </w:tblGrid>
      <w:tr w:rsidR="008C74FD" w:rsidRPr="001072E0" w14:paraId="52767D37" w14:textId="77777777" w:rsidTr="007E4A99">
        <w:trPr>
          <w:trHeight w:hRule="exact" w:val="255"/>
          <w:jc w:val="center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1B44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  <w:t>Subgroup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BDA97" w14:textId="77777777" w:rsidR="008C74FD" w:rsidRPr="00A15619" w:rsidRDefault="008C74FD" w:rsidP="007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  <w:t>Time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B95B" w14:textId="77777777" w:rsidR="008C74FD" w:rsidRPr="00A15619" w:rsidRDefault="008C74FD" w:rsidP="007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  <w:t>Pred.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CC47C" w14:textId="77777777" w:rsidR="008C74FD" w:rsidRPr="00A15619" w:rsidRDefault="008C74FD" w:rsidP="007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  <w:t>s.e.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763B" w14:textId="77777777" w:rsidR="008C74FD" w:rsidRPr="00A15619" w:rsidRDefault="008C74FD" w:rsidP="007E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GB"/>
              </w:rPr>
              <w:t>95% CI</w:t>
            </w:r>
          </w:p>
        </w:tc>
      </w:tr>
      <w:tr w:rsidR="008C74FD" w:rsidRPr="001072E0" w14:paraId="631EBDAE" w14:textId="77777777" w:rsidTr="007E4A99">
        <w:trPr>
          <w:trHeight w:hRule="exact" w:val="255"/>
          <w:jc w:val="center"/>
        </w:trPr>
        <w:tc>
          <w:tcPr>
            <w:tcW w:w="4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8145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Female non-compliers in the control group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093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371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1.242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B0E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045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1.181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00D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1.304</w:t>
            </w:r>
          </w:p>
        </w:tc>
      </w:tr>
      <w:tr w:rsidR="008C74FD" w:rsidRPr="001072E0" w14:paraId="748FF1E6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5F9A2C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5B4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B61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1.279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8D0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4FA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1.219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AAC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1.338</w:t>
            </w:r>
          </w:p>
        </w:tc>
      </w:tr>
      <w:tr w:rsidR="008C74FD" w:rsidRPr="001072E0" w14:paraId="49890B87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FF672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50D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821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1.316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0CA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18FA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1.255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C96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1.376</w:t>
            </w:r>
          </w:p>
        </w:tc>
      </w:tr>
      <w:tr w:rsidR="008C74FD" w:rsidRPr="001072E0" w14:paraId="5089E95F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C04F9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908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FB31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1.352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D6D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ECD84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1.288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26A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1.416</w:t>
            </w:r>
          </w:p>
        </w:tc>
      </w:tr>
      <w:tr w:rsidR="008C74FD" w:rsidRPr="001072E0" w14:paraId="66106B62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AB727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E1449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1EEA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1.389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DA90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95C8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1.319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DC9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1.459</w:t>
            </w:r>
          </w:p>
        </w:tc>
      </w:tr>
      <w:tr w:rsidR="008C74FD" w:rsidRPr="001072E0" w14:paraId="07AEF7EC" w14:textId="77777777" w:rsidTr="007E4A99">
        <w:trPr>
          <w:trHeight w:hRule="exact" w:val="255"/>
          <w:jc w:val="center"/>
        </w:trPr>
        <w:tc>
          <w:tcPr>
            <w:tcW w:w="4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7E19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Female would-be compliers in the control group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6435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850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2.354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5186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2B9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2.225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2994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2.483</w:t>
            </w:r>
          </w:p>
        </w:tc>
      </w:tr>
      <w:tr w:rsidR="008C74FD" w:rsidRPr="001072E0" w14:paraId="5335EAD1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9D49A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DF6C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150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2.327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7F5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0.060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BFA1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2.210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F08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2.444</w:t>
            </w:r>
          </w:p>
        </w:tc>
      </w:tr>
      <w:tr w:rsidR="008C74FD" w:rsidRPr="001072E0" w14:paraId="200BA461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E3F39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4BB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2904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2.300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3FA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8CB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2.184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28A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2.416</w:t>
            </w:r>
          </w:p>
        </w:tc>
      </w:tr>
      <w:tr w:rsidR="008C74FD" w:rsidRPr="001072E0" w14:paraId="590C93A1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DCD90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41396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2826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2.273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1EA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0.064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1FF9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2.147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985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2.399</w:t>
            </w:r>
          </w:p>
        </w:tc>
      </w:tr>
      <w:tr w:rsidR="008C74FD" w:rsidRPr="001072E0" w14:paraId="2D9E147E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866A5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6BC0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75A1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2.246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4700A4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04B7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4E2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2.390</w:t>
            </w:r>
          </w:p>
        </w:tc>
      </w:tr>
      <w:tr w:rsidR="008C74FD" w:rsidRPr="001072E0" w14:paraId="0C87E3A4" w14:textId="77777777" w:rsidTr="007E4A99">
        <w:trPr>
          <w:trHeight w:hRule="exact" w:val="255"/>
          <w:jc w:val="center"/>
        </w:trPr>
        <w:tc>
          <w:tcPr>
            <w:tcW w:w="4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EAC9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Female non-compliers in the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GBG</w:t>
            </w: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group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DFA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2A8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0C94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484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3D5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1.588</w:t>
            </w:r>
          </w:p>
        </w:tc>
      </w:tr>
      <w:tr w:rsidR="008C74FD" w:rsidRPr="001072E0" w14:paraId="20B75BEA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4CFA9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725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502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818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CDD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9AF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1.598</w:t>
            </w:r>
          </w:p>
        </w:tc>
      </w:tr>
      <w:tr w:rsidR="008C74FD" w:rsidRPr="001072E0" w14:paraId="4BAD6F5B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DD37C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0DB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253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3D06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DAE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CEC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1.612</w:t>
            </w:r>
          </w:p>
        </w:tc>
      </w:tr>
      <w:tr w:rsidR="008C74FD" w:rsidRPr="001072E0" w14:paraId="1A1BEABE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5CA94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656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4383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BCB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D84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C694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1.628</w:t>
            </w:r>
          </w:p>
        </w:tc>
      </w:tr>
      <w:tr w:rsidR="008C74FD" w:rsidRPr="001072E0" w14:paraId="3BA81624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93FBC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ED86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21B23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BF32B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441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1.479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1E0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1.646</w:t>
            </w:r>
          </w:p>
        </w:tc>
      </w:tr>
      <w:tr w:rsidR="008C74FD" w:rsidRPr="001072E0" w14:paraId="1C6B8287" w14:textId="77777777" w:rsidTr="007E4A99">
        <w:trPr>
          <w:trHeight w:hRule="exact" w:val="255"/>
          <w:jc w:val="center"/>
        </w:trPr>
        <w:tc>
          <w:tcPr>
            <w:tcW w:w="4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441C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Female compliers in the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GBG</w:t>
            </w: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group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FC8A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095E4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17A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695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34C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1.828</w:t>
            </w:r>
          </w:p>
        </w:tc>
      </w:tr>
      <w:tr w:rsidR="008C74FD" w:rsidRPr="001072E0" w14:paraId="1B3EAC70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B37A7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2EDD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C1C3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1.697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372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7D6D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1.594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EF3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1.799</w:t>
            </w:r>
          </w:p>
        </w:tc>
      </w:tr>
      <w:tr w:rsidR="008C74FD" w:rsidRPr="001072E0" w14:paraId="50FB19D2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9FDC8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9CB3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6DA6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1.672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963A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E7B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1.570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05B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1.774</w:t>
            </w:r>
          </w:p>
        </w:tc>
      </w:tr>
      <w:tr w:rsidR="008C74FD" w:rsidRPr="001072E0" w14:paraId="07E6CDD8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A7849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5710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9BB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C5A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16F2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1.539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842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1.755</w:t>
            </w:r>
          </w:p>
        </w:tc>
      </w:tr>
      <w:tr w:rsidR="008C74FD" w:rsidRPr="001072E0" w14:paraId="5DAD26B9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381A7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1C7A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4047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B293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CA8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E6A4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1.741</w:t>
            </w:r>
          </w:p>
        </w:tc>
      </w:tr>
      <w:tr w:rsidR="008C74FD" w:rsidRPr="001072E0" w14:paraId="143CD3AD" w14:textId="77777777" w:rsidTr="007E4A99">
        <w:trPr>
          <w:trHeight w:hRule="exact" w:val="255"/>
          <w:jc w:val="center"/>
        </w:trPr>
        <w:tc>
          <w:tcPr>
            <w:tcW w:w="4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7EDE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Male non-complier in the control group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E78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3BC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318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328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1.392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619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1.516</w:t>
            </w:r>
          </w:p>
        </w:tc>
      </w:tr>
      <w:tr w:rsidR="008C74FD" w:rsidRPr="001072E0" w14:paraId="0BF94FEE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14F43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BF1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2AC7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ADC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FB7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1.462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0ED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1.583</w:t>
            </w:r>
          </w:p>
        </w:tc>
      </w:tr>
      <w:tr w:rsidR="008C74FD" w:rsidRPr="001072E0" w14:paraId="7E8267AF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7C156E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111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DAE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1.591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9C3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008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1.530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31F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1.653</w:t>
            </w:r>
          </w:p>
        </w:tc>
      </w:tr>
      <w:tr w:rsidR="008C74FD" w:rsidRPr="001072E0" w14:paraId="0F30807B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0AE4A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47B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200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1.660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68E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C85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1.595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D54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1.726</w:t>
            </w:r>
          </w:p>
        </w:tc>
      </w:tr>
      <w:tr w:rsidR="008C74FD" w:rsidRPr="001072E0" w14:paraId="641AE27D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BDA72E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367E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5DAB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56BF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C8EF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939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1.801</w:t>
            </w:r>
          </w:p>
        </w:tc>
      </w:tr>
      <w:tr w:rsidR="008C74FD" w:rsidRPr="001072E0" w14:paraId="61F1C649" w14:textId="77777777" w:rsidTr="007E4A99">
        <w:trPr>
          <w:trHeight w:hRule="exact" w:val="255"/>
          <w:jc w:val="center"/>
        </w:trPr>
        <w:tc>
          <w:tcPr>
            <w:tcW w:w="4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B3D1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Male would-be compliers in the control group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540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A18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2.725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7A41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DD5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2.611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74C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2.839</w:t>
            </w:r>
          </w:p>
        </w:tc>
      </w:tr>
      <w:tr w:rsidR="008C74FD" w:rsidRPr="001072E0" w14:paraId="06D52307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0C4E0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7D8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4CD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2.740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074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546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2.637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D78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2.844</w:t>
            </w:r>
          </w:p>
        </w:tc>
      </w:tr>
      <w:tr w:rsidR="008C74FD" w:rsidRPr="001072E0" w14:paraId="7CD1C869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D7F1D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3E8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55CF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2.755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4C9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58A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2.653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0A8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2.857</w:t>
            </w:r>
          </w:p>
        </w:tc>
      </w:tr>
      <w:tr w:rsidR="008C74FD" w:rsidRPr="001072E0" w14:paraId="7C3145B6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26F84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C8B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DAD7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2.770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678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646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2.660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086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2.879</w:t>
            </w:r>
          </w:p>
        </w:tc>
      </w:tr>
      <w:tr w:rsidR="008C74FD" w:rsidRPr="001072E0" w14:paraId="3F4A40CF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C3F59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6DFE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9291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2.784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B293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8B0C4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2.659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393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2.909</w:t>
            </w:r>
          </w:p>
        </w:tc>
      </w:tr>
      <w:tr w:rsidR="008C74FD" w:rsidRPr="001072E0" w14:paraId="3EFC6DAC" w14:textId="77777777" w:rsidTr="007E4A99">
        <w:trPr>
          <w:trHeight w:hRule="exact" w:val="255"/>
          <w:jc w:val="center"/>
        </w:trPr>
        <w:tc>
          <w:tcPr>
            <w:tcW w:w="4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1DC4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Male non-compliers in the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GBG </w:t>
            </w: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group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3B68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D459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3535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15E96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1.652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97D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1.800</w:t>
            </w:r>
          </w:p>
        </w:tc>
      </w:tr>
      <w:tr w:rsidR="008C74FD" w:rsidRPr="001072E0" w14:paraId="3F8C9C85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083367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E10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28C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1.770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521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743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1.697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A56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1.843</w:t>
            </w:r>
          </w:p>
        </w:tc>
      </w:tr>
      <w:tr w:rsidR="008C74FD" w:rsidRPr="001072E0" w14:paraId="7EECBF8E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D6446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8F9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E9776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5566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E12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75DF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1.888</w:t>
            </w:r>
          </w:p>
        </w:tc>
      </w:tr>
      <w:tr w:rsidR="008C74FD" w:rsidRPr="001072E0" w14:paraId="2362E32E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D98BB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9185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D79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1.858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B49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A3D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1.780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FB8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1.937</w:t>
            </w:r>
          </w:p>
        </w:tc>
      </w:tr>
      <w:tr w:rsidR="008C74FD" w:rsidRPr="001072E0" w14:paraId="0E354F9F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233E7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DF6BE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F97FD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1.902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268AE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AB3FB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1.817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5499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1.988</w:t>
            </w:r>
          </w:p>
        </w:tc>
      </w:tr>
      <w:tr w:rsidR="008C74FD" w:rsidRPr="001072E0" w14:paraId="640384F5" w14:textId="77777777" w:rsidTr="007E4A99">
        <w:trPr>
          <w:trHeight w:hRule="exact" w:val="255"/>
          <w:jc w:val="center"/>
        </w:trPr>
        <w:tc>
          <w:tcPr>
            <w:tcW w:w="4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38AA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Male compliers in the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GBG</w:t>
            </w: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 xml:space="preserve"> group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AA8C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9A01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2.092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E728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BAC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1.988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2E7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2.197</w:t>
            </w:r>
          </w:p>
        </w:tc>
      </w:tr>
      <w:tr w:rsidR="008C74FD" w:rsidRPr="001072E0" w14:paraId="68EB67A3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109806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030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236A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2.110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878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ABD2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2.010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837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2.209</w:t>
            </w:r>
          </w:p>
        </w:tc>
      </w:tr>
      <w:tr w:rsidR="008C74FD" w:rsidRPr="001072E0" w14:paraId="564B186F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3B846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07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604C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2.127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A6B5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21C1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2.027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C53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2.226</w:t>
            </w:r>
          </w:p>
        </w:tc>
      </w:tr>
      <w:tr w:rsidR="008C74FD" w:rsidRPr="001072E0" w14:paraId="528B7E04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52B2D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107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E0F8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2.144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782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B693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2.040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250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2.249</w:t>
            </w:r>
          </w:p>
        </w:tc>
      </w:tr>
      <w:tr w:rsidR="008C74FD" w:rsidRPr="001072E0" w14:paraId="38C80486" w14:textId="77777777" w:rsidTr="007E4A99">
        <w:trPr>
          <w:trHeight w:hRule="exact" w:val="255"/>
          <w:jc w:val="center"/>
        </w:trPr>
        <w:tc>
          <w:tcPr>
            <w:tcW w:w="4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E3373" w14:textId="77777777" w:rsidR="008C74FD" w:rsidRPr="00A15619" w:rsidRDefault="008C74FD" w:rsidP="007E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88E02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CA44A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2.162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78240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0.058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CA326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2.048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B0BB" w14:textId="77777777" w:rsidR="008C74FD" w:rsidRPr="00A15619" w:rsidRDefault="008C74FD" w:rsidP="007E4A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</w:pPr>
            <w:r w:rsidRPr="00A156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GB"/>
              </w:rPr>
              <w:t>2.276</w:t>
            </w:r>
          </w:p>
        </w:tc>
      </w:tr>
    </w:tbl>
    <w:p w14:paraId="6C6255A1" w14:textId="77777777" w:rsidR="008C74FD" w:rsidRDefault="008C74FD" w:rsidP="008C74FD">
      <w:pPr>
        <w:spacing w:after="0" w:line="480" w:lineRule="auto"/>
        <w:rPr>
          <w:rFonts w:ascii="Times New Roman" w:hAnsi="Times New Roman" w:cs="Times New Roman"/>
          <w:b/>
          <w:bCs/>
          <w:lang w:val="en-US"/>
        </w:rPr>
      </w:pPr>
    </w:p>
    <w:p w14:paraId="137BF03C" w14:textId="77777777" w:rsidR="008C74FD" w:rsidRPr="007A48EA" w:rsidRDefault="008C74FD" w:rsidP="008C74FD">
      <w:pPr>
        <w:spacing w:after="0" w:line="480" w:lineRule="auto"/>
        <w:rPr>
          <w:rFonts w:ascii="Times New Roman" w:hAnsi="Times New Roman" w:cs="Times New Roman"/>
          <w:b/>
          <w:bCs/>
          <w:lang w:val="en-US"/>
        </w:rPr>
      </w:pPr>
    </w:p>
    <w:p w14:paraId="14BBF342" w14:textId="77777777" w:rsidR="008C74FD" w:rsidRPr="00A15619" w:rsidRDefault="008C74FD" w:rsidP="008C74FD">
      <w:pPr>
        <w:spacing w:after="0" w:line="480" w:lineRule="auto"/>
        <w:rPr>
          <w:rFonts w:ascii="Times New Roman" w:hAnsi="Times New Roman" w:cs="Times New Roman"/>
          <w:lang w:val="en-US"/>
        </w:rPr>
      </w:pPr>
    </w:p>
    <w:p w14:paraId="41FB668B" w14:textId="77777777" w:rsidR="008C74FD" w:rsidRDefault="008C74FD"/>
    <w:sectPr w:rsidR="008C74FD" w:rsidSect="00A15619">
      <w:headerReference w:type="default" r:id="rId6"/>
      <w:footerReference w:type="even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D66A7" w14:textId="77777777" w:rsidR="00D71FF0" w:rsidRDefault="00D71FF0">
      <w:pPr>
        <w:spacing w:after="0" w:line="240" w:lineRule="auto"/>
      </w:pPr>
      <w:r>
        <w:separator/>
      </w:r>
    </w:p>
  </w:endnote>
  <w:endnote w:type="continuationSeparator" w:id="0">
    <w:p w14:paraId="4B56B141" w14:textId="77777777" w:rsidR="00D71FF0" w:rsidRDefault="00D71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482A2" w14:textId="77777777" w:rsidR="004345F0" w:rsidRDefault="00614067" w:rsidP="005F79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7E44B68" w14:textId="77777777" w:rsidR="004345F0" w:rsidRDefault="00BB18FD" w:rsidP="00A1561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1664724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E070D28" w14:textId="77777777" w:rsidR="004345F0" w:rsidRDefault="00614067" w:rsidP="005F79D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17</w:t>
        </w:r>
        <w:r>
          <w:rPr>
            <w:rStyle w:val="PageNumber"/>
          </w:rPr>
          <w:fldChar w:fldCharType="end"/>
        </w:r>
      </w:p>
    </w:sdtContent>
  </w:sdt>
  <w:p w14:paraId="3F905FB1" w14:textId="77777777" w:rsidR="00DC0BA1" w:rsidRDefault="00BB18FD" w:rsidP="00A15619">
    <w:pPr>
      <w:pStyle w:val="Footer"/>
      <w:ind w:right="360"/>
      <w:jc w:val="right"/>
    </w:pPr>
  </w:p>
  <w:p w14:paraId="20B3F0EE" w14:textId="77777777" w:rsidR="00DC0BA1" w:rsidRDefault="00BB18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95380" w14:textId="77777777" w:rsidR="00D71FF0" w:rsidRDefault="00D71FF0">
      <w:pPr>
        <w:spacing w:after="0" w:line="240" w:lineRule="auto"/>
      </w:pPr>
      <w:r>
        <w:separator/>
      </w:r>
    </w:p>
  </w:footnote>
  <w:footnote w:type="continuationSeparator" w:id="0">
    <w:p w14:paraId="0894B362" w14:textId="77777777" w:rsidR="00D71FF0" w:rsidRDefault="00D71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FED11" w14:textId="77777777" w:rsidR="00644C8E" w:rsidRPr="00A15619" w:rsidRDefault="00614067">
    <w:pPr>
      <w:pStyle w:val="Header"/>
      <w:rPr>
        <w:rFonts w:ascii="Times New Roman" w:hAnsi="Times New Roman" w:cs="Times New Roman"/>
      </w:rPr>
    </w:pPr>
    <w:r w:rsidRPr="00A15619">
      <w:rPr>
        <w:rFonts w:ascii="Times New Roman" w:hAnsi="Times New Roman" w:cs="Times New Roman"/>
      </w:rPr>
      <w:t>INTERVENTION COMPLIANCE AND LONG-TERM OUTCOME TRAJECTORIES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4FD"/>
    <w:rsid w:val="00113E87"/>
    <w:rsid w:val="002D60D6"/>
    <w:rsid w:val="00451C59"/>
    <w:rsid w:val="00562A76"/>
    <w:rsid w:val="00614067"/>
    <w:rsid w:val="00797F0B"/>
    <w:rsid w:val="007A2DB0"/>
    <w:rsid w:val="008724F5"/>
    <w:rsid w:val="008C74FD"/>
    <w:rsid w:val="00BB18FD"/>
    <w:rsid w:val="00CA38FC"/>
    <w:rsid w:val="00D26799"/>
    <w:rsid w:val="00D71FF0"/>
    <w:rsid w:val="00E30699"/>
    <w:rsid w:val="00F4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2E815"/>
  <w15:chartTrackingRefBased/>
  <w15:docId w15:val="{D4957656-E331-4521-91B7-13AF6BF6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4FD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74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7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4FD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C7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74FD"/>
    <w:rPr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8C7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Bevington, Cara</dc:creator>
  <cp:keywords/>
  <dc:description/>
  <cp:lastModifiedBy>Bevington, Cara</cp:lastModifiedBy>
  <cp:revision>2</cp:revision>
  <dcterms:created xsi:type="dcterms:W3CDTF">2024-05-17T21:40:00Z</dcterms:created>
  <dcterms:modified xsi:type="dcterms:W3CDTF">2024-05-17T21:40:00Z</dcterms:modified>
</cp:coreProperties>
</file>