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B0B2A" w14:textId="77777777" w:rsidR="00F34523" w:rsidRPr="0055032E" w:rsidRDefault="00F34523" w:rsidP="00F34523">
      <w:pPr>
        <w:keepNext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noProof/>
          <w:sz w:val="24"/>
          <w:szCs w:val="24"/>
        </w:rPr>
        <w:drawing>
          <wp:inline distT="0" distB="0" distL="0" distR="0" wp14:anchorId="71EEFEEE" wp14:editId="78B6F694">
            <wp:extent cx="5943600" cy="35629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82779" w14:textId="701BF2B5" w:rsidR="00F34523" w:rsidRPr="0055032E" w:rsidRDefault="00F34523" w:rsidP="00F34523">
      <w:pPr>
        <w:pStyle w:val="Caption"/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55032E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Figure </w:t>
      </w:r>
      <w:r w:rsidR="00CE1A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S8</w:t>
      </w:r>
      <w:r w:rsidRPr="0055032E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- </w:t>
      </w:r>
      <w:r w:rsidRPr="0055032E">
        <w:rPr>
          <w:rFonts w:ascii="Times New Roman" w:eastAsia="Georgia" w:hAnsi="Times New Roman" w:cs="Times New Roman"/>
          <w:i w:val="0"/>
          <w:iCs w:val="0"/>
          <w:color w:val="auto"/>
          <w:sz w:val="24"/>
          <w:szCs w:val="24"/>
        </w:rPr>
        <w:t xml:space="preserve">Mean reported service activities by </w:t>
      </w:r>
      <w:r>
        <w:rPr>
          <w:rFonts w:ascii="Times New Roman" w:eastAsia="Georgia" w:hAnsi="Times New Roman" w:cs="Times New Roman"/>
          <w:i w:val="0"/>
          <w:iCs w:val="0"/>
          <w:color w:val="auto"/>
          <w:sz w:val="24"/>
          <w:szCs w:val="24"/>
        </w:rPr>
        <w:t>sex</w:t>
      </w:r>
      <w:r w:rsidRPr="0055032E">
        <w:rPr>
          <w:rFonts w:ascii="Times New Roman" w:eastAsia="Georgia" w:hAnsi="Times New Roman" w:cs="Times New Roman"/>
          <w:i w:val="0"/>
          <w:iCs w:val="0"/>
          <w:color w:val="auto"/>
          <w:sz w:val="24"/>
          <w:szCs w:val="24"/>
        </w:rPr>
        <w:t xml:space="preserve"> between three generational cohorts based on when the professor first entered the CU system.</w:t>
      </w:r>
      <w:r>
        <w:rPr>
          <w:rFonts w:ascii="Times New Roman" w:eastAsia="Georgia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Pr="0055032E">
        <w:rPr>
          <w:rFonts w:ascii="Times New Roman" w:eastAsia="Georgia" w:hAnsi="Times New Roman" w:cs="Times New Roman"/>
          <w:i w:val="0"/>
          <w:iCs w:val="0"/>
          <w:color w:val="auto"/>
          <w:sz w:val="24"/>
          <w:szCs w:val="24"/>
        </w:rPr>
        <w:t xml:space="preserve">Horizontal lines within the box plots represent median </w:t>
      </w:r>
      <w:r>
        <w:rPr>
          <w:rFonts w:ascii="Times New Roman" w:eastAsia="Georgia" w:hAnsi="Times New Roman" w:cs="Times New Roman"/>
          <w:i w:val="0"/>
          <w:iCs w:val="0"/>
          <w:color w:val="auto"/>
          <w:sz w:val="24"/>
          <w:szCs w:val="24"/>
        </w:rPr>
        <w:t xml:space="preserve">log transformed </w:t>
      </w:r>
      <w:r w:rsidRPr="0055032E">
        <w:rPr>
          <w:rFonts w:ascii="Times New Roman" w:eastAsia="Georgia" w:hAnsi="Times New Roman" w:cs="Times New Roman"/>
          <w:i w:val="0"/>
          <w:iCs w:val="0"/>
          <w:color w:val="auto"/>
          <w:sz w:val="24"/>
          <w:szCs w:val="24"/>
        </w:rPr>
        <w:t>FRPA counts and boxes contain the 1st through 3rd quartiles (50%) of FRAP counts. Whiskers contain values up to 1.5 times the interquartile range beyond the ends of the boxes and values beyond these entries are plotted as individual points.</w:t>
      </w:r>
    </w:p>
    <w:p w14:paraId="2FC2649D" w14:textId="77777777" w:rsidR="00497755" w:rsidRDefault="00CE1A38"/>
    <w:sectPr w:rsidR="004977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23"/>
    <w:rsid w:val="00306AEA"/>
    <w:rsid w:val="00970775"/>
    <w:rsid w:val="00CE1A38"/>
    <w:rsid w:val="00F3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53C20"/>
  <w15:chartTrackingRefBased/>
  <w15:docId w15:val="{7FB7B5A2-BD49-4676-BCB6-A4C7971D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523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F345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A3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A38"/>
    <w:rPr>
      <w:rFonts w:ascii="Segoe UI" w:eastAsia="Arial" w:hAnsi="Segoe UI" w:cs="Segoe UI"/>
      <w:sz w:val="18"/>
      <w:szCs w:val="18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Drake, Michael</dc:creator>
  <cp:keywords/>
  <dc:description/>
  <cp:lastModifiedBy>Drake, Michael</cp:lastModifiedBy>
  <cp:revision>2</cp:revision>
  <dcterms:created xsi:type="dcterms:W3CDTF">2023-12-11T20:21:00Z</dcterms:created>
  <dcterms:modified xsi:type="dcterms:W3CDTF">2023-12-11T20:40:00Z</dcterms:modified>
</cp:coreProperties>
</file>