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6E031" w14:textId="1EE6071E" w:rsidR="005A6E0D" w:rsidRPr="00833EF0" w:rsidRDefault="00654625" w:rsidP="00495164">
      <w:pPr>
        <w:jc w:val="center"/>
        <w:rPr>
          <w:b/>
          <w:bCs/>
          <w:sz w:val="28"/>
          <w:szCs w:val="28"/>
        </w:rPr>
      </w:pPr>
      <w:r w:rsidRPr="00833EF0">
        <w:rPr>
          <w:b/>
          <w:bCs/>
          <w:sz w:val="28"/>
          <w:szCs w:val="28"/>
        </w:rPr>
        <w:t>Supplementary Materials</w:t>
      </w:r>
    </w:p>
    <w:p w14:paraId="4D1B135C" w14:textId="79ABC863" w:rsidR="005A6E0D" w:rsidRPr="00833EF0" w:rsidRDefault="008D0B73" w:rsidP="00495164">
      <w:pPr>
        <w:pStyle w:val="Title"/>
        <w:spacing w:line="480" w:lineRule="auto"/>
        <w:ind w:right="4"/>
        <w:jc w:val="center"/>
        <w:rPr>
          <w:rFonts w:cs="Times New Roman"/>
          <w:sz w:val="24"/>
          <w:szCs w:val="24"/>
        </w:rPr>
      </w:pPr>
      <w:r w:rsidRPr="00833EF0">
        <w:rPr>
          <w:rFonts w:cs="Times New Roman"/>
          <w:sz w:val="24"/>
          <w:szCs w:val="24"/>
        </w:rPr>
        <w:t>Short- and Long-Delay Consolidation of Memory Accessibility and Precision across Middle Childhood and Young Adulthood</w:t>
      </w:r>
    </w:p>
    <w:p w14:paraId="57A72BE4" w14:textId="2DE1B4B2" w:rsidR="00126346" w:rsidRPr="00833EF0" w:rsidRDefault="00B54C27" w:rsidP="00512B6C">
      <w:pPr>
        <w:pStyle w:val="Heading1"/>
        <w:rPr>
          <w:rFonts w:cs="Times New Roman"/>
          <w:lang w:val="de-DE"/>
        </w:rPr>
      </w:pPr>
      <w:r w:rsidRPr="00833EF0">
        <w:rPr>
          <w:rFonts w:cs="Times New Roman"/>
          <w:lang w:val="en-US"/>
        </w:rPr>
        <w:t>Supplementary</w:t>
      </w:r>
      <w:r w:rsidRPr="00833EF0">
        <w:rPr>
          <w:rFonts w:cs="Times New Roman"/>
          <w:lang w:val="de-DE"/>
        </w:rPr>
        <w:t xml:space="preserve"> Methods</w:t>
      </w:r>
    </w:p>
    <w:p w14:paraId="4F60D353" w14:textId="77777777" w:rsidR="003E7B2A" w:rsidRPr="00833EF0" w:rsidRDefault="003E7B2A" w:rsidP="003E7B2A">
      <w:pPr>
        <w:rPr>
          <w:lang w:val="de-DE"/>
        </w:rPr>
      </w:pPr>
    </w:p>
    <w:p w14:paraId="70B18A2F" w14:textId="4A4FE73E" w:rsidR="003E7B2A" w:rsidRPr="00833EF0" w:rsidRDefault="003E7B2A" w:rsidP="003E7B2A">
      <w:pPr>
        <w:rPr>
          <w:i/>
          <w:iCs/>
          <w:lang w:val="de-DE"/>
        </w:rPr>
      </w:pPr>
      <w:r w:rsidRPr="00833EF0">
        <w:rPr>
          <w:i/>
          <w:iCs/>
          <w:lang w:val="de-DE"/>
        </w:rPr>
        <w:t>1.0</w:t>
      </w:r>
      <w:r w:rsidR="009062E1" w:rsidRPr="00833EF0">
        <w:rPr>
          <w:i/>
          <w:iCs/>
          <w:lang w:val="de-DE"/>
        </w:rPr>
        <w:t>. Precision Normalization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82C35" w:rsidRPr="00833EF0" w14:paraId="4FB6AB29" w14:textId="77777777" w:rsidTr="009062E1">
        <w:tc>
          <w:tcPr>
            <w:tcW w:w="4508" w:type="dxa"/>
          </w:tcPr>
          <w:p w14:paraId="2EB45ADF" w14:textId="01E427B4" w:rsidR="00C82C35" w:rsidRPr="00833EF0" w:rsidRDefault="00C82C35" w:rsidP="003E7B2A">
            <w:pPr>
              <w:rPr>
                <w:i/>
                <w:iCs/>
              </w:rPr>
            </w:pPr>
            <w:r w:rsidRPr="00833EF0">
              <w:rPr>
                <w:i/>
                <w:iCs/>
              </w:rPr>
              <w:t>A) Identity Line (line of equality)</w:t>
            </w:r>
          </w:p>
        </w:tc>
        <w:tc>
          <w:tcPr>
            <w:tcW w:w="4508" w:type="dxa"/>
          </w:tcPr>
          <w:p w14:paraId="580EED69" w14:textId="58760CB1" w:rsidR="00C82C35" w:rsidRPr="00833EF0" w:rsidRDefault="00C82C35" w:rsidP="003E7B2A">
            <w:pPr>
              <w:rPr>
                <w:i/>
                <w:iCs/>
              </w:rPr>
            </w:pPr>
            <w:r w:rsidRPr="00833EF0">
              <w:rPr>
                <w:i/>
                <w:iCs/>
              </w:rPr>
              <w:t>B) Bland-Altman Plot</w:t>
            </w:r>
          </w:p>
        </w:tc>
      </w:tr>
      <w:tr w:rsidR="00C82C35" w:rsidRPr="00833EF0" w14:paraId="7EF38C2D" w14:textId="77777777" w:rsidTr="009062E1">
        <w:tc>
          <w:tcPr>
            <w:tcW w:w="4508" w:type="dxa"/>
          </w:tcPr>
          <w:p w14:paraId="2DD131D1" w14:textId="62360AA1" w:rsidR="00C82C35" w:rsidRPr="00833EF0" w:rsidRDefault="00C82C35" w:rsidP="003E7B2A">
            <w:pPr>
              <w:rPr>
                <w:i/>
                <w:iCs/>
                <w:lang w:val="de-DE"/>
              </w:rPr>
            </w:pPr>
            <w:r w:rsidRPr="00833EF0">
              <w:rPr>
                <w:i/>
                <w:iCs/>
                <w:noProof/>
                <w:lang w:val="de-DE"/>
              </w:rPr>
              <w:drawing>
                <wp:inline distT="0" distB="0" distL="0" distR="0" wp14:anchorId="4E42A4CB" wp14:editId="71798D73">
                  <wp:extent cx="2598420" cy="2598420"/>
                  <wp:effectExtent l="0" t="0" r="5080" b="5080"/>
                  <wp:docPr id="17937046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04656" name="Picture 1793704656"/>
                          <pic:cNvPicPr/>
                        </pic:nvPicPr>
                        <pic:blipFill>
                          <a:blip r:embed="rId8">
                            <a:extLst>
                              <a:ext uri="{28A0092B-C50C-407E-A947-70E740481C1C}">
                                <a14:useLocalDpi xmlns:a14="http://schemas.microsoft.com/office/drawing/2010/main" val="0"/>
                              </a:ext>
                            </a:extLst>
                          </a:blip>
                          <a:stretch>
                            <a:fillRect/>
                          </a:stretch>
                        </pic:blipFill>
                        <pic:spPr>
                          <a:xfrm>
                            <a:off x="0" y="0"/>
                            <a:ext cx="2598420" cy="2598420"/>
                          </a:xfrm>
                          <a:prstGeom prst="rect">
                            <a:avLst/>
                          </a:prstGeom>
                        </pic:spPr>
                      </pic:pic>
                    </a:graphicData>
                  </a:graphic>
                </wp:inline>
              </w:drawing>
            </w:r>
          </w:p>
        </w:tc>
        <w:tc>
          <w:tcPr>
            <w:tcW w:w="4508" w:type="dxa"/>
          </w:tcPr>
          <w:p w14:paraId="4D70E44F" w14:textId="77687C03" w:rsidR="00C82C35" w:rsidRPr="00833EF0" w:rsidRDefault="00C82C35" w:rsidP="003E7B2A">
            <w:pPr>
              <w:rPr>
                <w:i/>
                <w:iCs/>
                <w:lang w:val="de-DE"/>
              </w:rPr>
            </w:pPr>
            <w:r w:rsidRPr="00833EF0">
              <w:rPr>
                <w:i/>
                <w:iCs/>
                <w:noProof/>
                <w:lang w:val="de-DE"/>
              </w:rPr>
              <w:drawing>
                <wp:inline distT="0" distB="0" distL="0" distR="0" wp14:anchorId="7E6A67E9" wp14:editId="44D6D450">
                  <wp:extent cx="2606040" cy="2606040"/>
                  <wp:effectExtent l="0" t="0" r="0" b="0"/>
                  <wp:docPr id="8667705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70542" name="Picture 866770542"/>
                          <pic:cNvPicPr/>
                        </pic:nvPicPr>
                        <pic:blipFill>
                          <a:blip r:embed="rId9">
                            <a:extLst>
                              <a:ext uri="{28A0092B-C50C-407E-A947-70E740481C1C}">
                                <a14:useLocalDpi xmlns:a14="http://schemas.microsoft.com/office/drawing/2010/main" val="0"/>
                              </a:ext>
                            </a:extLst>
                          </a:blip>
                          <a:stretch>
                            <a:fillRect/>
                          </a:stretch>
                        </pic:blipFill>
                        <pic:spPr>
                          <a:xfrm>
                            <a:off x="0" y="0"/>
                            <a:ext cx="2606040" cy="2606040"/>
                          </a:xfrm>
                          <a:prstGeom prst="rect">
                            <a:avLst/>
                          </a:prstGeom>
                        </pic:spPr>
                      </pic:pic>
                    </a:graphicData>
                  </a:graphic>
                </wp:inline>
              </w:drawing>
            </w:r>
          </w:p>
        </w:tc>
      </w:tr>
    </w:tbl>
    <w:p w14:paraId="712BE426" w14:textId="7687B92D" w:rsidR="00C82C35" w:rsidRPr="00833EF0" w:rsidRDefault="00C82C35" w:rsidP="00C82C35">
      <w:pPr>
        <w:spacing w:line="276" w:lineRule="auto"/>
        <w:rPr>
          <w:i/>
          <w:iCs/>
          <w:lang w:val="en-GB"/>
        </w:rPr>
      </w:pPr>
      <w:r w:rsidRPr="00833EF0">
        <w:rPr>
          <w:i/>
          <w:iCs/>
          <w:sz w:val="20"/>
          <w:szCs w:val="20"/>
        </w:rPr>
        <w:t xml:space="preserve">Figure </w:t>
      </w:r>
      <w:r w:rsidRPr="00833EF0">
        <w:rPr>
          <w:i/>
          <w:iCs/>
          <w:sz w:val="20"/>
          <w:szCs w:val="20"/>
          <w:lang w:val="en-GB"/>
        </w:rPr>
        <w:t>S0</w:t>
      </w:r>
      <w:r w:rsidRPr="00833EF0">
        <w:rPr>
          <w:b/>
          <w:bCs/>
          <w:sz w:val="20"/>
          <w:szCs w:val="20"/>
        </w:rPr>
        <w:t xml:space="preserve">. </w:t>
      </w:r>
      <w:r w:rsidRPr="00833EF0">
        <w:rPr>
          <w:b/>
          <w:bCs/>
          <w:sz w:val="20"/>
          <w:szCs w:val="20"/>
          <w:lang w:val="en-GB"/>
        </w:rPr>
        <w:t>Sensitivity Analysis for Memory Precision Normalization</w:t>
      </w:r>
      <w:r w:rsidRPr="00833EF0">
        <w:rPr>
          <w:sz w:val="20"/>
          <w:szCs w:val="20"/>
        </w:rPr>
        <w:t xml:space="preserve">. </w:t>
      </w:r>
      <w:r w:rsidRPr="00833EF0">
        <w:rPr>
          <w:sz w:val="20"/>
          <w:szCs w:val="20"/>
          <w:lang w:val="en-GB"/>
        </w:rPr>
        <w:t>A) Identity line (lien of equality) reflects that all data points lie exactly on this line, rendering the two measures identical</w:t>
      </w:r>
      <w:r w:rsidR="003C5BD5" w:rsidRPr="00833EF0">
        <w:rPr>
          <w:sz w:val="20"/>
          <w:szCs w:val="20"/>
          <w:lang w:val="en-GB"/>
        </w:rPr>
        <w:t>. It reflects that precision normalization using the precision range (i.e., minimal, and maximal values) based on aggregated data is a valid approach to normalized precision. B) The Bland-Altman Plot describes the consistency between the two methods</w:t>
      </w:r>
      <w:r w:rsidR="009062E1" w:rsidRPr="00833EF0">
        <w:rPr>
          <w:sz w:val="20"/>
          <w:szCs w:val="20"/>
          <w:lang w:val="en-GB"/>
        </w:rPr>
        <w:t xml:space="preserve"> </w:t>
      </w:r>
      <w:r w:rsidR="00692D9C" w:rsidRPr="00833EF0">
        <w:rPr>
          <w:sz w:val="20"/>
          <w:szCs w:val="20"/>
          <w:lang w:val="en-GB"/>
        </w:rPr>
        <w:t>(range calculation based either on item or aggregated level)</w:t>
      </w:r>
      <w:r w:rsidR="003C5BD5" w:rsidRPr="00833EF0">
        <w:rPr>
          <w:sz w:val="20"/>
          <w:szCs w:val="20"/>
          <w:lang w:val="en-GB"/>
        </w:rPr>
        <w:t xml:space="preserve">. The results show that two methods of normalization are consistent since all data points (about 95%) fall between the two blue dashed lines. </w:t>
      </w:r>
    </w:p>
    <w:p w14:paraId="49A2923C" w14:textId="77777777" w:rsidR="00495164" w:rsidRPr="00833EF0" w:rsidRDefault="00495164" w:rsidP="00495164">
      <w:pPr>
        <w:rPr>
          <w:lang w:val="en-US"/>
        </w:rPr>
      </w:pPr>
    </w:p>
    <w:p w14:paraId="7B701543" w14:textId="77777777" w:rsidR="00126346" w:rsidRPr="00833EF0" w:rsidRDefault="00126346" w:rsidP="00D15FDA">
      <w:pPr>
        <w:pStyle w:val="Heading2"/>
        <w:rPr>
          <w:rFonts w:eastAsia="Times New Roman" w:cs="Times New Roman"/>
        </w:rPr>
      </w:pPr>
      <w:r w:rsidRPr="00833EF0">
        <w:rPr>
          <w:rFonts w:eastAsia="Times New Roman" w:cs="Times New Roman"/>
        </w:rPr>
        <w:t>Assessment of demographic and cognitive covariates</w:t>
      </w:r>
    </w:p>
    <w:p w14:paraId="2F3CC5B4" w14:textId="7CD0E35B" w:rsidR="000C523C" w:rsidRPr="00833EF0" w:rsidRDefault="00D15FDA" w:rsidP="00D15FDA">
      <w:pPr>
        <w:rPr>
          <w:szCs w:val="22"/>
          <w:lang w:val="en-GB"/>
        </w:rPr>
      </w:pPr>
      <w:r w:rsidRPr="00833EF0">
        <w:rPr>
          <w:szCs w:val="22"/>
          <w:lang w:val="en-GB"/>
        </w:rPr>
        <w:t>Other cognitive covariate tasks were also assessed, such as cognitive switching and object-location memory with immediate test but were not included in the current paper</w:t>
      </w:r>
      <w:r w:rsidR="000C523C" w:rsidRPr="00833EF0">
        <w:rPr>
          <w:szCs w:val="22"/>
          <w:lang w:val="en-GB"/>
        </w:rPr>
        <w:t>.</w:t>
      </w:r>
    </w:p>
    <w:p w14:paraId="35E9188E" w14:textId="7D8E1CDE" w:rsidR="00512B6C" w:rsidRPr="00833EF0" w:rsidRDefault="000C523C" w:rsidP="00654625">
      <w:pPr>
        <w:pStyle w:val="Heading2"/>
      </w:pPr>
      <w:r w:rsidRPr="00833EF0">
        <w:t>Congruency Ratings</w:t>
      </w:r>
    </w:p>
    <w:p w14:paraId="4410A26F" w14:textId="0383498B" w:rsidR="00B20CE5" w:rsidRPr="00833EF0" w:rsidRDefault="00B20CE5" w:rsidP="00654625">
      <w:pPr>
        <w:rPr>
          <w:lang w:val="en-GB"/>
        </w:rPr>
      </w:pPr>
      <w:r w:rsidRPr="00833EF0">
        <w:rPr>
          <w:noProof/>
          <w:lang w:val="en-GB"/>
        </w:rPr>
        <w:drawing>
          <wp:inline distT="0" distB="0" distL="0" distR="0" wp14:anchorId="5EA919C8" wp14:editId="2C0F8F9A">
            <wp:extent cx="4200341" cy="1463040"/>
            <wp:effectExtent l="0" t="0" r="3810" b="0"/>
            <wp:docPr id="735248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48753" name="Picture 735248753"/>
                    <pic:cNvPicPr/>
                  </pic:nvPicPr>
                  <pic:blipFill>
                    <a:blip r:embed="rId10">
                      <a:extLst>
                        <a:ext uri="{28A0092B-C50C-407E-A947-70E740481C1C}">
                          <a14:useLocalDpi xmlns:a14="http://schemas.microsoft.com/office/drawing/2010/main" val="0"/>
                        </a:ext>
                      </a:extLst>
                    </a:blip>
                    <a:stretch>
                      <a:fillRect/>
                    </a:stretch>
                  </pic:blipFill>
                  <pic:spPr>
                    <a:xfrm>
                      <a:off x="0" y="0"/>
                      <a:ext cx="4215312" cy="1468254"/>
                    </a:xfrm>
                    <a:prstGeom prst="rect">
                      <a:avLst/>
                    </a:prstGeom>
                  </pic:spPr>
                </pic:pic>
              </a:graphicData>
            </a:graphic>
          </wp:inline>
        </w:drawing>
      </w:r>
    </w:p>
    <w:p w14:paraId="3CD9B31A" w14:textId="74AF18E9" w:rsidR="00B20CE5" w:rsidRPr="00833EF0" w:rsidRDefault="00B20CE5" w:rsidP="00495164">
      <w:pPr>
        <w:spacing w:line="276" w:lineRule="auto"/>
        <w:rPr>
          <w:sz w:val="20"/>
          <w:szCs w:val="20"/>
        </w:rPr>
      </w:pPr>
      <w:r w:rsidRPr="00833EF0">
        <w:rPr>
          <w:i/>
          <w:iCs/>
          <w:sz w:val="20"/>
          <w:szCs w:val="20"/>
        </w:rPr>
        <w:lastRenderedPageBreak/>
        <w:t xml:space="preserve">Figure </w:t>
      </w:r>
      <w:r w:rsidR="00457035" w:rsidRPr="00833EF0">
        <w:rPr>
          <w:i/>
          <w:iCs/>
          <w:sz w:val="20"/>
          <w:szCs w:val="20"/>
          <w:lang w:val="en-GB"/>
        </w:rPr>
        <w:t>S</w:t>
      </w:r>
      <w:r w:rsidRPr="00833EF0">
        <w:rPr>
          <w:i/>
          <w:iCs/>
          <w:sz w:val="20"/>
          <w:szCs w:val="20"/>
        </w:rPr>
        <w:t>1</w:t>
      </w:r>
      <w:r w:rsidRPr="00833EF0">
        <w:rPr>
          <w:b/>
          <w:bCs/>
          <w:sz w:val="20"/>
          <w:szCs w:val="20"/>
        </w:rPr>
        <w:t>. Congruency Ratings</w:t>
      </w:r>
      <w:r w:rsidRPr="00833EF0">
        <w:rPr>
          <w:sz w:val="20"/>
          <w:szCs w:val="20"/>
        </w:rPr>
        <w:t xml:space="preserve">. In the </w:t>
      </w:r>
      <w:r w:rsidRPr="00833EF0">
        <w:rPr>
          <w:i/>
          <w:iCs/>
          <w:sz w:val="20"/>
          <w:szCs w:val="20"/>
        </w:rPr>
        <w:t>Congruency Rating</w:t>
      </w:r>
      <w:r w:rsidRPr="00833EF0">
        <w:rPr>
          <w:sz w:val="20"/>
          <w:szCs w:val="20"/>
        </w:rPr>
        <w:t xml:space="preserve"> </w:t>
      </w:r>
      <w:r w:rsidRPr="00833EF0">
        <w:rPr>
          <w:i/>
          <w:iCs/>
          <w:sz w:val="20"/>
          <w:szCs w:val="20"/>
        </w:rPr>
        <w:t>Phase</w:t>
      </w:r>
      <w:r w:rsidRPr="00833EF0">
        <w:rPr>
          <w:sz w:val="20"/>
          <w:szCs w:val="20"/>
        </w:rPr>
        <w:t>, participants were instructed to rate whether the object and scene fit together. RT – reaction time; s – second.</w:t>
      </w:r>
    </w:p>
    <w:p w14:paraId="0FD4ABDA" w14:textId="52B2B381" w:rsidR="000C523C" w:rsidRPr="00833EF0" w:rsidRDefault="000C523C" w:rsidP="000C523C">
      <w:pPr>
        <w:pStyle w:val="Heading1"/>
        <w:rPr>
          <w:lang w:val="en-GB"/>
        </w:rPr>
      </w:pPr>
      <w:r w:rsidRPr="00833EF0">
        <w:rPr>
          <w:lang w:val="en-GB"/>
        </w:rPr>
        <w:t>Supplementary Results</w:t>
      </w:r>
    </w:p>
    <w:p w14:paraId="70654B12" w14:textId="77777777" w:rsidR="006646D4" w:rsidRPr="00833EF0" w:rsidRDefault="006646D4" w:rsidP="006646D4">
      <w:pPr>
        <w:rPr>
          <w:lang w:val="en-GB"/>
        </w:rPr>
      </w:pPr>
    </w:p>
    <w:p w14:paraId="708343C1" w14:textId="77777777" w:rsidR="001D6A3D" w:rsidRPr="00833EF0" w:rsidRDefault="006646D4" w:rsidP="006646D4">
      <w:pPr>
        <w:rPr>
          <w:i/>
          <w:iCs/>
          <w:lang w:val="en-GB"/>
        </w:rPr>
      </w:pPr>
      <w:r w:rsidRPr="00833EF0">
        <w:rPr>
          <w:i/>
          <w:iCs/>
          <w:lang w:val="en-GB"/>
        </w:rPr>
        <w:t xml:space="preserve">2.0 </w:t>
      </w:r>
      <w:r w:rsidR="001D6A3D" w:rsidRPr="00833EF0">
        <w:rPr>
          <w:i/>
          <w:iCs/>
          <w:lang w:val="en-GB"/>
        </w:rPr>
        <w:t>Eye-tacking measurement during encoding (Day 0)</w:t>
      </w:r>
      <w:r w:rsidRPr="00833EF0">
        <w:rPr>
          <w:i/>
          <w:iCs/>
          <w:lang w:val="en-GB"/>
        </w:rPr>
        <w:t>.</w:t>
      </w:r>
      <w:r w:rsidR="001D6A3D" w:rsidRPr="00833EF0">
        <w:rPr>
          <w:i/>
          <w:iCs/>
          <w:lang w:val="en-GB"/>
        </w:rPr>
        <w:t xml:space="preserve"> </w:t>
      </w:r>
    </w:p>
    <w:p w14:paraId="3CE2E93A" w14:textId="609F95CE" w:rsidR="006646D4" w:rsidRPr="00833EF0" w:rsidRDefault="001D6A3D" w:rsidP="006646D4">
      <w:pPr>
        <w:rPr>
          <w:lang w:val="en-GB"/>
        </w:rPr>
      </w:pPr>
      <w:r w:rsidRPr="00833EF0">
        <w:rPr>
          <w:lang w:val="en-GB"/>
        </w:rPr>
        <w:t>During encoding following eye-tracking measurements were collected (these are beyond the scope of this paper):</w:t>
      </w:r>
    </w:p>
    <w:p w14:paraId="50831512" w14:textId="0500F01B" w:rsidR="001D6A3D" w:rsidRPr="00833EF0" w:rsidRDefault="001D6A3D" w:rsidP="001D6A3D">
      <w:pPr>
        <w:pStyle w:val="ListParagraph"/>
        <w:numPr>
          <w:ilvl w:val="0"/>
          <w:numId w:val="5"/>
        </w:numPr>
        <w:rPr>
          <w:lang w:val="en-GB"/>
        </w:rPr>
      </w:pPr>
      <w:r w:rsidRPr="00833EF0">
        <w:rPr>
          <w:lang w:val="en-GB"/>
        </w:rPr>
        <w:t xml:space="preserve">Number of fixations before fixating </w:t>
      </w:r>
      <w:r w:rsidR="00D74F3C" w:rsidRPr="00833EF0">
        <w:rPr>
          <w:lang w:val="en-GB"/>
        </w:rPr>
        <w:t>t</w:t>
      </w:r>
      <w:r w:rsidRPr="00833EF0">
        <w:rPr>
          <w:lang w:val="en-GB"/>
        </w:rPr>
        <w:t>he region of interest (an object within a scene</w:t>
      </w:r>
      <w:proofErr w:type="gramStart"/>
      <w:r w:rsidRPr="00833EF0">
        <w:rPr>
          <w:lang w:val="en-GB"/>
        </w:rPr>
        <w:t>);</w:t>
      </w:r>
      <w:proofErr w:type="gramEnd"/>
    </w:p>
    <w:p w14:paraId="0C647DF0" w14:textId="71731D82" w:rsidR="001D6A3D" w:rsidRPr="00833EF0" w:rsidRDefault="001D6A3D" w:rsidP="001D6A3D">
      <w:pPr>
        <w:pStyle w:val="ListParagraph"/>
        <w:numPr>
          <w:ilvl w:val="0"/>
          <w:numId w:val="5"/>
        </w:numPr>
        <w:rPr>
          <w:lang w:val="en-GB"/>
        </w:rPr>
      </w:pPr>
      <w:r w:rsidRPr="00833EF0">
        <w:rPr>
          <w:lang w:val="en-GB"/>
        </w:rPr>
        <w:t>Duration of the first fixation on the region of interest (an object within s scene</w:t>
      </w:r>
      <w:proofErr w:type="gramStart"/>
      <w:r w:rsidRPr="00833EF0">
        <w:rPr>
          <w:lang w:val="en-GB"/>
        </w:rPr>
        <w:t>);</w:t>
      </w:r>
      <w:proofErr w:type="gramEnd"/>
    </w:p>
    <w:p w14:paraId="79B1F065" w14:textId="3A5887EA" w:rsidR="001D6A3D" w:rsidRPr="00833EF0" w:rsidRDefault="001D6A3D" w:rsidP="001D6A3D">
      <w:pPr>
        <w:pStyle w:val="ListParagraph"/>
        <w:numPr>
          <w:ilvl w:val="0"/>
          <w:numId w:val="5"/>
        </w:numPr>
        <w:rPr>
          <w:lang w:val="en-GB"/>
        </w:rPr>
      </w:pPr>
      <w:r w:rsidRPr="00833EF0">
        <w:rPr>
          <w:lang w:val="en-GB"/>
        </w:rPr>
        <w:t>Total duration of fixations on the region of interest (an object within a scene) between entering and leaving the region of interest</w:t>
      </w:r>
      <w:r w:rsidR="00D74F3C" w:rsidRPr="00833EF0">
        <w:rPr>
          <w:lang w:val="en-GB"/>
        </w:rPr>
        <w:t xml:space="preserve"> for the first </w:t>
      </w:r>
      <w:proofErr w:type="gramStart"/>
      <w:r w:rsidR="00D74F3C" w:rsidRPr="00833EF0">
        <w:rPr>
          <w:lang w:val="en-GB"/>
        </w:rPr>
        <w:t>time</w:t>
      </w:r>
      <w:r w:rsidRPr="00833EF0">
        <w:rPr>
          <w:lang w:val="en-GB"/>
        </w:rPr>
        <w:t>;</w:t>
      </w:r>
      <w:proofErr w:type="gramEnd"/>
    </w:p>
    <w:p w14:paraId="3090AC9A" w14:textId="7FC04088" w:rsidR="001D6A3D" w:rsidRPr="00833EF0" w:rsidRDefault="001D6A3D" w:rsidP="001D6A3D">
      <w:pPr>
        <w:pStyle w:val="ListParagraph"/>
        <w:numPr>
          <w:ilvl w:val="0"/>
          <w:numId w:val="5"/>
        </w:numPr>
        <w:rPr>
          <w:lang w:val="en-GB"/>
        </w:rPr>
      </w:pPr>
      <w:r w:rsidRPr="00833EF0">
        <w:rPr>
          <w:lang w:val="en-GB"/>
        </w:rPr>
        <w:t>Total duration of fixations on the region of interest (an object within a scene) during the whole encoding time (10 seconds per item</w:t>
      </w:r>
      <w:proofErr w:type="gramStart"/>
      <w:r w:rsidRPr="00833EF0">
        <w:rPr>
          <w:lang w:val="en-GB"/>
        </w:rPr>
        <w:t>);</w:t>
      </w:r>
      <w:proofErr w:type="gramEnd"/>
    </w:p>
    <w:p w14:paraId="662D82D1" w14:textId="0B099C8C" w:rsidR="001D6A3D" w:rsidRPr="00833EF0" w:rsidRDefault="001D6A3D" w:rsidP="001D6A3D">
      <w:pPr>
        <w:pStyle w:val="ListParagraph"/>
        <w:numPr>
          <w:ilvl w:val="0"/>
          <w:numId w:val="5"/>
        </w:numPr>
        <w:rPr>
          <w:lang w:val="en-GB"/>
        </w:rPr>
      </w:pPr>
      <w:r w:rsidRPr="00833EF0">
        <w:rPr>
          <w:lang w:val="en-GB"/>
        </w:rPr>
        <w:t>Number of entering and leaving the region of interest (an object within the scene) during the whole encoding time.</w:t>
      </w:r>
    </w:p>
    <w:p w14:paraId="0DB22F24" w14:textId="77777777" w:rsidR="006646D4" w:rsidRPr="00833EF0" w:rsidRDefault="006646D4" w:rsidP="006646D4">
      <w:pPr>
        <w:rPr>
          <w:lang w:val="en-US"/>
        </w:rPr>
      </w:pPr>
    </w:p>
    <w:p w14:paraId="1B2E6C53" w14:textId="77777777" w:rsidR="000C523C" w:rsidRPr="00833EF0" w:rsidRDefault="000C523C" w:rsidP="000C523C">
      <w:pPr>
        <w:rPr>
          <w:lang w:val="en-GB"/>
        </w:rPr>
      </w:pPr>
    </w:p>
    <w:p w14:paraId="01BFC233" w14:textId="77777777" w:rsidR="000C523C" w:rsidRPr="00833EF0" w:rsidRDefault="000C523C" w:rsidP="000C523C">
      <w:pPr>
        <w:pStyle w:val="Heading2"/>
        <w:rPr>
          <w:lang w:eastAsia="en-GB"/>
        </w:rPr>
      </w:pPr>
      <w:r w:rsidRPr="00833EF0">
        <w:rPr>
          <w:lang w:eastAsia="en-GB"/>
        </w:rPr>
        <w:t>Story quality rating (Day 0)</w:t>
      </w:r>
    </w:p>
    <w:p w14:paraId="2CFC254A" w14:textId="64066C8E" w:rsidR="0064520F" w:rsidRPr="00833EF0" w:rsidRDefault="000C523C" w:rsidP="0064520F">
      <w:pPr>
        <w:rPr>
          <w:rFonts w:cs="Arial"/>
        </w:rPr>
      </w:pPr>
      <w:r w:rsidRPr="00833EF0">
        <w:t>We first tested for potential group by congruency differences in the self-rating of stories during initial encoding of object-location associations in the learning phase</w:t>
      </w:r>
      <w:r w:rsidR="003B3CBE" w:rsidRPr="00833EF0">
        <w:rPr>
          <w:lang w:val="en-GB"/>
        </w:rPr>
        <w:t xml:space="preserve"> (Fig. S2A)</w:t>
      </w:r>
      <w:r w:rsidRPr="00833EF0">
        <w:t xml:space="preserve">. </w:t>
      </w:r>
      <w:r w:rsidRPr="00833EF0">
        <w:rPr>
          <w:rFonts w:cs="Arial"/>
        </w:rPr>
        <w:t>There was a significant main effect of Group</w:t>
      </w:r>
      <w:r w:rsidRPr="00833EF0">
        <w:rPr>
          <w:rFonts w:cs="Arial"/>
          <w:i/>
          <w:iCs/>
        </w:rPr>
        <w:t xml:space="preserve">, </w:t>
      </w:r>
      <w:r w:rsidRPr="00833EF0">
        <w:rPr>
          <w:rFonts w:cs="Arial"/>
        </w:rPr>
        <w:t>F</w:t>
      </w:r>
      <w:r w:rsidRPr="00833EF0">
        <w:rPr>
          <w:rFonts w:cs="Arial"/>
          <w:vertAlign w:val="subscript"/>
        </w:rPr>
        <w:t>(2,105)</w:t>
      </w:r>
      <w:r w:rsidRPr="00833EF0">
        <w:rPr>
          <w:rFonts w:cs="Arial"/>
        </w:rPr>
        <w:t xml:space="preserve"> = 10.39, p &lt;.001, </w:t>
      </w:r>
      <w:r w:rsidRPr="00833EF0">
        <w:rPr>
          <w:rFonts w:eastAsia="Symbol" w:cs="Arial"/>
        </w:rPr>
        <w:t>w</w:t>
      </w:r>
      <w:r w:rsidRPr="00833EF0">
        <w:rPr>
          <w:rFonts w:cs="Arial"/>
          <w:vertAlign w:val="superscript"/>
        </w:rPr>
        <w:t>2</w:t>
      </w:r>
      <w:r w:rsidRPr="00833EF0">
        <w:rPr>
          <w:rFonts w:cs="Arial"/>
        </w:rPr>
        <w:t xml:space="preserve"> = .15, </w:t>
      </w:r>
      <w:r w:rsidRPr="00833EF0">
        <w:rPr>
          <w:rFonts w:cs="Arial"/>
          <w:i/>
          <w:iCs/>
        </w:rPr>
        <w:t xml:space="preserve">Item Type, </w:t>
      </w:r>
      <w:r w:rsidRPr="00833EF0">
        <w:rPr>
          <w:rFonts w:cs="Arial"/>
        </w:rPr>
        <w:t>F</w:t>
      </w:r>
      <w:r w:rsidRPr="00833EF0">
        <w:rPr>
          <w:rFonts w:cs="Arial"/>
          <w:vertAlign w:val="subscript"/>
        </w:rPr>
        <w:t>(1,161)</w:t>
      </w:r>
      <w:r w:rsidRPr="00833EF0">
        <w:rPr>
          <w:rFonts w:cs="Arial"/>
        </w:rPr>
        <w:t xml:space="preserve"> = 49.78, p &lt;.001, </w:t>
      </w:r>
      <w:r w:rsidRPr="00833EF0">
        <w:rPr>
          <w:rFonts w:eastAsia="Symbol" w:cs="Arial"/>
        </w:rPr>
        <w:t>w</w:t>
      </w:r>
      <w:r w:rsidRPr="00833EF0">
        <w:rPr>
          <w:rFonts w:cs="Arial"/>
          <w:vertAlign w:val="superscript"/>
        </w:rPr>
        <w:t>2</w:t>
      </w:r>
      <w:r w:rsidRPr="00833EF0">
        <w:rPr>
          <w:rFonts w:cs="Arial"/>
        </w:rPr>
        <w:t xml:space="preserve"> = .23, and </w:t>
      </w:r>
      <w:r w:rsidRPr="00833EF0">
        <w:rPr>
          <w:rFonts w:cs="Arial"/>
          <w:i/>
          <w:iCs/>
        </w:rPr>
        <w:t>Group</w:t>
      </w:r>
      <w:r w:rsidRPr="00833EF0">
        <w:rPr>
          <w:rFonts w:cs="Arial"/>
        </w:rPr>
        <w:t xml:space="preserve"> x </w:t>
      </w:r>
      <w:r w:rsidRPr="00833EF0">
        <w:rPr>
          <w:rFonts w:cs="Arial"/>
          <w:i/>
          <w:iCs/>
        </w:rPr>
        <w:t xml:space="preserve">Item type </w:t>
      </w:r>
      <w:r w:rsidRPr="00833EF0">
        <w:rPr>
          <w:rFonts w:cs="Arial"/>
        </w:rPr>
        <w:t>interaction, F</w:t>
      </w:r>
      <w:r w:rsidRPr="00833EF0">
        <w:rPr>
          <w:rFonts w:cs="Arial"/>
          <w:vertAlign w:val="subscript"/>
        </w:rPr>
        <w:t>(2,8057)</w:t>
      </w:r>
      <w:r w:rsidRPr="00833EF0">
        <w:rPr>
          <w:rFonts w:cs="Arial"/>
        </w:rPr>
        <w:t xml:space="preserve"> = 36.82, p &lt; .001, </w:t>
      </w:r>
      <w:r w:rsidRPr="00833EF0">
        <w:rPr>
          <w:rFonts w:eastAsia="Symbol" w:cs="Arial"/>
        </w:rPr>
        <w:t>w</w:t>
      </w:r>
      <w:r w:rsidRPr="00833EF0">
        <w:rPr>
          <w:rFonts w:cs="Arial"/>
          <w:vertAlign w:val="superscript"/>
        </w:rPr>
        <w:t>2</w:t>
      </w:r>
      <w:r w:rsidRPr="00833EF0">
        <w:rPr>
          <w:rFonts w:cs="Arial"/>
        </w:rPr>
        <w:t xml:space="preserve"> = .008. There was no </w:t>
      </w:r>
      <w:r w:rsidRPr="00833EF0">
        <w:rPr>
          <w:rFonts w:cs="Arial"/>
          <w:i/>
          <w:iCs/>
        </w:rPr>
        <w:t>Sex</w:t>
      </w:r>
      <w:r w:rsidRPr="00833EF0">
        <w:rPr>
          <w:rFonts w:cs="Arial"/>
        </w:rPr>
        <w:t xml:space="preserve"> effect (p = .31). Model-based Sidak post hoc comparisons revealed that (i) younger children (b = .32, z = 8.06, 95% CI [.22 – .43], p &lt; .001) and older children (b = .29, z = 7.42, 95% CI [.19 – .39], p &lt; .001) rated their stories for congruent pairs significantly higher than for incongruent pairs and did not differ in their ratings (p = .98), but their ratings differed significantly from that of young adults (all p &lt; .001). No such difference in ratings was observed in young adults (p = .85). Taken together, both child groups, but not young adults, rated their stories to memorize the location of the objects within the scene significantly higher for congruent than incongruent object-scene pairs.</w:t>
      </w:r>
    </w:p>
    <w:p w14:paraId="22551F70" w14:textId="32A2A1C7" w:rsidR="00407726" w:rsidRPr="00833EF0" w:rsidRDefault="00407726" w:rsidP="00407726">
      <w:pPr>
        <w:ind w:firstLine="567"/>
        <w:rPr>
          <w:rFonts w:cs="Arial"/>
          <w:lang w:val="en-GB"/>
        </w:rPr>
      </w:pPr>
      <w:r w:rsidRPr="00833EF0">
        <w:rPr>
          <w:rFonts w:cs="Arial"/>
          <w:lang w:val="en-GB"/>
        </w:rPr>
        <w:t xml:space="preserve">To control for possible effect of story quality ratings, we included story quality rating as a continuous covariate of no interest into all models to predict memory precision and accessibility. However, it was not significant in </w:t>
      </w:r>
      <w:r w:rsidR="00F702CA" w:rsidRPr="00833EF0">
        <w:rPr>
          <w:rFonts w:cs="Arial"/>
          <w:lang w:val="en-GB"/>
        </w:rPr>
        <w:t>either</w:t>
      </w:r>
      <w:r w:rsidRPr="00833EF0">
        <w:rPr>
          <w:rFonts w:cs="Arial"/>
          <w:lang w:val="en-GB"/>
        </w:rPr>
        <w:t xml:space="preserve"> model </w:t>
      </w:r>
      <w:r w:rsidR="00F702CA" w:rsidRPr="00833EF0">
        <w:rPr>
          <w:rFonts w:cs="Arial"/>
          <w:lang w:val="en-GB"/>
        </w:rPr>
        <w:t>or</w:t>
      </w:r>
      <w:r w:rsidRPr="00833EF0">
        <w:rPr>
          <w:rFonts w:cs="Arial"/>
          <w:lang w:val="en-GB"/>
        </w:rPr>
        <w:t xml:space="preserve"> did not improve the model fit (all p &gt; .</w:t>
      </w:r>
      <w:r w:rsidR="00F702CA" w:rsidRPr="00833EF0">
        <w:rPr>
          <w:rFonts w:cs="Arial"/>
          <w:lang w:val="en-GB"/>
        </w:rPr>
        <w:t xml:space="preserve"> 587). </w:t>
      </w:r>
    </w:p>
    <w:p w14:paraId="26F99A27" w14:textId="77777777" w:rsidR="000C523C" w:rsidRPr="00833EF0" w:rsidRDefault="000C523C" w:rsidP="000C523C">
      <w:pPr>
        <w:pStyle w:val="Heading2"/>
      </w:pPr>
      <w:r w:rsidRPr="00833EF0">
        <w:lastRenderedPageBreak/>
        <w:t>Post hoc congruency ratings (Day 14 after retrieval)</w:t>
      </w:r>
    </w:p>
    <w:p w14:paraId="2477AAB5" w14:textId="7C5B9069" w:rsidR="00AA3C1A" w:rsidRPr="00833EF0" w:rsidRDefault="000C523C" w:rsidP="003B3CBE">
      <w:pPr>
        <w:tabs>
          <w:tab w:val="right" w:pos="9360"/>
        </w:tabs>
      </w:pPr>
      <w:r w:rsidRPr="00833EF0">
        <w:t xml:space="preserve">In the following we characterize the post hoc congruency rating of object-scene pairs (Fig. </w:t>
      </w:r>
      <w:r w:rsidR="003B3CBE" w:rsidRPr="00833EF0">
        <w:rPr>
          <w:lang w:val="en-GB"/>
        </w:rPr>
        <w:t>S2</w:t>
      </w:r>
      <w:r w:rsidRPr="00833EF0">
        <w:t xml:space="preserve">B). The LME model’s total explanatory power was substantial (R2 = .95), and the part related to the fixed effects alone was of .94. Further, we observed a significant </w:t>
      </w:r>
      <w:r w:rsidRPr="00833EF0">
        <w:rPr>
          <w:i/>
          <w:iCs/>
        </w:rPr>
        <w:t>Item Type x Group</w:t>
      </w:r>
      <w:r w:rsidRPr="00833EF0">
        <w:t xml:space="preserve"> interaction, F</w:t>
      </w:r>
      <w:r w:rsidRPr="00833EF0">
        <w:rPr>
          <w:vertAlign w:val="subscript"/>
        </w:rPr>
        <w:t>(2,285)</w:t>
      </w:r>
      <w:r w:rsidRPr="00833EF0">
        <w:t xml:space="preserve"> = 28.44, p &lt; .0001, </w:t>
      </w:r>
      <w:r w:rsidRPr="00833EF0">
        <w:rPr>
          <w:rFonts w:eastAsia="Symbol"/>
        </w:rPr>
        <w:t>w</w:t>
      </w:r>
      <w:r w:rsidRPr="00833EF0">
        <w:rPr>
          <w:vertAlign w:val="superscript"/>
        </w:rPr>
        <w:t>2</w:t>
      </w:r>
      <w:r w:rsidRPr="00833EF0">
        <w:t xml:space="preserve"> = .16; a significant </w:t>
      </w:r>
      <w:r w:rsidRPr="00833EF0">
        <w:rPr>
          <w:i/>
          <w:iCs/>
        </w:rPr>
        <w:t>Item Type x Item Experience</w:t>
      </w:r>
      <w:r w:rsidRPr="00833EF0">
        <w:t xml:space="preserve"> interaction, F</w:t>
      </w:r>
      <w:r w:rsidRPr="00833EF0">
        <w:rPr>
          <w:vertAlign w:val="subscript"/>
        </w:rPr>
        <w:t>(1,285)</w:t>
      </w:r>
      <w:r w:rsidRPr="00833EF0">
        <w:t xml:space="preserve"> = 7.08, p = .008, </w:t>
      </w:r>
      <w:r w:rsidRPr="00833EF0">
        <w:rPr>
          <w:rFonts w:eastAsia="Symbol"/>
        </w:rPr>
        <w:t>w</w:t>
      </w:r>
      <w:r w:rsidRPr="00833EF0">
        <w:rPr>
          <w:vertAlign w:val="superscript"/>
        </w:rPr>
        <w:t>2</w:t>
      </w:r>
      <w:r w:rsidRPr="00833EF0">
        <w:t> = .02. Model-based Sidak post hoc comparisons showed that all age groups differentiated significantly between congruent and incongruent items: younger children, b = 2.01, t</w:t>
      </w:r>
      <w:r w:rsidRPr="00833EF0">
        <w:rPr>
          <w:vertAlign w:val="subscript"/>
        </w:rPr>
        <w:t>(284)</w:t>
      </w:r>
      <w:r w:rsidRPr="00833EF0">
        <w:t> = 46.61, 95% CI [1.9 – 2.1], p &lt; .0001; older children, b = 2.08, t</w:t>
      </w:r>
      <w:r w:rsidRPr="00833EF0">
        <w:rPr>
          <w:vertAlign w:val="subscript"/>
        </w:rPr>
        <w:t>(284)</w:t>
      </w:r>
      <w:r w:rsidRPr="00833EF0">
        <w:t> = 48.14, 95% CI [2.0 – 2.2], p &lt; .0001; and in young adults, b = 2.43, t</w:t>
      </w:r>
      <w:r w:rsidRPr="00833EF0">
        <w:rPr>
          <w:vertAlign w:val="subscript"/>
        </w:rPr>
        <w:t>(284)</w:t>
      </w:r>
      <w:r w:rsidRPr="00833EF0">
        <w:t> = 59.62, 95% CI [2.3 – 2.5], p &lt; .0001. Further, younger children and older children differentiated between congruent and incongruent items similarly (p = .86). Young adults differentiated between congruent and incongruent items significantly more than younger children, b = -.41, t</w:t>
      </w:r>
      <w:r w:rsidRPr="00833EF0">
        <w:rPr>
          <w:vertAlign w:val="subscript"/>
        </w:rPr>
        <w:t>(284)</w:t>
      </w:r>
      <w:r w:rsidRPr="00833EF0">
        <w:t> = -6.96, 95% CI [-.57 – -.26], p &lt; .0001, and then older children, b = -.35, t</w:t>
      </w:r>
      <w:r w:rsidRPr="00833EF0">
        <w:rPr>
          <w:vertAlign w:val="subscript"/>
        </w:rPr>
        <w:t>(284)</w:t>
      </w:r>
      <w:r w:rsidRPr="00833EF0">
        <w:t xml:space="preserve"> = -5.84, 95% CI [-.50 – -.19], p &lt; .0001. Further reports on model effects and comparisons can be found in Table S1. To sum it up, all age groups differentiated significantly between congruent and incongruent items and this differentiation was significantly more pronounced in young adults in comparison to both child groups. Experience attenuated this overall congruency-based differentiation. </w:t>
      </w:r>
    </w:p>
    <w:p w14:paraId="23BB7675" w14:textId="77777777" w:rsidR="000C523C" w:rsidRPr="00833EF0" w:rsidRDefault="000C523C" w:rsidP="000C523C">
      <w:pPr>
        <w:rPr>
          <w:rFonts w:cs="Arial"/>
        </w:rPr>
      </w:pPr>
      <w:r w:rsidRPr="00833EF0">
        <w:rPr>
          <w:rFonts w:cs="Arial"/>
          <w:noProof/>
        </w:rPr>
        <w:drawing>
          <wp:inline distT="0" distB="0" distL="0" distR="0" wp14:anchorId="4E93306B" wp14:editId="7FB546DE">
            <wp:extent cx="5943600" cy="327279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stretch>
                      <a:fillRect/>
                    </a:stretch>
                  </pic:blipFill>
                  <pic:spPr>
                    <a:xfrm>
                      <a:off x="0" y="0"/>
                      <a:ext cx="5943600" cy="3272790"/>
                    </a:xfrm>
                    <a:prstGeom prst="rect">
                      <a:avLst/>
                    </a:prstGeom>
                  </pic:spPr>
                </pic:pic>
              </a:graphicData>
            </a:graphic>
          </wp:inline>
        </w:drawing>
      </w:r>
    </w:p>
    <w:p w14:paraId="69BC3B8C" w14:textId="3EB1B6C6" w:rsidR="000C523C" w:rsidRPr="00833EF0" w:rsidRDefault="000C523C" w:rsidP="000C523C">
      <w:pPr>
        <w:spacing w:line="276" w:lineRule="auto"/>
        <w:rPr>
          <w:sz w:val="20"/>
          <w:szCs w:val="20"/>
        </w:rPr>
      </w:pPr>
      <w:r w:rsidRPr="00833EF0">
        <w:rPr>
          <w:i/>
          <w:iCs/>
          <w:sz w:val="20"/>
          <w:szCs w:val="20"/>
        </w:rPr>
        <w:t xml:space="preserve">Figure </w:t>
      </w:r>
      <w:r w:rsidR="00457035" w:rsidRPr="00833EF0">
        <w:rPr>
          <w:i/>
          <w:iCs/>
          <w:sz w:val="20"/>
          <w:szCs w:val="20"/>
          <w:lang w:val="en-GB"/>
        </w:rPr>
        <w:t>S</w:t>
      </w:r>
      <w:r w:rsidR="003B3CBE" w:rsidRPr="00833EF0">
        <w:rPr>
          <w:i/>
          <w:iCs/>
          <w:sz w:val="20"/>
          <w:szCs w:val="20"/>
          <w:lang w:val="en-GB"/>
        </w:rPr>
        <w:t>2</w:t>
      </w:r>
      <w:r w:rsidRPr="00833EF0">
        <w:rPr>
          <w:b/>
          <w:bCs/>
          <w:sz w:val="20"/>
          <w:szCs w:val="20"/>
        </w:rPr>
        <w:t>.</w:t>
      </w:r>
      <w:r w:rsidRPr="00833EF0">
        <w:rPr>
          <w:sz w:val="20"/>
          <w:szCs w:val="20"/>
        </w:rPr>
        <w:t xml:space="preserve"> </w:t>
      </w:r>
      <w:r w:rsidRPr="00833EF0">
        <w:rPr>
          <w:b/>
          <w:bCs/>
          <w:sz w:val="20"/>
          <w:szCs w:val="20"/>
        </w:rPr>
        <w:t xml:space="preserve">(A) Encoding. </w:t>
      </w:r>
      <w:r w:rsidRPr="00833EF0">
        <w:rPr>
          <w:sz w:val="20"/>
          <w:szCs w:val="20"/>
        </w:rPr>
        <w:t>Self-rating of stories during initial encoding</w:t>
      </w:r>
      <w:r w:rsidRPr="00833EF0">
        <w:rPr>
          <w:b/>
          <w:bCs/>
          <w:i/>
          <w:iCs/>
          <w:sz w:val="20"/>
          <w:szCs w:val="20"/>
        </w:rPr>
        <w:t>.</w:t>
      </w:r>
      <w:r w:rsidRPr="00833EF0">
        <w:rPr>
          <w:b/>
          <w:bCs/>
          <w:sz w:val="20"/>
          <w:szCs w:val="20"/>
        </w:rPr>
        <w:t xml:space="preserve"> </w:t>
      </w:r>
      <w:r w:rsidRPr="00833EF0">
        <w:rPr>
          <w:sz w:val="20"/>
          <w:szCs w:val="20"/>
        </w:rPr>
        <w:t>Participants rated the quality of their stories to memorize object locations during initial encoding on the scale from 1 to 4 (1-no story; 2-bad quality; 3-good quality; 4-excellent quality).</w:t>
      </w:r>
      <w:r w:rsidRPr="00833EF0">
        <w:rPr>
          <w:rFonts w:cs="Arial"/>
          <w:sz w:val="20"/>
          <w:szCs w:val="20"/>
        </w:rPr>
        <w:t xml:space="preserve"> </w:t>
      </w:r>
      <w:r w:rsidRPr="00833EF0">
        <w:rPr>
          <w:rFonts w:cs="Arial"/>
          <w:b/>
          <w:bCs/>
          <w:sz w:val="20"/>
          <w:szCs w:val="20"/>
        </w:rPr>
        <w:t>(B) Post hoc congruency ratings</w:t>
      </w:r>
      <w:r w:rsidRPr="00833EF0">
        <w:rPr>
          <w:rFonts w:cs="Arial"/>
          <w:sz w:val="20"/>
          <w:szCs w:val="20"/>
        </w:rPr>
        <w:t>. Self-experienced rating of congruency and incongruency between old and new object-scene pairs. All tests use Sidak correction for multiple comparisons.</w:t>
      </w:r>
      <w:r w:rsidRPr="00833EF0">
        <w:rPr>
          <w:rFonts w:cs="Arial"/>
          <w:i/>
          <w:iCs/>
          <w:sz w:val="20"/>
          <w:szCs w:val="20"/>
        </w:rPr>
        <w:t xml:space="preserve"> </w:t>
      </w:r>
      <w:r w:rsidRPr="00833EF0">
        <w:rPr>
          <w:sz w:val="20"/>
          <w:szCs w:val="20"/>
        </w:rPr>
        <w:lastRenderedPageBreak/>
        <w:t>Error bars indicate standard error based on the underlying LME-model. YC – 6-8-year-old children; OC – 9-11-year-old children; YA – young adults. *</w:t>
      </w:r>
      <w:r w:rsidRPr="00833EF0">
        <w:rPr>
          <w:i/>
          <w:sz w:val="20"/>
          <w:szCs w:val="20"/>
        </w:rPr>
        <w:t>p</w:t>
      </w:r>
      <w:r w:rsidRPr="00833EF0">
        <w:rPr>
          <w:sz w:val="20"/>
          <w:szCs w:val="20"/>
        </w:rPr>
        <w:t xml:space="preserve"> &lt; .05; **</w:t>
      </w:r>
      <w:r w:rsidRPr="00833EF0">
        <w:rPr>
          <w:i/>
          <w:sz w:val="20"/>
          <w:szCs w:val="20"/>
        </w:rPr>
        <w:t>p</w:t>
      </w:r>
      <w:r w:rsidRPr="00833EF0">
        <w:rPr>
          <w:sz w:val="20"/>
          <w:szCs w:val="20"/>
        </w:rPr>
        <w:t xml:space="preserve"> &lt; .01; ***</w:t>
      </w:r>
      <w:r w:rsidRPr="00833EF0">
        <w:rPr>
          <w:i/>
          <w:sz w:val="20"/>
          <w:szCs w:val="20"/>
        </w:rPr>
        <w:t>p</w:t>
      </w:r>
      <w:r w:rsidRPr="00833EF0">
        <w:rPr>
          <w:sz w:val="20"/>
          <w:szCs w:val="20"/>
        </w:rPr>
        <w:t xml:space="preserve"> &lt; .001 – significant difference; n.s. – non-significant difference.</w:t>
      </w:r>
    </w:p>
    <w:p w14:paraId="31F1CD6D" w14:textId="77777777" w:rsidR="00AC0F7A" w:rsidRPr="00833EF0" w:rsidRDefault="00AC0F7A" w:rsidP="000C523C">
      <w:pPr>
        <w:spacing w:line="276" w:lineRule="auto"/>
        <w:rPr>
          <w:sz w:val="20"/>
          <w:szCs w:val="20"/>
        </w:rPr>
      </w:pPr>
    </w:p>
    <w:p w14:paraId="0A68F2C4" w14:textId="77777777" w:rsidR="00AC0F7A" w:rsidRPr="00833EF0" w:rsidRDefault="00AC0F7A" w:rsidP="00AC0F7A"/>
    <w:p w14:paraId="7735F914" w14:textId="0939D2EB" w:rsidR="00AC0F7A" w:rsidRPr="00833EF0" w:rsidRDefault="00AC0F7A" w:rsidP="00AC0F7A">
      <w:pPr>
        <w:rPr>
          <w:lang w:val="en-GB"/>
        </w:rPr>
      </w:pPr>
      <w:r w:rsidRPr="00833EF0">
        <w:t xml:space="preserve">Table </w:t>
      </w:r>
      <w:r w:rsidRPr="00833EF0">
        <w:rPr>
          <w:lang w:val="en-GB"/>
        </w:rPr>
        <w:t>S1</w:t>
      </w:r>
    </w:p>
    <w:p w14:paraId="6CA17717" w14:textId="77777777" w:rsidR="00AC0F7A" w:rsidRPr="00833EF0" w:rsidRDefault="00AC0F7A" w:rsidP="00AC0F7A">
      <w:pPr>
        <w:rPr>
          <w:i/>
          <w:iCs/>
        </w:rPr>
      </w:pPr>
      <w:r w:rsidRPr="00833EF0">
        <w:rPr>
          <w:i/>
          <w:iCs/>
        </w:rPr>
        <w:t>Statistical overview of the man and interaction effects of the linear mixed effects model for learning on Day 0 (R2 = .23)</w:t>
      </w:r>
    </w:p>
    <w:tbl>
      <w:tblPr>
        <w:tblStyle w:val="TableGrid"/>
        <w:tblW w:w="0" w:type="auto"/>
        <w:tblLook w:val="04A0" w:firstRow="1" w:lastRow="0" w:firstColumn="1" w:lastColumn="0" w:noHBand="0" w:noVBand="1"/>
      </w:tblPr>
      <w:tblGrid>
        <w:gridCol w:w="4111"/>
        <w:gridCol w:w="1701"/>
        <w:gridCol w:w="284"/>
        <w:gridCol w:w="992"/>
        <w:gridCol w:w="850"/>
      </w:tblGrid>
      <w:tr w:rsidR="00AC0F7A" w:rsidRPr="00833EF0" w14:paraId="03D48A8E" w14:textId="77777777" w:rsidTr="003F5393">
        <w:tc>
          <w:tcPr>
            <w:tcW w:w="4111" w:type="dxa"/>
            <w:tcBorders>
              <w:top w:val="single" w:sz="12" w:space="0" w:color="000000"/>
              <w:left w:val="nil"/>
              <w:bottom w:val="single" w:sz="4" w:space="0" w:color="auto"/>
              <w:right w:val="nil"/>
            </w:tcBorders>
          </w:tcPr>
          <w:p w14:paraId="09628CE5" w14:textId="77777777" w:rsidR="00AC0F7A" w:rsidRPr="00833EF0" w:rsidRDefault="00AC0F7A" w:rsidP="003F5393">
            <w:pPr>
              <w:spacing w:line="276" w:lineRule="auto"/>
              <w:rPr>
                <w:b/>
                <w:bCs/>
                <w:i/>
                <w:iCs/>
                <w:sz w:val="22"/>
                <w:szCs w:val="22"/>
                <w:lang w:val="en-GB"/>
              </w:rPr>
            </w:pPr>
            <w:r w:rsidRPr="00833EF0">
              <w:rPr>
                <w:b/>
                <w:bCs/>
                <w:i/>
                <w:iCs/>
                <w:sz w:val="22"/>
                <w:szCs w:val="22"/>
                <w:lang w:val="en-GB"/>
              </w:rPr>
              <w:t>Fixed Effects</w:t>
            </w:r>
          </w:p>
          <w:p w14:paraId="24C3D116" w14:textId="77777777" w:rsidR="00AC0F7A" w:rsidRPr="00833EF0" w:rsidRDefault="00AC0F7A" w:rsidP="003F5393">
            <w:pPr>
              <w:spacing w:line="276" w:lineRule="auto"/>
              <w:rPr>
                <w:sz w:val="22"/>
                <w:szCs w:val="22"/>
                <w:lang w:val="en-GB"/>
              </w:rPr>
            </w:pPr>
          </w:p>
        </w:tc>
        <w:tc>
          <w:tcPr>
            <w:tcW w:w="1985" w:type="dxa"/>
            <w:gridSpan w:val="2"/>
            <w:tcBorders>
              <w:top w:val="single" w:sz="12" w:space="0" w:color="000000"/>
              <w:left w:val="nil"/>
              <w:bottom w:val="single" w:sz="4" w:space="0" w:color="auto"/>
              <w:right w:val="nil"/>
            </w:tcBorders>
          </w:tcPr>
          <w:p w14:paraId="0738ECB2" w14:textId="77777777" w:rsidR="00AC0F7A" w:rsidRPr="00833EF0" w:rsidRDefault="00AC0F7A" w:rsidP="003F5393">
            <w:pPr>
              <w:spacing w:line="276" w:lineRule="auto"/>
              <w:jc w:val="left"/>
              <w:rPr>
                <w:i/>
                <w:iCs/>
                <w:sz w:val="22"/>
                <w:szCs w:val="22"/>
                <w:lang w:val="en-GB"/>
              </w:rPr>
            </w:pPr>
            <w:r w:rsidRPr="00833EF0">
              <w:rPr>
                <w:i/>
                <w:iCs/>
                <w:sz w:val="22"/>
                <w:szCs w:val="22"/>
                <w:lang w:val="en-GB"/>
              </w:rPr>
              <w:t>F</w:t>
            </w:r>
            <w:r w:rsidRPr="00833EF0">
              <w:rPr>
                <w:i/>
                <w:iCs/>
                <w:sz w:val="22"/>
                <w:szCs w:val="22"/>
                <w:vertAlign w:val="subscript"/>
                <w:lang w:val="en-GB"/>
              </w:rPr>
              <w:t>(DF)</w:t>
            </w:r>
          </w:p>
        </w:tc>
        <w:tc>
          <w:tcPr>
            <w:tcW w:w="992" w:type="dxa"/>
            <w:tcBorders>
              <w:top w:val="single" w:sz="12" w:space="0" w:color="000000"/>
              <w:left w:val="nil"/>
              <w:bottom w:val="single" w:sz="4" w:space="0" w:color="auto"/>
              <w:right w:val="nil"/>
            </w:tcBorders>
          </w:tcPr>
          <w:p w14:paraId="2DDD28E1" w14:textId="77777777" w:rsidR="00AC0F7A" w:rsidRPr="00833EF0" w:rsidRDefault="00AC0F7A" w:rsidP="003F5393">
            <w:pPr>
              <w:spacing w:line="276" w:lineRule="auto"/>
              <w:jc w:val="left"/>
              <w:rPr>
                <w:i/>
                <w:iCs/>
                <w:sz w:val="22"/>
                <w:szCs w:val="22"/>
                <w:lang w:val="en-GB"/>
              </w:rPr>
            </w:pPr>
            <w:r w:rsidRPr="00833EF0">
              <w:rPr>
                <w:i/>
                <w:iCs/>
                <w:sz w:val="22"/>
                <w:szCs w:val="22"/>
                <w:lang w:val="en-GB"/>
              </w:rPr>
              <w:t>p</w:t>
            </w:r>
          </w:p>
        </w:tc>
        <w:tc>
          <w:tcPr>
            <w:tcW w:w="850" w:type="dxa"/>
            <w:tcBorders>
              <w:top w:val="single" w:sz="12" w:space="0" w:color="000000"/>
              <w:left w:val="nil"/>
              <w:bottom w:val="single" w:sz="4" w:space="0" w:color="auto"/>
              <w:right w:val="nil"/>
            </w:tcBorders>
          </w:tcPr>
          <w:p w14:paraId="18760CC4" w14:textId="77777777" w:rsidR="00AC0F7A" w:rsidRPr="00833EF0" w:rsidRDefault="00AC0F7A" w:rsidP="003F5393">
            <w:pPr>
              <w:spacing w:line="276" w:lineRule="auto"/>
              <w:jc w:val="left"/>
              <w:rPr>
                <w:i/>
                <w:iCs/>
                <w:sz w:val="22"/>
                <w:szCs w:val="22"/>
                <w:lang w:val="en-GB"/>
              </w:rPr>
            </w:pPr>
            <w:r w:rsidRPr="00833EF0">
              <w:rPr>
                <w:i/>
                <w:iCs/>
                <w:sz w:val="22"/>
                <w:szCs w:val="22"/>
                <w:lang w:val="en-GB"/>
              </w:rPr>
              <w:sym w:font="Symbol" w:char="F077"/>
            </w:r>
            <w:r w:rsidRPr="00833EF0">
              <w:rPr>
                <w:i/>
                <w:iCs/>
                <w:sz w:val="22"/>
                <w:szCs w:val="22"/>
                <w:vertAlign w:val="superscript"/>
                <w:lang w:val="en-GB"/>
              </w:rPr>
              <w:t>2</w:t>
            </w:r>
          </w:p>
        </w:tc>
      </w:tr>
      <w:tr w:rsidR="00AC0F7A" w:rsidRPr="00833EF0" w14:paraId="072B6D4A" w14:textId="77777777" w:rsidTr="003F5393">
        <w:tc>
          <w:tcPr>
            <w:tcW w:w="4111" w:type="dxa"/>
            <w:tcBorders>
              <w:top w:val="nil"/>
              <w:left w:val="nil"/>
              <w:bottom w:val="nil"/>
              <w:right w:val="nil"/>
            </w:tcBorders>
          </w:tcPr>
          <w:p w14:paraId="0BD42AC7" w14:textId="77777777" w:rsidR="00AC0F7A" w:rsidRPr="00833EF0" w:rsidRDefault="00AC0F7A" w:rsidP="003F5393">
            <w:pPr>
              <w:spacing w:line="276" w:lineRule="auto"/>
              <w:rPr>
                <w:sz w:val="22"/>
                <w:szCs w:val="22"/>
                <w:lang w:val="en-GB"/>
              </w:rPr>
            </w:pPr>
            <w:r w:rsidRPr="00833EF0">
              <w:rPr>
                <w:sz w:val="22"/>
                <w:szCs w:val="22"/>
                <w:lang w:val="en-GB"/>
              </w:rPr>
              <w:t>Item Type</w:t>
            </w:r>
          </w:p>
        </w:tc>
        <w:tc>
          <w:tcPr>
            <w:tcW w:w="1701" w:type="dxa"/>
            <w:tcBorders>
              <w:top w:val="nil"/>
              <w:left w:val="nil"/>
              <w:bottom w:val="nil"/>
              <w:right w:val="nil"/>
            </w:tcBorders>
          </w:tcPr>
          <w:p w14:paraId="6579C8D1" w14:textId="77777777" w:rsidR="00AC0F7A" w:rsidRPr="00833EF0" w:rsidRDefault="00AC0F7A" w:rsidP="003F5393">
            <w:pPr>
              <w:spacing w:line="276" w:lineRule="auto"/>
              <w:jc w:val="left"/>
              <w:rPr>
                <w:sz w:val="22"/>
                <w:szCs w:val="22"/>
                <w:lang w:val="en-GB"/>
              </w:rPr>
            </w:pPr>
            <w:r w:rsidRPr="00833EF0">
              <w:rPr>
                <w:sz w:val="22"/>
                <w:szCs w:val="22"/>
                <w:lang w:val="en-GB"/>
              </w:rPr>
              <w:t>.02</w:t>
            </w:r>
            <w:r w:rsidRPr="00833EF0">
              <w:rPr>
                <w:sz w:val="22"/>
                <w:szCs w:val="22"/>
                <w:vertAlign w:val="subscript"/>
                <w:lang w:val="en-GB"/>
              </w:rPr>
              <w:t>(1,378)</w:t>
            </w:r>
          </w:p>
        </w:tc>
        <w:tc>
          <w:tcPr>
            <w:tcW w:w="1276" w:type="dxa"/>
            <w:gridSpan w:val="2"/>
            <w:tcBorders>
              <w:top w:val="nil"/>
              <w:left w:val="nil"/>
              <w:bottom w:val="nil"/>
              <w:right w:val="nil"/>
            </w:tcBorders>
          </w:tcPr>
          <w:p w14:paraId="0C19E06E" w14:textId="77777777" w:rsidR="00AC0F7A" w:rsidRPr="00833EF0" w:rsidRDefault="00AC0F7A" w:rsidP="003F5393">
            <w:pPr>
              <w:spacing w:line="276" w:lineRule="auto"/>
              <w:jc w:val="left"/>
              <w:rPr>
                <w:sz w:val="22"/>
                <w:szCs w:val="22"/>
                <w:lang w:val="en-GB"/>
              </w:rPr>
            </w:pPr>
            <w:r w:rsidRPr="00833EF0">
              <w:rPr>
                <w:sz w:val="22"/>
                <w:szCs w:val="22"/>
                <w:lang w:val="en-GB"/>
              </w:rPr>
              <w:t>.904</w:t>
            </w:r>
          </w:p>
        </w:tc>
        <w:tc>
          <w:tcPr>
            <w:tcW w:w="850" w:type="dxa"/>
            <w:tcBorders>
              <w:top w:val="nil"/>
              <w:left w:val="nil"/>
              <w:bottom w:val="nil"/>
              <w:right w:val="nil"/>
            </w:tcBorders>
          </w:tcPr>
          <w:p w14:paraId="57C3A205" w14:textId="77777777" w:rsidR="00AC0F7A" w:rsidRPr="00833EF0" w:rsidRDefault="00AC0F7A" w:rsidP="003F5393">
            <w:pPr>
              <w:spacing w:line="276" w:lineRule="auto"/>
              <w:jc w:val="left"/>
              <w:rPr>
                <w:sz w:val="22"/>
                <w:szCs w:val="22"/>
                <w:lang w:val="en-GB"/>
              </w:rPr>
            </w:pPr>
            <w:r w:rsidRPr="00833EF0">
              <w:rPr>
                <w:sz w:val="22"/>
                <w:szCs w:val="22"/>
                <w:lang w:val="en-GB"/>
              </w:rPr>
              <w:t>.00</w:t>
            </w:r>
          </w:p>
        </w:tc>
      </w:tr>
      <w:tr w:rsidR="00AC0F7A" w:rsidRPr="00833EF0" w14:paraId="23C13EDE" w14:textId="77777777" w:rsidTr="003F5393">
        <w:tc>
          <w:tcPr>
            <w:tcW w:w="4111" w:type="dxa"/>
            <w:tcBorders>
              <w:top w:val="nil"/>
              <w:left w:val="nil"/>
              <w:bottom w:val="nil"/>
              <w:right w:val="nil"/>
            </w:tcBorders>
          </w:tcPr>
          <w:p w14:paraId="280C70B3" w14:textId="77777777" w:rsidR="00AC0F7A" w:rsidRPr="00833EF0" w:rsidRDefault="00AC0F7A" w:rsidP="003F5393">
            <w:pPr>
              <w:spacing w:line="276" w:lineRule="auto"/>
              <w:rPr>
                <w:sz w:val="22"/>
                <w:szCs w:val="22"/>
                <w:lang w:val="en-GB"/>
              </w:rPr>
            </w:pPr>
            <w:r w:rsidRPr="00833EF0">
              <w:rPr>
                <w:sz w:val="22"/>
                <w:szCs w:val="22"/>
                <w:lang w:val="en-GB"/>
              </w:rPr>
              <w:t>Learning Cycle</w:t>
            </w:r>
          </w:p>
        </w:tc>
        <w:tc>
          <w:tcPr>
            <w:tcW w:w="1701" w:type="dxa"/>
            <w:tcBorders>
              <w:top w:val="nil"/>
              <w:left w:val="nil"/>
              <w:bottom w:val="nil"/>
              <w:right w:val="nil"/>
            </w:tcBorders>
          </w:tcPr>
          <w:p w14:paraId="004C3B14" w14:textId="77777777" w:rsidR="00AC0F7A" w:rsidRPr="00833EF0" w:rsidRDefault="00AC0F7A" w:rsidP="003F5393">
            <w:pPr>
              <w:spacing w:line="276" w:lineRule="auto"/>
              <w:jc w:val="left"/>
              <w:rPr>
                <w:b/>
                <w:bCs/>
                <w:sz w:val="22"/>
                <w:szCs w:val="22"/>
                <w:lang w:val="en-GB"/>
              </w:rPr>
            </w:pPr>
            <w:r w:rsidRPr="00833EF0">
              <w:rPr>
                <w:b/>
                <w:bCs/>
                <w:sz w:val="22"/>
                <w:szCs w:val="22"/>
                <w:lang w:val="en-GB"/>
              </w:rPr>
              <w:t>645.72</w:t>
            </w:r>
            <w:r w:rsidRPr="00833EF0">
              <w:rPr>
                <w:b/>
                <w:bCs/>
                <w:sz w:val="22"/>
                <w:szCs w:val="22"/>
                <w:vertAlign w:val="subscript"/>
                <w:lang w:val="en-GB"/>
              </w:rPr>
              <w:t>(1,22839)</w:t>
            </w:r>
          </w:p>
        </w:tc>
        <w:tc>
          <w:tcPr>
            <w:tcW w:w="1276" w:type="dxa"/>
            <w:gridSpan w:val="2"/>
            <w:tcBorders>
              <w:top w:val="nil"/>
              <w:left w:val="nil"/>
              <w:bottom w:val="nil"/>
              <w:right w:val="nil"/>
            </w:tcBorders>
          </w:tcPr>
          <w:p w14:paraId="07831CA6" w14:textId="77777777" w:rsidR="00AC0F7A" w:rsidRPr="00833EF0" w:rsidRDefault="00AC0F7A" w:rsidP="003F5393">
            <w:pPr>
              <w:spacing w:line="276" w:lineRule="auto"/>
              <w:jc w:val="left"/>
              <w:rPr>
                <w:b/>
                <w:bCs/>
                <w:sz w:val="22"/>
                <w:szCs w:val="22"/>
                <w:lang w:val="en-GB"/>
              </w:rPr>
            </w:pPr>
            <w:r w:rsidRPr="00833EF0">
              <w:rPr>
                <w:b/>
                <w:bCs/>
                <w:sz w:val="22"/>
                <w:szCs w:val="22"/>
                <w:lang w:val="en-GB"/>
              </w:rPr>
              <w:t>&lt;.001***</w:t>
            </w:r>
          </w:p>
        </w:tc>
        <w:tc>
          <w:tcPr>
            <w:tcW w:w="850" w:type="dxa"/>
            <w:tcBorders>
              <w:top w:val="nil"/>
              <w:left w:val="nil"/>
              <w:bottom w:val="nil"/>
              <w:right w:val="nil"/>
            </w:tcBorders>
          </w:tcPr>
          <w:p w14:paraId="4BEED07E" w14:textId="77777777" w:rsidR="00AC0F7A" w:rsidRPr="00833EF0" w:rsidRDefault="00AC0F7A" w:rsidP="003F5393">
            <w:pPr>
              <w:spacing w:line="276" w:lineRule="auto"/>
              <w:jc w:val="left"/>
              <w:rPr>
                <w:b/>
                <w:bCs/>
                <w:sz w:val="22"/>
                <w:szCs w:val="22"/>
                <w:lang w:val="en-GB"/>
              </w:rPr>
            </w:pPr>
            <w:r w:rsidRPr="00833EF0">
              <w:rPr>
                <w:b/>
                <w:bCs/>
                <w:sz w:val="22"/>
                <w:szCs w:val="22"/>
                <w:lang w:val="en-GB"/>
              </w:rPr>
              <w:t>.03</w:t>
            </w:r>
          </w:p>
        </w:tc>
      </w:tr>
      <w:tr w:rsidR="00AC0F7A" w:rsidRPr="00833EF0" w14:paraId="4D1ABA21" w14:textId="77777777" w:rsidTr="003F5393">
        <w:tc>
          <w:tcPr>
            <w:tcW w:w="4111" w:type="dxa"/>
            <w:tcBorders>
              <w:top w:val="nil"/>
              <w:left w:val="nil"/>
              <w:bottom w:val="nil"/>
              <w:right w:val="nil"/>
            </w:tcBorders>
          </w:tcPr>
          <w:p w14:paraId="479591AE" w14:textId="77777777" w:rsidR="00AC0F7A" w:rsidRPr="00833EF0" w:rsidRDefault="00AC0F7A" w:rsidP="003F5393">
            <w:pPr>
              <w:spacing w:line="276" w:lineRule="auto"/>
              <w:rPr>
                <w:sz w:val="22"/>
                <w:szCs w:val="22"/>
                <w:lang w:val="en-GB"/>
              </w:rPr>
            </w:pPr>
            <w:r w:rsidRPr="00833EF0">
              <w:rPr>
                <w:sz w:val="22"/>
                <w:szCs w:val="22"/>
                <w:lang w:val="en-GB"/>
              </w:rPr>
              <w:t>Group</w:t>
            </w:r>
          </w:p>
        </w:tc>
        <w:tc>
          <w:tcPr>
            <w:tcW w:w="1701" w:type="dxa"/>
            <w:tcBorders>
              <w:top w:val="nil"/>
              <w:left w:val="nil"/>
              <w:bottom w:val="nil"/>
              <w:right w:val="nil"/>
            </w:tcBorders>
          </w:tcPr>
          <w:p w14:paraId="5002A18B" w14:textId="77777777" w:rsidR="00AC0F7A" w:rsidRPr="00833EF0" w:rsidRDefault="00AC0F7A" w:rsidP="003F5393">
            <w:pPr>
              <w:spacing w:line="276" w:lineRule="auto"/>
              <w:jc w:val="left"/>
              <w:rPr>
                <w:b/>
                <w:bCs/>
                <w:sz w:val="22"/>
                <w:szCs w:val="22"/>
                <w:lang w:val="en-GB"/>
              </w:rPr>
            </w:pPr>
            <w:r w:rsidRPr="00833EF0">
              <w:rPr>
                <w:b/>
                <w:bCs/>
                <w:sz w:val="22"/>
                <w:szCs w:val="22"/>
                <w:lang w:val="en-GB"/>
              </w:rPr>
              <w:t>48.97</w:t>
            </w:r>
            <w:r w:rsidRPr="00833EF0">
              <w:rPr>
                <w:b/>
                <w:bCs/>
                <w:sz w:val="22"/>
                <w:szCs w:val="22"/>
                <w:vertAlign w:val="subscript"/>
                <w:lang w:val="en-GB"/>
              </w:rPr>
              <w:t>(2,168)</w:t>
            </w:r>
          </w:p>
        </w:tc>
        <w:tc>
          <w:tcPr>
            <w:tcW w:w="1276" w:type="dxa"/>
            <w:gridSpan w:val="2"/>
            <w:tcBorders>
              <w:top w:val="nil"/>
              <w:left w:val="nil"/>
              <w:bottom w:val="nil"/>
              <w:right w:val="nil"/>
            </w:tcBorders>
          </w:tcPr>
          <w:p w14:paraId="0FFC2977" w14:textId="77777777" w:rsidR="00AC0F7A" w:rsidRPr="00833EF0" w:rsidRDefault="00AC0F7A" w:rsidP="003F5393">
            <w:pPr>
              <w:spacing w:line="276" w:lineRule="auto"/>
              <w:jc w:val="left"/>
              <w:rPr>
                <w:b/>
                <w:bCs/>
                <w:sz w:val="22"/>
                <w:szCs w:val="22"/>
                <w:lang w:val="en-GB"/>
              </w:rPr>
            </w:pPr>
            <w:r w:rsidRPr="00833EF0">
              <w:rPr>
                <w:b/>
                <w:bCs/>
                <w:sz w:val="22"/>
                <w:szCs w:val="22"/>
                <w:lang w:val="en-GB"/>
              </w:rPr>
              <w:t>&lt;.001***</w:t>
            </w:r>
          </w:p>
        </w:tc>
        <w:tc>
          <w:tcPr>
            <w:tcW w:w="850" w:type="dxa"/>
            <w:tcBorders>
              <w:top w:val="nil"/>
              <w:left w:val="nil"/>
              <w:bottom w:val="nil"/>
              <w:right w:val="nil"/>
            </w:tcBorders>
          </w:tcPr>
          <w:p w14:paraId="57CF7725" w14:textId="77777777" w:rsidR="00AC0F7A" w:rsidRPr="00833EF0" w:rsidRDefault="00AC0F7A" w:rsidP="003F5393">
            <w:pPr>
              <w:spacing w:line="276" w:lineRule="auto"/>
              <w:jc w:val="left"/>
              <w:rPr>
                <w:b/>
                <w:bCs/>
                <w:sz w:val="22"/>
                <w:szCs w:val="22"/>
                <w:lang w:val="en-GB"/>
              </w:rPr>
            </w:pPr>
            <w:r w:rsidRPr="00833EF0">
              <w:rPr>
                <w:b/>
                <w:bCs/>
                <w:sz w:val="22"/>
                <w:szCs w:val="22"/>
                <w:lang w:val="en-GB"/>
              </w:rPr>
              <w:t>.36</w:t>
            </w:r>
          </w:p>
        </w:tc>
      </w:tr>
      <w:tr w:rsidR="00AC0F7A" w:rsidRPr="00833EF0" w14:paraId="17776263" w14:textId="77777777" w:rsidTr="003F5393">
        <w:tc>
          <w:tcPr>
            <w:tcW w:w="4111" w:type="dxa"/>
            <w:tcBorders>
              <w:top w:val="nil"/>
              <w:left w:val="nil"/>
              <w:bottom w:val="nil"/>
              <w:right w:val="nil"/>
            </w:tcBorders>
          </w:tcPr>
          <w:p w14:paraId="15636F37" w14:textId="77777777" w:rsidR="00AC0F7A" w:rsidRPr="00833EF0" w:rsidRDefault="00AC0F7A" w:rsidP="003F5393">
            <w:pPr>
              <w:spacing w:line="276" w:lineRule="auto"/>
              <w:rPr>
                <w:sz w:val="22"/>
                <w:szCs w:val="22"/>
                <w:lang w:val="en-GB"/>
              </w:rPr>
            </w:pPr>
            <w:r w:rsidRPr="00833EF0">
              <w:rPr>
                <w:sz w:val="22"/>
                <w:szCs w:val="22"/>
                <w:lang w:val="en-GB"/>
              </w:rPr>
              <w:t>Sex</w:t>
            </w:r>
          </w:p>
        </w:tc>
        <w:tc>
          <w:tcPr>
            <w:tcW w:w="1701" w:type="dxa"/>
            <w:tcBorders>
              <w:top w:val="nil"/>
              <w:left w:val="nil"/>
              <w:bottom w:val="nil"/>
              <w:right w:val="nil"/>
            </w:tcBorders>
          </w:tcPr>
          <w:p w14:paraId="22AE41B0" w14:textId="77777777" w:rsidR="00AC0F7A" w:rsidRPr="00833EF0" w:rsidRDefault="00AC0F7A" w:rsidP="003F5393">
            <w:pPr>
              <w:spacing w:line="276" w:lineRule="auto"/>
              <w:jc w:val="left"/>
              <w:rPr>
                <w:sz w:val="22"/>
                <w:szCs w:val="22"/>
                <w:lang w:val="en-GB"/>
              </w:rPr>
            </w:pPr>
            <w:r w:rsidRPr="00833EF0">
              <w:rPr>
                <w:sz w:val="22"/>
                <w:szCs w:val="22"/>
                <w:lang w:val="en-GB"/>
              </w:rPr>
              <w:t>3.37</w:t>
            </w:r>
            <w:r w:rsidRPr="00833EF0">
              <w:rPr>
                <w:sz w:val="22"/>
                <w:szCs w:val="22"/>
                <w:vertAlign w:val="subscript"/>
                <w:lang w:val="en-GB"/>
              </w:rPr>
              <w:t>(1,106)</w:t>
            </w:r>
          </w:p>
        </w:tc>
        <w:tc>
          <w:tcPr>
            <w:tcW w:w="1276" w:type="dxa"/>
            <w:gridSpan w:val="2"/>
            <w:tcBorders>
              <w:top w:val="nil"/>
              <w:left w:val="nil"/>
              <w:bottom w:val="nil"/>
              <w:right w:val="nil"/>
            </w:tcBorders>
          </w:tcPr>
          <w:p w14:paraId="121AB2F7" w14:textId="77777777" w:rsidR="00AC0F7A" w:rsidRPr="00833EF0" w:rsidRDefault="00AC0F7A" w:rsidP="003F5393">
            <w:pPr>
              <w:spacing w:line="276" w:lineRule="auto"/>
              <w:jc w:val="left"/>
              <w:rPr>
                <w:sz w:val="22"/>
                <w:szCs w:val="22"/>
                <w:lang w:val="en-GB"/>
              </w:rPr>
            </w:pPr>
            <w:r w:rsidRPr="00833EF0">
              <w:rPr>
                <w:sz w:val="22"/>
                <w:szCs w:val="22"/>
                <w:lang w:val="en-GB"/>
              </w:rPr>
              <w:t>.070</w:t>
            </w:r>
          </w:p>
        </w:tc>
        <w:tc>
          <w:tcPr>
            <w:tcW w:w="850" w:type="dxa"/>
            <w:tcBorders>
              <w:top w:val="nil"/>
              <w:left w:val="nil"/>
              <w:bottom w:val="nil"/>
              <w:right w:val="nil"/>
            </w:tcBorders>
          </w:tcPr>
          <w:p w14:paraId="25505FC9" w14:textId="77777777" w:rsidR="00AC0F7A" w:rsidRPr="00833EF0" w:rsidRDefault="00AC0F7A" w:rsidP="003F5393">
            <w:pPr>
              <w:spacing w:line="276" w:lineRule="auto"/>
              <w:jc w:val="left"/>
              <w:rPr>
                <w:sz w:val="22"/>
                <w:szCs w:val="22"/>
                <w:lang w:val="en-GB"/>
              </w:rPr>
            </w:pPr>
            <w:r w:rsidRPr="00833EF0">
              <w:rPr>
                <w:sz w:val="22"/>
                <w:szCs w:val="22"/>
                <w:lang w:val="en-GB"/>
              </w:rPr>
              <w:t>.02</w:t>
            </w:r>
          </w:p>
        </w:tc>
      </w:tr>
      <w:tr w:rsidR="00AC0F7A" w:rsidRPr="00833EF0" w14:paraId="39A6537D" w14:textId="77777777" w:rsidTr="003F5393">
        <w:tc>
          <w:tcPr>
            <w:tcW w:w="4111" w:type="dxa"/>
            <w:tcBorders>
              <w:top w:val="nil"/>
              <w:left w:val="nil"/>
              <w:bottom w:val="nil"/>
              <w:right w:val="nil"/>
            </w:tcBorders>
          </w:tcPr>
          <w:p w14:paraId="5A062490" w14:textId="77777777" w:rsidR="00AC0F7A" w:rsidRPr="00833EF0" w:rsidRDefault="00AC0F7A" w:rsidP="003F5393">
            <w:pPr>
              <w:spacing w:line="276" w:lineRule="auto"/>
              <w:rPr>
                <w:sz w:val="22"/>
                <w:szCs w:val="22"/>
                <w:lang w:val="en-GB"/>
              </w:rPr>
            </w:pPr>
            <w:r w:rsidRPr="00833EF0">
              <w:rPr>
                <w:sz w:val="22"/>
                <w:szCs w:val="22"/>
                <w:lang w:val="en-GB"/>
              </w:rPr>
              <w:t>Group x Item Type</w:t>
            </w:r>
          </w:p>
        </w:tc>
        <w:tc>
          <w:tcPr>
            <w:tcW w:w="1701" w:type="dxa"/>
            <w:tcBorders>
              <w:top w:val="nil"/>
              <w:left w:val="nil"/>
              <w:bottom w:val="nil"/>
              <w:right w:val="nil"/>
            </w:tcBorders>
          </w:tcPr>
          <w:p w14:paraId="38B595C9" w14:textId="77777777" w:rsidR="00AC0F7A" w:rsidRPr="00833EF0" w:rsidRDefault="00AC0F7A" w:rsidP="003F5393">
            <w:pPr>
              <w:spacing w:line="276" w:lineRule="auto"/>
              <w:jc w:val="left"/>
              <w:rPr>
                <w:sz w:val="22"/>
                <w:szCs w:val="22"/>
                <w:lang w:val="en-GB"/>
              </w:rPr>
            </w:pPr>
            <w:r w:rsidRPr="00833EF0">
              <w:rPr>
                <w:sz w:val="22"/>
                <w:szCs w:val="22"/>
                <w:lang w:val="en-GB"/>
              </w:rPr>
              <w:t>.72</w:t>
            </w:r>
            <w:r w:rsidRPr="00833EF0">
              <w:rPr>
                <w:sz w:val="22"/>
                <w:szCs w:val="22"/>
                <w:vertAlign w:val="subscript"/>
                <w:lang w:val="en-GB"/>
              </w:rPr>
              <w:t>(2,22744)</w:t>
            </w:r>
          </w:p>
        </w:tc>
        <w:tc>
          <w:tcPr>
            <w:tcW w:w="1276" w:type="dxa"/>
            <w:gridSpan w:val="2"/>
            <w:tcBorders>
              <w:top w:val="nil"/>
              <w:left w:val="nil"/>
              <w:bottom w:val="nil"/>
              <w:right w:val="nil"/>
            </w:tcBorders>
          </w:tcPr>
          <w:p w14:paraId="294001F5" w14:textId="77777777" w:rsidR="00AC0F7A" w:rsidRPr="00833EF0" w:rsidRDefault="00AC0F7A" w:rsidP="003F5393">
            <w:pPr>
              <w:spacing w:line="276" w:lineRule="auto"/>
              <w:jc w:val="left"/>
              <w:rPr>
                <w:sz w:val="22"/>
                <w:szCs w:val="22"/>
                <w:lang w:val="en-GB"/>
              </w:rPr>
            </w:pPr>
            <w:r w:rsidRPr="00833EF0">
              <w:rPr>
                <w:sz w:val="22"/>
                <w:szCs w:val="22"/>
                <w:lang w:val="en-GB"/>
              </w:rPr>
              <w:t>.486</w:t>
            </w:r>
          </w:p>
        </w:tc>
        <w:tc>
          <w:tcPr>
            <w:tcW w:w="850" w:type="dxa"/>
            <w:tcBorders>
              <w:top w:val="nil"/>
              <w:left w:val="nil"/>
              <w:bottom w:val="nil"/>
              <w:right w:val="nil"/>
            </w:tcBorders>
          </w:tcPr>
          <w:p w14:paraId="1797E7DA" w14:textId="77777777" w:rsidR="00AC0F7A" w:rsidRPr="00833EF0" w:rsidRDefault="00AC0F7A" w:rsidP="003F5393">
            <w:pPr>
              <w:spacing w:line="276" w:lineRule="auto"/>
              <w:jc w:val="left"/>
              <w:rPr>
                <w:sz w:val="22"/>
                <w:szCs w:val="22"/>
                <w:lang w:val="en-GB"/>
              </w:rPr>
            </w:pPr>
            <w:r w:rsidRPr="00833EF0">
              <w:rPr>
                <w:sz w:val="22"/>
                <w:szCs w:val="22"/>
                <w:lang w:val="en-GB"/>
              </w:rPr>
              <w:t>.00</w:t>
            </w:r>
          </w:p>
        </w:tc>
      </w:tr>
      <w:tr w:rsidR="00AC0F7A" w:rsidRPr="00833EF0" w14:paraId="25A4B5FC" w14:textId="77777777" w:rsidTr="003F5393">
        <w:tc>
          <w:tcPr>
            <w:tcW w:w="4111" w:type="dxa"/>
            <w:tcBorders>
              <w:top w:val="nil"/>
              <w:left w:val="nil"/>
              <w:bottom w:val="nil"/>
              <w:right w:val="nil"/>
            </w:tcBorders>
          </w:tcPr>
          <w:p w14:paraId="3CDDAC37" w14:textId="77777777" w:rsidR="00AC0F7A" w:rsidRPr="00833EF0" w:rsidRDefault="00AC0F7A" w:rsidP="003F5393">
            <w:pPr>
              <w:spacing w:line="276" w:lineRule="auto"/>
              <w:rPr>
                <w:sz w:val="22"/>
                <w:szCs w:val="22"/>
                <w:lang w:val="en-GB"/>
              </w:rPr>
            </w:pPr>
            <w:r w:rsidRPr="00833EF0">
              <w:rPr>
                <w:sz w:val="22"/>
                <w:szCs w:val="22"/>
                <w:lang w:val="en-GB"/>
              </w:rPr>
              <w:t>Group x Learning Cycle</w:t>
            </w:r>
          </w:p>
        </w:tc>
        <w:tc>
          <w:tcPr>
            <w:tcW w:w="1701" w:type="dxa"/>
            <w:tcBorders>
              <w:top w:val="nil"/>
              <w:left w:val="nil"/>
              <w:bottom w:val="nil"/>
              <w:right w:val="nil"/>
            </w:tcBorders>
          </w:tcPr>
          <w:p w14:paraId="1F24909A" w14:textId="77777777" w:rsidR="00AC0F7A" w:rsidRPr="00833EF0" w:rsidRDefault="00AC0F7A" w:rsidP="003F5393">
            <w:pPr>
              <w:spacing w:line="276" w:lineRule="auto"/>
              <w:jc w:val="left"/>
              <w:rPr>
                <w:b/>
                <w:bCs/>
                <w:sz w:val="22"/>
                <w:szCs w:val="22"/>
                <w:lang w:val="en-GB"/>
              </w:rPr>
            </w:pPr>
            <w:r w:rsidRPr="00833EF0">
              <w:rPr>
                <w:b/>
                <w:bCs/>
                <w:sz w:val="22"/>
                <w:szCs w:val="22"/>
                <w:lang w:val="en-GB"/>
              </w:rPr>
              <w:t>18.21</w:t>
            </w:r>
            <w:r w:rsidRPr="00833EF0">
              <w:rPr>
                <w:b/>
                <w:bCs/>
                <w:sz w:val="22"/>
                <w:szCs w:val="22"/>
                <w:vertAlign w:val="subscript"/>
                <w:lang w:val="en-GB"/>
              </w:rPr>
              <w:t>(2,22840)</w:t>
            </w:r>
          </w:p>
        </w:tc>
        <w:tc>
          <w:tcPr>
            <w:tcW w:w="1276" w:type="dxa"/>
            <w:gridSpan w:val="2"/>
            <w:tcBorders>
              <w:top w:val="nil"/>
              <w:left w:val="nil"/>
              <w:bottom w:val="nil"/>
              <w:right w:val="nil"/>
            </w:tcBorders>
          </w:tcPr>
          <w:p w14:paraId="58CC1685" w14:textId="77777777" w:rsidR="00AC0F7A" w:rsidRPr="00833EF0" w:rsidRDefault="00AC0F7A" w:rsidP="003F5393">
            <w:pPr>
              <w:spacing w:line="276" w:lineRule="auto"/>
              <w:jc w:val="left"/>
              <w:rPr>
                <w:b/>
                <w:bCs/>
                <w:sz w:val="22"/>
                <w:szCs w:val="22"/>
                <w:lang w:val="en-GB"/>
              </w:rPr>
            </w:pPr>
            <w:r w:rsidRPr="00833EF0">
              <w:rPr>
                <w:b/>
                <w:bCs/>
                <w:sz w:val="22"/>
                <w:szCs w:val="22"/>
                <w:lang w:val="en-GB"/>
              </w:rPr>
              <w:t>&lt;.001***</w:t>
            </w:r>
          </w:p>
        </w:tc>
        <w:tc>
          <w:tcPr>
            <w:tcW w:w="850" w:type="dxa"/>
            <w:tcBorders>
              <w:top w:val="nil"/>
              <w:left w:val="nil"/>
              <w:bottom w:val="nil"/>
              <w:right w:val="nil"/>
            </w:tcBorders>
          </w:tcPr>
          <w:p w14:paraId="2888DD76" w14:textId="77777777" w:rsidR="00AC0F7A" w:rsidRPr="00833EF0" w:rsidRDefault="00AC0F7A" w:rsidP="003F5393">
            <w:pPr>
              <w:spacing w:line="276" w:lineRule="auto"/>
              <w:jc w:val="left"/>
              <w:rPr>
                <w:b/>
                <w:bCs/>
                <w:sz w:val="22"/>
                <w:szCs w:val="22"/>
                <w:lang w:val="en-GB"/>
              </w:rPr>
            </w:pPr>
            <w:r w:rsidRPr="00833EF0">
              <w:rPr>
                <w:b/>
                <w:bCs/>
                <w:sz w:val="22"/>
                <w:szCs w:val="22"/>
                <w:lang w:val="en-GB"/>
              </w:rPr>
              <w:t>.002</w:t>
            </w:r>
          </w:p>
        </w:tc>
      </w:tr>
      <w:tr w:rsidR="00AC0F7A" w:rsidRPr="00833EF0" w14:paraId="1B2C5231" w14:textId="77777777" w:rsidTr="003F5393">
        <w:tc>
          <w:tcPr>
            <w:tcW w:w="4111" w:type="dxa"/>
            <w:tcBorders>
              <w:top w:val="nil"/>
              <w:left w:val="nil"/>
              <w:bottom w:val="nil"/>
              <w:right w:val="nil"/>
            </w:tcBorders>
          </w:tcPr>
          <w:p w14:paraId="3AE64E47" w14:textId="77777777" w:rsidR="00AC0F7A" w:rsidRPr="00833EF0" w:rsidRDefault="00AC0F7A" w:rsidP="003F5393">
            <w:pPr>
              <w:spacing w:line="276" w:lineRule="auto"/>
              <w:rPr>
                <w:sz w:val="22"/>
                <w:szCs w:val="22"/>
                <w:lang w:val="en-GB"/>
              </w:rPr>
            </w:pPr>
            <w:r w:rsidRPr="00833EF0">
              <w:rPr>
                <w:sz w:val="22"/>
                <w:szCs w:val="22"/>
                <w:lang w:val="en-GB"/>
              </w:rPr>
              <w:t>Item Type x Learning Cycle</w:t>
            </w:r>
          </w:p>
        </w:tc>
        <w:tc>
          <w:tcPr>
            <w:tcW w:w="1701" w:type="dxa"/>
            <w:tcBorders>
              <w:top w:val="nil"/>
              <w:left w:val="nil"/>
              <w:bottom w:val="nil"/>
              <w:right w:val="nil"/>
            </w:tcBorders>
          </w:tcPr>
          <w:p w14:paraId="3055C971" w14:textId="77777777" w:rsidR="00AC0F7A" w:rsidRPr="00833EF0" w:rsidRDefault="00AC0F7A" w:rsidP="003F5393">
            <w:pPr>
              <w:spacing w:line="276" w:lineRule="auto"/>
              <w:jc w:val="left"/>
              <w:rPr>
                <w:sz w:val="22"/>
                <w:szCs w:val="22"/>
                <w:lang w:val="en-GB"/>
              </w:rPr>
            </w:pPr>
            <w:r w:rsidRPr="00833EF0">
              <w:rPr>
                <w:sz w:val="22"/>
                <w:szCs w:val="22"/>
                <w:lang w:val="en-GB"/>
              </w:rPr>
              <w:t>.26</w:t>
            </w:r>
            <w:r w:rsidRPr="00833EF0">
              <w:rPr>
                <w:sz w:val="22"/>
                <w:szCs w:val="22"/>
                <w:vertAlign w:val="subscript"/>
                <w:lang w:val="en-GB"/>
              </w:rPr>
              <w:t>(2,22737)</w:t>
            </w:r>
          </w:p>
        </w:tc>
        <w:tc>
          <w:tcPr>
            <w:tcW w:w="1276" w:type="dxa"/>
            <w:gridSpan w:val="2"/>
            <w:tcBorders>
              <w:top w:val="nil"/>
              <w:left w:val="nil"/>
              <w:bottom w:val="nil"/>
              <w:right w:val="nil"/>
            </w:tcBorders>
          </w:tcPr>
          <w:p w14:paraId="661DD11C" w14:textId="77777777" w:rsidR="00AC0F7A" w:rsidRPr="00833EF0" w:rsidRDefault="00AC0F7A" w:rsidP="003F5393">
            <w:pPr>
              <w:spacing w:line="276" w:lineRule="auto"/>
              <w:jc w:val="left"/>
              <w:rPr>
                <w:sz w:val="22"/>
                <w:szCs w:val="22"/>
                <w:lang w:val="en-GB"/>
              </w:rPr>
            </w:pPr>
            <w:r w:rsidRPr="00833EF0">
              <w:rPr>
                <w:sz w:val="22"/>
                <w:szCs w:val="22"/>
                <w:lang w:val="en-GB"/>
              </w:rPr>
              <w:t>.613</w:t>
            </w:r>
          </w:p>
        </w:tc>
        <w:tc>
          <w:tcPr>
            <w:tcW w:w="850" w:type="dxa"/>
            <w:tcBorders>
              <w:top w:val="nil"/>
              <w:left w:val="nil"/>
              <w:bottom w:val="nil"/>
              <w:right w:val="nil"/>
            </w:tcBorders>
          </w:tcPr>
          <w:p w14:paraId="20EC0FF1" w14:textId="77777777" w:rsidR="00AC0F7A" w:rsidRPr="00833EF0" w:rsidRDefault="00AC0F7A" w:rsidP="003F5393">
            <w:pPr>
              <w:spacing w:line="276" w:lineRule="auto"/>
              <w:jc w:val="left"/>
              <w:rPr>
                <w:sz w:val="22"/>
                <w:szCs w:val="22"/>
                <w:lang w:val="en-GB"/>
              </w:rPr>
            </w:pPr>
            <w:r w:rsidRPr="00833EF0">
              <w:rPr>
                <w:sz w:val="22"/>
                <w:szCs w:val="22"/>
                <w:lang w:val="en-GB"/>
              </w:rPr>
              <w:t>.00</w:t>
            </w:r>
          </w:p>
        </w:tc>
      </w:tr>
      <w:tr w:rsidR="00AC0F7A" w:rsidRPr="00833EF0" w14:paraId="7E8D78CD" w14:textId="77777777" w:rsidTr="003F5393">
        <w:tc>
          <w:tcPr>
            <w:tcW w:w="4111" w:type="dxa"/>
            <w:tcBorders>
              <w:top w:val="nil"/>
              <w:left w:val="nil"/>
              <w:bottom w:val="single" w:sz="12" w:space="0" w:color="000000"/>
              <w:right w:val="nil"/>
            </w:tcBorders>
          </w:tcPr>
          <w:p w14:paraId="0E59D9C7" w14:textId="77777777" w:rsidR="00AC0F7A" w:rsidRPr="00833EF0" w:rsidRDefault="00AC0F7A" w:rsidP="003F5393">
            <w:pPr>
              <w:spacing w:line="276" w:lineRule="auto"/>
              <w:rPr>
                <w:sz w:val="22"/>
                <w:szCs w:val="22"/>
                <w:lang w:val="en-GB"/>
              </w:rPr>
            </w:pPr>
            <w:r w:rsidRPr="00833EF0">
              <w:rPr>
                <w:sz w:val="22"/>
                <w:szCs w:val="22"/>
                <w:lang w:val="en-GB"/>
              </w:rPr>
              <w:t>Group x Item Type x Learning Cycle</w:t>
            </w:r>
          </w:p>
        </w:tc>
        <w:tc>
          <w:tcPr>
            <w:tcW w:w="1701" w:type="dxa"/>
            <w:tcBorders>
              <w:top w:val="nil"/>
              <w:left w:val="nil"/>
              <w:bottom w:val="single" w:sz="12" w:space="0" w:color="000000"/>
              <w:right w:val="nil"/>
            </w:tcBorders>
          </w:tcPr>
          <w:p w14:paraId="28044EB5" w14:textId="77777777" w:rsidR="00AC0F7A" w:rsidRPr="00833EF0" w:rsidRDefault="00AC0F7A" w:rsidP="003F5393">
            <w:pPr>
              <w:spacing w:line="276" w:lineRule="auto"/>
              <w:jc w:val="left"/>
              <w:rPr>
                <w:sz w:val="22"/>
                <w:szCs w:val="22"/>
                <w:lang w:val="en-GB"/>
              </w:rPr>
            </w:pPr>
            <w:r w:rsidRPr="00833EF0">
              <w:rPr>
                <w:sz w:val="22"/>
                <w:szCs w:val="22"/>
                <w:lang w:val="en-GB"/>
              </w:rPr>
              <w:t>.98</w:t>
            </w:r>
            <w:r w:rsidRPr="00833EF0">
              <w:rPr>
                <w:sz w:val="22"/>
                <w:szCs w:val="22"/>
                <w:vertAlign w:val="subscript"/>
                <w:lang w:val="en-GB"/>
              </w:rPr>
              <w:t>(2,22753)</w:t>
            </w:r>
          </w:p>
        </w:tc>
        <w:tc>
          <w:tcPr>
            <w:tcW w:w="1276" w:type="dxa"/>
            <w:gridSpan w:val="2"/>
            <w:tcBorders>
              <w:top w:val="nil"/>
              <w:left w:val="nil"/>
              <w:bottom w:val="single" w:sz="12" w:space="0" w:color="000000"/>
              <w:right w:val="nil"/>
            </w:tcBorders>
          </w:tcPr>
          <w:p w14:paraId="484C3E0F" w14:textId="77777777" w:rsidR="00AC0F7A" w:rsidRPr="00833EF0" w:rsidRDefault="00AC0F7A" w:rsidP="003F5393">
            <w:pPr>
              <w:spacing w:line="276" w:lineRule="auto"/>
              <w:jc w:val="left"/>
              <w:rPr>
                <w:sz w:val="22"/>
                <w:szCs w:val="22"/>
                <w:lang w:val="en-GB"/>
              </w:rPr>
            </w:pPr>
            <w:r w:rsidRPr="00833EF0">
              <w:rPr>
                <w:sz w:val="22"/>
                <w:szCs w:val="22"/>
                <w:lang w:val="en-GB"/>
              </w:rPr>
              <w:t>.376</w:t>
            </w:r>
          </w:p>
        </w:tc>
        <w:tc>
          <w:tcPr>
            <w:tcW w:w="850" w:type="dxa"/>
            <w:tcBorders>
              <w:top w:val="nil"/>
              <w:left w:val="nil"/>
              <w:bottom w:val="single" w:sz="12" w:space="0" w:color="000000"/>
              <w:right w:val="nil"/>
            </w:tcBorders>
          </w:tcPr>
          <w:p w14:paraId="2FF5AA27" w14:textId="77777777" w:rsidR="00AC0F7A" w:rsidRPr="00833EF0" w:rsidRDefault="00AC0F7A" w:rsidP="003F5393">
            <w:pPr>
              <w:spacing w:line="276" w:lineRule="auto"/>
              <w:jc w:val="left"/>
              <w:rPr>
                <w:sz w:val="22"/>
                <w:szCs w:val="22"/>
                <w:lang w:val="en-GB"/>
              </w:rPr>
            </w:pPr>
            <w:r w:rsidRPr="00833EF0">
              <w:rPr>
                <w:sz w:val="22"/>
                <w:szCs w:val="22"/>
                <w:lang w:val="en-GB"/>
              </w:rPr>
              <w:t>.00</w:t>
            </w:r>
          </w:p>
        </w:tc>
      </w:tr>
    </w:tbl>
    <w:p w14:paraId="14603A20" w14:textId="77777777" w:rsidR="00AC0F7A" w:rsidRPr="00833EF0" w:rsidRDefault="00AC0F7A" w:rsidP="00AC0F7A">
      <w:pPr>
        <w:spacing w:line="276" w:lineRule="auto"/>
        <w:rPr>
          <w:sz w:val="20"/>
          <w:szCs w:val="20"/>
          <w:lang w:val="en-GB"/>
        </w:rPr>
      </w:pPr>
      <w:r w:rsidRPr="00833EF0">
        <w:rPr>
          <w:i/>
          <w:iCs/>
          <w:sz w:val="20"/>
          <w:szCs w:val="20"/>
        </w:rPr>
        <w:t>Notes.</w:t>
      </w:r>
      <w:r w:rsidRPr="00833EF0">
        <w:rPr>
          <w:sz w:val="20"/>
          <w:szCs w:val="20"/>
        </w:rPr>
        <w:t xml:space="preserve"> The following reference levels where used: for Item Type – congruent; for Group – younger children; F – F-value; DF – degrees of freedom; p – p-value; R2 – amount of variance explained by the model; </w:t>
      </w:r>
      <w:r w:rsidRPr="00833EF0">
        <w:rPr>
          <w:i/>
          <w:iCs/>
          <w:sz w:val="18"/>
          <w:szCs w:val="18"/>
          <w:lang w:val="en-GB"/>
        </w:rPr>
        <w:sym w:font="Symbol" w:char="F077"/>
      </w:r>
      <w:r w:rsidRPr="00833EF0">
        <w:rPr>
          <w:i/>
          <w:iCs/>
          <w:sz w:val="18"/>
          <w:szCs w:val="18"/>
          <w:vertAlign w:val="superscript"/>
          <w:lang w:val="en-GB"/>
        </w:rPr>
        <w:t xml:space="preserve">2 </w:t>
      </w:r>
      <w:r w:rsidRPr="00833EF0">
        <w:rPr>
          <w:sz w:val="20"/>
          <w:szCs w:val="20"/>
        </w:rPr>
        <w:t>– effect size</w:t>
      </w:r>
      <w:r w:rsidRPr="00833EF0">
        <w:rPr>
          <w:sz w:val="20"/>
          <w:szCs w:val="20"/>
          <w:lang w:val="en-GB"/>
        </w:rPr>
        <w:t xml:space="preserve">. </w:t>
      </w:r>
      <w:r w:rsidRPr="00833EF0">
        <w:rPr>
          <w:sz w:val="20"/>
          <w:szCs w:val="20"/>
        </w:rPr>
        <w:t xml:space="preserve"> Type III Analysis of Variance Table with Satterthwaite's</w:t>
      </w:r>
      <w:r w:rsidRPr="00833EF0">
        <w:rPr>
          <w:sz w:val="20"/>
          <w:szCs w:val="20"/>
          <w:lang w:val="en-GB"/>
        </w:rPr>
        <w:t xml:space="preserve"> </w:t>
      </w:r>
      <w:r w:rsidRPr="00833EF0">
        <w:rPr>
          <w:sz w:val="20"/>
          <w:szCs w:val="20"/>
        </w:rPr>
        <w:t>method</w:t>
      </w:r>
      <w:r w:rsidRPr="00833EF0">
        <w:rPr>
          <w:sz w:val="20"/>
          <w:szCs w:val="20"/>
          <w:lang w:val="en-GB"/>
        </w:rPr>
        <w:t xml:space="preserve">. </w:t>
      </w:r>
      <w:r w:rsidRPr="00833EF0">
        <w:rPr>
          <w:sz w:val="20"/>
          <w:szCs w:val="20"/>
        </w:rPr>
        <w:t>*p &lt; .05; ** &lt;.01, ***&lt;.001 (significant</w:t>
      </w:r>
      <w:r w:rsidRPr="00833EF0">
        <w:rPr>
          <w:sz w:val="20"/>
          <w:szCs w:val="20"/>
          <w:lang w:val="en-GB"/>
        </w:rPr>
        <w:t xml:space="preserve"> </w:t>
      </w:r>
      <w:r w:rsidRPr="00833EF0">
        <w:rPr>
          <w:sz w:val="20"/>
          <w:szCs w:val="20"/>
        </w:rPr>
        <w:t>difference).</w:t>
      </w:r>
    </w:p>
    <w:p w14:paraId="752FE186" w14:textId="77777777" w:rsidR="00AC0F7A" w:rsidRPr="00833EF0" w:rsidRDefault="00AC0F7A" w:rsidP="000C523C">
      <w:pPr>
        <w:spacing w:line="276" w:lineRule="auto"/>
        <w:rPr>
          <w:rFonts w:cs="Arial"/>
          <w:sz w:val="20"/>
          <w:szCs w:val="20"/>
          <w:lang w:val="en-GB"/>
        </w:rPr>
      </w:pPr>
    </w:p>
    <w:p w14:paraId="05786458" w14:textId="77777777" w:rsidR="00EF528C" w:rsidRPr="00833EF0" w:rsidRDefault="00EF528C" w:rsidP="00654625"/>
    <w:p w14:paraId="763CE599" w14:textId="7935F8EC" w:rsidR="00EF528C" w:rsidRPr="00833EF0" w:rsidRDefault="00EF528C" w:rsidP="00EF528C">
      <w:pPr>
        <w:rPr>
          <w:lang w:val="en-GB"/>
        </w:rPr>
      </w:pPr>
      <w:r w:rsidRPr="00833EF0">
        <w:t xml:space="preserve">Table </w:t>
      </w:r>
      <w:r w:rsidR="00897ED8" w:rsidRPr="00833EF0">
        <w:rPr>
          <w:lang w:val="en-GB"/>
        </w:rPr>
        <w:t>S</w:t>
      </w:r>
      <w:r w:rsidR="00AC0F7A" w:rsidRPr="00833EF0">
        <w:rPr>
          <w:lang w:val="en-GB"/>
        </w:rPr>
        <w:t>2</w:t>
      </w:r>
    </w:p>
    <w:p w14:paraId="19411DE3" w14:textId="6619A62D" w:rsidR="00EF528C" w:rsidRPr="00833EF0" w:rsidRDefault="00EF528C" w:rsidP="00EF528C">
      <w:pPr>
        <w:rPr>
          <w:i/>
          <w:iCs/>
        </w:rPr>
      </w:pPr>
      <w:r w:rsidRPr="00833EF0">
        <w:rPr>
          <w:i/>
          <w:iCs/>
        </w:rPr>
        <w:t>Statistical overview of the main and interaction effects of the linear mixed effects models for (</w:t>
      </w:r>
      <w:r w:rsidR="007C4FDC" w:rsidRPr="00833EF0">
        <w:rPr>
          <w:i/>
          <w:iCs/>
          <w:lang w:val="en-GB"/>
        </w:rPr>
        <w:t>A</w:t>
      </w:r>
      <w:r w:rsidRPr="00833EF0">
        <w:rPr>
          <w:i/>
          <w:iCs/>
        </w:rPr>
        <w:t>) overall memory accessibility</w:t>
      </w:r>
      <w:r w:rsidR="00E26B08" w:rsidRPr="00833EF0">
        <w:rPr>
          <w:i/>
          <w:iCs/>
          <w:lang w:val="en-GB"/>
        </w:rPr>
        <w:t xml:space="preserve"> </w:t>
      </w:r>
      <w:r w:rsidR="000417D4" w:rsidRPr="00833EF0">
        <w:rPr>
          <w:i/>
          <w:iCs/>
          <w:lang w:val="en-GB"/>
        </w:rPr>
        <w:t>and (</w:t>
      </w:r>
      <w:r w:rsidR="007C4FDC" w:rsidRPr="00833EF0">
        <w:rPr>
          <w:i/>
          <w:iCs/>
          <w:lang w:val="en-GB"/>
        </w:rPr>
        <w:t>B</w:t>
      </w:r>
      <w:r w:rsidR="000417D4" w:rsidRPr="00833EF0">
        <w:rPr>
          <w:i/>
          <w:iCs/>
          <w:lang w:val="en-GB"/>
        </w:rPr>
        <w:t>) precision</w:t>
      </w:r>
      <w:r w:rsidR="00E26B08" w:rsidRPr="00833EF0">
        <w:rPr>
          <w:i/>
          <w:iCs/>
          <w:lang w:val="en-GB"/>
        </w:rPr>
        <w:t>.</w:t>
      </w:r>
    </w:p>
    <w:tbl>
      <w:tblPr>
        <w:tblStyle w:val="TableGrid"/>
        <w:tblW w:w="9041" w:type="dxa"/>
        <w:tblInd w:w="-15" w:type="dxa"/>
        <w:tblLook w:val="04A0" w:firstRow="1" w:lastRow="0" w:firstColumn="1" w:lastColumn="0" w:noHBand="0" w:noVBand="1"/>
      </w:tblPr>
      <w:tblGrid>
        <w:gridCol w:w="2561"/>
        <w:gridCol w:w="852"/>
        <w:gridCol w:w="1989"/>
        <w:gridCol w:w="1276"/>
        <w:gridCol w:w="1134"/>
        <w:gridCol w:w="1229"/>
      </w:tblGrid>
      <w:tr w:rsidR="000417D4" w:rsidRPr="00833EF0" w14:paraId="23A796FA" w14:textId="2AD9EAC4" w:rsidTr="000417D4">
        <w:tc>
          <w:tcPr>
            <w:tcW w:w="5402" w:type="dxa"/>
            <w:gridSpan w:val="3"/>
            <w:tcBorders>
              <w:top w:val="single" w:sz="12" w:space="0" w:color="auto"/>
              <w:left w:val="nil"/>
              <w:bottom w:val="nil"/>
              <w:right w:val="single" w:sz="12" w:space="0" w:color="auto"/>
            </w:tcBorders>
          </w:tcPr>
          <w:p w14:paraId="367E3AEE" w14:textId="01BC4C1B" w:rsidR="000417D4" w:rsidRPr="00833EF0" w:rsidRDefault="000417D4" w:rsidP="000417D4">
            <w:pPr>
              <w:spacing w:line="276" w:lineRule="auto"/>
              <w:jc w:val="left"/>
              <w:rPr>
                <w:b/>
                <w:bCs/>
                <w:i/>
                <w:iCs/>
                <w:sz w:val="20"/>
                <w:szCs w:val="20"/>
                <w:lang w:val="en-GB"/>
              </w:rPr>
            </w:pPr>
            <w:r w:rsidRPr="00833EF0">
              <w:rPr>
                <w:b/>
                <w:bCs/>
                <w:i/>
                <w:iCs/>
                <w:sz w:val="20"/>
                <w:szCs w:val="20"/>
                <w:lang w:val="en-GB"/>
              </w:rPr>
              <w:t xml:space="preserve">                                             (A)Memory Accessibility (R2 = .47)</w:t>
            </w:r>
          </w:p>
        </w:tc>
        <w:tc>
          <w:tcPr>
            <w:tcW w:w="3639" w:type="dxa"/>
            <w:gridSpan w:val="3"/>
            <w:tcBorders>
              <w:top w:val="single" w:sz="12" w:space="0" w:color="auto"/>
              <w:left w:val="single" w:sz="12" w:space="0" w:color="auto"/>
              <w:bottom w:val="nil"/>
              <w:right w:val="nil"/>
            </w:tcBorders>
          </w:tcPr>
          <w:p w14:paraId="05102FBB" w14:textId="346B3E82" w:rsidR="000417D4" w:rsidRPr="00833EF0" w:rsidRDefault="000417D4" w:rsidP="000417D4">
            <w:pPr>
              <w:spacing w:line="276" w:lineRule="auto"/>
              <w:jc w:val="left"/>
              <w:rPr>
                <w:b/>
                <w:bCs/>
                <w:i/>
                <w:iCs/>
                <w:sz w:val="20"/>
                <w:szCs w:val="20"/>
                <w:lang w:val="en-GB"/>
              </w:rPr>
            </w:pPr>
            <w:r w:rsidRPr="00833EF0">
              <w:rPr>
                <w:b/>
                <w:bCs/>
                <w:i/>
                <w:iCs/>
                <w:sz w:val="20"/>
                <w:szCs w:val="20"/>
                <w:lang w:val="en-GB"/>
              </w:rPr>
              <w:t>(B)Memory Precision (R2 = .22)</w:t>
            </w:r>
          </w:p>
        </w:tc>
      </w:tr>
      <w:tr w:rsidR="000417D4" w:rsidRPr="00833EF0" w14:paraId="6C9A4048" w14:textId="5903DA32" w:rsidTr="000417D4">
        <w:tc>
          <w:tcPr>
            <w:tcW w:w="2561" w:type="dxa"/>
            <w:tcBorders>
              <w:top w:val="nil"/>
              <w:left w:val="nil"/>
              <w:bottom w:val="single" w:sz="12" w:space="0" w:color="auto"/>
              <w:right w:val="nil"/>
            </w:tcBorders>
          </w:tcPr>
          <w:p w14:paraId="2EEBA53A" w14:textId="77777777" w:rsidR="000417D4" w:rsidRPr="00833EF0" w:rsidRDefault="000417D4" w:rsidP="000417D4">
            <w:pPr>
              <w:spacing w:line="276" w:lineRule="auto"/>
              <w:rPr>
                <w:b/>
                <w:bCs/>
                <w:i/>
                <w:iCs/>
                <w:sz w:val="20"/>
                <w:szCs w:val="20"/>
                <w:lang w:val="en-GB"/>
              </w:rPr>
            </w:pPr>
            <w:r w:rsidRPr="00833EF0">
              <w:rPr>
                <w:b/>
                <w:bCs/>
                <w:i/>
                <w:iCs/>
                <w:sz w:val="20"/>
                <w:szCs w:val="20"/>
                <w:lang w:val="en-GB"/>
              </w:rPr>
              <w:t>Fixed Effects</w:t>
            </w:r>
          </w:p>
          <w:p w14:paraId="212E5EEA" w14:textId="77777777" w:rsidR="000417D4" w:rsidRPr="00833EF0" w:rsidRDefault="000417D4" w:rsidP="000417D4">
            <w:pPr>
              <w:spacing w:line="276" w:lineRule="auto"/>
              <w:rPr>
                <w:sz w:val="20"/>
                <w:szCs w:val="20"/>
                <w:lang w:val="en-GB"/>
              </w:rPr>
            </w:pPr>
          </w:p>
        </w:tc>
        <w:tc>
          <w:tcPr>
            <w:tcW w:w="852" w:type="dxa"/>
            <w:tcBorders>
              <w:top w:val="nil"/>
              <w:left w:val="nil"/>
              <w:bottom w:val="single" w:sz="12" w:space="0" w:color="auto"/>
              <w:right w:val="nil"/>
            </w:tcBorders>
          </w:tcPr>
          <w:p w14:paraId="0AFBFD5E" w14:textId="77777777" w:rsidR="000417D4" w:rsidRPr="00833EF0" w:rsidRDefault="000417D4" w:rsidP="000417D4">
            <w:pPr>
              <w:spacing w:line="276" w:lineRule="auto"/>
              <w:rPr>
                <w:i/>
                <w:iCs/>
                <w:sz w:val="20"/>
                <w:szCs w:val="20"/>
                <w:lang w:val="en-GB"/>
              </w:rPr>
            </w:pPr>
            <w:r w:rsidRPr="00833EF0">
              <w:rPr>
                <w:i/>
                <w:iCs/>
                <w:sz w:val="20"/>
                <w:szCs w:val="20"/>
              </w:rPr>
              <w:sym w:font="Symbol" w:char="F063"/>
            </w:r>
            <w:r w:rsidRPr="00833EF0">
              <w:rPr>
                <w:i/>
                <w:iCs/>
                <w:sz w:val="20"/>
                <w:szCs w:val="20"/>
                <w:vertAlign w:val="superscript"/>
              </w:rPr>
              <w:t>2</w:t>
            </w:r>
            <w:r w:rsidRPr="00833EF0">
              <w:rPr>
                <w:i/>
                <w:iCs/>
                <w:sz w:val="20"/>
                <w:szCs w:val="20"/>
                <w:vertAlign w:val="subscript"/>
              </w:rPr>
              <w:t>(df)</w:t>
            </w:r>
            <w:r w:rsidRPr="00833EF0">
              <w:rPr>
                <w:i/>
                <w:iCs/>
                <w:sz w:val="20"/>
                <w:szCs w:val="20"/>
              </w:rPr>
              <w:t> </w:t>
            </w:r>
          </w:p>
        </w:tc>
        <w:tc>
          <w:tcPr>
            <w:tcW w:w="1989" w:type="dxa"/>
            <w:tcBorders>
              <w:top w:val="nil"/>
              <w:left w:val="nil"/>
              <w:bottom w:val="single" w:sz="12" w:space="0" w:color="auto"/>
              <w:right w:val="single" w:sz="12" w:space="0" w:color="auto"/>
            </w:tcBorders>
          </w:tcPr>
          <w:p w14:paraId="0033C822" w14:textId="77777777" w:rsidR="000417D4" w:rsidRPr="00833EF0" w:rsidRDefault="000417D4" w:rsidP="000417D4">
            <w:pPr>
              <w:spacing w:line="276" w:lineRule="auto"/>
              <w:rPr>
                <w:i/>
                <w:iCs/>
                <w:sz w:val="20"/>
                <w:szCs w:val="20"/>
                <w:lang w:val="en-GB"/>
              </w:rPr>
            </w:pPr>
            <w:r w:rsidRPr="00833EF0">
              <w:rPr>
                <w:i/>
                <w:iCs/>
                <w:sz w:val="20"/>
                <w:szCs w:val="20"/>
                <w:lang w:val="en-GB"/>
              </w:rPr>
              <w:t>p</w:t>
            </w:r>
          </w:p>
        </w:tc>
        <w:tc>
          <w:tcPr>
            <w:tcW w:w="1276" w:type="dxa"/>
            <w:tcBorders>
              <w:top w:val="nil"/>
              <w:left w:val="single" w:sz="12" w:space="0" w:color="auto"/>
              <w:bottom w:val="single" w:sz="12" w:space="0" w:color="auto"/>
              <w:right w:val="nil"/>
            </w:tcBorders>
          </w:tcPr>
          <w:p w14:paraId="75730022" w14:textId="6FAF2D91" w:rsidR="000417D4" w:rsidRPr="00833EF0" w:rsidRDefault="000417D4" w:rsidP="000417D4">
            <w:pPr>
              <w:spacing w:line="276" w:lineRule="auto"/>
              <w:rPr>
                <w:i/>
                <w:iCs/>
                <w:sz w:val="20"/>
                <w:szCs w:val="20"/>
                <w:lang w:val="en-GB"/>
              </w:rPr>
            </w:pPr>
            <w:r w:rsidRPr="00833EF0">
              <w:rPr>
                <w:i/>
                <w:iCs/>
                <w:sz w:val="18"/>
                <w:szCs w:val="18"/>
                <w:lang w:val="en-GB"/>
              </w:rPr>
              <w:t>F</w:t>
            </w:r>
            <w:r w:rsidRPr="00833EF0">
              <w:rPr>
                <w:i/>
                <w:iCs/>
                <w:sz w:val="18"/>
                <w:szCs w:val="18"/>
                <w:vertAlign w:val="subscript"/>
                <w:lang w:val="en-GB"/>
              </w:rPr>
              <w:t>(DF)</w:t>
            </w:r>
          </w:p>
        </w:tc>
        <w:tc>
          <w:tcPr>
            <w:tcW w:w="1134" w:type="dxa"/>
            <w:tcBorders>
              <w:top w:val="nil"/>
              <w:left w:val="nil"/>
              <w:bottom w:val="single" w:sz="12" w:space="0" w:color="auto"/>
              <w:right w:val="nil"/>
            </w:tcBorders>
          </w:tcPr>
          <w:p w14:paraId="05E1AEC7" w14:textId="2E73F66F" w:rsidR="000417D4" w:rsidRPr="00833EF0" w:rsidRDefault="000417D4" w:rsidP="000417D4">
            <w:pPr>
              <w:spacing w:line="276" w:lineRule="auto"/>
              <w:rPr>
                <w:i/>
                <w:iCs/>
                <w:sz w:val="20"/>
                <w:szCs w:val="20"/>
                <w:lang w:val="en-GB"/>
              </w:rPr>
            </w:pPr>
            <w:r w:rsidRPr="00833EF0">
              <w:rPr>
                <w:i/>
                <w:iCs/>
                <w:sz w:val="18"/>
                <w:szCs w:val="18"/>
                <w:lang w:val="en-GB"/>
              </w:rPr>
              <w:t>p</w:t>
            </w:r>
          </w:p>
        </w:tc>
        <w:tc>
          <w:tcPr>
            <w:tcW w:w="1229" w:type="dxa"/>
            <w:tcBorders>
              <w:top w:val="nil"/>
              <w:left w:val="nil"/>
              <w:bottom w:val="single" w:sz="12" w:space="0" w:color="auto"/>
              <w:right w:val="nil"/>
            </w:tcBorders>
          </w:tcPr>
          <w:p w14:paraId="03D69206" w14:textId="31C1C363" w:rsidR="000417D4" w:rsidRPr="00833EF0" w:rsidRDefault="000417D4" w:rsidP="000417D4">
            <w:pPr>
              <w:spacing w:line="276" w:lineRule="auto"/>
              <w:rPr>
                <w:i/>
                <w:iCs/>
                <w:sz w:val="20"/>
                <w:szCs w:val="20"/>
                <w:lang w:val="en-GB"/>
              </w:rPr>
            </w:pPr>
            <w:r w:rsidRPr="00833EF0">
              <w:rPr>
                <w:i/>
                <w:iCs/>
                <w:sz w:val="22"/>
                <w:szCs w:val="22"/>
                <w:lang w:val="en-GB"/>
              </w:rPr>
              <w:sym w:font="Symbol" w:char="F077"/>
            </w:r>
            <w:r w:rsidRPr="00833EF0">
              <w:rPr>
                <w:i/>
                <w:iCs/>
                <w:sz w:val="22"/>
                <w:szCs w:val="22"/>
                <w:vertAlign w:val="superscript"/>
                <w:lang w:val="en-GB"/>
              </w:rPr>
              <w:t>2</w:t>
            </w:r>
          </w:p>
        </w:tc>
      </w:tr>
      <w:tr w:rsidR="000417D4" w:rsidRPr="00833EF0" w14:paraId="2902AC17" w14:textId="59ACAC32" w:rsidTr="000417D4">
        <w:tc>
          <w:tcPr>
            <w:tcW w:w="2561" w:type="dxa"/>
            <w:tcBorders>
              <w:top w:val="single" w:sz="12" w:space="0" w:color="auto"/>
              <w:left w:val="nil"/>
              <w:bottom w:val="nil"/>
              <w:right w:val="nil"/>
            </w:tcBorders>
          </w:tcPr>
          <w:p w14:paraId="74A10D21" w14:textId="77777777" w:rsidR="000417D4" w:rsidRPr="00833EF0" w:rsidRDefault="000417D4" w:rsidP="000417D4">
            <w:pPr>
              <w:spacing w:line="276" w:lineRule="auto"/>
              <w:rPr>
                <w:sz w:val="20"/>
                <w:szCs w:val="20"/>
                <w:lang w:val="en-GB"/>
              </w:rPr>
            </w:pPr>
            <w:r w:rsidRPr="00833EF0">
              <w:rPr>
                <w:sz w:val="20"/>
                <w:szCs w:val="20"/>
                <w:lang w:val="en-GB"/>
              </w:rPr>
              <w:t>Item Type</w:t>
            </w:r>
          </w:p>
        </w:tc>
        <w:tc>
          <w:tcPr>
            <w:tcW w:w="852" w:type="dxa"/>
            <w:tcBorders>
              <w:top w:val="single" w:sz="12" w:space="0" w:color="auto"/>
              <w:left w:val="nil"/>
              <w:bottom w:val="nil"/>
              <w:right w:val="nil"/>
            </w:tcBorders>
          </w:tcPr>
          <w:p w14:paraId="6181984F" w14:textId="77777777" w:rsidR="000417D4" w:rsidRPr="00833EF0" w:rsidRDefault="000417D4" w:rsidP="000417D4">
            <w:pPr>
              <w:spacing w:line="276" w:lineRule="auto"/>
              <w:rPr>
                <w:sz w:val="20"/>
                <w:szCs w:val="20"/>
                <w:lang w:val="en-GB"/>
              </w:rPr>
            </w:pPr>
            <w:r w:rsidRPr="00833EF0">
              <w:rPr>
                <w:sz w:val="20"/>
                <w:szCs w:val="20"/>
                <w:lang w:val="en-GB"/>
              </w:rPr>
              <w:t>.76</w:t>
            </w:r>
            <w:r w:rsidRPr="00833EF0">
              <w:rPr>
                <w:sz w:val="20"/>
                <w:szCs w:val="20"/>
                <w:vertAlign w:val="subscript"/>
                <w:lang w:val="en-GB"/>
              </w:rPr>
              <w:t>(1)</w:t>
            </w:r>
          </w:p>
        </w:tc>
        <w:tc>
          <w:tcPr>
            <w:tcW w:w="1989" w:type="dxa"/>
            <w:tcBorders>
              <w:top w:val="single" w:sz="12" w:space="0" w:color="auto"/>
              <w:left w:val="nil"/>
              <w:bottom w:val="nil"/>
              <w:right w:val="single" w:sz="12" w:space="0" w:color="auto"/>
            </w:tcBorders>
          </w:tcPr>
          <w:p w14:paraId="43BCE923" w14:textId="77777777" w:rsidR="000417D4" w:rsidRPr="00833EF0" w:rsidRDefault="000417D4" w:rsidP="000417D4">
            <w:pPr>
              <w:spacing w:line="276" w:lineRule="auto"/>
              <w:rPr>
                <w:sz w:val="20"/>
                <w:szCs w:val="20"/>
                <w:lang w:val="en-GB"/>
              </w:rPr>
            </w:pPr>
            <w:r w:rsidRPr="00833EF0">
              <w:rPr>
                <w:sz w:val="20"/>
                <w:szCs w:val="20"/>
                <w:lang w:val="en-GB"/>
              </w:rPr>
              <w:t>.385</w:t>
            </w:r>
          </w:p>
        </w:tc>
        <w:tc>
          <w:tcPr>
            <w:tcW w:w="1276" w:type="dxa"/>
            <w:tcBorders>
              <w:top w:val="single" w:sz="12" w:space="0" w:color="auto"/>
              <w:left w:val="single" w:sz="12" w:space="0" w:color="auto"/>
              <w:bottom w:val="nil"/>
              <w:right w:val="nil"/>
            </w:tcBorders>
          </w:tcPr>
          <w:p w14:paraId="3B767507" w14:textId="41C805B1" w:rsidR="000417D4" w:rsidRPr="00833EF0" w:rsidRDefault="000417D4" w:rsidP="000417D4">
            <w:pPr>
              <w:spacing w:line="276" w:lineRule="auto"/>
              <w:rPr>
                <w:sz w:val="20"/>
                <w:szCs w:val="20"/>
                <w:lang w:val="en-GB"/>
              </w:rPr>
            </w:pPr>
            <w:r w:rsidRPr="00833EF0">
              <w:rPr>
                <w:sz w:val="20"/>
                <w:szCs w:val="20"/>
                <w:lang w:val="en-GB"/>
              </w:rPr>
              <w:t>.47</w:t>
            </w:r>
            <w:r w:rsidRPr="00833EF0">
              <w:rPr>
                <w:sz w:val="20"/>
                <w:szCs w:val="20"/>
                <w:vertAlign w:val="subscript"/>
                <w:lang w:val="en-GB"/>
              </w:rPr>
              <w:t>(1,164)</w:t>
            </w:r>
          </w:p>
        </w:tc>
        <w:tc>
          <w:tcPr>
            <w:tcW w:w="1134" w:type="dxa"/>
            <w:tcBorders>
              <w:top w:val="single" w:sz="12" w:space="0" w:color="auto"/>
              <w:left w:val="nil"/>
              <w:bottom w:val="nil"/>
              <w:right w:val="nil"/>
            </w:tcBorders>
          </w:tcPr>
          <w:p w14:paraId="55DD136E" w14:textId="318F38B5" w:rsidR="000417D4" w:rsidRPr="00833EF0" w:rsidRDefault="000417D4" w:rsidP="000417D4">
            <w:pPr>
              <w:spacing w:line="276" w:lineRule="auto"/>
              <w:rPr>
                <w:sz w:val="20"/>
                <w:szCs w:val="20"/>
                <w:lang w:val="en-GB"/>
              </w:rPr>
            </w:pPr>
            <w:r w:rsidRPr="00833EF0">
              <w:rPr>
                <w:sz w:val="20"/>
                <w:szCs w:val="20"/>
                <w:lang w:val="en-GB"/>
              </w:rPr>
              <w:t>.495</w:t>
            </w:r>
          </w:p>
        </w:tc>
        <w:tc>
          <w:tcPr>
            <w:tcW w:w="1229" w:type="dxa"/>
            <w:tcBorders>
              <w:top w:val="single" w:sz="12" w:space="0" w:color="auto"/>
              <w:left w:val="nil"/>
              <w:bottom w:val="nil"/>
              <w:right w:val="nil"/>
            </w:tcBorders>
          </w:tcPr>
          <w:p w14:paraId="5056E6F6" w14:textId="5E7F56B0" w:rsidR="000417D4" w:rsidRPr="00833EF0" w:rsidRDefault="000417D4" w:rsidP="000417D4">
            <w:pPr>
              <w:spacing w:line="276" w:lineRule="auto"/>
              <w:rPr>
                <w:sz w:val="20"/>
                <w:szCs w:val="20"/>
                <w:lang w:val="en-GB"/>
              </w:rPr>
            </w:pPr>
            <w:r w:rsidRPr="00833EF0">
              <w:rPr>
                <w:sz w:val="20"/>
                <w:szCs w:val="20"/>
                <w:lang w:val="en-GB"/>
              </w:rPr>
              <w:t>.00</w:t>
            </w:r>
          </w:p>
        </w:tc>
      </w:tr>
      <w:tr w:rsidR="000417D4" w:rsidRPr="00833EF0" w14:paraId="65F0981E" w14:textId="30E73B51" w:rsidTr="000417D4">
        <w:tc>
          <w:tcPr>
            <w:tcW w:w="2561" w:type="dxa"/>
            <w:tcBorders>
              <w:top w:val="nil"/>
              <w:left w:val="nil"/>
              <w:bottom w:val="nil"/>
              <w:right w:val="nil"/>
            </w:tcBorders>
          </w:tcPr>
          <w:p w14:paraId="6690BED4" w14:textId="5B2105E3" w:rsidR="000417D4" w:rsidRPr="00833EF0" w:rsidRDefault="000417D4" w:rsidP="000417D4">
            <w:pPr>
              <w:spacing w:line="276" w:lineRule="auto"/>
              <w:rPr>
                <w:sz w:val="20"/>
                <w:szCs w:val="20"/>
                <w:lang w:val="en-GB"/>
              </w:rPr>
            </w:pPr>
            <w:r w:rsidRPr="00833EF0">
              <w:rPr>
                <w:sz w:val="20"/>
                <w:szCs w:val="20"/>
                <w:lang w:val="en-GB"/>
              </w:rPr>
              <w:t>Session</w:t>
            </w:r>
          </w:p>
        </w:tc>
        <w:tc>
          <w:tcPr>
            <w:tcW w:w="852" w:type="dxa"/>
            <w:tcBorders>
              <w:top w:val="nil"/>
              <w:left w:val="nil"/>
              <w:bottom w:val="nil"/>
              <w:right w:val="nil"/>
            </w:tcBorders>
          </w:tcPr>
          <w:p w14:paraId="59F5A800" w14:textId="77777777" w:rsidR="000417D4" w:rsidRPr="00833EF0" w:rsidRDefault="000417D4" w:rsidP="000417D4">
            <w:pPr>
              <w:spacing w:line="276" w:lineRule="auto"/>
              <w:rPr>
                <w:sz w:val="20"/>
                <w:szCs w:val="20"/>
                <w:lang w:val="en-GB"/>
              </w:rPr>
            </w:pPr>
            <w:r w:rsidRPr="00833EF0">
              <w:rPr>
                <w:sz w:val="20"/>
                <w:szCs w:val="20"/>
                <w:lang w:val="en-GB"/>
              </w:rPr>
              <w:t>72.82</w:t>
            </w:r>
            <w:r w:rsidRPr="00833EF0">
              <w:rPr>
                <w:sz w:val="20"/>
                <w:szCs w:val="20"/>
                <w:vertAlign w:val="subscript"/>
                <w:lang w:val="en-GB"/>
              </w:rPr>
              <w:t>(2)</w:t>
            </w:r>
          </w:p>
        </w:tc>
        <w:tc>
          <w:tcPr>
            <w:tcW w:w="1989" w:type="dxa"/>
            <w:tcBorders>
              <w:top w:val="nil"/>
              <w:left w:val="nil"/>
              <w:bottom w:val="nil"/>
              <w:right w:val="single" w:sz="12" w:space="0" w:color="auto"/>
            </w:tcBorders>
          </w:tcPr>
          <w:p w14:paraId="403AF1CD" w14:textId="77777777" w:rsidR="000417D4" w:rsidRPr="00833EF0" w:rsidRDefault="000417D4" w:rsidP="000417D4">
            <w:pPr>
              <w:spacing w:line="276" w:lineRule="auto"/>
              <w:rPr>
                <w:b/>
                <w:bCs/>
                <w:sz w:val="20"/>
                <w:szCs w:val="20"/>
                <w:lang w:val="en-GB"/>
              </w:rPr>
            </w:pPr>
            <w:r w:rsidRPr="00833EF0">
              <w:rPr>
                <w:b/>
                <w:bCs/>
                <w:sz w:val="20"/>
                <w:szCs w:val="20"/>
                <w:lang w:val="en-GB"/>
              </w:rPr>
              <w:t>&lt;.001***</w:t>
            </w:r>
          </w:p>
        </w:tc>
        <w:tc>
          <w:tcPr>
            <w:tcW w:w="1276" w:type="dxa"/>
            <w:tcBorders>
              <w:top w:val="nil"/>
              <w:left w:val="single" w:sz="12" w:space="0" w:color="auto"/>
              <w:bottom w:val="nil"/>
              <w:right w:val="nil"/>
            </w:tcBorders>
          </w:tcPr>
          <w:p w14:paraId="6DA3984C" w14:textId="562D7D18" w:rsidR="000417D4" w:rsidRPr="00833EF0" w:rsidRDefault="000417D4" w:rsidP="000417D4">
            <w:pPr>
              <w:spacing w:line="276" w:lineRule="auto"/>
              <w:rPr>
                <w:b/>
                <w:bCs/>
                <w:sz w:val="20"/>
                <w:szCs w:val="20"/>
                <w:lang w:val="en-GB"/>
              </w:rPr>
            </w:pPr>
            <w:r w:rsidRPr="00833EF0">
              <w:rPr>
                <w:sz w:val="20"/>
                <w:szCs w:val="20"/>
                <w:lang w:val="en-GB"/>
              </w:rPr>
              <w:t>133.90</w:t>
            </w:r>
            <w:r w:rsidRPr="00833EF0">
              <w:rPr>
                <w:sz w:val="20"/>
                <w:szCs w:val="20"/>
                <w:vertAlign w:val="subscript"/>
                <w:lang w:val="en-GB"/>
              </w:rPr>
              <w:t>(2,10651)</w:t>
            </w:r>
          </w:p>
        </w:tc>
        <w:tc>
          <w:tcPr>
            <w:tcW w:w="1134" w:type="dxa"/>
            <w:tcBorders>
              <w:top w:val="nil"/>
              <w:left w:val="nil"/>
              <w:bottom w:val="nil"/>
              <w:right w:val="nil"/>
            </w:tcBorders>
          </w:tcPr>
          <w:p w14:paraId="1DBBD9C5" w14:textId="2A24F5C9" w:rsidR="000417D4" w:rsidRPr="00833EF0" w:rsidRDefault="000417D4" w:rsidP="000417D4">
            <w:pPr>
              <w:spacing w:line="276" w:lineRule="auto"/>
              <w:rPr>
                <w:b/>
                <w:bCs/>
                <w:sz w:val="20"/>
                <w:szCs w:val="20"/>
                <w:lang w:val="en-GB"/>
              </w:rPr>
            </w:pPr>
            <w:r w:rsidRPr="00833EF0">
              <w:rPr>
                <w:b/>
                <w:bCs/>
                <w:sz w:val="20"/>
                <w:szCs w:val="20"/>
                <w:lang w:val="en-GB"/>
              </w:rPr>
              <w:t>&lt;.001***</w:t>
            </w:r>
          </w:p>
        </w:tc>
        <w:tc>
          <w:tcPr>
            <w:tcW w:w="1229" w:type="dxa"/>
            <w:tcBorders>
              <w:top w:val="nil"/>
              <w:left w:val="nil"/>
              <w:bottom w:val="nil"/>
              <w:right w:val="nil"/>
            </w:tcBorders>
          </w:tcPr>
          <w:p w14:paraId="31DB64FF" w14:textId="66F5E15B" w:rsidR="000417D4" w:rsidRPr="00833EF0" w:rsidRDefault="000417D4" w:rsidP="000417D4">
            <w:pPr>
              <w:spacing w:line="276" w:lineRule="auto"/>
              <w:rPr>
                <w:b/>
                <w:bCs/>
                <w:sz w:val="20"/>
                <w:szCs w:val="20"/>
                <w:lang w:val="en-GB"/>
              </w:rPr>
            </w:pPr>
            <w:r w:rsidRPr="00833EF0">
              <w:rPr>
                <w:sz w:val="20"/>
                <w:szCs w:val="20"/>
                <w:lang w:val="en-GB"/>
              </w:rPr>
              <w:t>.02</w:t>
            </w:r>
          </w:p>
        </w:tc>
      </w:tr>
      <w:tr w:rsidR="000417D4" w:rsidRPr="00833EF0" w14:paraId="302037DD" w14:textId="48BE6AEB" w:rsidTr="000417D4">
        <w:tc>
          <w:tcPr>
            <w:tcW w:w="2561" w:type="dxa"/>
            <w:tcBorders>
              <w:top w:val="nil"/>
              <w:left w:val="nil"/>
              <w:bottom w:val="nil"/>
              <w:right w:val="nil"/>
            </w:tcBorders>
          </w:tcPr>
          <w:p w14:paraId="5A08A724" w14:textId="77777777" w:rsidR="000417D4" w:rsidRPr="00833EF0" w:rsidRDefault="000417D4" w:rsidP="000417D4">
            <w:pPr>
              <w:spacing w:line="276" w:lineRule="auto"/>
              <w:rPr>
                <w:sz w:val="20"/>
                <w:szCs w:val="20"/>
                <w:lang w:val="en-GB"/>
              </w:rPr>
            </w:pPr>
            <w:r w:rsidRPr="00833EF0">
              <w:rPr>
                <w:sz w:val="20"/>
                <w:szCs w:val="20"/>
                <w:lang w:val="en-GB"/>
              </w:rPr>
              <w:t>Group</w:t>
            </w:r>
          </w:p>
        </w:tc>
        <w:tc>
          <w:tcPr>
            <w:tcW w:w="852" w:type="dxa"/>
            <w:tcBorders>
              <w:top w:val="nil"/>
              <w:left w:val="nil"/>
              <w:bottom w:val="nil"/>
              <w:right w:val="nil"/>
            </w:tcBorders>
          </w:tcPr>
          <w:p w14:paraId="1900EDAB" w14:textId="77777777" w:rsidR="000417D4" w:rsidRPr="00833EF0" w:rsidRDefault="000417D4" w:rsidP="000417D4">
            <w:pPr>
              <w:spacing w:line="276" w:lineRule="auto"/>
              <w:rPr>
                <w:sz w:val="20"/>
                <w:szCs w:val="20"/>
                <w:lang w:val="en-GB"/>
              </w:rPr>
            </w:pPr>
            <w:r w:rsidRPr="00833EF0">
              <w:rPr>
                <w:sz w:val="20"/>
                <w:szCs w:val="20"/>
                <w:lang w:val="en-GB"/>
              </w:rPr>
              <w:t>21.73</w:t>
            </w:r>
            <w:r w:rsidRPr="00833EF0">
              <w:rPr>
                <w:sz w:val="20"/>
                <w:szCs w:val="20"/>
                <w:vertAlign w:val="subscript"/>
                <w:lang w:val="en-GB"/>
              </w:rPr>
              <w:t>(2)</w:t>
            </w:r>
          </w:p>
        </w:tc>
        <w:tc>
          <w:tcPr>
            <w:tcW w:w="1989" w:type="dxa"/>
            <w:tcBorders>
              <w:top w:val="nil"/>
              <w:left w:val="nil"/>
              <w:bottom w:val="nil"/>
              <w:right w:val="single" w:sz="12" w:space="0" w:color="auto"/>
            </w:tcBorders>
          </w:tcPr>
          <w:p w14:paraId="53AA6793" w14:textId="77777777" w:rsidR="000417D4" w:rsidRPr="00833EF0" w:rsidRDefault="000417D4" w:rsidP="000417D4">
            <w:pPr>
              <w:spacing w:line="276" w:lineRule="auto"/>
              <w:rPr>
                <w:b/>
                <w:bCs/>
                <w:sz w:val="20"/>
                <w:szCs w:val="20"/>
                <w:lang w:val="en-GB"/>
              </w:rPr>
            </w:pPr>
            <w:r w:rsidRPr="00833EF0">
              <w:rPr>
                <w:b/>
                <w:bCs/>
                <w:sz w:val="20"/>
                <w:szCs w:val="20"/>
                <w:lang w:val="en-GB"/>
              </w:rPr>
              <w:t>&lt;.001***</w:t>
            </w:r>
          </w:p>
        </w:tc>
        <w:tc>
          <w:tcPr>
            <w:tcW w:w="1276" w:type="dxa"/>
            <w:tcBorders>
              <w:top w:val="nil"/>
              <w:left w:val="single" w:sz="12" w:space="0" w:color="auto"/>
              <w:bottom w:val="nil"/>
              <w:right w:val="nil"/>
            </w:tcBorders>
          </w:tcPr>
          <w:p w14:paraId="5644ADA8" w14:textId="01D348E3" w:rsidR="000417D4" w:rsidRPr="00833EF0" w:rsidRDefault="000417D4" w:rsidP="000417D4">
            <w:pPr>
              <w:spacing w:line="276" w:lineRule="auto"/>
              <w:rPr>
                <w:b/>
                <w:bCs/>
                <w:sz w:val="20"/>
                <w:szCs w:val="20"/>
                <w:lang w:val="en-GB"/>
              </w:rPr>
            </w:pPr>
            <w:r w:rsidRPr="00833EF0">
              <w:rPr>
                <w:sz w:val="20"/>
                <w:szCs w:val="20"/>
                <w:lang w:val="en-GB"/>
              </w:rPr>
              <w:t>49.21</w:t>
            </w:r>
            <w:r w:rsidRPr="00833EF0">
              <w:rPr>
                <w:sz w:val="20"/>
                <w:szCs w:val="20"/>
                <w:vertAlign w:val="subscript"/>
                <w:lang w:val="en-GB"/>
              </w:rPr>
              <w:t>(2,106)</w:t>
            </w:r>
          </w:p>
        </w:tc>
        <w:tc>
          <w:tcPr>
            <w:tcW w:w="1134" w:type="dxa"/>
            <w:tcBorders>
              <w:top w:val="nil"/>
              <w:left w:val="nil"/>
              <w:bottom w:val="nil"/>
              <w:right w:val="nil"/>
            </w:tcBorders>
          </w:tcPr>
          <w:p w14:paraId="2C87CDEE" w14:textId="219FE45D" w:rsidR="000417D4" w:rsidRPr="00833EF0" w:rsidRDefault="000417D4" w:rsidP="000417D4">
            <w:pPr>
              <w:spacing w:line="276" w:lineRule="auto"/>
              <w:rPr>
                <w:b/>
                <w:bCs/>
                <w:sz w:val="20"/>
                <w:szCs w:val="20"/>
                <w:lang w:val="en-GB"/>
              </w:rPr>
            </w:pPr>
            <w:r w:rsidRPr="00833EF0">
              <w:rPr>
                <w:b/>
                <w:bCs/>
                <w:sz w:val="20"/>
                <w:szCs w:val="20"/>
                <w:lang w:val="en-GB"/>
              </w:rPr>
              <w:t>&lt;.001***</w:t>
            </w:r>
          </w:p>
        </w:tc>
        <w:tc>
          <w:tcPr>
            <w:tcW w:w="1229" w:type="dxa"/>
            <w:tcBorders>
              <w:top w:val="nil"/>
              <w:left w:val="nil"/>
              <w:bottom w:val="nil"/>
              <w:right w:val="nil"/>
            </w:tcBorders>
          </w:tcPr>
          <w:p w14:paraId="4C18A2DF" w14:textId="0E088A99" w:rsidR="000417D4" w:rsidRPr="00833EF0" w:rsidRDefault="000417D4" w:rsidP="000417D4">
            <w:pPr>
              <w:spacing w:line="276" w:lineRule="auto"/>
              <w:rPr>
                <w:b/>
                <w:bCs/>
                <w:sz w:val="20"/>
                <w:szCs w:val="20"/>
                <w:lang w:val="en-GB"/>
              </w:rPr>
            </w:pPr>
            <w:r w:rsidRPr="00833EF0">
              <w:rPr>
                <w:sz w:val="20"/>
                <w:szCs w:val="20"/>
                <w:lang w:val="en-GB"/>
              </w:rPr>
              <w:t>.47</w:t>
            </w:r>
          </w:p>
        </w:tc>
      </w:tr>
      <w:tr w:rsidR="000417D4" w:rsidRPr="00833EF0" w14:paraId="4393F17E" w14:textId="682D1542" w:rsidTr="000417D4">
        <w:tc>
          <w:tcPr>
            <w:tcW w:w="2561" w:type="dxa"/>
            <w:tcBorders>
              <w:top w:val="nil"/>
              <w:left w:val="nil"/>
              <w:bottom w:val="nil"/>
              <w:right w:val="nil"/>
            </w:tcBorders>
          </w:tcPr>
          <w:p w14:paraId="5F0BF2AC" w14:textId="77777777" w:rsidR="000417D4" w:rsidRPr="00833EF0" w:rsidRDefault="000417D4" w:rsidP="000417D4">
            <w:pPr>
              <w:spacing w:line="276" w:lineRule="auto"/>
              <w:rPr>
                <w:sz w:val="20"/>
                <w:szCs w:val="20"/>
                <w:lang w:val="en-GB"/>
              </w:rPr>
            </w:pPr>
            <w:r w:rsidRPr="00833EF0">
              <w:rPr>
                <w:sz w:val="20"/>
                <w:szCs w:val="20"/>
                <w:lang w:val="en-GB"/>
              </w:rPr>
              <w:t>Sex</w:t>
            </w:r>
          </w:p>
        </w:tc>
        <w:tc>
          <w:tcPr>
            <w:tcW w:w="852" w:type="dxa"/>
            <w:tcBorders>
              <w:top w:val="nil"/>
              <w:left w:val="nil"/>
              <w:bottom w:val="nil"/>
              <w:right w:val="nil"/>
            </w:tcBorders>
          </w:tcPr>
          <w:p w14:paraId="6869A512" w14:textId="77777777" w:rsidR="000417D4" w:rsidRPr="00833EF0" w:rsidRDefault="000417D4" w:rsidP="000417D4">
            <w:pPr>
              <w:spacing w:line="276" w:lineRule="auto"/>
              <w:rPr>
                <w:sz w:val="20"/>
                <w:szCs w:val="20"/>
                <w:lang w:val="en-GB"/>
              </w:rPr>
            </w:pPr>
            <w:r w:rsidRPr="00833EF0">
              <w:rPr>
                <w:sz w:val="20"/>
                <w:szCs w:val="20"/>
                <w:lang w:val="en-GB"/>
              </w:rPr>
              <w:t>1.94</w:t>
            </w:r>
            <w:r w:rsidRPr="00833EF0">
              <w:rPr>
                <w:sz w:val="20"/>
                <w:szCs w:val="20"/>
                <w:vertAlign w:val="subscript"/>
                <w:lang w:val="en-GB"/>
              </w:rPr>
              <w:t>(1)</w:t>
            </w:r>
          </w:p>
        </w:tc>
        <w:tc>
          <w:tcPr>
            <w:tcW w:w="1989" w:type="dxa"/>
            <w:tcBorders>
              <w:top w:val="nil"/>
              <w:left w:val="nil"/>
              <w:bottom w:val="nil"/>
              <w:right w:val="single" w:sz="12" w:space="0" w:color="auto"/>
            </w:tcBorders>
          </w:tcPr>
          <w:p w14:paraId="37EE95A8" w14:textId="77777777" w:rsidR="000417D4" w:rsidRPr="00833EF0" w:rsidRDefault="000417D4" w:rsidP="000417D4">
            <w:pPr>
              <w:spacing w:line="276" w:lineRule="auto"/>
              <w:rPr>
                <w:sz w:val="20"/>
                <w:szCs w:val="20"/>
                <w:lang w:val="en-GB"/>
              </w:rPr>
            </w:pPr>
            <w:r w:rsidRPr="00833EF0">
              <w:rPr>
                <w:sz w:val="20"/>
                <w:szCs w:val="20"/>
                <w:lang w:val="en-GB"/>
              </w:rPr>
              <w:t>.163</w:t>
            </w:r>
          </w:p>
        </w:tc>
        <w:tc>
          <w:tcPr>
            <w:tcW w:w="1276" w:type="dxa"/>
            <w:tcBorders>
              <w:top w:val="nil"/>
              <w:left w:val="single" w:sz="12" w:space="0" w:color="auto"/>
              <w:bottom w:val="nil"/>
              <w:right w:val="nil"/>
            </w:tcBorders>
          </w:tcPr>
          <w:p w14:paraId="2081546F" w14:textId="78B9CCA5" w:rsidR="000417D4" w:rsidRPr="00833EF0" w:rsidRDefault="000417D4" w:rsidP="000417D4">
            <w:pPr>
              <w:spacing w:line="276" w:lineRule="auto"/>
              <w:rPr>
                <w:sz w:val="20"/>
                <w:szCs w:val="20"/>
                <w:lang w:val="en-GB"/>
              </w:rPr>
            </w:pPr>
            <w:r w:rsidRPr="00833EF0">
              <w:rPr>
                <w:sz w:val="20"/>
                <w:szCs w:val="20"/>
                <w:lang w:val="en-GB"/>
              </w:rPr>
              <w:t>1.05</w:t>
            </w:r>
            <w:r w:rsidRPr="00833EF0">
              <w:rPr>
                <w:sz w:val="20"/>
                <w:szCs w:val="20"/>
                <w:vertAlign w:val="subscript"/>
                <w:lang w:val="en-GB"/>
              </w:rPr>
              <w:t>(1,106)</w:t>
            </w:r>
          </w:p>
        </w:tc>
        <w:tc>
          <w:tcPr>
            <w:tcW w:w="1134" w:type="dxa"/>
            <w:tcBorders>
              <w:top w:val="nil"/>
              <w:left w:val="nil"/>
              <w:bottom w:val="nil"/>
              <w:right w:val="nil"/>
            </w:tcBorders>
          </w:tcPr>
          <w:p w14:paraId="56B47969" w14:textId="0AECD792" w:rsidR="000417D4" w:rsidRPr="00833EF0" w:rsidRDefault="000417D4" w:rsidP="000417D4">
            <w:pPr>
              <w:spacing w:line="276" w:lineRule="auto"/>
              <w:rPr>
                <w:sz w:val="20"/>
                <w:szCs w:val="20"/>
                <w:lang w:val="en-GB"/>
              </w:rPr>
            </w:pPr>
            <w:r w:rsidRPr="00833EF0">
              <w:rPr>
                <w:sz w:val="20"/>
                <w:szCs w:val="20"/>
                <w:lang w:val="en-GB"/>
              </w:rPr>
              <w:t>.309</w:t>
            </w:r>
          </w:p>
        </w:tc>
        <w:tc>
          <w:tcPr>
            <w:tcW w:w="1229" w:type="dxa"/>
            <w:tcBorders>
              <w:top w:val="nil"/>
              <w:left w:val="nil"/>
              <w:bottom w:val="nil"/>
              <w:right w:val="nil"/>
            </w:tcBorders>
          </w:tcPr>
          <w:p w14:paraId="2495736C" w14:textId="3B16B8CE" w:rsidR="000417D4" w:rsidRPr="00833EF0" w:rsidRDefault="000417D4" w:rsidP="000417D4">
            <w:pPr>
              <w:spacing w:line="276" w:lineRule="auto"/>
              <w:rPr>
                <w:sz w:val="20"/>
                <w:szCs w:val="20"/>
                <w:lang w:val="en-GB"/>
              </w:rPr>
            </w:pPr>
            <w:r w:rsidRPr="00833EF0">
              <w:rPr>
                <w:sz w:val="20"/>
                <w:szCs w:val="20"/>
                <w:lang w:val="en-GB"/>
              </w:rPr>
              <w:t>.00</w:t>
            </w:r>
          </w:p>
        </w:tc>
      </w:tr>
      <w:tr w:rsidR="000417D4" w:rsidRPr="00833EF0" w14:paraId="2787C408" w14:textId="1479C609" w:rsidTr="000417D4">
        <w:tc>
          <w:tcPr>
            <w:tcW w:w="2561" w:type="dxa"/>
            <w:tcBorders>
              <w:top w:val="nil"/>
              <w:left w:val="nil"/>
              <w:bottom w:val="nil"/>
              <w:right w:val="nil"/>
            </w:tcBorders>
          </w:tcPr>
          <w:p w14:paraId="1DA448C4" w14:textId="77777777" w:rsidR="000417D4" w:rsidRPr="00833EF0" w:rsidRDefault="000417D4" w:rsidP="000417D4">
            <w:pPr>
              <w:spacing w:line="276" w:lineRule="auto"/>
              <w:rPr>
                <w:sz w:val="20"/>
                <w:szCs w:val="20"/>
                <w:lang w:val="en-GB"/>
              </w:rPr>
            </w:pPr>
            <w:r w:rsidRPr="00833EF0">
              <w:rPr>
                <w:sz w:val="20"/>
                <w:szCs w:val="20"/>
                <w:lang w:val="en-GB"/>
              </w:rPr>
              <w:t>Group x Item Type</w:t>
            </w:r>
          </w:p>
        </w:tc>
        <w:tc>
          <w:tcPr>
            <w:tcW w:w="852" w:type="dxa"/>
            <w:tcBorders>
              <w:top w:val="nil"/>
              <w:left w:val="nil"/>
              <w:bottom w:val="nil"/>
              <w:right w:val="nil"/>
            </w:tcBorders>
          </w:tcPr>
          <w:p w14:paraId="42884073" w14:textId="77777777" w:rsidR="000417D4" w:rsidRPr="00833EF0" w:rsidRDefault="000417D4" w:rsidP="000417D4">
            <w:pPr>
              <w:spacing w:line="276" w:lineRule="auto"/>
              <w:rPr>
                <w:sz w:val="20"/>
                <w:szCs w:val="20"/>
                <w:lang w:val="en-GB"/>
              </w:rPr>
            </w:pPr>
            <w:r w:rsidRPr="00833EF0">
              <w:rPr>
                <w:sz w:val="20"/>
                <w:szCs w:val="20"/>
                <w:lang w:val="en-GB"/>
              </w:rPr>
              <w:t>.57</w:t>
            </w:r>
            <w:r w:rsidRPr="00833EF0">
              <w:rPr>
                <w:sz w:val="20"/>
                <w:szCs w:val="20"/>
                <w:vertAlign w:val="subscript"/>
                <w:lang w:val="en-GB"/>
              </w:rPr>
              <w:t>(2)</w:t>
            </w:r>
          </w:p>
        </w:tc>
        <w:tc>
          <w:tcPr>
            <w:tcW w:w="1989" w:type="dxa"/>
            <w:tcBorders>
              <w:top w:val="nil"/>
              <w:left w:val="nil"/>
              <w:bottom w:val="nil"/>
              <w:right w:val="single" w:sz="12" w:space="0" w:color="auto"/>
            </w:tcBorders>
          </w:tcPr>
          <w:p w14:paraId="001D4CEE" w14:textId="77777777" w:rsidR="000417D4" w:rsidRPr="00833EF0" w:rsidRDefault="000417D4" w:rsidP="000417D4">
            <w:pPr>
              <w:spacing w:line="276" w:lineRule="auto"/>
              <w:rPr>
                <w:sz w:val="20"/>
                <w:szCs w:val="20"/>
                <w:lang w:val="en-GB"/>
              </w:rPr>
            </w:pPr>
            <w:r w:rsidRPr="00833EF0">
              <w:rPr>
                <w:sz w:val="20"/>
                <w:szCs w:val="20"/>
                <w:lang w:val="en-GB"/>
              </w:rPr>
              <w:t>.752</w:t>
            </w:r>
          </w:p>
        </w:tc>
        <w:tc>
          <w:tcPr>
            <w:tcW w:w="1276" w:type="dxa"/>
            <w:tcBorders>
              <w:top w:val="nil"/>
              <w:left w:val="single" w:sz="12" w:space="0" w:color="auto"/>
              <w:bottom w:val="nil"/>
              <w:right w:val="nil"/>
            </w:tcBorders>
          </w:tcPr>
          <w:p w14:paraId="7FB21498" w14:textId="71BC9C96" w:rsidR="000417D4" w:rsidRPr="00833EF0" w:rsidRDefault="000417D4" w:rsidP="000417D4">
            <w:pPr>
              <w:spacing w:line="276" w:lineRule="auto"/>
              <w:rPr>
                <w:sz w:val="20"/>
                <w:szCs w:val="20"/>
                <w:lang w:val="en-GB"/>
              </w:rPr>
            </w:pPr>
            <w:r w:rsidRPr="00833EF0">
              <w:rPr>
                <w:sz w:val="20"/>
                <w:szCs w:val="20"/>
                <w:lang w:val="en-GB"/>
              </w:rPr>
              <w:t>.47</w:t>
            </w:r>
            <w:r w:rsidRPr="00833EF0">
              <w:rPr>
                <w:sz w:val="20"/>
                <w:szCs w:val="20"/>
                <w:vertAlign w:val="subscript"/>
                <w:lang w:val="en-GB"/>
              </w:rPr>
              <w:t>(2,16216)</w:t>
            </w:r>
          </w:p>
        </w:tc>
        <w:tc>
          <w:tcPr>
            <w:tcW w:w="1134" w:type="dxa"/>
            <w:tcBorders>
              <w:top w:val="nil"/>
              <w:left w:val="nil"/>
              <w:bottom w:val="nil"/>
              <w:right w:val="nil"/>
            </w:tcBorders>
          </w:tcPr>
          <w:p w14:paraId="49B2431E" w14:textId="6BD019F4" w:rsidR="000417D4" w:rsidRPr="00833EF0" w:rsidRDefault="000417D4" w:rsidP="000417D4">
            <w:pPr>
              <w:spacing w:line="276" w:lineRule="auto"/>
              <w:rPr>
                <w:sz w:val="20"/>
                <w:szCs w:val="20"/>
                <w:lang w:val="en-GB"/>
              </w:rPr>
            </w:pPr>
            <w:r w:rsidRPr="00833EF0">
              <w:rPr>
                <w:sz w:val="20"/>
                <w:szCs w:val="20"/>
                <w:lang w:val="en-GB"/>
              </w:rPr>
              <w:t>.624</w:t>
            </w:r>
          </w:p>
        </w:tc>
        <w:tc>
          <w:tcPr>
            <w:tcW w:w="1229" w:type="dxa"/>
            <w:tcBorders>
              <w:top w:val="nil"/>
              <w:left w:val="nil"/>
              <w:bottom w:val="nil"/>
              <w:right w:val="nil"/>
            </w:tcBorders>
          </w:tcPr>
          <w:p w14:paraId="1EAF0BE8" w14:textId="2980A266" w:rsidR="000417D4" w:rsidRPr="00833EF0" w:rsidRDefault="000417D4" w:rsidP="000417D4">
            <w:pPr>
              <w:spacing w:line="276" w:lineRule="auto"/>
              <w:rPr>
                <w:sz w:val="20"/>
                <w:szCs w:val="20"/>
                <w:lang w:val="en-GB"/>
              </w:rPr>
            </w:pPr>
            <w:r w:rsidRPr="00833EF0">
              <w:rPr>
                <w:sz w:val="20"/>
                <w:szCs w:val="20"/>
                <w:lang w:val="en-GB"/>
              </w:rPr>
              <w:t>.00</w:t>
            </w:r>
          </w:p>
        </w:tc>
      </w:tr>
      <w:tr w:rsidR="000417D4" w:rsidRPr="00833EF0" w14:paraId="731F96C6" w14:textId="3C688572" w:rsidTr="000417D4">
        <w:tc>
          <w:tcPr>
            <w:tcW w:w="2561" w:type="dxa"/>
            <w:tcBorders>
              <w:top w:val="nil"/>
              <w:left w:val="nil"/>
              <w:bottom w:val="nil"/>
              <w:right w:val="nil"/>
            </w:tcBorders>
          </w:tcPr>
          <w:p w14:paraId="1E7829E5" w14:textId="28D91F05" w:rsidR="000417D4" w:rsidRPr="00833EF0" w:rsidRDefault="000417D4" w:rsidP="000417D4">
            <w:pPr>
              <w:spacing w:line="276" w:lineRule="auto"/>
              <w:rPr>
                <w:sz w:val="20"/>
                <w:szCs w:val="20"/>
                <w:lang w:val="en-GB"/>
              </w:rPr>
            </w:pPr>
            <w:r w:rsidRPr="00833EF0">
              <w:rPr>
                <w:sz w:val="20"/>
                <w:szCs w:val="20"/>
                <w:lang w:val="en-GB"/>
              </w:rPr>
              <w:t>Session x Item Type</w:t>
            </w:r>
          </w:p>
        </w:tc>
        <w:tc>
          <w:tcPr>
            <w:tcW w:w="852" w:type="dxa"/>
            <w:tcBorders>
              <w:top w:val="nil"/>
              <w:left w:val="nil"/>
              <w:bottom w:val="nil"/>
              <w:right w:val="nil"/>
            </w:tcBorders>
          </w:tcPr>
          <w:p w14:paraId="02EBF882" w14:textId="77777777" w:rsidR="000417D4" w:rsidRPr="00833EF0" w:rsidRDefault="000417D4" w:rsidP="000417D4">
            <w:pPr>
              <w:spacing w:line="276" w:lineRule="auto"/>
              <w:rPr>
                <w:sz w:val="20"/>
                <w:szCs w:val="20"/>
                <w:lang w:val="en-GB"/>
              </w:rPr>
            </w:pPr>
            <w:r w:rsidRPr="00833EF0">
              <w:rPr>
                <w:sz w:val="20"/>
                <w:szCs w:val="20"/>
                <w:lang w:val="en-GB"/>
              </w:rPr>
              <w:t>2.07</w:t>
            </w:r>
            <w:r w:rsidRPr="00833EF0">
              <w:rPr>
                <w:sz w:val="20"/>
                <w:szCs w:val="20"/>
                <w:vertAlign w:val="subscript"/>
                <w:lang w:val="en-GB"/>
              </w:rPr>
              <w:t>(2)</w:t>
            </w:r>
          </w:p>
        </w:tc>
        <w:tc>
          <w:tcPr>
            <w:tcW w:w="1989" w:type="dxa"/>
            <w:tcBorders>
              <w:top w:val="nil"/>
              <w:left w:val="nil"/>
              <w:bottom w:val="nil"/>
              <w:right w:val="single" w:sz="12" w:space="0" w:color="auto"/>
            </w:tcBorders>
          </w:tcPr>
          <w:p w14:paraId="31A93D30" w14:textId="77777777" w:rsidR="000417D4" w:rsidRPr="00833EF0" w:rsidRDefault="000417D4" w:rsidP="000417D4">
            <w:pPr>
              <w:spacing w:line="276" w:lineRule="auto"/>
              <w:rPr>
                <w:sz w:val="20"/>
                <w:szCs w:val="20"/>
                <w:lang w:val="en-GB"/>
              </w:rPr>
            </w:pPr>
            <w:r w:rsidRPr="00833EF0">
              <w:rPr>
                <w:sz w:val="20"/>
                <w:szCs w:val="20"/>
                <w:lang w:val="en-GB"/>
              </w:rPr>
              <w:t>.356</w:t>
            </w:r>
          </w:p>
        </w:tc>
        <w:tc>
          <w:tcPr>
            <w:tcW w:w="1276" w:type="dxa"/>
            <w:tcBorders>
              <w:top w:val="nil"/>
              <w:left w:val="single" w:sz="12" w:space="0" w:color="auto"/>
              <w:bottom w:val="nil"/>
              <w:right w:val="nil"/>
            </w:tcBorders>
          </w:tcPr>
          <w:p w14:paraId="6C33B776" w14:textId="46E2E72A" w:rsidR="000417D4" w:rsidRPr="00833EF0" w:rsidRDefault="000417D4" w:rsidP="000417D4">
            <w:pPr>
              <w:spacing w:line="276" w:lineRule="auto"/>
              <w:rPr>
                <w:sz w:val="20"/>
                <w:szCs w:val="20"/>
                <w:lang w:val="en-GB"/>
              </w:rPr>
            </w:pPr>
            <w:r w:rsidRPr="00833EF0">
              <w:rPr>
                <w:sz w:val="20"/>
                <w:szCs w:val="20"/>
                <w:lang w:val="en-GB"/>
              </w:rPr>
              <w:t>.71</w:t>
            </w:r>
            <w:r w:rsidRPr="00833EF0">
              <w:rPr>
                <w:sz w:val="20"/>
                <w:szCs w:val="20"/>
                <w:vertAlign w:val="subscript"/>
                <w:lang w:val="en-GB"/>
              </w:rPr>
              <w:t>(2,10674)</w:t>
            </w:r>
          </w:p>
        </w:tc>
        <w:tc>
          <w:tcPr>
            <w:tcW w:w="1134" w:type="dxa"/>
            <w:tcBorders>
              <w:top w:val="nil"/>
              <w:left w:val="nil"/>
              <w:bottom w:val="nil"/>
              <w:right w:val="nil"/>
            </w:tcBorders>
          </w:tcPr>
          <w:p w14:paraId="7835FFDD" w14:textId="09CB145F" w:rsidR="000417D4" w:rsidRPr="00833EF0" w:rsidRDefault="000417D4" w:rsidP="000417D4">
            <w:pPr>
              <w:spacing w:line="276" w:lineRule="auto"/>
              <w:rPr>
                <w:sz w:val="20"/>
                <w:szCs w:val="20"/>
                <w:lang w:val="en-GB"/>
              </w:rPr>
            </w:pPr>
            <w:r w:rsidRPr="00833EF0">
              <w:rPr>
                <w:sz w:val="20"/>
                <w:szCs w:val="20"/>
                <w:lang w:val="en-GB"/>
              </w:rPr>
              <w:t>.490</w:t>
            </w:r>
          </w:p>
        </w:tc>
        <w:tc>
          <w:tcPr>
            <w:tcW w:w="1229" w:type="dxa"/>
            <w:tcBorders>
              <w:top w:val="nil"/>
              <w:left w:val="nil"/>
              <w:bottom w:val="nil"/>
              <w:right w:val="nil"/>
            </w:tcBorders>
          </w:tcPr>
          <w:p w14:paraId="10D428CE" w14:textId="4ED93962" w:rsidR="000417D4" w:rsidRPr="00833EF0" w:rsidRDefault="000417D4" w:rsidP="000417D4">
            <w:pPr>
              <w:spacing w:line="276" w:lineRule="auto"/>
              <w:rPr>
                <w:sz w:val="20"/>
                <w:szCs w:val="20"/>
                <w:lang w:val="en-GB"/>
              </w:rPr>
            </w:pPr>
            <w:r w:rsidRPr="00833EF0">
              <w:rPr>
                <w:sz w:val="20"/>
                <w:szCs w:val="20"/>
                <w:lang w:val="en-GB"/>
              </w:rPr>
              <w:t>.00</w:t>
            </w:r>
          </w:p>
        </w:tc>
      </w:tr>
      <w:tr w:rsidR="000417D4" w:rsidRPr="00833EF0" w14:paraId="08D1FA32" w14:textId="362E17C4" w:rsidTr="000417D4">
        <w:tc>
          <w:tcPr>
            <w:tcW w:w="2561" w:type="dxa"/>
            <w:tcBorders>
              <w:top w:val="nil"/>
              <w:left w:val="nil"/>
              <w:bottom w:val="nil"/>
              <w:right w:val="nil"/>
            </w:tcBorders>
          </w:tcPr>
          <w:p w14:paraId="1DE8227E" w14:textId="6DD1645D" w:rsidR="000417D4" w:rsidRPr="00833EF0" w:rsidRDefault="000417D4" w:rsidP="000417D4">
            <w:pPr>
              <w:spacing w:line="276" w:lineRule="auto"/>
              <w:rPr>
                <w:sz w:val="20"/>
                <w:szCs w:val="20"/>
                <w:lang w:val="en-GB"/>
              </w:rPr>
            </w:pPr>
            <w:r w:rsidRPr="00833EF0">
              <w:rPr>
                <w:sz w:val="20"/>
                <w:szCs w:val="20"/>
                <w:lang w:val="en-GB"/>
              </w:rPr>
              <w:t>Group x Session</w:t>
            </w:r>
          </w:p>
        </w:tc>
        <w:tc>
          <w:tcPr>
            <w:tcW w:w="852" w:type="dxa"/>
            <w:tcBorders>
              <w:top w:val="nil"/>
              <w:left w:val="nil"/>
              <w:bottom w:val="nil"/>
              <w:right w:val="nil"/>
            </w:tcBorders>
          </w:tcPr>
          <w:p w14:paraId="6D7FF94A" w14:textId="77777777" w:rsidR="000417D4" w:rsidRPr="00833EF0" w:rsidRDefault="000417D4" w:rsidP="000417D4">
            <w:pPr>
              <w:spacing w:line="276" w:lineRule="auto"/>
              <w:rPr>
                <w:sz w:val="20"/>
                <w:szCs w:val="20"/>
                <w:lang w:val="en-GB"/>
              </w:rPr>
            </w:pPr>
            <w:r w:rsidRPr="00833EF0">
              <w:rPr>
                <w:sz w:val="20"/>
                <w:szCs w:val="20"/>
                <w:lang w:val="en-GB"/>
              </w:rPr>
              <w:t>4.51</w:t>
            </w:r>
            <w:r w:rsidRPr="00833EF0">
              <w:rPr>
                <w:sz w:val="20"/>
                <w:szCs w:val="20"/>
                <w:vertAlign w:val="subscript"/>
                <w:lang w:val="en-GB"/>
              </w:rPr>
              <w:t>(4)</w:t>
            </w:r>
          </w:p>
        </w:tc>
        <w:tc>
          <w:tcPr>
            <w:tcW w:w="1989" w:type="dxa"/>
            <w:tcBorders>
              <w:top w:val="nil"/>
              <w:left w:val="nil"/>
              <w:bottom w:val="nil"/>
              <w:right w:val="single" w:sz="12" w:space="0" w:color="auto"/>
            </w:tcBorders>
          </w:tcPr>
          <w:p w14:paraId="618B6A97" w14:textId="77777777" w:rsidR="000417D4" w:rsidRPr="00833EF0" w:rsidRDefault="000417D4" w:rsidP="000417D4">
            <w:pPr>
              <w:spacing w:line="276" w:lineRule="auto"/>
              <w:rPr>
                <w:sz w:val="20"/>
                <w:szCs w:val="20"/>
                <w:lang w:val="en-GB"/>
              </w:rPr>
            </w:pPr>
            <w:r w:rsidRPr="00833EF0">
              <w:rPr>
                <w:sz w:val="20"/>
                <w:szCs w:val="20"/>
                <w:lang w:val="en-GB"/>
              </w:rPr>
              <w:t>.342</w:t>
            </w:r>
          </w:p>
        </w:tc>
        <w:tc>
          <w:tcPr>
            <w:tcW w:w="1276" w:type="dxa"/>
            <w:tcBorders>
              <w:top w:val="nil"/>
              <w:left w:val="single" w:sz="12" w:space="0" w:color="auto"/>
              <w:bottom w:val="nil"/>
              <w:right w:val="nil"/>
            </w:tcBorders>
          </w:tcPr>
          <w:p w14:paraId="2DB9D3BD" w14:textId="7E7B3944" w:rsidR="000417D4" w:rsidRPr="00833EF0" w:rsidRDefault="000417D4" w:rsidP="000417D4">
            <w:pPr>
              <w:spacing w:line="276" w:lineRule="auto"/>
              <w:rPr>
                <w:sz w:val="20"/>
                <w:szCs w:val="20"/>
                <w:lang w:val="en-GB"/>
              </w:rPr>
            </w:pPr>
            <w:r w:rsidRPr="00833EF0">
              <w:rPr>
                <w:sz w:val="20"/>
                <w:szCs w:val="20"/>
                <w:lang w:val="en-GB"/>
              </w:rPr>
              <w:t>16.30</w:t>
            </w:r>
            <w:r w:rsidRPr="00833EF0">
              <w:rPr>
                <w:sz w:val="20"/>
                <w:szCs w:val="20"/>
                <w:vertAlign w:val="subscript"/>
                <w:lang w:val="en-GB"/>
              </w:rPr>
              <w:t>(4,16228)</w:t>
            </w:r>
          </w:p>
        </w:tc>
        <w:tc>
          <w:tcPr>
            <w:tcW w:w="1134" w:type="dxa"/>
            <w:tcBorders>
              <w:top w:val="nil"/>
              <w:left w:val="nil"/>
              <w:bottom w:val="nil"/>
              <w:right w:val="nil"/>
            </w:tcBorders>
          </w:tcPr>
          <w:p w14:paraId="546FA4FC" w14:textId="5850EFA5" w:rsidR="000417D4" w:rsidRPr="00833EF0" w:rsidRDefault="000417D4" w:rsidP="000417D4">
            <w:pPr>
              <w:spacing w:line="276" w:lineRule="auto"/>
              <w:rPr>
                <w:sz w:val="20"/>
                <w:szCs w:val="20"/>
                <w:lang w:val="en-GB"/>
              </w:rPr>
            </w:pPr>
            <w:r w:rsidRPr="00833EF0">
              <w:rPr>
                <w:b/>
                <w:bCs/>
                <w:sz w:val="20"/>
                <w:szCs w:val="20"/>
                <w:lang w:val="en-GB"/>
              </w:rPr>
              <w:t>&lt;.001***</w:t>
            </w:r>
          </w:p>
        </w:tc>
        <w:tc>
          <w:tcPr>
            <w:tcW w:w="1229" w:type="dxa"/>
            <w:tcBorders>
              <w:top w:val="nil"/>
              <w:left w:val="nil"/>
              <w:bottom w:val="nil"/>
              <w:right w:val="nil"/>
            </w:tcBorders>
          </w:tcPr>
          <w:p w14:paraId="21528522" w14:textId="34067637" w:rsidR="000417D4" w:rsidRPr="00833EF0" w:rsidRDefault="000417D4" w:rsidP="000417D4">
            <w:pPr>
              <w:spacing w:line="276" w:lineRule="auto"/>
              <w:rPr>
                <w:sz w:val="20"/>
                <w:szCs w:val="20"/>
                <w:lang w:val="en-GB"/>
              </w:rPr>
            </w:pPr>
            <w:r w:rsidRPr="00833EF0">
              <w:rPr>
                <w:sz w:val="20"/>
                <w:szCs w:val="20"/>
                <w:lang w:val="en-GB"/>
              </w:rPr>
              <w:t>.003</w:t>
            </w:r>
          </w:p>
        </w:tc>
      </w:tr>
      <w:tr w:rsidR="000417D4" w:rsidRPr="00833EF0" w14:paraId="0F99BCE5" w14:textId="75CA3567" w:rsidTr="000417D4">
        <w:tc>
          <w:tcPr>
            <w:tcW w:w="2561" w:type="dxa"/>
            <w:tcBorders>
              <w:top w:val="nil"/>
              <w:left w:val="nil"/>
              <w:bottom w:val="single" w:sz="12" w:space="0" w:color="000000"/>
              <w:right w:val="nil"/>
            </w:tcBorders>
          </w:tcPr>
          <w:p w14:paraId="7A78116C" w14:textId="742F7E96" w:rsidR="000417D4" w:rsidRPr="00833EF0" w:rsidRDefault="000417D4" w:rsidP="000417D4">
            <w:pPr>
              <w:spacing w:line="276" w:lineRule="auto"/>
              <w:rPr>
                <w:sz w:val="20"/>
                <w:szCs w:val="20"/>
                <w:lang w:val="en-GB"/>
              </w:rPr>
            </w:pPr>
            <w:r w:rsidRPr="00833EF0">
              <w:rPr>
                <w:sz w:val="20"/>
                <w:szCs w:val="20"/>
                <w:lang w:val="en-GB"/>
              </w:rPr>
              <w:t>Group x Item Type x Session</w:t>
            </w:r>
          </w:p>
        </w:tc>
        <w:tc>
          <w:tcPr>
            <w:tcW w:w="852" w:type="dxa"/>
            <w:tcBorders>
              <w:top w:val="nil"/>
              <w:left w:val="nil"/>
              <w:bottom w:val="single" w:sz="12" w:space="0" w:color="000000"/>
              <w:right w:val="nil"/>
            </w:tcBorders>
          </w:tcPr>
          <w:p w14:paraId="6B416474" w14:textId="77777777" w:rsidR="000417D4" w:rsidRPr="00833EF0" w:rsidRDefault="000417D4" w:rsidP="000417D4">
            <w:pPr>
              <w:spacing w:line="276" w:lineRule="auto"/>
              <w:rPr>
                <w:sz w:val="20"/>
                <w:szCs w:val="20"/>
                <w:lang w:val="en-GB"/>
              </w:rPr>
            </w:pPr>
            <w:r w:rsidRPr="00833EF0">
              <w:rPr>
                <w:sz w:val="20"/>
                <w:szCs w:val="20"/>
                <w:lang w:val="en-GB"/>
              </w:rPr>
              <w:t>6/94</w:t>
            </w:r>
            <w:r w:rsidRPr="00833EF0">
              <w:rPr>
                <w:sz w:val="20"/>
                <w:szCs w:val="20"/>
                <w:vertAlign w:val="subscript"/>
                <w:lang w:val="en-GB"/>
              </w:rPr>
              <w:t>(4)</w:t>
            </w:r>
          </w:p>
        </w:tc>
        <w:tc>
          <w:tcPr>
            <w:tcW w:w="1989" w:type="dxa"/>
            <w:tcBorders>
              <w:top w:val="nil"/>
              <w:left w:val="nil"/>
              <w:bottom w:val="single" w:sz="12" w:space="0" w:color="000000"/>
              <w:right w:val="single" w:sz="12" w:space="0" w:color="auto"/>
            </w:tcBorders>
          </w:tcPr>
          <w:p w14:paraId="46B798AC" w14:textId="77777777" w:rsidR="000417D4" w:rsidRPr="00833EF0" w:rsidRDefault="000417D4" w:rsidP="000417D4">
            <w:pPr>
              <w:spacing w:line="276" w:lineRule="auto"/>
              <w:rPr>
                <w:sz w:val="20"/>
                <w:szCs w:val="20"/>
                <w:lang w:val="en-GB"/>
              </w:rPr>
            </w:pPr>
            <w:r w:rsidRPr="00833EF0">
              <w:rPr>
                <w:sz w:val="20"/>
                <w:szCs w:val="20"/>
                <w:lang w:val="en-GB"/>
              </w:rPr>
              <w:t>.139</w:t>
            </w:r>
          </w:p>
        </w:tc>
        <w:tc>
          <w:tcPr>
            <w:tcW w:w="1276" w:type="dxa"/>
            <w:tcBorders>
              <w:top w:val="nil"/>
              <w:left w:val="single" w:sz="12" w:space="0" w:color="auto"/>
              <w:bottom w:val="single" w:sz="12" w:space="0" w:color="000000"/>
              <w:right w:val="nil"/>
            </w:tcBorders>
          </w:tcPr>
          <w:p w14:paraId="1681F2C2" w14:textId="76F1FDAF" w:rsidR="000417D4" w:rsidRPr="00833EF0" w:rsidRDefault="000417D4" w:rsidP="000417D4">
            <w:pPr>
              <w:spacing w:line="276" w:lineRule="auto"/>
              <w:rPr>
                <w:sz w:val="20"/>
                <w:szCs w:val="20"/>
                <w:lang w:val="en-GB"/>
              </w:rPr>
            </w:pPr>
            <w:r w:rsidRPr="00833EF0">
              <w:rPr>
                <w:sz w:val="20"/>
                <w:szCs w:val="20"/>
                <w:lang w:val="en-GB"/>
              </w:rPr>
              <w:t>.63</w:t>
            </w:r>
            <w:r w:rsidRPr="00833EF0">
              <w:rPr>
                <w:sz w:val="20"/>
                <w:szCs w:val="20"/>
                <w:vertAlign w:val="subscript"/>
                <w:lang w:val="en-GB"/>
              </w:rPr>
              <w:t>(4,16209)</w:t>
            </w:r>
          </w:p>
        </w:tc>
        <w:tc>
          <w:tcPr>
            <w:tcW w:w="1134" w:type="dxa"/>
            <w:tcBorders>
              <w:top w:val="nil"/>
              <w:left w:val="nil"/>
              <w:bottom w:val="single" w:sz="12" w:space="0" w:color="000000"/>
              <w:right w:val="nil"/>
            </w:tcBorders>
          </w:tcPr>
          <w:p w14:paraId="12CD9D0C" w14:textId="3C9E1D62" w:rsidR="000417D4" w:rsidRPr="00833EF0" w:rsidRDefault="000417D4" w:rsidP="000417D4">
            <w:pPr>
              <w:spacing w:line="276" w:lineRule="auto"/>
              <w:rPr>
                <w:sz w:val="20"/>
                <w:szCs w:val="20"/>
                <w:lang w:val="en-GB"/>
              </w:rPr>
            </w:pPr>
            <w:r w:rsidRPr="00833EF0">
              <w:rPr>
                <w:sz w:val="20"/>
                <w:szCs w:val="20"/>
                <w:lang w:val="en-GB"/>
              </w:rPr>
              <w:t>.638</w:t>
            </w:r>
          </w:p>
        </w:tc>
        <w:tc>
          <w:tcPr>
            <w:tcW w:w="1229" w:type="dxa"/>
            <w:tcBorders>
              <w:top w:val="nil"/>
              <w:left w:val="nil"/>
              <w:bottom w:val="single" w:sz="12" w:space="0" w:color="000000"/>
              <w:right w:val="nil"/>
            </w:tcBorders>
          </w:tcPr>
          <w:p w14:paraId="696F9844" w14:textId="18DA075B" w:rsidR="000417D4" w:rsidRPr="00833EF0" w:rsidRDefault="000417D4" w:rsidP="000417D4">
            <w:pPr>
              <w:spacing w:line="276" w:lineRule="auto"/>
              <w:rPr>
                <w:sz w:val="20"/>
                <w:szCs w:val="20"/>
                <w:lang w:val="en-GB"/>
              </w:rPr>
            </w:pPr>
            <w:r w:rsidRPr="00833EF0">
              <w:rPr>
                <w:sz w:val="20"/>
                <w:szCs w:val="20"/>
                <w:lang w:val="en-GB"/>
              </w:rPr>
              <w:t>.00</w:t>
            </w:r>
          </w:p>
        </w:tc>
      </w:tr>
    </w:tbl>
    <w:p w14:paraId="17F05C95" w14:textId="28A4F1E4" w:rsidR="00EF528C" w:rsidRPr="00833EF0" w:rsidRDefault="00EF528C" w:rsidP="00EF528C">
      <w:pPr>
        <w:spacing w:line="276" w:lineRule="auto"/>
        <w:rPr>
          <w:sz w:val="20"/>
          <w:szCs w:val="20"/>
        </w:rPr>
      </w:pPr>
      <w:r w:rsidRPr="00833EF0">
        <w:rPr>
          <w:i/>
          <w:iCs/>
          <w:sz w:val="20"/>
          <w:szCs w:val="20"/>
        </w:rPr>
        <w:t>Notes.</w:t>
      </w:r>
      <w:r w:rsidRPr="00833EF0">
        <w:rPr>
          <w:sz w:val="20"/>
          <w:szCs w:val="20"/>
        </w:rPr>
        <w:t xml:space="preserve"> The following reference levels where used: for Item Type – congruent; for Group – younger children; for Session – Day 0; for Delay – short delay. </w:t>
      </w:r>
      <w:r w:rsidRPr="00833EF0">
        <w:rPr>
          <w:i/>
          <w:iCs/>
          <w:sz w:val="20"/>
          <w:szCs w:val="20"/>
        </w:rPr>
        <w:sym w:font="Symbol" w:char="F063"/>
      </w:r>
      <w:r w:rsidRPr="00833EF0">
        <w:rPr>
          <w:i/>
          <w:iCs/>
          <w:sz w:val="20"/>
          <w:szCs w:val="20"/>
          <w:vertAlign w:val="superscript"/>
        </w:rPr>
        <w:t>2</w:t>
      </w:r>
      <w:r w:rsidRPr="00833EF0">
        <w:rPr>
          <w:sz w:val="20"/>
          <w:szCs w:val="20"/>
          <w:vertAlign w:val="superscript"/>
        </w:rPr>
        <w:t xml:space="preserve"> </w:t>
      </w:r>
      <w:r w:rsidRPr="00833EF0">
        <w:rPr>
          <w:sz w:val="20"/>
          <w:szCs w:val="20"/>
        </w:rPr>
        <w:t>– chi-squared;</w:t>
      </w:r>
      <w:r w:rsidR="000417D4" w:rsidRPr="00833EF0">
        <w:rPr>
          <w:sz w:val="20"/>
          <w:szCs w:val="20"/>
        </w:rPr>
        <w:t xml:space="preserve"> F – F-value; DF – degrees of freedom;</w:t>
      </w:r>
      <w:r w:rsidRPr="00833EF0">
        <w:rPr>
          <w:i/>
          <w:iCs/>
          <w:sz w:val="20"/>
          <w:szCs w:val="20"/>
        </w:rPr>
        <w:t xml:space="preserve">  </w:t>
      </w:r>
      <w:r w:rsidRPr="00833EF0">
        <w:rPr>
          <w:sz w:val="20"/>
          <w:szCs w:val="20"/>
        </w:rPr>
        <w:t xml:space="preserve">p – p-value; </w:t>
      </w:r>
      <w:r w:rsidR="000417D4" w:rsidRPr="00833EF0">
        <w:rPr>
          <w:i/>
          <w:iCs/>
          <w:sz w:val="18"/>
          <w:szCs w:val="18"/>
          <w:lang w:val="en-GB"/>
        </w:rPr>
        <w:sym w:font="Symbol" w:char="F077"/>
      </w:r>
      <w:r w:rsidR="000417D4" w:rsidRPr="00833EF0">
        <w:rPr>
          <w:i/>
          <w:iCs/>
          <w:sz w:val="18"/>
          <w:szCs w:val="18"/>
          <w:vertAlign w:val="superscript"/>
          <w:lang w:val="en-GB"/>
        </w:rPr>
        <w:t xml:space="preserve">2 </w:t>
      </w:r>
      <w:r w:rsidR="000417D4" w:rsidRPr="00833EF0">
        <w:rPr>
          <w:sz w:val="20"/>
          <w:szCs w:val="20"/>
        </w:rPr>
        <w:t>– effect size</w:t>
      </w:r>
      <w:r w:rsidR="000417D4" w:rsidRPr="00833EF0">
        <w:rPr>
          <w:sz w:val="20"/>
          <w:szCs w:val="20"/>
          <w:lang w:val="en-GB"/>
        </w:rPr>
        <w:t xml:space="preserve">. </w:t>
      </w:r>
      <w:r w:rsidRPr="00833EF0">
        <w:rPr>
          <w:sz w:val="20"/>
          <w:szCs w:val="20"/>
        </w:rPr>
        <w:t>R2 – amount of variance explained by the model; Type III Wald chi-squared test was used in memory accessibility model</w:t>
      </w:r>
      <w:r w:rsidRPr="00833EF0">
        <w:rPr>
          <w:sz w:val="20"/>
          <w:szCs w:val="20"/>
          <w:lang w:val="en-GB"/>
        </w:rPr>
        <w:t>.</w:t>
      </w:r>
      <w:r w:rsidR="000417D4" w:rsidRPr="00833EF0">
        <w:rPr>
          <w:sz w:val="20"/>
          <w:szCs w:val="20"/>
        </w:rPr>
        <w:t xml:space="preserve"> Type III Analysis of Variance Table with Satterthwaite's</w:t>
      </w:r>
      <w:r w:rsidR="000417D4" w:rsidRPr="00833EF0">
        <w:rPr>
          <w:sz w:val="20"/>
          <w:szCs w:val="20"/>
          <w:lang w:val="en-GB"/>
        </w:rPr>
        <w:t xml:space="preserve"> </w:t>
      </w:r>
      <w:r w:rsidR="000417D4" w:rsidRPr="00833EF0">
        <w:rPr>
          <w:sz w:val="20"/>
          <w:szCs w:val="20"/>
        </w:rPr>
        <w:t>method</w:t>
      </w:r>
      <w:r w:rsidR="000417D4" w:rsidRPr="00833EF0">
        <w:rPr>
          <w:sz w:val="20"/>
          <w:szCs w:val="20"/>
          <w:lang w:val="en-GB"/>
        </w:rPr>
        <w:t xml:space="preserve">. </w:t>
      </w:r>
      <w:r w:rsidRPr="00833EF0">
        <w:rPr>
          <w:sz w:val="20"/>
          <w:szCs w:val="20"/>
          <w:lang w:val="en-GB"/>
        </w:rPr>
        <w:t xml:space="preserve"> </w:t>
      </w:r>
      <w:r w:rsidRPr="00833EF0">
        <w:rPr>
          <w:sz w:val="20"/>
          <w:szCs w:val="20"/>
        </w:rPr>
        <w:t>*p &lt; .05; ** &lt;.01, ***&lt;.001 (significant</w:t>
      </w:r>
      <w:r w:rsidRPr="00833EF0">
        <w:rPr>
          <w:sz w:val="20"/>
          <w:szCs w:val="20"/>
          <w:lang w:val="en-GB"/>
        </w:rPr>
        <w:t xml:space="preserve"> </w:t>
      </w:r>
      <w:r w:rsidRPr="00833EF0">
        <w:rPr>
          <w:sz w:val="20"/>
          <w:szCs w:val="20"/>
        </w:rPr>
        <w:t>difference).</w:t>
      </w:r>
    </w:p>
    <w:p w14:paraId="7E3FF23C" w14:textId="77777777" w:rsidR="00EF528C" w:rsidRPr="00833EF0" w:rsidRDefault="00EF528C" w:rsidP="00654625">
      <w:pPr>
        <w:rPr>
          <w:sz w:val="20"/>
          <w:szCs w:val="20"/>
        </w:rPr>
      </w:pPr>
    </w:p>
    <w:p w14:paraId="6DB04064" w14:textId="77777777" w:rsidR="000D4FE5" w:rsidRPr="00833EF0" w:rsidRDefault="000D4FE5" w:rsidP="00654625"/>
    <w:p w14:paraId="5F3B7747" w14:textId="552012CF" w:rsidR="00410334" w:rsidRPr="00833EF0" w:rsidRDefault="00410334" w:rsidP="00410334">
      <w:pPr>
        <w:rPr>
          <w:lang w:val="en-GB"/>
        </w:rPr>
      </w:pPr>
      <w:r w:rsidRPr="00833EF0">
        <w:lastRenderedPageBreak/>
        <w:t xml:space="preserve">Table </w:t>
      </w:r>
      <w:r w:rsidR="000D4FE5" w:rsidRPr="00833EF0">
        <w:rPr>
          <w:lang w:val="en-GB"/>
        </w:rPr>
        <w:t>S3</w:t>
      </w:r>
    </w:p>
    <w:p w14:paraId="075BC8D2" w14:textId="270AF46D" w:rsidR="00410334" w:rsidRPr="00833EF0" w:rsidRDefault="00410334" w:rsidP="00410334">
      <w:pPr>
        <w:rPr>
          <w:i/>
          <w:iCs/>
        </w:rPr>
      </w:pPr>
      <w:r w:rsidRPr="00833EF0">
        <w:rPr>
          <w:i/>
          <w:iCs/>
        </w:rPr>
        <w:t>Statistical overview of the main and interaction effects of the linear mixed models for delay-related difference in memory precision</w:t>
      </w:r>
      <w:r w:rsidR="000D4FE5" w:rsidRPr="00833EF0">
        <w:rPr>
          <w:i/>
          <w:iCs/>
          <w:lang w:val="en-GB"/>
        </w:rPr>
        <w:t xml:space="preserve"> for items that were successfully accessed on Day 0</w:t>
      </w:r>
      <w:r w:rsidRPr="00833EF0">
        <w:rPr>
          <w:i/>
          <w:iCs/>
        </w:rPr>
        <w:t xml:space="preserve"> </w:t>
      </w:r>
      <w:r w:rsidRPr="00833EF0">
        <w:rPr>
          <w:i/>
          <w:iCs/>
          <w:lang w:val="en-GB"/>
        </w:rPr>
        <w:t xml:space="preserve"> (R2 = .1</w:t>
      </w:r>
      <w:r w:rsidR="00B619EC" w:rsidRPr="00833EF0">
        <w:rPr>
          <w:i/>
          <w:iCs/>
          <w:lang w:val="en-GB"/>
        </w:rPr>
        <w:t>0</w:t>
      </w:r>
      <w:r w:rsidRPr="00833EF0">
        <w:rPr>
          <w:i/>
          <w:iCs/>
          <w:lang w:val="en-GB"/>
        </w:rPr>
        <w:t>)</w:t>
      </w:r>
      <w:r w:rsidRPr="00833EF0">
        <w:rPr>
          <w:i/>
          <w:iCs/>
        </w:rPr>
        <w:t>.</w:t>
      </w:r>
    </w:p>
    <w:tbl>
      <w:tblPr>
        <w:tblStyle w:val="TableGrid"/>
        <w:tblW w:w="0" w:type="auto"/>
        <w:tblLook w:val="04A0" w:firstRow="1" w:lastRow="0" w:firstColumn="1" w:lastColumn="0" w:noHBand="0" w:noVBand="1"/>
      </w:tblPr>
      <w:tblGrid>
        <w:gridCol w:w="3686"/>
        <w:gridCol w:w="1701"/>
        <w:gridCol w:w="1134"/>
        <w:gridCol w:w="1134"/>
      </w:tblGrid>
      <w:tr w:rsidR="00B619EC" w:rsidRPr="00833EF0" w14:paraId="6E2B1703" w14:textId="77777777" w:rsidTr="00D26BDE">
        <w:tc>
          <w:tcPr>
            <w:tcW w:w="3686" w:type="dxa"/>
            <w:tcBorders>
              <w:top w:val="single" w:sz="12" w:space="0" w:color="000000"/>
              <w:left w:val="nil"/>
              <w:bottom w:val="nil"/>
              <w:right w:val="nil"/>
            </w:tcBorders>
          </w:tcPr>
          <w:p w14:paraId="5E93012F" w14:textId="77777777" w:rsidR="00B619EC" w:rsidRPr="00833EF0" w:rsidRDefault="00B619EC" w:rsidP="00D26BDE">
            <w:pPr>
              <w:spacing w:line="276" w:lineRule="auto"/>
              <w:rPr>
                <w:b/>
                <w:bCs/>
                <w:i/>
                <w:iCs/>
                <w:sz w:val="18"/>
                <w:szCs w:val="18"/>
                <w:lang w:val="en-GB"/>
              </w:rPr>
            </w:pPr>
          </w:p>
        </w:tc>
        <w:tc>
          <w:tcPr>
            <w:tcW w:w="3969" w:type="dxa"/>
            <w:gridSpan w:val="3"/>
            <w:tcBorders>
              <w:top w:val="single" w:sz="12" w:space="0" w:color="000000"/>
              <w:left w:val="nil"/>
              <w:bottom w:val="nil"/>
              <w:right w:val="nil"/>
            </w:tcBorders>
          </w:tcPr>
          <w:p w14:paraId="48A146EF" w14:textId="77777777" w:rsidR="00B619EC" w:rsidRPr="00833EF0" w:rsidRDefault="00B619EC" w:rsidP="00D26BDE">
            <w:pPr>
              <w:spacing w:line="276" w:lineRule="auto"/>
              <w:jc w:val="center"/>
              <w:rPr>
                <w:i/>
                <w:iCs/>
                <w:sz w:val="18"/>
                <w:szCs w:val="18"/>
                <w:lang w:val="en-GB"/>
              </w:rPr>
            </w:pPr>
          </w:p>
        </w:tc>
      </w:tr>
      <w:tr w:rsidR="00B619EC" w:rsidRPr="00833EF0" w14:paraId="269C0D73" w14:textId="77777777" w:rsidTr="00D26BDE">
        <w:tc>
          <w:tcPr>
            <w:tcW w:w="3686" w:type="dxa"/>
            <w:tcBorders>
              <w:top w:val="nil"/>
              <w:left w:val="nil"/>
              <w:bottom w:val="single" w:sz="12" w:space="0" w:color="auto"/>
              <w:right w:val="nil"/>
            </w:tcBorders>
          </w:tcPr>
          <w:p w14:paraId="061EC647" w14:textId="77777777" w:rsidR="00B619EC" w:rsidRPr="00833EF0" w:rsidRDefault="00B619EC" w:rsidP="00D26BDE">
            <w:pPr>
              <w:spacing w:line="276" w:lineRule="auto"/>
              <w:rPr>
                <w:b/>
                <w:bCs/>
                <w:i/>
                <w:iCs/>
                <w:sz w:val="22"/>
                <w:szCs w:val="22"/>
                <w:lang w:val="en-GB"/>
              </w:rPr>
            </w:pPr>
            <w:r w:rsidRPr="00833EF0">
              <w:rPr>
                <w:b/>
                <w:bCs/>
                <w:i/>
                <w:iCs/>
                <w:sz w:val="22"/>
                <w:szCs w:val="22"/>
                <w:lang w:val="en-GB"/>
              </w:rPr>
              <w:t>Fixed Effects</w:t>
            </w:r>
          </w:p>
          <w:p w14:paraId="65A952C1" w14:textId="77777777" w:rsidR="00B619EC" w:rsidRPr="00833EF0" w:rsidRDefault="00B619EC" w:rsidP="00D26BDE">
            <w:pPr>
              <w:spacing w:line="276" w:lineRule="auto"/>
              <w:rPr>
                <w:sz w:val="22"/>
                <w:szCs w:val="22"/>
                <w:lang w:val="en-GB"/>
              </w:rPr>
            </w:pPr>
          </w:p>
        </w:tc>
        <w:tc>
          <w:tcPr>
            <w:tcW w:w="1701" w:type="dxa"/>
            <w:tcBorders>
              <w:top w:val="nil"/>
              <w:left w:val="nil"/>
              <w:bottom w:val="single" w:sz="12" w:space="0" w:color="auto"/>
              <w:right w:val="nil"/>
            </w:tcBorders>
          </w:tcPr>
          <w:p w14:paraId="2BD8A276" w14:textId="77777777" w:rsidR="00B619EC" w:rsidRPr="00833EF0" w:rsidRDefault="00B619EC" w:rsidP="00D26BDE">
            <w:pPr>
              <w:spacing w:line="276" w:lineRule="auto"/>
              <w:rPr>
                <w:i/>
                <w:iCs/>
                <w:sz w:val="22"/>
                <w:szCs w:val="22"/>
                <w:lang w:val="en-GB"/>
              </w:rPr>
            </w:pPr>
            <w:r w:rsidRPr="00833EF0">
              <w:rPr>
                <w:i/>
                <w:iCs/>
                <w:sz w:val="22"/>
                <w:szCs w:val="22"/>
                <w:lang w:val="en-GB"/>
              </w:rPr>
              <w:t>F</w:t>
            </w:r>
            <w:r w:rsidRPr="00833EF0">
              <w:rPr>
                <w:i/>
                <w:iCs/>
                <w:sz w:val="22"/>
                <w:szCs w:val="22"/>
                <w:vertAlign w:val="subscript"/>
                <w:lang w:val="en-GB"/>
              </w:rPr>
              <w:t>(DF)</w:t>
            </w:r>
          </w:p>
        </w:tc>
        <w:tc>
          <w:tcPr>
            <w:tcW w:w="1134" w:type="dxa"/>
            <w:tcBorders>
              <w:top w:val="nil"/>
              <w:left w:val="nil"/>
              <w:bottom w:val="single" w:sz="12" w:space="0" w:color="auto"/>
              <w:right w:val="nil"/>
            </w:tcBorders>
          </w:tcPr>
          <w:p w14:paraId="30DD555F" w14:textId="77777777" w:rsidR="00B619EC" w:rsidRPr="00833EF0" w:rsidRDefault="00B619EC" w:rsidP="00D26BDE">
            <w:pPr>
              <w:spacing w:line="276" w:lineRule="auto"/>
              <w:rPr>
                <w:i/>
                <w:iCs/>
                <w:sz w:val="22"/>
                <w:szCs w:val="22"/>
                <w:lang w:val="en-GB"/>
              </w:rPr>
            </w:pPr>
            <w:r w:rsidRPr="00833EF0">
              <w:rPr>
                <w:i/>
                <w:iCs/>
                <w:sz w:val="22"/>
                <w:szCs w:val="22"/>
                <w:lang w:val="en-GB"/>
              </w:rPr>
              <w:t>p</w:t>
            </w:r>
          </w:p>
        </w:tc>
        <w:tc>
          <w:tcPr>
            <w:tcW w:w="1134" w:type="dxa"/>
            <w:tcBorders>
              <w:top w:val="nil"/>
              <w:left w:val="nil"/>
              <w:bottom w:val="single" w:sz="12" w:space="0" w:color="auto"/>
              <w:right w:val="nil"/>
            </w:tcBorders>
          </w:tcPr>
          <w:p w14:paraId="3620E272" w14:textId="77777777" w:rsidR="00B619EC" w:rsidRPr="00833EF0" w:rsidRDefault="00B619EC" w:rsidP="00D26BDE">
            <w:pPr>
              <w:spacing w:line="276" w:lineRule="auto"/>
              <w:rPr>
                <w:i/>
                <w:iCs/>
                <w:sz w:val="22"/>
                <w:szCs w:val="22"/>
                <w:lang w:val="en-GB"/>
              </w:rPr>
            </w:pPr>
            <w:r w:rsidRPr="00833EF0">
              <w:rPr>
                <w:i/>
                <w:iCs/>
                <w:sz w:val="22"/>
                <w:szCs w:val="22"/>
                <w:lang w:val="en-GB"/>
              </w:rPr>
              <w:sym w:font="Symbol" w:char="F077"/>
            </w:r>
            <w:r w:rsidRPr="00833EF0">
              <w:rPr>
                <w:i/>
                <w:iCs/>
                <w:sz w:val="22"/>
                <w:szCs w:val="22"/>
                <w:vertAlign w:val="superscript"/>
                <w:lang w:val="en-GB"/>
              </w:rPr>
              <w:t>2</w:t>
            </w:r>
          </w:p>
        </w:tc>
      </w:tr>
      <w:tr w:rsidR="00B619EC" w:rsidRPr="00833EF0" w14:paraId="5428E4F1" w14:textId="77777777" w:rsidTr="00D26BDE">
        <w:tc>
          <w:tcPr>
            <w:tcW w:w="3686" w:type="dxa"/>
            <w:tcBorders>
              <w:top w:val="single" w:sz="12" w:space="0" w:color="auto"/>
              <w:left w:val="nil"/>
              <w:bottom w:val="nil"/>
              <w:right w:val="nil"/>
            </w:tcBorders>
          </w:tcPr>
          <w:p w14:paraId="4BBCCD0B" w14:textId="77777777" w:rsidR="00B619EC" w:rsidRPr="00833EF0" w:rsidRDefault="00B619EC" w:rsidP="00D26BDE">
            <w:pPr>
              <w:spacing w:line="276" w:lineRule="auto"/>
              <w:rPr>
                <w:sz w:val="22"/>
                <w:szCs w:val="22"/>
                <w:lang w:val="en-GB"/>
              </w:rPr>
            </w:pPr>
            <w:r w:rsidRPr="00833EF0">
              <w:rPr>
                <w:sz w:val="22"/>
                <w:szCs w:val="22"/>
                <w:lang w:val="en-GB"/>
              </w:rPr>
              <w:t>Item Type</w:t>
            </w:r>
          </w:p>
        </w:tc>
        <w:tc>
          <w:tcPr>
            <w:tcW w:w="1701" w:type="dxa"/>
            <w:tcBorders>
              <w:top w:val="single" w:sz="12" w:space="0" w:color="auto"/>
              <w:left w:val="nil"/>
              <w:bottom w:val="nil"/>
              <w:right w:val="nil"/>
            </w:tcBorders>
          </w:tcPr>
          <w:p w14:paraId="2512F7CA" w14:textId="3A957466" w:rsidR="00B619EC" w:rsidRPr="00833EF0" w:rsidRDefault="00B619EC" w:rsidP="00D26BDE">
            <w:pPr>
              <w:spacing w:line="276" w:lineRule="auto"/>
              <w:rPr>
                <w:b/>
                <w:bCs/>
                <w:sz w:val="22"/>
                <w:szCs w:val="22"/>
                <w:lang w:val="en-GB"/>
              </w:rPr>
            </w:pPr>
            <w:r w:rsidRPr="00833EF0">
              <w:rPr>
                <w:sz w:val="22"/>
                <w:szCs w:val="22"/>
                <w:lang w:val="en-GB"/>
              </w:rPr>
              <w:t>.32</w:t>
            </w:r>
            <w:r w:rsidRPr="00833EF0">
              <w:rPr>
                <w:sz w:val="22"/>
                <w:szCs w:val="22"/>
                <w:vertAlign w:val="subscript"/>
                <w:lang w:val="en-GB"/>
              </w:rPr>
              <w:t>(1,155)</w:t>
            </w:r>
          </w:p>
        </w:tc>
        <w:tc>
          <w:tcPr>
            <w:tcW w:w="1134" w:type="dxa"/>
            <w:tcBorders>
              <w:top w:val="single" w:sz="12" w:space="0" w:color="auto"/>
              <w:left w:val="nil"/>
              <w:bottom w:val="nil"/>
              <w:right w:val="nil"/>
            </w:tcBorders>
          </w:tcPr>
          <w:p w14:paraId="63B8BD39" w14:textId="3F556FA9" w:rsidR="00B619EC" w:rsidRPr="00833EF0" w:rsidRDefault="00B619EC" w:rsidP="00D26BDE">
            <w:pPr>
              <w:spacing w:line="276" w:lineRule="auto"/>
              <w:rPr>
                <w:sz w:val="22"/>
                <w:szCs w:val="22"/>
                <w:lang w:val="en-GB"/>
              </w:rPr>
            </w:pPr>
            <w:r w:rsidRPr="00833EF0">
              <w:rPr>
                <w:sz w:val="22"/>
                <w:szCs w:val="22"/>
                <w:lang w:val="en-GB"/>
              </w:rPr>
              <w:t>.573</w:t>
            </w:r>
          </w:p>
        </w:tc>
        <w:tc>
          <w:tcPr>
            <w:tcW w:w="1134" w:type="dxa"/>
            <w:tcBorders>
              <w:top w:val="single" w:sz="12" w:space="0" w:color="auto"/>
              <w:left w:val="nil"/>
              <w:bottom w:val="nil"/>
              <w:right w:val="nil"/>
            </w:tcBorders>
          </w:tcPr>
          <w:p w14:paraId="4140206E" w14:textId="7A746547" w:rsidR="00B619EC" w:rsidRPr="00833EF0" w:rsidRDefault="00B619EC" w:rsidP="00D26BDE">
            <w:pPr>
              <w:spacing w:line="276" w:lineRule="auto"/>
              <w:rPr>
                <w:sz w:val="22"/>
                <w:szCs w:val="22"/>
                <w:lang w:val="en-GB"/>
              </w:rPr>
            </w:pPr>
            <w:r w:rsidRPr="00833EF0">
              <w:rPr>
                <w:sz w:val="22"/>
                <w:szCs w:val="22"/>
                <w:lang w:val="en-GB"/>
              </w:rPr>
              <w:t>.00</w:t>
            </w:r>
          </w:p>
        </w:tc>
      </w:tr>
      <w:tr w:rsidR="00B619EC" w:rsidRPr="00833EF0" w14:paraId="583F41D7" w14:textId="77777777" w:rsidTr="00D26BDE">
        <w:tc>
          <w:tcPr>
            <w:tcW w:w="3686" w:type="dxa"/>
            <w:tcBorders>
              <w:top w:val="nil"/>
              <w:left w:val="nil"/>
              <w:bottom w:val="nil"/>
              <w:right w:val="nil"/>
            </w:tcBorders>
          </w:tcPr>
          <w:p w14:paraId="3FE3C83E" w14:textId="77777777" w:rsidR="00B619EC" w:rsidRPr="00833EF0" w:rsidRDefault="00B619EC" w:rsidP="00D26BDE">
            <w:pPr>
              <w:spacing w:line="276" w:lineRule="auto"/>
              <w:rPr>
                <w:sz w:val="22"/>
                <w:szCs w:val="22"/>
                <w:lang w:val="en-GB"/>
              </w:rPr>
            </w:pPr>
            <w:r w:rsidRPr="00833EF0">
              <w:rPr>
                <w:sz w:val="22"/>
                <w:szCs w:val="22"/>
                <w:lang w:val="en-GB"/>
              </w:rPr>
              <w:t>Delay</w:t>
            </w:r>
          </w:p>
        </w:tc>
        <w:tc>
          <w:tcPr>
            <w:tcW w:w="1701" w:type="dxa"/>
            <w:tcBorders>
              <w:top w:val="nil"/>
              <w:left w:val="nil"/>
              <w:bottom w:val="nil"/>
              <w:right w:val="nil"/>
            </w:tcBorders>
          </w:tcPr>
          <w:p w14:paraId="2085D26F" w14:textId="21553C04" w:rsidR="00B619EC" w:rsidRPr="00833EF0" w:rsidRDefault="00B619EC" w:rsidP="00D26BDE">
            <w:pPr>
              <w:spacing w:line="276" w:lineRule="auto"/>
              <w:rPr>
                <w:b/>
                <w:bCs/>
                <w:sz w:val="22"/>
                <w:szCs w:val="22"/>
                <w:lang w:val="en-GB"/>
              </w:rPr>
            </w:pPr>
            <w:r w:rsidRPr="00833EF0">
              <w:rPr>
                <w:b/>
                <w:bCs/>
                <w:sz w:val="22"/>
                <w:szCs w:val="22"/>
                <w:lang w:val="en-GB"/>
              </w:rPr>
              <w:t>106.05</w:t>
            </w:r>
            <w:r w:rsidRPr="00833EF0">
              <w:rPr>
                <w:b/>
                <w:bCs/>
                <w:sz w:val="22"/>
                <w:szCs w:val="22"/>
                <w:vertAlign w:val="subscript"/>
                <w:lang w:val="en-GB"/>
              </w:rPr>
              <w:t>(1,158)</w:t>
            </w:r>
          </w:p>
        </w:tc>
        <w:tc>
          <w:tcPr>
            <w:tcW w:w="1134" w:type="dxa"/>
            <w:tcBorders>
              <w:top w:val="nil"/>
              <w:left w:val="nil"/>
              <w:bottom w:val="nil"/>
              <w:right w:val="nil"/>
            </w:tcBorders>
          </w:tcPr>
          <w:p w14:paraId="48E6B2FB" w14:textId="77777777" w:rsidR="00B619EC" w:rsidRPr="00833EF0" w:rsidRDefault="00B619EC" w:rsidP="00D26BDE">
            <w:pPr>
              <w:spacing w:line="276" w:lineRule="auto"/>
              <w:rPr>
                <w:b/>
                <w:bCs/>
                <w:sz w:val="22"/>
                <w:szCs w:val="22"/>
                <w:lang w:val="en-GB"/>
              </w:rPr>
            </w:pPr>
            <w:r w:rsidRPr="00833EF0">
              <w:rPr>
                <w:b/>
                <w:bCs/>
                <w:sz w:val="22"/>
                <w:szCs w:val="22"/>
                <w:lang w:val="en-GB"/>
              </w:rPr>
              <w:t>&lt;.001***</w:t>
            </w:r>
          </w:p>
        </w:tc>
        <w:tc>
          <w:tcPr>
            <w:tcW w:w="1134" w:type="dxa"/>
            <w:tcBorders>
              <w:top w:val="nil"/>
              <w:left w:val="nil"/>
              <w:bottom w:val="nil"/>
              <w:right w:val="nil"/>
            </w:tcBorders>
          </w:tcPr>
          <w:p w14:paraId="556D2C09" w14:textId="70C57158" w:rsidR="00B619EC" w:rsidRPr="00833EF0" w:rsidRDefault="00B619EC" w:rsidP="00D26BDE">
            <w:pPr>
              <w:spacing w:line="276" w:lineRule="auto"/>
              <w:rPr>
                <w:sz w:val="22"/>
                <w:szCs w:val="22"/>
                <w:lang w:val="en-GB"/>
              </w:rPr>
            </w:pPr>
            <w:r w:rsidRPr="00833EF0">
              <w:rPr>
                <w:sz w:val="22"/>
                <w:szCs w:val="22"/>
                <w:lang w:val="en-GB"/>
              </w:rPr>
              <w:t>.40</w:t>
            </w:r>
          </w:p>
        </w:tc>
      </w:tr>
      <w:tr w:rsidR="00B619EC" w:rsidRPr="00833EF0" w14:paraId="4B587889" w14:textId="77777777" w:rsidTr="00D26BDE">
        <w:tc>
          <w:tcPr>
            <w:tcW w:w="3686" w:type="dxa"/>
            <w:tcBorders>
              <w:top w:val="nil"/>
              <w:left w:val="nil"/>
              <w:bottom w:val="nil"/>
              <w:right w:val="nil"/>
            </w:tcBorders>
          </w:tcPr>
          <w:p w14:paraId="0DCDB684" w14:textId="77777777" w:rsidR="00B619EC" w:rsidRPr="00833EF0" w:rsidRDefault="00B619EC" w:rsidP="00D26BDE">
            <w:pPr>
              <w:spacing w:line="276" w:lineRule="auto"/>
              <w:rPr>
                <w:sz w:val="22"/>
                <w:szCs w:val="22"/>
                <w:lang w:val="en-GB"/>
              </w:rPr>
            </w:pPr>
            <w:r w:rsidRPr="00833EF0">
              <w:rPr>
                <w:sz w:val="22"/>
                <w:szCs w:val="22"/>
                <w:lang w:val="en-GB"/>
              </w:rPr>
              <w:t>Group</w:t>
            </w:r>
          </w:p>
        </w:tc>
        <w:tc>
          <w:tcPr>
            <w:tcW w:w="1701" w:type="dxa"/>
            <w:tcBorders>
              <w:top w:val="nil"/>
              <w:left w:val="nil"/>
              <w:bottom w:val="nil"/>
              <w:right w:val="nil"/>
            </w:tcBorders>
          </w:tcPr>
          <w:p w14:paraId="27DF9E87" w14:textId="2C377797" w:rsidR="00B619EC" w:rsidRPr="00833EF0" w:rsidRDefault="00B619EC" w:rsidP="00D26BDE">
            <w:pPr>
              <w:spacing w:line="276" w:lineRule="auto"/>
              <w:rPr>
                <w:b/>
                <w:bCs/>
                <w:sz w:val="22"/>
                <w:szCs w:val="22"/>
                <w:lang w:val="en-GB"/>
              </w:rPr>
            </w:pPr>
            <w:r w:rsidRPr="00833EF0">
              <w:rPr>
                <w:b/>
                <w:bCs/>
                <w:sz w:val="22"/>
                <w:szCs w:val="22"/>
                <w:lang w:val="en-GB"/>
              </w:rPr>
              <w:t>9.61</w:t>
            </w:r>
            <w:r w:rsidRPr="00833EF0">
              <w:rPr>
                <w:b/>
                <w:bCs/>
                <w:sz w:val="22"/>
                <w:szCs w:val="22"/>
                <w:vertAlign w:val="subscript"/>
                <w:lang w:val="en-GB"/>
              </w:rPr>
              <w:t>(2,104)</w:t>
            </w:r>
          </w:p>
        </w:tc>
        <w:tc>
          <w:tcPr>
            <w:tcW w:w="1134" w:type="dxa"/>
            <w:tcBorders>
              <w:top w:val="nil"/>
              <w:left w:val="nil"/>
              <w:bottom w:val="nil"/>
              <w:right w:val="nil"/>
            </w:tcBorders>
          </w:tcPr>
          <w:p w14:paraId="48D159D7" w14:textId="77777777" w:rsidR="00B619EC" w:rsidRPr="00833EF0" w:rsidRDefault="00B619EC" w:rsidP="00D26BDE">
            <w:pPr>
              <w:spacing w:line="276" w:lineRule="auto"/>
              <w:rPr>
                <w:b/>
                <w:bCs/>
                <w:sz w:val="22"/>
                <w:szCs w:val="22"/>
                <w:lang w:val="en-GB"/>
              </w:rPr>
            </w:pPr>
            <w:r w:rsidRPr="00833EF0">
              <w:rPr>
                <w:b/>
                <w:bCs/>
                <w:sz w:val="22"/>
                <w:szCs w:val="22"/>
                <w:lang w:val="en-GB"/>
              </w:rPr>
              <w:t>&lt;.001***</w:t>
            </w:r>
          </w:p>
        </w:tc>
        <w:tc>
          <w:tcPr>
            <w:tcW w:w="1134" w:type="dxa"/>
            <w:tcBorders>
              <w:top w:val="nil"/>
              <w:left w:val="nil"/>
              <w:bottom w:val="nil"/>
              <w:right w:val="nil"/>
            </w:tcBorders>
          </w:tcPr>
          <w:p w14:paraId="22705ACF" w14:textId="0FFE718F" w:rsidR="00B619EC" w:rsidRPr="00833EF0" w:rsidRDefault="00B619EC" w:rsidP="00D26BDE">
            <w:pPr>
              <w:spacing w:line="276" w:lineRule="auto"/>
              <w:rPr>
                <w:sz w:val="22"/>
                <w:szCs w:val="22"/>
                <w:lang w:val="en-GB"/>
              </w:rPr>
            </w:pPr>
            <w:r w:rsidRPr="00833EF0">
              <w:rPr>
                <w:sz w:val="22"/>
                <w:szCs w:val="22"/>
                <w:lang w:val="en-GB"/>
              </w:rPr>
              <w:t>.14</w:t>
            </w:r>
          </w:p>
        </w:tc>
      </w:tr>
      <w:tr w:rsidR="00B619EC" w:rsidRPr="00833EF0" w14:paraId="4D0CFCBA" w14:textId="77777777" w:rsidTr="00D26BDE">
        <w:tc>
          <w:tcPr>
            <w:tcW w:w="3686" w:type="dxa"/>
            <w:tcBorders>
              <w:top w:val="nil"/>
              <w:left w:val="nil"/>
              <w:bottom w:val="nil"/>
              <w:right w:val="nil"/>
            </w:tcBorders>
          </w:tcPr>
          <w:p w14:paraId="1C150899" w14:textId="77777777" w:rsidR="00B619EC" w:rsidRPr="00833EF0" w:rsidRDefault="00B619EC" w:rsidP="00D26BDE">
            <w:pPr>
              <w:spacing w:line="276" w:lineRule="auto"/>
              <w:rPr>
                <w:sz w:val="22"/>
                <w:szCs w:val="22"/>
                <w:lang w:val="en-GB"/>
              </w:rPr>
            </w:pPr>
            <w:r w:rsidRPr="00833EF0">
              <w:rPr>
                <w:sz w:val="22"/>
                <w:szCs w:val="22"/>
                <w:lang w:val="en-GB"/>
              </w:rPr>
              <w:t>Sex</w:t>
            </w:r>
          </w:p>
        </w:tc>
        <w:tc>
          <w:tcPr>
            <w:tcW w:w="1701" w:type="dxa"/>
            <w:tcBorders>
              <w:top w:val="nil"/>
              <w:left w:val="nil"/>
              <w:bottom w:val="nil"/>
              <w:right w:val="nil"/>
            </w:tcBorders>
          </w:tcPr>
          <w:p w14:paraId="6DF78D7A" w14:textId="33D4030B" w:rsidR="00B619EC" w:rsidRPr="00833EF0" w:rsidRDefault="00B619EC" w:rsidP="00D26BDE">
            <w:pPr>
              <w:spacing w:line="276" w:lineRule="auto"/>
              <w:rPr>
                <w:sz w:val="22"/>
                <w:szCs w:val="22"/>
                <w:lang w:val="en-GB"/>
              </w:rPr>
            </w:pPr>
            <w:r w:rsidRPr="00833EF0">
              <w:rPr>
                <w:sz w:val="22"/>
                <w:szCs w:val="22"/>
                <w:lang w:val="en-GB"/>
              </w:rPr>
              <w:t>.19</w:t>
            </w:r>
            <w:r w:rsidRPr="00833EF0">
              <w:rPr>
                <w:sz w:val="22"/>
                <w:szCs w:val="22"/>
                <w:vertAlign w:val="subscript"/>
                <w:lang w:val="en-GB"/>
              </w:rPr>
              <w:t>(1,104)</w:t>
            </w:r>
          </w:p>
        </w:tc>
        <w:tc>
          <w:tcPr>
            <w:tcW w:w="1134" w:type="dxa"/>
            <w:tcBorders>
              <w:top w:val="nil"/>
              <w:left w:val="nil"/>
              <w:bottom w:val="nil"/>
              <w:right w:val="nil"/>
            </w:tcBorders>
          </w:tcPr>
          <w:p w14:paraId="4CFB6E7E" w14:textId="72085D1A" w:rsidR="00B619EC" w:rsidRPr="00833EF0" w:rsidRDefault="00B619EC" w:rsidP="00D26BDE">
            <w:pPr>
              <w:spacing w:line="276" w:lineRule="auto"/>
              <w:rPr>
                <w:sz w:val="22"/>
                <w:szCs w:val="22"/>
                <w:lang w:val="en-GB"/>
              </w:rPr>
            </w:pPr>
            <w:r w:rsidRPr="00833EF0">
              <w:rPr>
                <w:sz w:val="22"/>
                <w:szCs w:val="22"/>
                <w:lang w:val="en-GB"/>
              </w:rPr>
              <w:t>.667</w:t>
            </w:r>
          </w:p>
        </w:tc>
        <w:tc>
          <w:tcPr>
            <w:tcW w:w="1134" w:type="dxa"/>
            <w:tcBorders>
              <w:top w:val="nil"/>
              <w:left w:val="nil"/>
              <w:bottom w:val="nil"/>
              <w:right w:val="nil"/>
            </w:tcBorders>
          </w:tcPr>
          <w:p w14:paraId="64CAA446" w14:textId="411260F3" w:rsidR="00B619EC" w:rsidRPr="00833EF0" w:rsidRDefault="00B619EC" w:rsidP="00D26BDE">
            <w:pPr>
              <w:spacing w:line="276" w:lineRule="auto"/>
              <w:rPr>
                <w:sz w:val="22"/>
                <w:szCs w:val="22"/>
                <w:lang w:val="en-GB"/>
              </w:rPr>
            </w:pPr>
            <w:r w:rsidRPr="00833EF0">
              <w:rPr>
                <w:sz w:val="22"/>
                <w:szCs w:val="22"/>
                <w:lang w:val="en-GB"/>
              </w:rPr>
              <w:t>.00</w:t>
            </w:r>
          </w:p>
        </w:tc>
      </w:tr>
      <w:tr w:rsidR="00B619EC" w:rsidRPr="00833EF0" w14:paraId="02115517" w14:textId="77777777" w:rsidTr="00D26BDE">
        <w:tc>
          <w:tcPr>
            <w:tcW w:w="3686" w:type="dxa"/>
            <w:tcBorders>
              <w:top w:val="nil"/>
              <w:left w:val="nil"/>
              <w:bottom w:val="nil"/>
              <w:right w:val="nil"/>
            </w:tcBorders>
          </w:tcPr>
          <w:p w14:paraId="0648499C" w14:textId="77777777" w:rsidR="00B619EC" w:rsidRPr="00833EF0" w:rsidRDefault="00B619EC" w:rsidP="00D26BDE">
            <w:pPr>
              <w:spacing w:line="276" w:lineRule="auto"/>
              <w:rPr>
                <w:sz w:val="22"/>
                <w:szCs w:val="22"/>
                <w:lang w:val="en-GB"/>
              </w:rPr>
            </w:pPr>
            <w:r w:rsidRPr="00833EF0">
              <w:rPr>
                <w:sz w:val="22"/>
                <w:szCs w:val="22"/>
                <w:lang w:val="en-GB"/>
              </w:rPr>
              <w:t>Group x Item Type</w:t>
            </w:r>
          </w:p>
        </w:tc>
        <w:tc>
          <w:tcPr>
            <w:tcW w:w="1701" w:type="dxa"/>
            <w:tcBorders>
              <w:top w:val="nil"/>
              <w:left w:val="nil"/>
              <w:bottom w:val="nil"/>
              <w:right w:val="nil"/>
            </w:tcBorders>
          </w:tcPr>
          <w:p w14:paraId="1E3C9794" w14:textId="5FC19505" w:rsidR="00B619EC" w:rsidRPr="00833EF0" w:rsidRDefault="00B619EC" w:rsidP="00D26BDE">
            <w:pPr>
              <w:spacing w:line="276" w:lineRule="auto"/>
              <w:rPr>
                <w:b/>
                <w:bCs/>
                <w:sz w:val="22"/>
                <w:szCs w:val="22"/>
                <w:lang w:val="en-GB"/>
              </w:rPr>
            </w:pPr>
            <w:r w:rsidRPr="00833EF0">
              <w:rPr>
                <w:sz w:val="22"/>
                <w:szCs w:val="22"/>
                <w:lang w:val="en-GB"/>
              </w:rPr>
              <w:t>.11</w:t>
            </w:r>
            <w:r w:rsidRPr="00833EF0">
              <w:rPr>
                <w:sz w:val="22"/>
                <w:szCs w:val="22"/>
                <w:vertAlign w:val="subscript"/>
                <w:lang w:val="en-GB"/>
              </w:rPr>
              <w:t>(2,6330)</w:t>
            </w:r>
          </w:p>
        </w:tc>
        <w:tc>
          <w:tcPr>
            <w:tcW w:w="1134" w:type="dxa"/>
            <w:tcBorders>
              <w:top w:val="nil"/>
              <w:left w:val="nil"/>
              <w:bottom w:val="nil"/>
              <w:right w:val="nil"/>
            </w:tcBorders>
          </w:tcPr>
          <w:p w14:paraId="158FBB32" w14:textId="4B0BF66A" w:rsidR="00B619EC" w:rsidRPr="00833EF0" w:rsidRDefault="00B619EC" w:rsidP="00D26BDE">
            <w:pPr>
              <w:spacing w:line="276" w:lineRule="auto"/>
              <w:rPr>
                <w:sz w:val="22"/>
                <w:szCs w:val="22"/>
                <w:lang w:val="en-GB"/>
              </w:rPr>
            </w:pPr>
            <w:r w:rsidRPr="00833EF0">
              <w:rPr>
                <w:sz w:val="22"/>
                <w:szCs w:val="22"/>
                <w:lang w:val="en-GB"/>
              </w:rPr>
              <w:t>.892</w:t>
            </w:r>
          </w:p>
        </w:tc>
        <w:tc>
          <w:tcPr>
            <w:tcW w:w="1134" w:type="dxa"/>
            <w:tcBorders>
              <w:top w:val="nil"/>
              <w:left w:val="nil"/>
              <w:bottom w:val="nil"/>
              <w:right w:val="nil"/>
            </w:tcBorders>
          </w:tcPr>
          <w:p w14:paraId="460D2A01" w14:textId="77777777" w:rsidR="00B619EC" w:rsidRPr="00833EF0" w:rsidRDefault="00B619EC" w:rsidP="00D26BDE">
            <w:pPr>
              <w:spacing w:line="276" w:lineRule="auto"/>
              <w:rPr>
                <w:sz w:val="22"/>
                <w:szCs w:val="22"/>
                <w:lang w:val="en-GB"/>
              </w:rPr>
            </w:pPr>
            <w:r w:rsidRPr="00833EF0">
              <w:rPr>
                <w:sz w:val="22"/>
                <w:szCs w:val="22"/>
                <w:lang w:val="en-GB"/>
              </w:rPr>
              <w:t>.00</w:t>
            </w:r>
          </w:p>
        </w:tc>
      </w:tr>
      <w:tr w:rsidR="00B619EC" w:rsidRPr="00833EF0" w14:paraId="2A674801" w14:textId="77777777" w:rsidTr="00D26BDE">
        <w:tc>
          <w:tcPr>
            <w:tcW w:w="3686" w:type="dxa"/>
            <w:tcBorders>
              <w:top w:val="nil"/>
              <w:left w:val="nil"/>
              <w:bottom w:val="nil"/>
              <w:right w:val="nil"/>
            </w:tcBorders>
          </w:tcPr>
          <w:p w14:paraId="6DF9F5F8" w14:textId="77777777" w:rsidR="00B619EC" w:rsidRPr="00833EF0" w:rsidRDefault="00B619EC" w:rsidP="00D26BDE">
            <w:pPr>
              <w:spacing w:line="276" w:lineRule="auto"/>
              <w:rPr>
                <w:sz w:val="22"/>
                <w:szCs w:val="22"/>
                <w:lang w:val="en-GB"/>
              </w:rPr>
            </w:pPr>
            <w:r w:rsidRPr="00833EF0">
              <w:rPr>
                <w:sz w:val="22"/>
                <w:szCs w:val="22"/>
                <w:lang w:val="en-GB"/>
              </w:rPr>
              <w:t>Delay x Item Type</w:t>
            </w:r>
          </w:p>
        </w:tc>
        <w:tc>
          <w:tcPr>
            <w:tcW w:w="1701" w:type="dxa"/>
            <w:tcBorders>
              <w:top w:val="nil"/>
              <w:left w:val="nil"/>
              <w:bottom w:val="nil"/>
              <w:right w:val="nil"/>
            </w:tcBorders>
          </w:tcPr>
          <w:p w14:paraId="295E2827" w14:textId="15095239" w:rsidR="00B619EC" w:rsidRPr="00833EF0" w:rsidRDefault="00B619EC" w:rsidP="00D26BDE">
            <w:pPr>
              <w:spacing w:line="276" w:lineRule="auto"/>
              <w:rPr>
                <w:b/>
                <w:bCs/>
                <w:sz w:val="22"/>
                <w:szCs w:val="22"/>
                <w:lang w:val="en-GB"/>
              </w:rPr>
            </w:pPr>
            <w:r w:rsidRPr="00833EF0">
              <w:rPr>
                <w:sz w:val="22"/>
                <w:szCs w:val="22"/>
                <w:lang w:val="en-GB"/>
              </w:rPr>
              <w:t>.17</w:t>
            </w:r>
            <w:r w:rsidRPr="00833EF0">
              <w:rPr>
                <w:sz w:val="22"/>
                <w:szCs w:val="22"/>
                <w:vertAlign w:val="subscript"/>
                <w:lang w:val="en-GB"/>
              </w:rPr>
              <w:t>(1,157)</w:t>
            </w:r>
          </w:p>
        </w:tc>
        <w:tc>
          <w:tcPr>
            <w:tcW w:w="1134" w:type="dxa"/>
            <w:tcBorders>
              <w:top w:val="nil"/>
              <w:left w:val="nil"/>
              <w:bottom w:val="nil"/>
              <w:right w:val="nil"/>
            </w:tcBorders>
          </w:tcPr>
          <w:p w14:paraId="1C3730B8" w14:textId="232D6F87" w:rsidR="00B619EC" w:rsidRPr="00833EF0" w:rsidRDefault="00B619EC" w:rsidP="00D26BDE">
            <w:pPr>
              <w:spacing w:line="276" w:lineRule="auto"/>
              <w:rPr>
                <w:sz w:val="22"/>
                <w:szCs w:val="22"/>
                <w:lang w:val="en-GB"/>
              </w:rPr>
            </w:pPr>
            <w:r w:rsidRPr="00833EF0">
              <w:rPr>
                <w:sz w:val="22"/>
                <w:szCs w:val="22"/>
                <w:lang w:val="en-GB"/>
              </w:rPr>
              <w:t>.680</w:t>
            </w:r>
          </w:p>
        </w:tc>
        <w:tc>
          <w:tcPr>
            <w:tcW w:w="1134" w:type="dxa"/>
            <w:tcBorders>
              <w:top w:val="nil"/>
              <w:left w:val="nil"/>
              <w:bottom w:val="nil"/>
              <w:right w:val="nil"/>
            </w:tcBorders>
          </w:tcPr>
          <w:p w14:paraId="0C54C070" w14:textId="77777777" w:rsidR="00B619EC" w:rsidRPr="00833EF0" w:rsidRDefault="00B619EC" w:rsidP="00D26BDE">
            <w:pPr>
              <w:spacing w:line="276" w:lineRule="auto"/>
              <w:rPr>
                <w:sz w:val="22"/>
                <w:szCs w:val="22"/>
                <w:lang w:val="en-GB"/>
              </w:rPr>
            </w:pPr>
            <w:r w:rsidRPr="00833EF0">
              <w:rPr>
                <w:sz w:val="22"/>
                <w:szCs w:val="22"/>
                <w:lang w:val="en-GB"/>
              </w:rPr>
              <w:t>.00</w:t>
            </w:r>
          </w:p>
        </w:tc>
      </w:tr>
      <w:tr w:rsidR="00B619EC" w:rsidRPr="00833EF0" w14:paraId="2CC6CB1B" w14:textId="77777777" w:rsidTr="00D26BDE">
        <w:tc>
          <w:tcPr>
            <w:tcW w:w="3686" w:type="dxa"/>
            <w:tcBorders>
              <w:top w:val="nil"/>
              <w:left w:val="nil"/>
              <w:bottom w:val="nil"/>
              <w:right w:val="nil"/>
            </w:tcBorders>
          </w:tcPr>
          <w:p w14:paraId="5742147F" w14:textId="77777777" w:rsidR="00B619EC" w:rsidRPr="00833EF0" w:rsidRDefault="00B619EC" w:rsidP="00D26BDE">
            <w:pPr>
              <w:spacing w:line="276" w:lineRule="auto"/>
              <w:rPr>
                <w:sz w:val="22"/>
                <w:szCs w:val="22"/>
                <w:lang w:val="en-GB"/>
              </w:rPr>
            </w:pPr>
            <w:r w:rsidRPr="00833EF0">
              <w:rPr>
                <w:sz w:val="22"/>
                <w:szCs w:val="22"/>
                <w:lang w:val="en-GB"/>
              </w:rPr>
              <w:t>Group x Session</w:t>
            </w:r>
          </w:p>
        </w:tc>
        <w:tc>
          <w:tcPr>
            <w:tcW w:w="1701" w:type="dxa"/>
            <w:tcBorders>
              <w:top w:val="nil"/>
              <w:left w:val="nil"/>
              <w:bottom w:val="nil"/>
              <w:right w:val="nil"/>
            </w:tcBorders>
          </w:tcPr>
          <w:p w14:paraId="1D192694" w14:textId="35443C4B" w:rsidR="00B619EC" w:rsidRPr="00833EF0" w:rsidRDefault="00B619EC" w:rsidP="00D26BDE">
            <w:pPr>
              <w:spacing w:line="276" w:lineRule="auto"/>
              <w:rPr>
                <w:b/>
                <w:bCs/>
                <w:sz w:val="22"/>
                <w:szCs w:val="22"/>
                <w:lang w:val="en-GB"/>
              </w:rPr>
            </w:pPr>
            <w:r w:rsidRPr="00833EF0">
              <w:rPr>
                <w:sz w:val="22"/>
                <w:szCs w:val="22"/>
                <w:lang w:val="en-GB"/>
              </w:rPr>
              <w:t>.12</w:t>
            </w:r>
            <w:r w:rsidRPr="00833EF0">
              <w:rPr>
                <w:sz w:val="22"/>
                <w:szCs w:val="22"/>
                <w:vertAlign w:val="subscript"/>
                <w:lang w:val="en-GB"/>
              </w:rPr>
              <w:t>(2,6400)</w:t>
            </w:r>
          </w:p>
        </w:tc>
        <w:tc>
          <w:tcPr>
            <w:tcW w:w="1134" w:type="dxa"/>
            <w:tcBorders>
              <w:top w:val="nil"/>
              <w:left w:val="nil"/>
              <w:bottom w:val="nil"/>
              <w:right w:val="nil"/>
            </w:tcBorders>
          </w:tcPr>
          <w:p w14:paraId="68E9B875" w14:textId="19311F0A" w:rsidR="00B619EC" w:rsidRPr="00833EF0" w:rsidRDefault="00B619EC" w:rsidP="00D26BDE">
            <w:pPr>
              <w:spacing w:line="276" w:lineRule="auto"/>
              <w:rPr>
                <w:sz w:val="22"/>
                <w:szCs w:val="22"/>
                <w:lang w:val="en-GB"/>
              </w:rPr>
            </w:pPr>
            <w:r w:rsidRPr="00833EF0">
              <w:rPr>
                <w:sz w:val="22"/>
                <w:szCs w:val="22"/>
                <w:lang w:val="en-GB"/>
              </w:rPr>
              <w:t>.882</w:t>
            </w:r>
          </w:p>
        </w:tc>
        <w:tc>
          <w:tcPr>
            <w:tcW w:w="1134" w:type="dxa"/>
            <w:tcBorders>
              <w:top w:val="nil"/>
              <w:left w:val="nil"/>
              <w:bottom w:val="nil"/>
              <w:right w:val="nil"/>
            </w:tcBorders>
          </w:tcPr>
          <w:p w14:paraId="69563F49" w14:textId="1145E823" w:rsidR="00B619EC" w:rsidRPr="00833EF0" w:rsidRDefault="00B619EC" w:rsidP="00D26BDE">
            <w:pPr>
              <w:spacing w:line="276" w:lineRule="auto"/>
              <w:rPr>
                <w:sz w:val="22"/>
                <w:szCs w:val="22"/>
                <w:lang w:val="en-GB"/>
              </w:rPr>
            </w:pPr>
            <w:r w:rsidRPr="00833EF0">
              <w:rPr>
                <w:sz w:val="22"/>
                <w:szCs w:val="22"/>
                <w:lang w:val="en-GB"/>
              </w:rPr>
              <w:t>.00</w:t>
            </w:r>
          </w:p>
        </w:tc>
      </w:tr>
      <w:tr w:rsidR="00B619EC" w:rsidRPr="00833EF0" w14:paraId="2FB7C509" w14:textId="77777777" w:rsidTr="00D26BDE">
        <w:tc>
          <w:tcPr>
            <w:tcW w:w="3686" w:type="dxa"/>
            <w:tcBorders>
              <w:top w:val="nil"/>
              <w:left w:val="nil"/>
              <w:bottom w:val="single" w:sz="12" w:space="0" w:color="000000"/>
              <w:right w:val="nil"/>
            </w:tcBorders>
          </w:tcPr>
          <w:p w14:paraId="616AA0C0" w14:textId="77777777" w:rsidR="00B619EC" w:rsidRPr="00833EF0" w:rsidRDefault="00B619EC" w:rsidP="00D26BDE">
            <w:pPr>
              <w:spacing w:line="276" w:lineRule="auto"/>
              <w:rPr>
                <w:sz w:val="22"/>
                <w:szCs w:val="22"/>
                <w:lang w:val="en-GB"/>
              </w:rPr>
            </w:pPr>
            <w:r w:rsidRPr="00833EF0">
              <w:rPr>
                <w:sz w:val="22"/>
                <w:szCs w:val="22"/>
                <w:lang w:val="en-GB"/>
              </w:rPr>
              <w:t>Group x Item Type x Delay</w:t>
            </w:r>
          </w:p>
        </w:tc>
        <w:tc>
          <w:tcPr>
            <w:tcW w:w="1701" w:type="dxa"/>
            <w:tcBorders>
              <w:top w:val="nil"/>
              <w:left w:val="nil"/>
              <w:bottom w:val="single" w:sz="12" w:space="0" w:color="000000"/>
              <w:right w:val="nil"/>
            </w:tcBorders>
          </w:tcPr>
          <w:p w14:paraId="52A5CCB3" w14:textId="338DA331" w:rsidR="00B619EC" w:rsidRPr="00833EF0" w:rsidRDefault="00B619EC" w:rsidP="00D26BDE">
            <w:pPr>
              <w:spacing w:line="276" w:lineRule="auto"/>
              <w:rPr>
                <w:sz w:val="22"/>
                <w:szCs w:val="22"/>
                <w:lang w:val="en-GB"/>
              </w:rPr>
            </w:pPr>
            <w:r w:rsidRPr="00833EF0">
              <w:rPr>
                <w:sz w:val="22"/>
                <w:szCs w:val="22"/>
                <w:lang w:val="en-GB"/>
              </w:rPr>
              <w:t>.07</w:t>
            </w:r>
            <w:r w:rsidRPr="00833EF0">
              <w:rPr>
                <w:sz w:val="22"/>
                <w:szCs w:val="22"/>
                <w:vertAlign w:val="subscript"/>
                <w:lang w:val="en-GB"/>
              </w:rPr>
              <w:t>(2,6375)</w:t>
            </w:r>
          </w:p>
        </w:tc>
        <w:tc>
          <w:tcPr>
            <w:tcW w:w="1134" w:type="dxa"/>
            <w:tcBorders>
              <w:top w:val="nil"/>
              <w:left w:val="nil"/>
              <w:bottom w:val="single" w:sz="12" w:space="0" w:color="000000"/>
              <w:right w:val="nil"/>
            </w:tcBorders>
          </w:tcPr>
          <w:p w14:paraId="3DAADEE5" w14:textId="4C689930" w:rsidR="00B619EC" w:rsidRPr="00833EF0" w:rsidRDefault="00B619EC" w:rsidP="00D26BDE">
            <w:pPr>
              <w:spacing w:line="276" w:lineRule="auto"/>
              <w:rPr>
                <w:sz w:val="22"/>
                <w:szCs w:val="22"/>
                <w:lang w:val="en-GB"/>
              </w:rPr>
            </w:pPr>
            <w:r w:rsidRPr="00833EF0">
              <w:rPr>
                <w:sz w:val="22"/>
                <w:szCs w:val="22"/>
                <w:lang w:val="en-GB"/>
              </w:rPr>
              <w:t>.932</w:t>
            </w:r>
          </w:p>
        </w:tc>
        <w:tc>
          <w:tcPr>
            <w:tcW w:w="1134" w:type="dxa"/>
            <w:tcBorders>
              <w:top w:val="nil"/>
              <w:left w:val="nil"/>
              <w:bottom w:val="single" w:sz="12" w:space="0" w:color="000000"/>
              <w:right w:val="nil"/>
            </w:tcBorders>
          </w:tcPr>
          <w:p w14:paraId="5F35D84C" w14:textId="41E74E92" w:rsidR="00B619EC" w:rsidRPr="00833EF0" w:rsidRDefault="00B619EC" w:rsidP="00D26BDE">
            <w:pPr>
              <w:spacing w:line="276" w:lineRule="auto"/>
              <w:rPr>
                <w:sz w:val="22"/>
                <w:szCs w:val="22"/>
                <w:lang w:val="en-GB"/>
              </w:rPr>
            </w:pPr>
            <w:r w:rsidRPr="00833EF0">
              <w:rPr>
                <w:sz w:val="22"/>
                <w:szCs w:val="22"/>
                <w:lang w:val="en-GB"/>
              </w:rPr>
              <w:t>.00</w:t>
            </w:r>
          </w:p>
        </w:tc>
      </w:tr>
    </w:tbl>
    <w:p w14:paraId="38884384" w14:textId="77777777" w:rsidR="00B619EC" w:rsidRPr="00833EF0" w:rsidRDefault="00B619EC" w:rsidP="00410334">
      <w:pPr>
        <w:rPr>
          <w:i/>
          <w:iCs/>
        </w:rPr>
      </w:pPr>
    </w:p>
    <w:p w14:paraId="3DA9829B" w14:textId="77777777" w:rsidR="00410334" w:rsidRPr="00833EF0" w:rsidRDefault="00410334" w:rsidP="00410334">
      <w:pPr>
        <w:spacing w:line="276" w:lineRule="auto"/>
        <w:rPr>
          <w:sz w:val="20"/>
          <w:szCs w:val="20"/>
        </w:rPr>
      </w:pPr>
      <w:r w:rsidRPr="00833EF0">
        <w:rPr>
          <w:i/>
          <w:iCs/>
          <w:sz w:val="20"/>
          <w:szCs w:val="20"/>
        </w:rPr>
        <w:t>Notes.</w:t>
      </w:r>
      <w:r w:rsidRPr="00833EF0">
        <w:rPr>
          <w:sz w:val="20"/>
          <w:szCs w:val="20"/>
        </w:rPr>
        <w:t xml:space="preserve"> The following reference levels where used: for Item Type – congruent; for Group – younger children; for Session – Day 0; for Delay – short delay. F – F-value; DF – degrees of freedom; p – p-value; R2 – amount of variance explained by the model;</w:t>
      </w:r>
      <w:r w:rsidRPr="00833EF0">
        <w:rPr>
          <w:color w:val="000000"/>
          <w:sz w:val="20"/>
          <w:szCs w:val="20"/>
          <w:lang w:val="en-GB"/>
        </w:rPr>
        <w:t xml:space="preserve"> </w:t>
      </w:r>
      <w:r w:rsidRPr="00833EF0">
        <w:rPr>
          <w:i/>
          <w:iCs/>
          <w:sz w:val="18"/>
          <w:szCs w:val="18"/>
          <w:lang w:val="en-GB"/>
        </w:rPr>
        <w:sym w:font="Symbol" w:char="F077"/>
      </w:r>
      <w:r w:rsidRPr="00833EF0">
        <w:rPr>
          <w:i/>
          <w:iCs/>
          <w:sz w:val="18"/>
          <w:szCs w:val="18"/>
          <w:vertAlign w:val="superscript"/>
          <w:lang w:val="en-GB"/>
        </w:rPr>
        <w:t xml:space="preserve">2 </w:t>
      </w:r>
      <w:r w:rsidRPr="00833EF0">
        <w:rPr>
          <w:sz w:val="20"/>
          <w:szCs w:val="20"/>
        </w:rPr>
        <w:t>– effect size</w:t>
      </w:r>
      <w:r w:rsidRPr="00833EF0">
        <w:rPr>
          <w:sz w:val="20"/>
          <w:szCs w:val="20"/>
          <w:lang w:val="en-GB"/>
        </w:rPr>
        <w:t xml:space="preserve">. </w:t>
      </w:r>
      <w:r w:rsidRPr="00833EF0">
        <w:rPr>
          <w:sz w:val="20"/>
          <w:szCs w:val="20"/>
        </w:rPr>
        <w:t xml:space="preserve"> Type III Analysis of Variance Table with Satterthwaite's</w:t>
      </w:r>
      <w:r w:rsidRPr="00833EF0">
        <w:rPr>
          <w:sz w:val="20"/>
          <w:szCs w:val="20"/>
          <w:lang w:val="en-GB"/>
        </w:rPr>
        <w:t xml:space="preserve"> </w:t>
      </w:r>
      <w:r w:rsidRPr="00833EF0">
        <w:rPr>
          <w:sz w:val="20"/>
          <w:szCs w:val="20"/>
        </w:rPr>
        <w:t>method</w:t>
      </w:r>
      <w:r w:rsidRPr="00833EF0">
        <w:rPr>
          <w:sz w:val="20"/>
          <w:szCs w:val="20"/>
          <w:lang w:val="en-GB"/>
        </w:rPr>
        <w:t xml:space="preserve">. </w:t>
      </w:r>
      <w:r w:rsidRPr="00833EF0">
        <w:rPr>
          <w:sz w:val="20"/>
          <w:szCs w:val="20"/>
        </w:rPr>
        <w:t>*p &lt; .05; ** &lt;.01, ***&lt;.001 (significant</w:t>
      </w:r>
      <w:r w:rsidRPr="00833EF0">
        <w:rPr>
          <w:sz w:val="20"/>
          <w:szCs w:val="20"/>
          <w:lang w:val="en-GB"/>
        </w:rPr>
        <w:t xml:space="preserve"> </w:t>
      </w:r>
      <w:r w:rsidRPr="00833EF0">
        <w:rPr>
          <w:sz w:val="20"/>
          <w:szCs w:val="20"/>
        </w:rPr>
        <w:t>difference).</w:t>
      </w:r>
    </w:p>
    <w:p w14:paraId="726C6A94" w14:textId="77777777" w:rsidR="003A02F9" w:rsidRPr="00833EF0" w:rsidRDefault="003A02F9" w:rsidP="00410334">
      <w:pPr>
        <w:spacing w:line="276"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3A02F9" w:rsidRPr="00833EF0" w14:paraId="66DE69FA" w14:textId="77777777" w:rsidTr="00B424F9">
        <w:tc>
          <w:tcPr>
            <w:tcW w:w="562" w:type="dxa"/>
          </w:tcPr>
          <w:p w14:paraId="58842BC4" w14:textId="56814745" w:rsidR="003A02F9" w:rsidRPr="00833EF0" w:rsidRDefault="00B424F9" w:rsidP="00410334">
            <w:pPr>
              <w:spacing w:line="276" w:lineRule="auto"/>
              <w:rPr>
                <w:sz w:val="20"/>
                <w:szCs w:val="20"/>
              </w:rPr>
            </w:pPr>
            <w:r w:rsidRPr="00833EF0">
              <w:rPr>
                <w:noProof/>
                <w:sz w:val="20"/>
                <w:szCs w:val="20"/>
              </w:rPr>
              <mc:AlternateContent>
                <mc:Choice Requires="wps">
                  <w:drawing>
                    <wp:anchor distT="0" distB="0" distL="114300" distR="114300" simplePos="0" relativeHeight="251667456" behindDoc="0" locked="0" layoutInCell="1" allowOverlap="1" wp14:anchorId="24CDB3A1" wp14:editId="72017C2F">
                      <wp:simplePos x="0" y="0"/>
                      <wp:positionH relativeFrom="column">
                        <wp:posOffset>-409439</wp:posOffset>
                      </wp:positionH>
                      <wp:positionV relativeFrom="paragraph">
                        <wp:posOffset>2661603</wp:posOffset>
                      </wp:positionV>
                      <wp:extent cx="895214" cy="304800"/>
                      <wp:effectExtent l="2858" t="0" r="0" b="0"/>
                      <wp:wrapNone/>
                      <wp:docPr id="1176341765" name="Text Box 7"/>
                      <wp:cNvGraphicFramePr/>
                      <a:graphic xmlns:a="http://schemas.openxmlformats.org/drawingml/2006/main">
                        <a:graphicData uri="http://schemas.microsoft.com/office/word/2010/wordprocessingShape">
                          <wps:wsp>
                            <wps:cNvSpPr txBox="1"/>
                            <wps:spPr>
                              <a:xfrm rot="16200000">
                                <a:off x="0" y="0"/>
                                <a:ext cx="895214" cy="304800"/>
                              </a:xfrm>
                              <a:prstGeom prst="rect">
                                <a:avLst/>
                              </a:prstGeom>
                              <a:solidFill>
                                <a:schemeClr val="lt1"/>
                              </a:solidFill>
                              <a:ln w="6350">
                                <a:noFill/>
                              </a:ln>
                            </wps:spPr>
                            <wps:txbx>
                              <w:txbxContent>
                                <w:p w14:paraId="49359D1C" w14:textId="08324BC2" w:rsidR="00B424F9" w:rsidRPr="00B424F9" w:rsidRDefault="00B424F9">
                                  <w:pPr>
                                    <w:rPr>
                                      <w:lang w:val="de-DE"/>
                                    </w:rPr>
                                  </w:pPr>
                                  <w:r>
                                    <w:rPr>
                                      <w:lang w:val="de-DE"/>
                                    </w:rPr>
                                    <w:t>Decrease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DB3A1" id="_x0000_t202" coordsize="21600,21600" o:spt="202" path="m,l,21600r21600,l21600,xe">
                      <v:stroke joinstyle="miter"/>
                      <v:path gradientshapeok="t" o:connecttype="rect"/>
                    </v:shapetype>
                    <v:shape id="Text Box 7" o:spid="_x0000_s1026" type="#_x0000_t202" style="position:absolute;left:0;text-align:left;margin-left:-32.25pt;margin-top:209.6pt;width:70.5pt;height:24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0STgIAAJAEAAAOAAAAZHJzL2Uyb0RvYy54bWysVE1v2zAMvQ/YfxB0Xx2n+WiDOEXWosOA&#10;oC3QDj0rspwYkEVNUmJnv35PcpJ13U7DfBAk8umJfCQ9v+kazfbK+ZpMwfOLAWfKSCprsyn4t5f7&#10;T1ec+SBMKTQZVfCD8vxm8fHDvLUzNaQt6VI5BhLjZ60t+DYEO8syL7eqEf6CrDJwVuQaEXB0m6x0&#10;ogV7o7PhYDDJWnKldSSV97De9U6+SPxVpWR4rCqvAtMFR2whrS6t67hmi7mYbZyw21oewxD/EEUj&#10;aoNHz1R3Igi2c/UfVE0tHXmqwoWkJqOqqqVKOSCbfPAum+etsCrlAnG8Pcvk/x+tfNg/OVaXqF0+&#10;nVyOsIw5M6JBrV5UF9hn6tg0ytRaPwP62QIfOphx5WT3MMbsu8o1zBFUzieoDr4kCtJkgEP/w1nz&#10;yC1hvLoeD/MRZxKuy8HoClfwWNZzRU7rfPiiqGFxU3CHkiZSsV/50ENPkAj3pOvyvtY6HWIbqVvt&#10;2F6gAXRIEYP8N5Q2rC345HLcR2soXu+ZtUEsMfM+w7gL3bo7yrGm8gA1UsJIzlt5XyPIlfDhSTj0&#10;EYyYjfCIpdKER+i442xL7sff7BGP8sLLWYu+LLj/vhNOcaa/GhT+Oh+NYiOnw2g8HeLg3nrWbz1m&#10;19wSMs9TdGkb8UGftpWj5hUjtIyvwiWMxNsFD6ftbeinBSMo1XKZQGhdK8LKPFsZqU9VeulehbPH&#10;OgUU+IFOHSxm78rVY+NNQ8tdoKpOtYwC96oedUfbp244jmicq7fnhPr1I1n8BAAA//8DAFBLAwQU&#10;AAYACAAAACEAh6VWz90AAAAKAQAADwAAAGRycy9kb3ducmV2LnhtbEyPzU7DMBCE70i8g7VI3Fo7&#10;iSBRiFMhfh6AhgNHNzZxRGxHWacOfXqWExxnZzT7TXPY3MTOZsExeAnZXgAzvg969IOE9+51VwHD&#10;qLxWU/BGwrdBOLTXV42qdUj+zZyPcWBU4rFWEmyMc8059tY4hfswG0/eZ1iciiSXgetFJSp3E8+F&#10;uOdOjZ4+WDWbJ2v6r+PqJOBLysWG6VKtnUXeueHy8ZykvL3ZHh+ARbPFvzD84hM6tMR0CqvXyCYJ&#10;u6yiLVFCUeYlMEoUgg4nCXdZUQJvG/5/QvsDAAD//wMAUEsBAi0AFAAGAAgAAAAhALaDOJL+AAAA&#10;4QEAABMAAAAAAAAAAAAAAAAAAAAAAFtDb250ZW50X1R5cGVzXS54bWxQSwECLQAUAAYACAAAACEA&#10;OP0h/9YAAACUAQAACwAAAAAAAAAAAAAAAAAvAQAAX3JlbHMvLnJlbHNQSwECLQAUAAYACAAAACEA&#10;dMv9Ek4CAACQBAAADgAAAAAAAAAAAAAAAAAuAgAAZHJzL2Uyb0RvYy54bWxQSwECLQAUAAYACAAA&#10;ACEAh6VWz90AAAAKAQAADwAAAAAAAAAAAAAAAACoBAAAZHJzL2Rvd25yZXYueG1sUEsFBgAAAAAE&#10;AAQA8wAAALIFAAAAAA==&#10;" fillcolor="white [3201]" stroked="f" strokeweight=".5pt">
                      <v:textbox>
                        <w:txbxContent>
                          <w:p w14:paraId="49359D1C" w14:textId="08324BC2" w:rsidR="00B424F9" w:rsidRPr="00B424F9" w:rsidRDefault="00B424F9">
                            <w:pPr>
                              <w:rPr>
                                <w:lang w:val="de-DE"/>
                              </w:rPr>
                            </w:pPr>
                            <w:r>
                              <w:rPr>
                                <w:lang w:val="de-DE"/>
                              </w:rPr>
                              <w:t>Decrease</w:t>
                            </w:r>
                          </w:p>
                        </w:txbxContent>
                      </v:textbox>
                    </v:shape>
                  </w:pict>
                </mc:Fallback>
              </mc:AlternateContent>
            </w:r>
            <w:r w:rsidRPr="00833EF0">
              <w:rPr>
                <w:noProof/>
                <w:sz w:val="20"/>
                <w:szCs w:val="20"/>
              </w:rPr>
              <mc:AlternateContent>
                <mc:Choice Requires="wps">
                  <w:drawing>
                    <wp:anchor distT="0" distB="0" distL="114300" distR="114300" simplePos="0" relativeHeight="251666432" behindDoc="0" locked="0" layoutInCell="1" allowOverlap="1" wp14:anchorId="18AA2154" wp14:editId="57D612B1">
                      <wp:simplePos x="0" y="0"/>
                      <wp:positionH relativeFrom="column">
                        <wp:posOffset>-344941</wp:posOffset>
                      </wp:positionH>
                      <wp:positionV relativeFrom="paragraph">
                        <wp:posOffset>394516</wp:posOffset>
                      </wp:positionV>
                      <wp:extent cx="816429" cy="261257"/>
                      <wp:effectExtent l="0" t="1905" r="0" b="0"/>
                      <wp:wrapNone/>
                      <wp:docPr id="1311968935" name="Text Box 6"/>
                      <wp:cNvGraphicFramePr/>
                      <a:graphic xmlns:a="http://schemas.openxmlformats.org/drawingml/2006/main">
                        <a:graphicData uri="http://schemas.microsoft.com/office/word/2010/wordprocessingShape">
                          <wps:wsp>
                            <wps:cNvSpPr txBox="1"/>
                            <wps:spPr>
                              <a:xfrm rot="16200000">
                                <a:off x="0" y="0"/>
                                <a:ext cx="816429" cy="261257"/>
                              </a:xfrm>
                              <a:prstGeom prst="rect">
                                <a:avLst/>
                              </a:prstGeom>
                              <a:solidFill>
                                <a:schemeClr val="lt1"/>
                              </a:solidFill>
                              <a:ln w="6350">
                                <a:noFill/>
                              </a:ln>
                            </wps:spPr>
                            <wps:txbx>
                              <w:txbxContent>
                                <w:p w14:paraId="7EEC317D" w14:textId="0E6063D9" w:rsidR="00B424F9" w:rsidRPr="00B424F9" w:rsidRDefault="00B424F9">
                                  <w:pPr>
                                    <w:rPr>
                                      <w:lang w:val="de-DE"/>
                                    </w:rPr>
                                  </w:pPr>
                                  <w:r>
                                    <w:rPr>
                                      <w:lang w:val="de-DE"/>
                                    </w:rPr>
                                    <w:t>Increase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AA2154" id="Text Box 6" o:spid="_x0000_s1027" type="#_x0000_t202" style="position:absolute;left:0;text-align:left;margin-left:-27.15pt;margin-top:31.05pt;width:64.3pt;height:20.55pt;rotation:-90;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A4dUQIAAJcEAAAOAAAAZHJzL2Uyb0RvYy54bWysVMFu2zAMvQ/YPwi6r47TxE2COkXWosOA&#10;oi3QDj0rstwYkEVNUmJ3X78nOe66bqdhOQgU+fxEPpI5v+hbzQ7K+YZMyfOTCWfKSKoa81zyb4/X&#10;nxac+SBMJTQZVfIX5fnF+uOH886u1JR2pCvlGEiMX3W25LsQ7CrLvNypVvgTssogWJNrRcDVPWeV&#10;Ex3YW51NJ5Mi68hV1pFU3sN7NQT5OvHXtZLhrq69CkyXHLmFdLp0buOZrc/F6tkJu2vkMQ3xD1m0&#10;ojF49JXqSgTB9q75g6ptpCNPdTiR1GZU141UqQZUk0/eVfOwE1alWiCOt68y+f9HK28P9441FXp3&#10;mufLYrE8nXNmRItePao+sM/UsyLK1Fm/AvrBAh96uPHJ6Pdwxur72rXMEVTOC3QHvyQKymSAQ/+X&#10;V80jt4RzkRez6ZIzidC0yKfzs0iaDVyR0zofvihqWTRK7tDSRCoONz4M0BES4Z50U103WqdLHCN1&#10;qR07CAyADiljkP+G0oZ1JS9O50O2huLnA7M2yCVWPlQYrdBv+0GwsfotVS8QJdWNGr2V1w1yvRE+&#10;3AuHcYITKxLucNSa8BYdLc525H78zR/x6DKinHUYz5L773vhFGf6q0H/l/lsFuc5XWbzsyku7m1k&#10;+zZi9u0lQYA8ZZfMiA96NGtH7RM2aRNfRUgYibdLHkbzMgxLg02UarNJIEywFeHGPFgZqcdmPfZP&#10;wtljuwL6fEvjIIvVu64N2Piloc0+UN2klkadB1WP8mP601AcNzWu19t7Qv36P1n/BAAA//8DAFBL&#10;AwQUAAYACAAAACEAWtv66dwAAAAJAQAADwAAAGRycy9kb3ducmV2LnhtbEyPy07DMBBF90j8gzVI&#10;7Fq7pZQojVMhHh9A0wVLN57GEfE4ip0m9OsZVrC8ukd3zhT72XfigkNsA2lYLRUIpDrYlhoNx+p9&#10;kYGIyZA1XSDU8I0R9uXtTWFyGyb6wMshNYJHKOZGg0upz6WMtUNv4jL0SNydw+BN4jg00g5m4nHf&#10;ybVSW+lNS3zBmR5fHNZfh9FriG/TWs1xumZj5aKsfHP9fJ20vr+bn3cgEs7pD4ZffVaHkp1OYSQb&#10;RadhsVJbRrnINiAYeFCPIE6cN08KZFnI/x+UPwAAAP//AwBQSwECLQAUAAYACAAAACEAtoM4kv4A&#10;AADhAQAAEwAAAAAAAAAAAAAAAAAAAAAAW0NvbnRlbnRfVHlwZXNdLnhtbFBLAQItABQABgAIAAAA&#10;IQA4/SH/1gAAAJQBAAALAAAAAAAAAAAAAAAAAC8BAABfcmVscy8ucmVsc1BLAQItABQABgAIAAAA&#10;IQCspA4dUQIAAJcEAAAOAAAAAAAAAAAAAAAAAC4CAABkcnMvZTJvRG9jLnhtbFBLAQItABQABgAI&#10;AAAAIQBa2/rp3AAAAAkBAAAPAAAAAAAAAAAAAAAAAKsEAABkcnMvZG93bnJldi54bWxQSwUGAAAA&#10;AAQABADzAAAAtAUAAAAA&#10;" fillcolor="white [3201]" stroked="f" strokeweight=".5pt">
                      <v:textbox>
                        <w:txbxContent>
                          <w:p w14:paraId="7EEC317D" w14:textId="0E6063D9" w:rsidR="00B424F9" w:rsidRPr="00B424F9" w:rsidRDefault="00B424F9">
                            <w:pPr>
                              <w:rPr>
                                <w:lang w:val="de-DE"/>
                              </w:rPr>
                            </w:pPr>
                            <w:r>
                              <w:rPr>
                                <w:lang w:val="de-DE"/>
                              </w:rPr>
                              <w:t>Increase</w:t>
                            </w:r>
                          </w:p>
                        </w:txbxContent>
                      </v:textbox>
                    </v:shape>
                  </w:pict>
                </mc:Fallback>
              </mc:AlternateContent>
            </w:r>
            <w:r w:rsidRPr="00833EF0">
              <w:rPr>
                <w:noProof/>
                <w:sz w:val="20"/>
                <w:szCs w:val="20"/>
              </w:rPr>
              <mc:AlternateContent>
                <mc:Choice Requires="wps">
                  <w:drawing>
                    <wp:anchor distT="0" distB="0" distL="114300" distR="114300" simplePos="0" relativeHeight="251665408" behindDoc="0" locked="0" layoutInCell="1" allowOverlap="1" wp14:anchorId="76917E87" wp14:editId="0A1EC9D3">
                      <wp:simplePos x="0" y="0"/>
                      <wp:positionH relativeFrom="column">
                        <wp:posOffset>-49984</wp:posOffset>
                      </wp:positionH>
                      <wp:positionV relativeFrom="paragraph">
                        <wp:posOffset>1766751</wp:posOffset>
                      </wp:positionV>
                      <wp:extent cx="248558" cy="0"/>
                      <wp:effectExtent l="0" t="0" r="5715" b="12700"/>
                      <wp:wrapNone/>
                      <wp:docPr id="613315247" name="Straight Connector 5"/>
                      <wp:cNvGraphicFramePr/>
                      <a:graphic xmlns:a="http://schemas.openxmlformats.org/drawingml/2006/main">
                        <a:graphicData uri="http://schemas.microsoft.com/office/word/2010/wordprocessingShape">
                          <wps:wsp>
                            <wps:cNvCnPr/>
                            <wps:spPr>
                              <a:xfrm>
                                <a:off x="0" y="0"/>
                                <a:ext cx="24855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oel="http://schemas.microsoft.com/office/2019/extlst">
                  <w:pict>
                    <v:line w14:anchorId="25F158A4"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139.1pt" to="15.6pt,1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t4xuwEAAN0DAAAOAAAAZHJzL2Uyb0RvYy54bWysU8Fu2zAMvQ/oPwi6L3aCdSuMOD20aC/D&#10;VmzrB6gyFQuQREFSY+fvR8mJXXTDgBW9yBLJ90g+0tvr0Rp2gBA1upavVzVn4CR22u1b/vjr7uMV&#10;ZzEJ1wmDDlp+hMivdxcftoNvYIM9mg4CIxIXm8G3vE/JN1UVZQ9WxBV6cORUGKxI9Az7qgtiIHZr&#10;qk1df64GDJ0PKCFGst5OTr4r/EqBTN+VipCYaTnVlsoZyvmUz2q3Fc0+CN9reSpDvKEKK7SjpDPV&#10;rUiCPQf9B5XVMmBElVYSbYVKaQmlB+pmXb/q5mcvPJReSJzoZ5ni+9HKb4cb9xBIhsHHJvqHkLsY&#10;VbD5S/WxsYh1nMWCMTFJxs2nq8tLmq48u6oF50NM94CW5UvLjXa5DdGIw9eYKBeFnkOy2Tg20PJs&#10;vtR1CYtodHenjcnOsgpwYwI7CBpiGtd5aMTwIopexpFx6aHc0tHAxP8DFNMdVb2eEuT1WjiFlODS&#10;mdc4is4wRRXMwFNl/wKe4jMUyur9D3hGlMzo0gy22mH4W9mLFGqKPysw9Z0leMLuWKZbpKEdKsqd&#10;9j0v6ct3gS9/5e43AAAA//8DAFBLAwQUAAYACAAAACEAiH+POOEAAAAOAQAADwAAAGRycy9kb3du&#10;cmV2LnhtbExPS0/DMAy+I/EfIiNx29IWjZau6cRDSEM9MTjALWu8tqJxqiZby7/HSJPgYsv25+9R&#10;bGbbixOOvnOkIF5GIJBqZzpqFLy/PS8yED5oMrp3hAq+0cOmvLwodG7cRK942oVGMAn5XCtoQxhy&#10;KX3dotV+6QYkvh3caHXgcWykGfXE5LaXSRTdSqs7YoVWD/jYYv21O1oFVfUwxSFsffoyrT6qYfg8&#10;bLOVUtdX89Oay/0aRMA5/H3Abwb2DyUb27sjGS96BYv0jpEKkjRLQDDgJua+Py9kWcj/McofAAAA&#10;//8DAFBLAQItABQABgAIAAAAIQC2gziS/gAAAOEBAAATAAAAAAAAAAAAAAAAAAAAAABbQ29udGVu&#10;dF9UeXBlc10ueG1sUEsBAi0AFAAGAAgAAAAhADj9If/WAAAAlAEAAAsAAAAAAAAAAAAAAAAALwEA&#10;AF9yZWxzLy5yZWxzUEsBAi0AFAAGAAgAAAAhAAni3jG7AQAA3QMAAA4AAAAAAAAAAAAAAAAALgIA&#10;AGRycy9lMm9Eb2MueG1sUEsBAi0AFAAGAAgAAAAhAIh/jzjhAAAADgEAAA8AAAAAAAAAAAAAAAAA&#10;FQQAAGRycy9kb3ducmV2LnhtbFBLBQYAAAAABAAEAPMAAAAjBQAAAAA=&#10;" strokecolor="black [3213]" strokeweight="1pt">
                      <v:stroke joinstyle="miter"/>
                    </v:line>
                  </w:pict>
                </mc:Fallback>
              </mc:AlternateContent>
            </w:r>
            <w:r w:rsidRPr="00833EF0">
              <w:rPr>
                <w:noProof/>
                <w:sz w:val="20"/>
                <w:szCs w:val="20"/>
              </w:rPr>
              <mc:AlternateContent>
                <mc:Choice Requires="wps">
                  <w:drawing>
                    <wp:anchor distT="0" distB="0" distL="114300" distR="114300" simplePos="0" relativeHeight="251664384" behindDoc="0" locked="0" layoutInCell="1" allowOverlap="1" wp14:anchorId="787381FE" wp14:editId="66FF9630">
                      <wp:simplePos x="0" y="0"/>
                      <wp:positionH relativeFrom="column">
                        <wp:posOffset>205287</wp:posOffset>
                      </wp:positionH>
                      <wp:positionV relativeFrom="paragraph">
                        <wp:posOffset>1767115</wp:posOffset>
                      </wp:positionV>
                      <wp:extent cx="0" cy="1981110"/>
                      <wp:effectExtent l="50800" t="0" r="38100" b="38735"/>
                      <wp:wrapNone/>
                      <wp:docPr id="739261316" name="Straight Arrow Connector 4"/>
                      <wp:cNvGraphicFramePr/>
                      <a:graphic xmlns:a="http://schemas.openxmlformats.org/drawingml/2006/main">
                        <a:graphicData uri="http://schemas.microsoft.com/office/word/2010/wordprocessingShape">
                          <wps:wsp>
                            <wps:cNvCnPr/>
                            <wps:spPr>
                              <a:xfrm>
                                <a:off x="0" y="0"/>
                                <a:ext cx="0" cy="19811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oel="http://schemas.microsoft.com/office/2019/extlst">
                  <w:pict>
                    <v:shapetype w14:anchorId="70F6000F" id="_x0000_t32" coordsize="21600,21600" o:spt="32" o:oned="t" path="m,l21600,21600e" filled="f">
                      <v:path arrowok="t" fillok="f" o:connecttype="none"/>
                      <o:lock v:ext="edit" shapetype="t"/>
                    </v:shapetype>
                    <v:shape id="Straight Arrow Connector 4" o:spid="_x0000_s1026" type="#_x0000_t32" style="position:absolute;margin-left:16.15pt;margin-top:139.15pt;width:0;height:156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d2w0gEAAAgEAAAOAAAAZHJzL2Uyb0RvYy54bWysU0uP0zAQviPxH6zcaZIeYKma7qHLckGw&#10;4vEDvM44seSX7KFJ/j1jJ03ocgJxcRJ7vvkenhzvR6PZBUJUzjZFvasKBla4VtmuKX58f3xzV7CI&#10;3LZcOwtNMUEs7k+vXx0Hf4C9651uITBqYuNh8E3RI/pDWUbRg+Fx5zxYOpQuGI70GbqyDXyg7kaX&#10;+6p6Ww4utD44ATHS7sN8WJxyfylB4BcpIyDTTUHaMK8hr89pLU9HfugC970Siwz+DyoMV5ZI11YP&#10;HDn7GdQfrYwSwUUncSecKZ2USkD2QG7q6oWbbz33kL1QONGvMcX/11Z8vpztU6AYBh8P0T+F5GKU&#10;waQn6WNjDmtaw4IRmZg3Be3W7+/qus5BlhvQh4gfwRmWXpoiYuCq6/HsrKUrcaHOYfHLp4hETcAr&#10;ILFqywZqvH9XVbksOq3aR6V1OsyTAWcd2IXTneJYpzukDjdVyJX+YFuGk6ehw6C47TQsldoSYLOb&#10;33DSMHN/BclUSwZnjS/4uBBg8cqpLVUnmCR1K3BRnUZ4E3oLXOoTFPKU/g14RWRmZ3EFG2VdmDO7&#10;Zd9iknP9NYHZd4rg2bVTHoQcDY1bTnX5NdI8//6d4dsPfPoFAAD//wMAUEsDBBQABgAIAAAAIQDT&#10;QzKH4QAAAA4BAAAPAAAAZHJzL2Rvd25yZXYueG1sTE/NToNAEL6b+A6bMfFmF0FroSxNg9GDjSZS&#10;H2ALI6DsLLJboG/v6EUvk/n55vtJN7PpxIiDay0puF4EIJBKW7VUK3jbP1ytQDivqdKdJVRwQgeb&#10;7Pws1UllJ3rFsfC1YBJyiVbQeN8nUrqyQaPdwvZIfHu3g9Gex6GW1aAnJjedDINgKY1uiRUa3WPe&#10;YPlZHI2C+GXcFsXuI77xX8swf5pOz/vHXKnLi/l+zWW7BuFx9n8f8JOB/UPGxg72SJUTnYIojBip&#10;ILxbccOA38VBwW0cRCCzVP6PkX0DAAD//wMAUEsBAi0AFAAGAAgAAAAhALaDOJL+AAAA4QEAABMA&#10;AAAAAAAAAAAAAAAAAAAAAFtDb250ZW50X1R5cGVzXS54bWxQSwECLQAUAAYACAAAACEAOP0h/9YA&#10;AACUAQAACwAAAAAAAAAAAAAAAAAvAQAAX3JlbHMvLnJlbHNQSwECLQAUAAYACAAAACEA79ndsNIB&#10;AAAIBAAADgAAAAAAAAAAAAAAAAAuAgAAZHJzL2Uyb0RvYy54bWxQSwECLQAUAAYACAAAACEA00My&#10;h+EAAAAOAQAADwAAAAAAAAAAAAAAAAAsBAAAZHJzL2Rvd25yZXYueG1sUEsFBgAAAAAEAAQA8wAA&#10;ADoFAAAAAA==&#10;" strokecolor="black [3213]" strokeweight="1pt">
                      <v:stroke endarrow="block" joinstyle="miter"/>
                    </v:shape>
                  </w:pict>
                </mc:Fallback>
              </mc:AlternateContent>
            </w:r>
            <w:r w:rsidRPr="00833EF0">
              <w:rPr>
                <w:noProof/>
                <w:sz w:val="20"/>
                <w:szCs w:val="20"/>
              </w:rPr>
              <mc:AlternateContent>
                <mc:Choice Requires="wps">
                  <w:drawing>
                    <wp:anchor distT="0" distB="0" distL="114300" distR="114300" simplePos="0" relativeHeight="251663360" behindDoc="0" locked="0" layoutInCell="1" allowOverlap="1" wp14:anchorId="3BAD7DF2" wp14:editId="1388DEE2">
                      <wp:simplePos x="0" y="0"/>
                      <wp:positionH relativeFrom="column">
                        <wp:posOffset>198211</wp:posOffset>
                      </wp:positionH>
                      <wp:positionV relativeFrom="paragraph">
                        <wp:posOffset>39370</wp:posOffset>
                      </wp:positionV>
                      <wp:extent cx="0" cy="1727200"/>
                      <wp:effectExtent l="63500" t="25400" r="38100" b="12700"/>
                      <wp:wrapNone/>
                      <wp:docPr id="1505739449" name="Straight Arrow Connector 3"/>
                      <wp:cNvGraphicFramePr/>
                      <a:graphic xmlns:a="http://schemas.openxmlformats.org/drawingml/2006/main">
                        <a:graphicData uri="http://schemas.microsoft.com/office/word/2010/wordprocessingShape">
                          <wps:wsp>
                            <wps:cNvCnPr/>
                            <wps:spPr>
                              <a:xfrm flipH="1" flipV="1">
                                <a:off x="0" y="0"/>
                                <a:ext cx="0" cy="17272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2DA73BB3" id="Straight Arrow Connector 3" o:spid="_x0000_s1026" type="#_x0000_t32" style="position:absolute;margin-left:15.6pt;margin-top:3.1pt;width:0;height:136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ZDs3AEAABwEAAAOAAAAZHJzL2Uyb0RvYy54bWysU02P2yAQvVfqf0DcGyc5NFUUZw/Z3fZQ&#10;tat+3Vk82EgYEExj+993AMdp2lOrvSA+5r1582Y43I29YWcIUTtb881qzRlY6Rpt25p///b45h1n&#10;EYVthHEWaj5B5HfH168Og9/D1nXONBAYkdi4H3zNO0S/r6ooO+hFXDkPlh6VC71AOoa2aoIYiL03&#10;1Xa9flsNLjQ+OAkx0u19eeTHzK8USPysVARkpuakDfMa8vqc1up4EPs2CN9pOcsQ/6GiF9pS0oXq&#10;XqBgP4P+i6rXMrjoFK6k6yunlJaQa6BqNus/qvnaCQ+5FjIn+sWm+HK08tP5ZJ8C2TD4uI/+KaQq&#10;RhV6poz2H6inPO9+pF16I81szAZOi4EwIpPlUtLtZrfdUXOSuVUhS0AfIr4H17O0qXnEIHTb4clZ&#10;S21yodCL88eIBXgBJLCxbCDi7Y5o0zk6o5tHbUw+pGmBkwnsLKjPOG7m1DdRKLR5sA3DydMgYtDC&#10;tgbmSGNJ69WCvMPJQMn9BRTTDRVYNObpvOYTUoLFS05jKTrBFKlbgLPqW6G3wDk+QSFP7r+AF0TO&#10;7Cwu4F5bF4pnt9mvNqkSf3Gg1J0seHbNlIcjW0MjmBs6f5c047+fM/z6qY+/AAAA//8DAFBLAwQU&#10;AAYACAAAACEAsjGs7d4AAAAMAQAADwAAAGRycy9kb3ducmV2LnhtbExPy07DQAy8I/UfVq7EjW4a&#10;pLZK41QVFA5IHCiIs5tsHjTrDdltEv4ewwUutkZjzyPdTbZVg+l94xhhuYhAGc5d0XCF8Pb6cLMB&#10;5QNxQa1jg/BlPOyy2VVKSeFGfjHDMVRKRNgnhFCH0CVa+7w2lvzCdYaFK11vKQjsK130NIq4bXUc&#10;RSttqWFxqKkzd7XJz8eLRSg/D/tyGN+rD78+68PTSPT8SIjX8+l+K2O/BRXMFP4+4KeD5IdMgp3c&#10;hQuvWoTbZSyXCCtZQv/CE0K83sSgs1T/L5F9AwAA//8DAFBLAQItABQABgAIAAAAIQC2gziS/gAA&#10;AOEBAAATAAAAAAAAAAAAAAAAAAAAAABbQ29udGVudF9UeXBlc10ueG1sUEsBAi0AFAAGAAgAAAAh&#10;ADj9If/WAAAAlAEAAAsAAAAAAAAAAAAAAAAALwEAAF9yZWxzLy5yZWxzUEsBAi0AFAAGAAgAAAAh&#10;AC6dkOzcAQAAHAQAAA4AAAAAAAAAAAAAAAAALgIAAGRycy9lMm9Eb2MueG1sUEsBAi0AFAAGAAgA&#10;AAAhALIxrO3eAAAADAEAAA8AAAAAAAAAAAAAAAAANgQAAGRycy9kb3ducmV2LnhtbFBLBQYAAAAA&#10;BAAEAPMAAABBBQAAAAA=&#10;" strokecolor="black [3213]" strokeweight="1pt">
                      <v:stroke endarrow="block" joinstyle="miter"/>
                    </v:shape>
                  </w:pict>
                </mc:Fallback>
              </mc:AlternateContent>
            </w:r>
          </w:p>
        </w:tc>
        <w:tc>
          <w:tcPr>
            <w:tcW w:w="8454" w:type="dxa"/>
          </w:tcPr>
          <w:p w14:paraId="618FDB56" w14:textId="09B3EC6A" w:rsidR="003A02F9" w:rsidRPr="00833EF0" w:rsidRDefault="003A02F9" w:rsidP="00410334">
            <w:pPr>
              <w:spacing w:line="276" w:lineRule="auto"/>
              <w:rPr>
                <w:sz w:val="20"/>
                <w:szCs w:val="20"/>
              </w:rPr>
            </w:pPr>
            <w:r w:rsidRPr="00833EF0">
              <w:rPr>
                <w:noProof/>
                <w:lang w:val="de-DE"/>
              </w:rPr>
              <w:drawing>
                <wp:inline distT="0" distB="0" distL="0" distR="0" wp14:anchorId="4F915C0F" wp14:editId="16859866">
                  <wp:extent cx="3744686" cy="3744686"/>
                  <wp:effectExtent l="0" t="0" r="1905" b="1905"/>
                  <wp:docPr id="433758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58132" name="Picture 433758132"/>
                          <pic:cNvPicPr/>
                        </pic:nvPicPr>
                        <pic:blipFill>
                          <a:blip r:embed="rId12">
                            <a:extLst>
                              <a:ext uri="{28A0092B-C50C-407E-A947-70E740481C1C}">
                                <a14:useLocalDpi xmlns:a14="http://schemas.microsoft.com/office/drawing/2010/main" val="0"/>
                              </a:ext>
                            </a:extLst>
                          </a:blip>
                          <a:stretch>
                            <a:fillRect/>
                          </a:stretch>
                        </pic:blipFill>
                        <pic:spPr>
                          <a:xfrm>
                            <a:off x="0" y="0"/>
                            <a:ext cx="3751738" cy="3751738"/>
                          </a:xfrm>
                          <a:prstGeom prst="rect">
                            <a:avLst/>
                          </a:prstGeom>
                        </pic:spPr>
                      </pic:pic>
                    </a:graphicData>
                  </a:graphic>
                </wp:inline>
              </w:drawing>
            </w:r>
          </w:p>
        </w:tc>
      </w:tr>
      <w:tr w:rsidR="003A02F9" w:rsidRPr="00833EF0" w14:paraId="593520EA" w14:textId="77777777" w:rsidTr="00B424F9">
        <w:tc>
          <w:tcPr>
            <w:tcW w:w="562" w:type="dxa"/>
          </w:tcPr>
          <w:p w14:paraId="7D947FB2" w14:textId="77777777" w:rsidR="003A02F9" w:rsidRPr="00833EF0" w:rsidRDefault="003A02F9" w:rsidP="00410334">
            <w:pPr>
              <w:spacing w:line="276" w:lineRule="auto"/>
              <w:rPr>
                <w:sz w:val="20"/>
                <w:szCs w:val="20"/>
              </w:rPr>
            </w:pPr>
          </w:p>
        </w:tc>
        <w:tc>
          <w:tcPr>
            <w:tcW w:w="8454" w:type="dxa"/>
          </w:tcPr>
          <w:p w14:paraId="44F3D4BD" w14:textId="2C4693DC" w:rsidR="003A02F9" w:rsidRPr="00833EF0" w:rsidRDefault="003A02F9" w:rsidP="00410334">
            <w:pPr>
              <w:spacing w:line="276" w:lineRule="auto"/>
              <w:rPr>
                <w:sz w:val="20"/>
                <w:szCs w:val="20"/>
              </w:rPr>
            </w:pPr>
            <w:r w:rsidRPr="00833EF0">
              <w:rPr>
                <w:noProof/>
              </w:rPr>
              <w:drawing>
                <wp:inline distT="0" distB="0" distL="0" distR="0" wp14:anchorId="2AA331DE" wp14:editId="3F6A0BCE">
                  <wp:extent cx="2456752" cy="359228"/>
                  <wp:effectExtent l="0" t="0" r="0" b="0"/>
                  <wp:docPr id="308382914" name="Picture 308382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49720" name="Picture 1139349720"/>
                          <pic:cNvPicPr/>
                        </pic:nvPicPr>
                        <pic:blipFill rotWithShape="1">
                          <a:blip r:embed="rId13"/>
                          <a:srcRect l="4468" t="91680" r="66812"/>
                          <a:stretch/>
                        </pic:blipFill>
                        <pic:spPr bwMode="auto">
                          <a:xfrm>
                            <a:off x="0" y="0"/>
                            <a:ext cx="2634201" cy="3851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088AE7A2" w14:textId="43653930" w:rsidR="003B1610" w:rsidRPr="00833EF0" w:rsidRDefault="003B1610" w:rsidP="00654625">
      <w:pPr>
        <w:rPr>
          <w:lang w:val="en-GB"/>
        </w:rPr>
      </w:pPr>
    </w:p>
    <w:p w14:paraId="77E58AAE" w14:textId="6F7CD1F8" w:rsidR="000D4FE5" w:rsidRPr="00833EF0" w:rsidRDefault="000D4FE5" w:rsidP="000D4FE5">
      <w:pPr>
        <w:spacing w:line="276" w:lineRule="auto"/>
        <w:rPr>
          <w:sz w:val="20"/>
          <w:szCs w:val="20"/>
        </w:rPr>
      </w:pPr>
      <w:r w:rsidRPr="00833EF0">
        <w:rPr>
          <w:i/>
          <w:iCs/>
          <w:sz w:val="20"/>
          <w:szCs w:val="20"/>
        </w:rPr>
        <w:lastRenderedPageBreak/>
        <w:t xml:space="preserve">Figure </w:t>
      </w:r>
      <w:r w:rsidRPr="00833EF0">
        <w:rPr>
          <w:i/>
          <w:iCs/>
          <w:sz w:val="20"/>
          <w:szCs w:val="20"/>
          <w:lang w:val="en-GB"/>
        </w:rPr>
        <w:t>S3</w:t>
      </w:r>
      <w:r w:rsidRPr="00833EF0">
        <w:rPr>
          <w:b/>
          <w:bCs/>
          <w:sz w:val="20"/>
          <w:szCs w:val="20"/>
        </w:rPr>
        <w:t>.</w:t>
      </w:r>
      <w:r w:rsidRPr="00833EF0">
        <w:rPr>
          <w:sz w:val="20"/>
          <w:szCs w:val="20"/>
        </w:rPr>
        <w:t xml:space="preserve"> </w:t>
      </w:r>
      <w:r w:rsidRPr="00833EF0">
        <w:rPr>
          <w:rFonts w:cs="Arial"/>
          <w:b/>
          <w:bCs/>
          <w:sz w:val="20"/>
          <w:szCs w:val="20"/>
        </w:rPr>
        <w:t>Delay-related Differences in Memory Precision</w:t>
      </w:r>
      <w:r w:rsidRPr="00833EF0">
        <w:rPr>
          <w:rFonts w:cs="Arial"/>
          <w:sz w:val="20"/>
          <w:szCs w:val="20"/>
        </w:rPr>
        <w:t>.</w:t>
      </w:r>
      <w:r w:rsidRPr="00833EF0">
        <w:rPr>
          <w:sz w:val="20"/>
          <w:szCs w:val="20"/>
        </w:rPr>
        <w:t xml:space="preserve"> Delay-related differences were calculated as item-level differences in memory precision for short delay (Day </w:t>
      </w:r>
      <w:r w:rsidR="001305CF" w:rsidRPr="00833EF0">
        <w:rPr>
          <w:sz w:val="20"/>
          <w:szCs w:val="20"/>
          <w:lang w:val="en-US"/>
        </w:rPr>
        <w:t>1</w:t>
      </w:r>
      <w:r w:rsidRPr="00833EF0">
        <w:rPr>
          <w:sz w:val="20"/>
          <w:szCs w:val="20"/>
        </w:rPr>
        <w:t xml:space="preserve">– Day </w:t>
      </w:r>
      <w:r w:rsidR="001305CF" w:rsidRPr="00833EF0">
        <w:rPr>
          <w:sz w:val="20"/>
          <w:szCs w:val="20"/>
          <w:lang w:val="en-US"/>
        </w:rPr>
        <w:t>0</w:t>
      </w:r>
      <w:r w:rsidRPr="00833EF0">
        <w:rPr>
          <w:sz w:val="20"/>
          <w:szCs w:val="20"/>
        </w:rPr>
        <w:t xml:space="preserve">) and long delay (Day </w:t>
      </w:r>
      <w:r w:rsidR="001305CF" w:rsidRPr="00833EF0">
        <w:rPr>
          <w:sz w:val="20"/>
          <w:szCs w:val="20"/>
          <w:lang w:val="en-US"/>
        </w:rPr>
        <w:t>14</w:t>
      </w:r>
      <w:r w:rsidRPr="00833EF0">
        <w:rPr>
          <w:sz w:val="20"/>
          <w:szCs w:val="20"/>
        </w:rPr>
        <w:t xml:space="preserve"> – Day </w:t>
      </w:r>
      <w:r w:rsidR="001305CF" w:rsidRPr="00833EF0">
        <w:rPr>
          <w:sz w:val="20"/>
          <w:szCs w:val="20"/>
          <w:lang w:val="en-US"/>
        </w:rPr>
        <w:t>0</w:t>
      </w:r>
      <w:r w:rsidRPr="00833EF0">
        <w:rPr>
          <w:sz w:val="20"/>
          <w:szCs w:val="20"/>
        </w:rPr>
        <w:t>)</w:t>
      </w:r>
      <w:r w:rsidRPr="00833EF0">
        <w:rPr>
          <w:sz w:val="20"/>
          <w:szCs w:val="20"/>
          <w:lang w:val="en-GB"/>
        </w:rPr>
        <w:t xml:space="preserve"> based on only successfully accessed items on Day 0</w:t>
      </w:r>
      <w:r w:rsidRPr="00833EF0">
        <w:rPr>
          <w:sz w:val="20"/>
          <w:szCs w:val="20"/>
        </w:rPr>
        <w:t xml:space="preserve">. Higher positive values of </w:t>
      </w:r>
      <w:r w:rsidR="001305CF" w:rsidRPr="00833EF0">
        <w:rPr>
          <w:sz w:val="20"/>
          <w:szCs w:val="20"/>
          <w:lang w:val="en-US"/>
        </w:rPr>
        <w:t xml:space="preserve">change </w:t>
      </w:r>
      <w:r w:rsidRPr="00833EF0">
        <w:rPr>
          <w:sz w:val="20"/>
          <w:szCs w:val="20"/>
        </w:rPr>
        <w:t xml:space="preserve">indicate higher </w:t>
      </w:r>
      <w:r w:rsidR="001305CF" w:rsidRPr="00833EF0">
        <w:rPr>
          <w:sz w:val="20"/>
          <w:szCs w:val="20"/>
          <w:lang w:val="en-US"/>
        </w:rPr>
        <w:t>increase</w:t>
      </w:r>
      <w:r w:rsidRPr="00833EF0">
        <w:rPr>
          <w:sz w:val="20"/>
          <w:szCs w:val="20"/>
        </w:rPr>
        <w:t xml:space="preserve"> in memory precision. Higher negative values of </w:t>
      </w:r>
      <w:r w:rsidR="001305CF" w:rsidRPr="00833EF0">
        <w:rPr>
          <w:sz w:val="20"/>
          <w:szCs w:val="20"/>
          <w:lang w:val="en-US"/>
        </w:rPr>
        <w:t>change</w:t>
      </w:r>
      <w:r w:rsidRPr="00833EF0">
        <w:rPr>
          <w:sz w:val="20"/>
          <w:szCs w:val="20"/>
        </w:rPr>
        <w:t xml:space="preserve"> indicate higher </w:t>
      </w:r>
      <w:r w:rsidR="001305CF" w:rsidRPr="00833EF0">
        <w:rPr>
          <w:sz w:val="20"/>
          <w:szCs w:val="20"/>
          <w:lang w:val="en-US"/>
        </w:rPr>
        <w:t>decrease</w:t>
      </w:r>
      <w:r w:rsidRPr="00833EF0">
        <w:rPr>
          <w:sz w:val="20"/>
          <w:szCs w:val="20"/>
        </w:rPr>
        <w:t xml:space="preserve"> in memory precision. YC – 6-8-year-old children; OC – 9-11-year-old children; YA – young adults. *</w:t>
      </w:r>
      <w:r w:rsidRPr="00833EF0">
        <w:rPr>
          <w:i/>
          <w:sz w:val="20"/>
          <w:szCs w:val="20"/>
        </w:rPr>
        <w:t>p</w:t>
      </w:r>
      <w:r w:rsidRPr="00833EF0">
        <w:rPr>
          <w:sz w:val="20"/>
          <w:szCs w:val="20"/>
        </w:rPr>
        <w:t xml:space="preserve"> &lt; .05; **</w:t>
      </w:r>
      <w:r w:rsidRPr="00833EF0">
        <w:rPr>
          <w:i/>
          <w:sz w:val="20"/>
          <w:szCs w:val="20"/>
        </w:rPr>
        <w:t>p</w:t>
      </w:r>
      <w:r w:rsidRPr="00833EF0">
        <w:rPr>
          <w:sz w:val="20"/>
          <w:szCs w:val="20"/>
        </w:rPr>
        <w:t xml:space="preserve"> &lt; .01; ***</w:t>
      </w:r>
      <w:r w:rsidRPr="00833EF0">
        <w:rPr>
          <w:i/>
          <w:sz w:val="20"/>
          <w:szCs w:val="20"/>
        </w:rPr>
        <w:t>p</w:t>
      </w:r>
      <w:r w:rsidRPr="00833EF0">
        <w:rPr>
          <w:sz w:val="20"/>
          <w:szCs w:val="20"/>
        </w:rPr>
        <w:t xml:space="preserve"> &lt; .001 – significant difference; n.s. – non-significant difference.</w:t>
      </w:r>
    </w:p>
    <w:p w14:paraId="793B24BF" w14:textId="77777777" w:rsidR="00CF4244" w:rsidRPr="00833EF0" w:rsidRDefault="00CF4244" w:rsidP="000D4FE5">
      <w:pPr>
        <w:spacing w:line="276" w:lineRule="auto"/>
        <w:rPr>
          <w:sz w:val="20"/>
          <w:szCs w:val="20"/>
          <w:lang w:val="en-US"/>
        </w:rPr>
      </w:pPr>
    </w:p>
    <w:p w14:paraId="5983D4C2" w14:textId="77777777" w:rsidR="00CF4244" w:rsidRPr="00833EF0" w:rsidRDefault="00CF4244" w:rsidP="000D4FE5">
      <w:pPr>
        <w:spacing w:line="276" w:lineRule="auto"/>
        <w:rPr>
          <w:sz w:val="20"/>
          <w:szCs w:val="20"/>
        </w:rPr>
      </w:pPr>
    </w:p>
    <w:p w14:paraId="4F026500" w14:textId="1BA9AF59" w:rsidR="00CF4244" w:rsidRPr="00833EF0" w:rsidRDefault="00CF4244" w:rsidP="00CF4244">
      <w:pPr>
        <w:rPr>
          <w:lang w:val="en-GB"/>
        </w:rPr>
      </w:pPr>
      <w:r w:rsidRPr="00833EF0">
        <w:t xml:space="preserve">Table </w:t>
      </w:r>
      <w:r w:rsidRPr="00833EF0">
        <w:rPr>
          <w:lang w:val="en-GB"/>
        </w:rPr>
        <w:t>S4</w:t>
      </w:r>
    </w:p>
    <w:p w14:paraId="29E98047" w14:textId="07176F18" w:rsidR="00CF4244" w:rsidRPr="00833EF0" w:rsidRDefault="00CF4244" w:rsidP="00CF4244">
      <w:pPr>
        <w:rPr>
          <w:i/>
          <w:iCs/>
        </w:rPr>
      </w:pPr>
      <w:r w:rsidRPr="00833EF0">
        <w:rPr>
          <w:i/>
          <w:iCs/>
        </w:rPr>
        <w:t xml:space="preserve">Statistical overview of the main and interaction effects of the linear mixed models for delay-related difference in memory </w:t>
      </w:r>
      <w:r w:rsidRPr="00833EF0">
        <w:rPr>
          <w:i/>
          <w:iCs/>
          <w:lang w:val="en-GB"/>
        </w:rPr>
        <w:t>accessibility for items that were not successfully accessed on Day 0</w:t>
      </w:r>
      <w:r w:rsidRPr="00833EF0">
        <w:rPr>
          <w:i/>
          <w:iCs/>
        </w:rPr>
        <w:t xml:space="preserve"> </w:t>
      </w:r>
      <w:r w:rsidRPr="00833EF0">
        <w:rPr>
          <w:i/>
          <w:iCs/>
          <w:lang w:val="en-GB"/>
        </w:rPr>
        <w:t xml:space="preserve"> (R2 = .19)</w:t>
      </w:r>
      <w:r w:rsidRPr="00833EF0">
        <w:rPr>
          <w:i/>
          <w:iCs/>
        </w:rPr>
        <w:t>.</w:t>
      </w:r>
    </w:p>
    <w:tbl>
      <w:tblPr>
        <w:tblStyle w:val="TableGrid"/>
        <w:tblW w:w="0" w:type="auto"/>
        <w:tblLook w:val="04A0" w:firstRow="1" w:lastRow="0" w:firstColumn="1" w:lastColumn="0" w:noHBand="0" w:noVBand="1"/>
      </w:tblPr>
      <w:tblGrid>
        <w:gridCol w:w="3686"/>
        <w:gridCol w:w="1701"/>
        <w:gridCol w:w="1134"/>
        <w:gridCol w:w="1134"/>
      </w:tblGrid>
      <w:tr w:rsidR="00CF4244" w:rsidRPr="00833EF0" w14:paraId="4E61BD35" w14:textId="77777777" w:rsidTr="003F5393">
        <w:tc>
          <w:tcPr>
            <w:tcW w:w="3686" w:type="dxa"/>
            <w:tcBorders>
              <w:top w:val="single" w:sz="12" w:space="0" w:color="000000"/>
              <w:left w:val="nil"/>
              <w:bottom w:val="nil"/>
              <w:right w:val="nil"/>
            </w:tcBorders>
          </w:tcPr>
          <w:p w14:paraId="7DEADE02" w14:textId="77777777" w:rsidR="00CF4244" w:rsidRPr="00833EF0" w:rsidRDefault="00CF4244" w:rsidP="003F5393">
            <w:pPr>
              <w:spacing w:line="276" w:lineRule="auto"/>
              <w:rPr>
                <w:b/>
                <w:bCs/>
                <w:i/>
                <w:iCs/>
                <w:sz w:val="18"/>
                <w:szCs w:val="18"/>
                <w:lang w:val="en-GB"/>
              </w:rPr>
            </w:pPr>
          </w:p>
        </w:tc>
        <w:tc>
          <w:tcPr>
            <w:tcW w:w="3969" w:type="dxa"/>
            <w:gridSpan w:val="3"/>
            <w:tcBorders>
              <w:top w:val="single" w:sz="12" w:space="0" w:color="000000"/>
              <w:left w:val="nil"/>
              <w:bottom w:val="nil"/>
              <w:right w:val="nil"/>
            </w:tcBorders>
          </w:tcPr>
          <w:p w14:paraId="3653F81A" w14:textId="77777777" w:rsidR="00CF4244" w:rsidRPr="00833EF0" w:rsidRDefault="00CF4244" w:rsidP="003F5393">
            <w:pPr>
              <w:spacing w:line="276" w:lineRule="auto"/>
              <w:jc w:val="center"/>
              <w:rPr>
                <w:i/>
                <w:iCs/>
                <w:sz w:val="18"/>
                <w:szCs w:val="18"/>
                <w:lang w:val="en-GB"/>
              </w:rPr>
            </w:pPr>
          </w:p>
        </w:tc>
      </w:tr>
      <w:tr w:rsidR="00CF4244" w:rsidRPr="00833EF0" w14:paraId="070428A1" w14:textId="77777777" w:rsidTr="003F5393">
        <w:tc>
          <w:tcPr>
            <w:tcW w:w="3686" w:type="dxa"/>
            <w:tcBorders>
              <w:top w:val="nil"/>
              <w:left w:val="nil"/>
              <w:bottom w:val="single" w:sz="12" w:space="0" w:color="auto"/>
              <w:right w:val="nil"/>
            </w:tcBorders>
          </w:tcPr>
          <w:p w14:paraId="16A48A33" w14:textId="77777777" w:rsidR="00CF4244" w:rsidRPr="00833EF0" w:rsidRDefault="00CF4244" w:rsidP="003F5393">
            <w:pPr>
              <w:spacing w:line="276" w:lineRule="auto"/>
              <w:rPr>
                <w:b/>
                <w:bCs/>
                <w:i/>
                <w:iCs/>
                <w:sz w:val="22"/>
                <w:szCs w:val="22"/>
                <w:lang w:val="en-GB"/>
              </w:rPr>
            </w:pPr>
            <w:r w:rsidRPr="00833EF0">
              <w:rPr>
                <w:b/>
                <w:bCs/>
                <w:i/>
                <w:iCs/>
                <w:sz w:val="22"/>
                <w:szCs w:val="22"/>
                <w:lang w:val="en-GB"/>
              </w:rPr>
              <w:t>Fixed Effects</w:t>
            </w:r>
          </w:p>
          <w:p w14:paraId="4156883D" w14:textId="77777777" w:rsidR="00CF4244" w:rsidRPr="00833EF0" w:rsidRDefault="00CF4244" w:rsidP="003F5393">
            <w:pPr>
              <w:spacing w:line="276" w:lineRule="auto"/>
              <w:rPr>
                <w:sz w:val="22"/>
                <w:szCs w:val="22"/>
                <w:lang w:val="en-GB"/>
              </w:rPr>
            </w:pPr>
          </w:p>
        </w:tc>
        <w:tc>
          <w:tcPr>
            <w:tcW w:w="1701" w:type="dxa"/>
            <w:tcBorders>
              <w:top w:val="nil"/>
              <w:left w:val="nil"/>
              <w:bottom w:val="single" w:sz="12" w:space="0" w:color="auto"/>
              <w:right w:val="nil"/>
            </w:tcBorders>
          </w:tcPr>
          <w:p w14:paraId="2FB57177" w14:textId="77777777" w:rsidR="00CF4244" w:rsidRPr="00833EF0" w:rsidRDefault="00CF4244" w:rsidP="003F5393">
            <w:pPr>
              <w:spacing w:line="276" w:lineRule="auto"/>
              <w:rPr>
                <w:i/>
                <w:iCs/>
                <w:sz w:val="22"/>
                <w:szCs w:val="22"/>
                <w:lang w:val="en-GB"/>
              </w:rPr>
            </w:pPr>
            <w:r w:rsidRPr="00833EF0">
              <w:rPr>
                <w:i/>
                <w:iCs/>
                <w:sz w:val="22"/>
                <w:szCs w:val="22"/>
                <w:lang w:val="en-GB"/>
              </w:rPr>
              <w:t>F</w:t>
            </w:r>
            <w:r w:rsidRPr="00833EF0">
              <w:rPr>
                <w:i/>
                <w:iCs/>
                <w:sz w:val="22"/>
                <w:szCs w:val="22"/>
                <w:vertAlign w:val="subscript"/>
                <w:lang w:val="en-GB"/>
              </w:rPr>
              <w:t>(DF)</w:t>
            </w:r>
          </w:p>
        </w:tc>
        <w:tc>
          <w:tcPr>
            <w:tcW w:w="1134" w:type="dxa"/>
            <w:tcBorders>
              <w:top w:val="nil"/>
              <w:left w:val="nil"/>
              <w:bottom w:val="single" w:sz="12" w:space="0" w:color="auto"/>
              <w:right w:val="nil"/>
            </w:tcBorders>
          </w:tcPr>
          <w:p w14:paraId="5ECEABE2" w14:textId="77777777" w:rsidR="00CF4244" w:rsidRPr="00833EF0" w:rsidRDefault="00CF4244" w:rsidP="003F5393">
            <w:pPr>
              <w:spacing w:line="276" w:lineRule="auto"/>
              <w:rPr>
                <w:i/>
                <w:iCs/>
                <w:sz w:val="22"/>
                <w:szCs w:val="22"/>
                <w:lang w:val="en-GB"/>
              </w:rPr>
            </w:pPr>
            <w:r w:rsidRPr="00833EF0">
              <w:rPr>
                <w:i/>
                <w:iCs/>
                <w:sz w:val="22"/>
                <w:szCs w:val="22"/>
                <w:lang w:val="en-GB"/>
              </w:rPr>
              <w:t>p</w:t>
            </w:r>
          </w:p>
        </w:tc>
        <w:tc>
          <w:tcPr>
            <w:tcW w:w="1134" w:type="dxa"/>
            <w:tcBorders>
              <w:top w:val="nil"/>
              <w:left w:val="nil"/>
              <w:bottom w:val="single" w:sz="12" w:space="0" w:color="auto"/>
              <w:right w:val="nil"/>
            </w:tcBorders>
          </w:tcPr>
          <w:p w14:paraId="39A4EC25" w14:textId="77777777" w:rsidR="00CF4244" w:rsidRPr="00833EF0" w:rsidRDefault="00CF4244" w:rsidP="003F5393">
            <w:pPr>
              <w:spacing w:line="276" w:lineRule="auto"/>
              <w:rPr>
                <w:i/>
                <w:iCs/>
                <w:sz w:val="22"/>
                <w:szCs w:val="22"/>
                <w:lang w:val="en-GB"/>
              </w:rPr>
            </w:pPr>
            <w:r w:rsidRPr="00833EF0">
              <w:rPr>
                <w:i/>
                <w:iCs/>
                <w:sz w:val="22"/>
                <w:szCs w:val="22"/>
                <w:lang w:val="en-GB"/>
              </w:rPr>
              <w:sym w:font="Symbol" w:char="F077"/>
            </w:r>
            <w:r w:rsidRPr="00833EF0">
              <w:rPr>
                <w:i/>
                <w:iCs/>
                <w:sz w:val="22"/>
                <w:szCs w:val="22"/>
                <w:vertAlign w:val="superscript"/>
                <w:lang w:val="en-GB"/>
              </w:rPr>
              <w:t>2</w:t>
            </w:r>
          </w:p>
        </w:tc>
      </w:tr>
      <w:tr w:rsidR="00CF4244" w:rsidRPr="00833EF0" w14:paraId="02B5417F" w14:textId="77777777" w:rsidTr="003F5393">
        <w:tc>
          <w:tcPr>
            <w:tcW w:w="3686" w:type="dxa"/>
            <w:tcBorders>
              <w:top w:val="single" w:sz="12" w:space="0" w:color="auto"/>
              <w:left w:val="nil"/>
              <w:bottom w:val="nil"/>
              <w:right w:val="nil"/>
            </w:tcBorders>
          </w:tcPr>
          <w:p w14:paraId="45974C27" w14:textId="77777777" w:rsidR="00CF4244" w:rsidRPr="00833EF0" w:rsidRDefault="00CF4244" w:rsidP="003F5393">
            <w:pPr>
              <w:spacing w:line="276" w:lineRule="auto"/>
              <w:rPr>
                <w:sz w:val="22"/>
                <w:szCs w:val="22"/>
                <w:lang w:val="en-GB"/>
              </w:rPr>
            </w:pPr>
            <w:r w:rsidRPr="00833EF0">
              <w:rPr>
                <w:sz w:val="22"/>
                <w:szCs w:val="22"/>
                <w:lang w:val="en-GB"/>
              </w:rPr>
              <w:t>Item Type</w:t>
            </w:r>
          </w:p>
        </w:tc>
        <w:tc>
          <w:tcPr>
            <w:tcW w:w="1701" w:type="dxa"/>
            <w:tcBorders>
              <w:top w:val="single" w:sz="12" w:space="0" w:color="auto"/>
              <w:left w:val="nil"/>
              <w:bottom w:val="nil"/>
              <w:right w:val="nil"/>
            </w:tcBorders>
          </w:tcPr>
          <w:p w14:paraId="58515FB0" w14:textId="3EAAB05F" w:rsidR="00CF4244" w:rsidRPr="00833EF0" w:rsidRDefault="00CF4244" w:rsidP="003F5393">
            <w:pPr>
              <w:spacing w:line="276" w:lineRule="auto"/>
              <w:rPr>
                <w:b/>
                <w:bCs/>
                <w:sz w:val="22"/>
                <w:szCs w:val="22"/>
                <w:lang w:val="en-GB"/>
              </w:rPr>
            </w:pPr>
            <w:r w:rsidRPr="00833EF0">
              <w:rPr>
                <w:sz w:val="22"/>
                <w:szCs w:val="22"/>
                <w:lang w:val="en-GB"/>
              </w:rPr>
              <w:t>.</w:t>
            </w:r>
            <w:r w:rsidR="005F7F95" w:rsidRPr="00833EF0">
              <w:rPr>
                <w:sz w:val="22"/>
                <w:szCs w:val="22"/>
                <w:lang w:val="en-GB"/>
              </w:rPr>
              <w:t>26</w:t>
            </w:r>
            <w:r w:rsidRPr="00833EF0">
              <w:rPr>
                <w:sz w:val="22"/>
                <w:szCs w:val="22"/>
                <w:vertAlign w:val="subscript"/>
                <w:lang w:val="en-GB"/>
              </w:rPr>
              <w:t>(1,</w:t>
            </w:r>
            <w:r w:rsidR="005F7F95" w:rsidRPr="00833EF0">
              <w:rPr>
                <w:sz w:val="22"/>
                <w:szCs w:val="22"/>
                <w:vertAlign w:val="subscript"/>
                <w:lang w:val="en-GB"/>
              </w:rPr>
              <w:t>285)</w:t>
            </w:r>
          </w:p>
        </w:tc>
        <w:tc>
          <w:tcPr>
            <w:tcW w:w="1134" w:type="dxa"/>
            <w:tcBorders>
              <w:top w:val="single" w:sz="12" w:space="0" w:color="auto"/>
              <w:left w:val="nil"/>
              <w:bottom w:val="nil"/>
              <w:right w:val="nil"/>
            </w:tcBorders>
          </w:tcPr>
          <w:p w14:paraId="44D0D5E1" w14:textId="69AF0FDB" w:rsidR="00CF4244" w:rsidRPr="00833EF0" w:rsidRDefault="00CF4244" w:rsidP="003F5393">
            <w:pPr>
              <w:spacing w:line="276" w:lineRule="auto"/>
              <w:rPr>
                <w:sz w:val="22"/>
                <w:szCs w:val="22"/>
                <w:lang w:val="en-GB"/>
              </w:rPr>
            </w:pPr>
            <w:r w:rsidRPr="00833EF0">
              <w:rPr>
                <w:sz w:val="22"/>
                <w:szCs w:val="22"/>
                <w:lang w:val="en-GB"/>
              </w:rPr>
              <w:t>.</w:t>
            </w:r>
            <w:r w:rsidR="005F7F95" w:rsidRPr="00833EF0">
              <w:rPr>
                <w:sz w:val="22"/>
                <w:szCs w:val="22"/>
                <w:lang w:val="en-GB"/>
              </w:rPr>
              <w:t>609</w:t>
            </w:r>
          </w:p>
        </w:tc>
        <w:tc>
          <w:tcPr>
            <w:tcW w:w="1134" w:type="dxa"/>
            <w:tcBorders>
              <w:top w:val="single" w:sz="12" w:space="0" w:color="auto"/>
              <w:left w:val="nil"/>
              <w:bottom w:val="nil"/>
              <w:right w:val="nil"/>
            </w:tcBorders>
          </w:tcPr>
          <w:p w14:paraId="1AA9E4A5" w14:textId="5B822A3F" w:rsidR="00CF4244" w:rsidRPr="00833EF0" w:rsidRDefault="00CF4244" w:rsidP="003F5393">
            <w:pPr>
              <w:spacing w:line="276" w:lineRule="auto"/>
              <w:rPr>
                <w:sz w:val="22"/>
                <w:szCs w:val="22"/>
                <w:lang w:val="en-GB"/>
              </w:rPr>
            </w:pPr>
            <w:r w:rsidRPr="00833EF0">
              <w:rPr>
                <w:sz w:val="22"/>
                <w:szCs w:val="22"/>
                <w:lang w:val="en-GB"/>
              </w:rPr>
              <w:t>.00</w:t>
            </w:r>
          </w:p>
        </w:tc>
      </w:tr>
      <w:tr w:rsidR="00CF4244" w:rsidRPr="00833EF0" w14:paraId="120BC24C" w14:textId="77777777" w:rsidTr="003F5393">
        <w:tc>
          <w:tcPr>
            <w:tcW w:w="3686" w:type="dxa"/>
            <w:tcBorders>
              <w:top w:val="nil"/>
              <w:left w:val="nil"/>
              <w:bottom w:val="nil"/>
              <w:right w:val="nil"/>
            </w:tcBorders>
          </w:tcPr>
          <w:p w14:paraId="7E9E5769" w14:textId="77777777" w:rsidR="00CF4244" w:rsidRPr="00833EF0" w:rsidRDefault="00CF4244" w:rsidP="003F5393">
            <w:pPr>
              <w:spacing w:line="276" w:lineRule="auto"/>
              <w:rPr>
                <w:sz w:val="22"/>
                <w:szCs w:val="22"/>
                <w:lang w:val="en-GB"/>
              </w:rPr>
            </w:pPr>
            <w:r w:rsidRPr="00833EF0">
              <w:rPr>
                <w:sz w:val="22"/>
                <w:szCs w:val="22"/>
                <w:lang w:val="en-GB"/>
              </w:rPr>
              <w:t>Delay</w:t>
            </w:r>
          </w:p>
        </w:tc>
        <w:tc>
          <w:tcPr>
            <w:tcW w:w="1701" w:type="dxa"/>
            <w:tcBorders>
              <w:top w:val="nil"/>
              <w:left w:val="nil"/>
              <w:bottom w:val="nil"/>
              <w:right w:val="nil"/>
            </w:tcBorders>
          </w:tcPr>
          <w:p w14:paraId="1B8C52C8" w14:textId="7B101B79" w:rsidR="00CF4244" w:rsidRPr="00833EF0" w:rsidRDefault="005F7F95" w:rsidP="003F5393">
            <w:pPr>
              <w:spacing w:line="276" w:lineRule="auto"/>
              <w:rPr>
                <w:b/>
                <w:bCs/>
                <w:sz w:val="22"/>
                <w:szCs w:val="22"/>
                <w:lang w:val="en-GB"/>
              </w:rPr>
            </w:pPr>
            <w:r w:rsidRPr="00833EF0">
              <w:rPr>
                <w:b/>
                <w:bCs/>
                <w:sz w:val="22"/>
                <w:szCs w:val="22"/>
                <w:lang w:val="en-GB"/>
              </w:rPr>
              <w:t>40</w:t>
            </w:r>
            <w:r w:rsidR="00CF4244" w:rsidRPr="00833EF0">
              <w:rPr>
                <w:b/>
                <w:bCs/>
                <w:sz w:val="22"/>
                <w:szCs w:val="22"/>
                <w:lang w:val="en-GB"/>
              </w:rPr>
              <w:t>.</w:t>
            </w:r>
            <w:r w:rsidRPr="00833EF0">
              <w:rPr>
                <w:b/>
                <w:bCs/>
                <w:sz w:val="22"/>
                <w:szCs w:val="22"/>
                <w:lang w:val="en-GB"/>
              </w:rPr>
              <w:t>34</w:t>
            </w:r>
            <w:r w:rsidR="00CF4244" w:rsidRPr="00833EF0">
              <w:rPr>
                <w:b/>
                <w:bCs/>
                <w:sz w:val="22"/>
                <w:szCs w:val="22"/>
                <w:vertAlign w:val="subscript"/>
                <w:lang w:val="en-GB"/>
              </w:rPr>
              <w:t>(1,</w:t>
            </w:r>
            <w:r w:rsidRPr="00833EF0">
              <w:rPr>
                <w:b/>
                <w:bCs/>
                <w:sz w:val="22"/>
                <w:szCs w:val="22"/>
                <w:vertAlign w:val="subscript"/>
                <w:lang w:val="en-GB"/>
              </w:rPr>
              <w:t>290</w:t>
            </w:r>
            <w:r w:rsidR="00CF4244" w:rsidRPr="00833EF0">
              <w:rPr>
                <w:b/>
                <w:bCs/>
                <w:sz w:val="22"/>
                <w:szCs w:val="22"/>
                <w:vertAlign w:val="subscript"/>
                <w:lang w:val="en-GB"/>
              </w:rPr>
              <w:t>)</w:t>
            </w:r>
          </w:p>
        </w:tc>
        <w:tc>
          <w:tcPr>
            <w:tcW w:w="1134" w:type="dxa"/>
            <w:tcBorders>
              <w:top w:val="nil"/>
              <w:left w:val="nil"/>
              <w:bottom w:val="nil"/>
              <w:right w:val="nil"/>
            </w:tcBorders>
          </w:tcPr>
          <w:p w14:paraId="715081F8" w14:textId="77777777" w:rsidR="00CF4244" w:rsidRPr="00833EF0" w:rsidRDefault="00CF4244" w:rsidP="003F5393">
            <w:pPr>
              <w:spacing w:line="276" w:lineRule="auto"/>
              <w:rPr>
                <w:b/>
                <w:bCs/>
                <w:sz w:val="22"/>
                <w:szCs w:val="22"/>
                <w:lang w:val="en-GB"/>
              </w:rPr>
            </w:pPr>
            <w:r w:rsidRPr="00833EF0">
              <w:rPr>
                <w:b/>
                <w:bCs/>
                <w:sz w:val="22"/>
                <w:szCs w:val="22"/>
                <w:lang w:val="en-GB"/>
              </w:rPr>
              <w:t>&lt;.001***</w:t>
            </w:r>
          </w:p>
        </w:tc>
        <w:tc>
          <w:tcPr>
            <w:tcW w:w="1134" w:type="dxa"/>
            <w:tcBorders>
              <w:top w:val="nil"/>
              <w:left w:val="nil"/>
              <w:bottom w:val="nil"/>
              <w:right w:val="nil"/>
            </w:tcBorders>
          </w:tcPr>
          <w:p w14:paraId="3896F397" w14:textId="3E5F1F8C" w:rsidR="00CF4244" w:rsidRPr="00833EF0" w:rsidRDefault="00CF4244" w:rsidP="003F5393">
            <w:pPr>
              <w:spacing w:line="276" w:lineRule="auto"/>
              <w:rPr>
                <w:sz w:val="22"/>
                <w:szCs w:val="22"/>
                <w:lang w:val="en-GB"/>
              </w:rPr>
            </w:pPr>
            <w:r w:rsidRPr="00833EF0">
              <w:rPr>
                <w:sz w:val="22"/>
                <w:szCs w:val="22"/>
                <w:lang w:val="en-GB"/>
              </w:rPr>
              <w:t>.</w:t>
            </w:r>
            <w:r w:rsidR="005F7F95" w:rsidRPr="00833EF0">
              <w:rPr>
                <w:sz w:val="22"/>
                <w:szCs w:val="22"/>
                <w:lang w:val="en-GB"/>
              </w:rPr>
              <w:t>12</w:t>
            </w:r>
          </w:p>
        </w:tc>
      </w:tr>
      <w:tr w:rsidR="00CF4244" w:rsidRPr="00833EF0" w14:paraId="50AB161F" w14:textId="77777777" w:rsidTr="003F5393">
        <w:tc>
          <w:tcPr>
            <w:tcW w:w="3686" w:type="dxa"/>
            <w:tcBorders>
              <w:top w:val="nil"/>
              <w:left w:val="nil"/>
              <w:bottom w:val="nil"/>
              <w:right w:val="nil"/>
            </w:tcBorders>
          </w:tcPr>
          <w:p w14:paraId="68299A4D" w14:textId="77777777" w:rsidR="00CF4244" w:rsidRPr="00833EF0" w:rsidRDefault="00CF4244" w:rsidP="003F5393">
            <w:pPr>
              <w:spacing w:line="276" w:lineRule="auto"/>
              <w:rPr>
                <w:sz w:val="22"/>
                <w:szCs w:val="22"/>
                <w:lang w:val="en-GB"/>
              </w:rPr>
            </w:pPr>
            <w:r w:rsidRPr="00833EF0">
              <w:rPr>
                <w:sz w:val="22"/>
                <w:szCs w:val="22"/>
                <w:lang w:val="en-GB"/>
              </w:rPr>
              <w:t>Group</w:t>
            </w:r>
          </w:p>
        </w:tc>
        <w:tc>
          <w:tcPr>
            <w:tcW w:w="1701" w:type="dxa"/>
            <w:tcBorders>
              <w:top w:val="nil"/>
              <w:left w:val="nil"/>
              <w:bottom w:val="nil"/>
              <w:right w:val="nil"/>
            </w:tcBorders>
          </w:tcPr>
          <w:p w14:paraId="1F115AC2" w14:textId="5D5F6C05" w:rsidR="00CF4244" w:rsidRPr="00833EF0" w:rsidRDefault="00CF4244" w:rsidP="003F5393">
            <w:pPr>
              <w:spacing w:line="276" w:lineRule="auto"/>
              <w:rPr>
                <w:sz w:val="22"/>
                <w:szCs w:val="22"/>
                <w:lang w:val="en-GB"/>
              </w:rPr>
            </w:pPr>
            <w:r w:rsidRPr="00833EF0">
              <w:rPr>
                <w:sz w:val="22"/>
                <w:szCs w:val="22"/>
                <w:lang w:val="en-GB"/>
              </w:rPr>
              <w:t>.</w:t>
            </w:r>
            <w:r w:rsidR="005F7F95" w:rsidRPr="00833EF0">
              <w:rPr>
                <w:sz w:val="22"/>
                <w:szCs w:val="22"/>
                <w:lang w:val="en-GB"/>
              </w:rPr>
              <w:t>85</w:t>
            </w:r>
            <w:r w:rsidRPr="00833EF0">
              <w:rPr>
                <w:sz w:val="22"/>
                <w:szCs w:val="22"/>
                <w:vertAlign w:val="subscript"/>
                <w:lang w:val="en-GB"/>
              </w:rPr>
              <w:t>(2,9</w:t>
            </w:r>
            <w:r w:rsidR="005F7F95" w:rsidRPr="00833EF0">
              <w:rPr>
                <w:sz w:val="22"/>
                <w:szCs w:val="22"/>
                <w:vertAlign w:val="subscript"/>
                <w:lang w:val="en-GB"/>
              </w:rPr>
              <w:t>8</w:t>
            </w:r>
            <w:r w:rsidRPr="00833EF0">
              <w:rPr>
                <w:sz w:val="22"/>
                <w:szCs w:val="22"/>
                <w:vertAlign w:val="subscript"/>
                <w:lang w:val="en-GB"/>
              </w:rPr>
              <w:t>)</w:t>
            </w:r>
          </w:p>
        </w:tc>
        <w:tc>
          <w:tcPr>
            <w:tcW w:w="1134" w:type="dxa"/>
            <w:tcBorders>
              <w:top w:val="nil"/>
              <w:left w:val="nil"/>
              <w:bottom w:val="nil"/>
              <w:right w:val="nil"/>
            </w:tcBorders>
          </w:tcPr>
          <w:p w14:paraId="77D395B2" w14:textId="470AFA15" w:rsidR="00CF4244" w:rsidRPr="00833EF0" w:rsidRDefault="005F7F95" w:rsidP="003F5393">
            <w:pPr>
              <w:spacing w:line="276" w:lineRule="auto"/>
              <w:rPr>
                <w:sz w:val="22"/>
                <w:szCs w:val="22"/>
                <w:lang w:val="en-GB"/>
              </w:rPr>
            </w:pPr>
            <w:r w:rsidRPr="00833EF0">
              <w:rPr>
                <w:sz w:val="22"/>
                <w:szCs w:val="22"/>
                <w:lang w:val="en-GB"/>
              </w:rPr>
              <w:t>.429</w:t>
            </w:r>
          </w:p>
        </w:tc>
        <w:tc>
          <w:tcPr>
            <w:tcW w:w="1134" w:type="dxa"/>
            <w:tcBorders>
              <w:top w:val="nil"/>
              <w:left w:val="nil"/>
              <w:bottom w:val="nil"/>
              <w:right w:val="nil"/>
            </w:tcBorders>
          </w:tcPr>
          <w:p w14:paraId="0B22C9F9" w14:textId="3AEC64D3" w:rsidR="00CF4244" w:rsidRPr="00833EF0" w:rsidRDefault="00CF4244" w:rsidP="003F5393">
            <w:pPr>
              <w:spacing w:line="276" w:lineRule="auto"/>
              <w:rPr>
                <w:sz w:val="22"/>
                <w:szCs w:val="22"/>
                <w:lang w:val="en-GB"/>
              </w:rPr>
            </w:pPr>
            <w:r w:rsidRPr="00833EF0">
              <w:rPr>
                <w:sz w:val="22"/>
                <w:szCs w:val="22"/>
                <w:lang w:val="en-GB"/>
              </w:rPr>
              <w:t>.</w:t>
            </w:r>
            <w:r w:rsidR="005F7F95" w:rsidRPr="00833EF0">
              <w:rPr>
                <w:sz w:val="22"/>
                <w:szCs w:val="22"/>
                <w:lang w:val="en-GB"/>
              </w:rPr>
              <w:t>00</w:t>
            </w:r>
          </w:p>
        </w:tc>
      </w:tr>
      <w:tr w:rsidR="00CF4244" w:rsidRPr="00833EF0" w14:paraId="2E02BDCD" w14:textId="77777777" w:rsidTr="003F5393">
        <w:tc>
          <w:tcPr>
            <w:tcW w:w="3686" w:type="dxa"/>
            <w:tcBorders>
              <w:top w:val="nil"/>
              <w:left w:val="nil"/>
              <w:bottom w:val="nil"/>
              <w:right w:val="nil"/>
            </w:tcBorders>
          </w:tcPr>
          <w:p w14:paraId="4E7C73BC" w14:textId="77777777" w:rsidR="00CF4244" w:rsidRPr="00833EF0" w:rsidRDefault="00CF4244" w:rsidP="003F5393">
            <w:pPr>
              <w:spacing w:line="276" w:lineRule="auto"/>
              <w:rPr>
                <w:sz w:val="22"/>
                <w:szCs w:val="22"/>
                <w:lang w:val="en-GB"/>
              </w:rPr>
            </w:pPr>
            <w:r w:rsidRPr="00833EF0">
              <w:rPr>
                <w:sz w:val="22"/>
                <w:szCs w:val="22"/>
                <w:lang w:val="en-GB"/>
              </w:rPr>
              <w:t>Sex</w:t>
            </w:r>
          </w:p>
        </w:tc>
        <w:tc>
          <w:tcPr>
            <w:tcW w:w="1701" w:type="dxa"/>
            <w:tcBorders>
              <w:top w:val="nil"/>
              <w:left w:val="nil"/>
              <w:bottom w:val="nil"/>
              <w:right w:val="nil"/>
            </w:tcBorders>
          </w:tcPr>
          <w:p w14:paraId="1770D049" w14:textId="6B74C455" w:rsidR="00CF4244" w:rsidRPr="00833EF0" w:rsidRDefault="00CF4244" w:rsidP="003F5393">
            <w:pPr>
              <w:spacing w:line="276" w:lineRule="auto"/>
              <w:rPr>
                <w:sz w:val="22"/>
                <w:szCs w:val="22"/>
                <w:lang w:val="en-GB"/>
              </w:rPr>
            </w:pPr>
            <w:r w:rsidRPr="00833EF0">
              <w:rPr>
                <w:sz w:val="22"/>
                <w:szCs w:val="22"/>
                <w:lang w:val="en-GB"/>
              </w:rPr>
              <w:t>.</w:t>
            </w:r>
            <w:r w:rsidR="005F7F95" w:rsidRPr="00833EF0">
              <w:rPr>
                <w:sz w:val="22"/>
                <w:szCs w:val="22"/>
                <w:lang w:val="en-GB"/>
              </w:rPr>
              <w:t>44</w:t>
            </w:r>
            <w:r w:rsidRPr="00833EF0">
              <w:rPr>
                <w:sz w:val="22"/>
                <w:szCs w:val="22"/>
                <w:vertAlign w:val="subscript"/>
                <w:lang w:val="en-GB"/>
              </w:rPr>
              <w:t>(1,</w:t>
            </w:r>
            <w:r w:rsidR="005F7F95" w:rsidRPr="00833EF0">
              <w:rPr>
                <w:sz w:val="22"/>
                <w:szCs w:val="22"/>
                <w:vertAlign w:val="subscript"/>
                <w:lang w:val="en-GB"/>
              </w:rPr>
              <w:t>98</w:t>
            </w:r>
            <w:r w:rsidRPr="00833EF0">
              <w:rPr>
                <w:sz w:val="22"/>
                <w:szCs w:val="22"/>
                <w:vertAlign w:val="subscript"/>
                <w:lang w:val="en-GB"/>
              </w:rPr>
              <w:t>)</w:t>
            </w:r>
          </w:p>
        </w:tc>
        <w:tc>
          <w:tcPr>
            <w:tcW w:w="1134" w:type="dxa"/>
            <w:tcBorders>
              <w:top w:val="nil"/>
              <w:left w:val="nil"/>
              <w:bottom w:val="nil"/>
              <w:right w:val="nil"/>
            </w:tcBorders>
          </w:tcPr>
          <w:p w14:paraId="5DF343F4" w14:textId="325BEDC2" w:rsidR="00CF4244" w:rsidRPr="00833EF0" w:rsidRDefault="00CF4244" w:rsidP="003F5393">
            <w:pPr>
              <w:spacing w:line="276" w:lineRule="auto"/>
              <w:rPr>
                <w:sz w:val="22"/>
                <w:szCs w:val="22"/>
                <w:lang w:val="en-GB"/>
              </w:rPr>
            </w:pPr>
            <w:r w:rsidRPr="00833EF0">
              <w:rPr>
                <w:sz w:val="22"/>
                <w:szCs w:val="22"/>
                <w:lang w:val="en-GB"/>
              </w:rPr>
              <w:t>.</w:t>
            </w:r>
            <w:r w:rsidR="005F7F95" w:rsidRPr="00833EF0">
              <w:rPr>
                <w:sz w:val="22"/>
                <w:szCs w:val="22"/>
                <w:lang w:val="en-GB"/>
              </w:rPr>
              <w:t>508</w:t>
            </w:r>
          </w:p>
        </w:tc>
        <w:tc>
          <w:tcPr>
            <w:tcW w:w="1134" w:type="dxa"/>
            <w:tcBorders>
              <w:top w:val="nil"/>
              <w:left w:val="nil"/>
              <w:bottom w:val="nil"/>
              <w:right w:val="nil"/>
            </w:tcBorders>
          </w:tcPr>
          <w:p w14:paraId="5882D3C3" w14:textId="79A28E26" w:rsidR="00CF4244" w:rsidRPr="00833EF0" w:rsidRDefault="00CF4244" w:rsidP="003F5393">
            <w:pPr>
              <w:spacing w:line="276" w:lineRule="auto"/>
              <w:rPr>
                <w:sz w:val="22"/>
                <w:szCs w:val="22"/>
                <w:lang w:val="en-GB"/>
              </w:rPr>
            </w:pPr>
            <w:r w:rsidRPr="00833EF0">
              <w:rPr>
                <w:sz w:val="22"/>
                <w:szCs w:val="22"/>
                <w:lang w:val="en-GB"/>
              </w:rPr>
              <w:t>.0</w:t>
            </w:r>
            <w:r w:rsidR="005F7F95" w:rsidRPr="00833EF0">
              <w:rPr>
                <w:sz w:val="22"/>
                <w:szCs w:val="22"/>
                <w:lang w:val="en-GB"/>
              </w:rPr>
              <w:t>0</w:t>
            </w:r>
          </w:p>
        </w:tc>
      </w:tr>
      <w:tr w:rsidR="00CF4244" w:rsidRPr="00833EF0" w14:paraId="667A02F1" w14:textId="77777777" w:rsidTr="003F5393">
        <w:tc>
          <w:tcPr>
            <w:tcW w:w="3686" w:type="dxa"/>
            <w:tcBorders>
              <w:top w:val="nil"/>
              <w:left w:val="nil"/>
              <w:bottom w:val="nil"/>
              <w:right w:val="nil"/>
            </w:tcBorders>
          </w:tcPr>
          <w:p w14:paraId="3A3832C5" w14:textId="77777777" w:rsidR="00CF4244" w:rsidRPr="00833EF0" w:rsidRDefault="00CF4244" w:rsidP="003F5393">
            <w:pPr>
              <w:spacing w:line="276" w:lineRule="auto"/>
              <w:rPr>
                <w:sz w:val="22"/>
                <w:szCs w:val="22"/>
                <w:lang w:val="en-GB"/>
              </w:rPr>
            </w:pPr>
            <w:r w:rsidRPr="00833EF0">
              <w:rPr>
                <w:sz w:val="22"/>
                <w:szCs w:val="22"/>
                <w:lang w:val="en-GB"/>
              </w:rPr>
              <w:t>Group x Item Type</w:t>
            </w:r>
          </w:p>
        </w:tc>
        <w:tc>
          <w:tcPr>
            <w:tcW w:w="1701" w:type="dxa"/>
            <w:tcBorders>
              <w:top w:val="nil"/>
              <w:left w:val="nil"/>
              <w:bottom w:val="nil"/>
              <w:right w:val="nil"/>
            </w:tcBorders>
          </w:tcPr>
          <w:p w14:paraId="19008C7B" w14:textId="016272F7" w:rsidR="00CF4244" w:rsidRPr="00833EF0" w:rsidRDefault="00CF4244" w:rsidP="003F5393">
            <w:pPr>
              <w:spacing w:line="276" w:lineRule="auto"/>
              <w:rPr>
                <w:b/>
                <w:bCs/>
                <w:sz w:val="22"/>
                <w:szCs w:val="22"/>
                <w:lang w:val="en-GB"/>
              </w:rPr>
            </w:pPr>
            <w:r w:rsidRPr="00833EF0">
              <w:rPr>
                <w:sz w:val="22"/>
                <w:szCs w:val="22"/>
                <w:lang w:val="en-GB"/>
              </w:rPr>
              <w:t>.</w:t>
            </w:r>
            <w:r w:rsidR="005F7F95" w:rsidRPr="00833EF0">
              <w:rPr>
                <w:sz w:val="22"/>
                <w:szCs w:val="22"/>
                <w:lang w:val="en-GB"/>
              </w:rPr>
              <w:t>59</w:t>
            </w:r>
            <w:r w:rsidRPr="00833EF0">
              <w:rPr>
                <w:sz w:val="22"/>
                <w:szCs w:val="22"/>
                <w:vertAlign w:val="subscript"/>
                <w:lang w:val="en-GB"/>
              </w:rPr>
              <w:t>(2,</w:t>
            </w:r>
            <w:r w:rsidR="005F7F95" w:rsidRPr="00833EF0">
              <w:rPr>
                <w:sz w:val="22"/>
                <w:szCs w:val="22"/>
                <w:vertAlign w:val="subscript"/>
                <w:lang w:val="en-GB"/>
              </w:rPr>
              <w:t>285</w:t>
            </w:r>
            <w:r w:rsidRPr="00833EF0">
              <w:rPr>
                <w:sz w:val="22"/>
                <w:szCs w:val="22"/>
                <w:vertAlign w:val="subscript"/>
                <w:lang w:val="en-GB"/>
              </w:rPr>
              <w:t>)</w:t>
            </w:r>
          </w:p>
        </w:tc>
        <w:tc>
          <w:tcPr>
            <w:tcW w:w="1134" w:type="dxa"/>
            <w:tcBorders>
              <w:top w:val="nil"/>
              <w:left w:val="nil"/>
              <w:bottom w:val="nil"/>
              <w:right w:val="nil"/>
            </w:tcBorders>
          </w:tcPr>
          <w:p w14:paraId="451A0727" w14:textId="53B021EA" w:rsidR="00CF4244" w:rsidRPr="00833EF0" w:rsidRDefault="00CF4244" w:rsidP="003F5393">
            <w:pPr>
              <w:spacing w:line="276" w:lineRule="auto"/>
              <w:rPr>
                <w:sz w:val="22"/>
                <w:szCs w:val="22"/>
                <w:lang w:val="en-GB"/>
              </w:rPr>
            </w:pPr>
            <w:r w:rsidRPr="00833EF0">
              <w:rPr>
                <w:sz w:val="22"/>
                <w:szCs w:val="22"/>
                <w:lang w:val="en-GB"/>
              </w:rPr>
              <w:t>.</w:t>
            </w:r>
            <w:r w:rsidR="005F7F95" w:rsidRPr="00833EF0">
              <w:rPr>
                <w:sz w:val="22"/>
                <w:szCs w:val="22"/>
                <w:lang w:val="en-GB"/>
              </w:rPr>
              <w:t>556</w:t>
            </w:r>
          </w:p>
        </w:tc>
        <w:tc>
          <w:tcPr>
            <w:tcW w:w="1134" w:type="dxa"/>
            <w:tcBorders>
              <w:top w:val="nil"/>
              <w:left w:val="nil"/>
              <w:bottom w:val="nil"/>
              <w:right w:val="nil"/>
            </w:tcBorders>
          </w:tcPr>
          <w:p w14:paraId="12912D0D" w14:textId="77777777" w:rsidR="00CF4244" w:rsidRPr="00833EF0" w:rsidRDefault="00CF4244" w:rsidP="003F5393">
            <w:pPr>
              <w:spacing w:line="276" w:lineRule="auto"/>
              <w:rPr>
                <w:sz w:val="22"/>
                <w:szCs w:val="22"/>
                <w:lang w:val="en-GB"/>
              </w:rPr>
            </w:pPr>
            <w:r w:rsidRPr="00833EF0">
              <w:rPr>
                <w:sz w:val="22"/>
                <w:szCs w:val="22"/>
                <w:lang w:val="en-GB"/>
              </w:rPr>
              <w:t>.00</w:t>
            </w:r>
          </w:p>
        </w:tc>
      </w:tr>
      <w:tr w:rsidR="00CF4244" w:rsidRPr="00833EF0" w14:paraId="4DA0266F" w14:textId="77777777" w:rsidTr="003F5393">
        <w:tc>
          <w:tcPr>
            <w:tcW w:w="3686" w:type="dxa"/>
            <w:tcBorders>
              <w:top w:val="nil"/>
              <w:left w:val="nil"/>
              <w:bottom w:val="nil"/>
              <w:right w:val="nil"/>
            </w:tcBorders>
          </w:tcPr>
          <w:p w14:paraId="71CFD2BB" w14:textId="77777777" w:rsidR="00CF4244" w:rsidRPr="00833EF0" w:rsidRDefault="00CF4244" w:rsidP="003F5393">
            <w:pPr>
              <w:spacing w:line="276" w:lineRule="auto"/>
              <w:rPr>
                <w:sz w:val="22"/>
                <w:szCs w:val="22"/>
                <w:lang w:val="en-GB"/>
              </w:rPr>
            </w:pPr>
            <w:r w:rsidRPr="00833EF0">
              <w:rPr>
                <w:sz w:val="22"/>
                <w:szCs w:val="22"/>
                <w:lang w:val="en-GB"/>
              </w:rPr>
              <w:t>Delay x Item Type</w:t>
            </w:r>
          </w:p>
        </w:tc>
        <w:tc>
          <w:tcPr>
            <w:tcW w:w="1701" w:type="dxa"/>
            <w:tcBorders>
              <w:top w:val="nil"/>
              <w:left w:val="nil"/>
              <w:bottom w:val="nil"/>
              <w:right w:val="nil"/>
            </w:tcBorders>
          </w:tcPr>
          <w:p w14:paraId="4CD44173" w14:textId="7ED38DAD" w:rsidR="00CF4244" w:rsidRPr="00833EF0" w:rsidRDefault="005F7F95" w:rsidP="003F5393">
            <w:pPr>
              <w:spacing w:line="276" w:lineRule="auto"/>
              <w:rPr>
                <w:b/>
                <w:bCs/>
                <w:sz w:val="22"/>
                <w:szCs w:val="22"/>
                <w:lang w:val="en-GB"/>
              </w:rPr>
            </w:pPr>
            <w:r w:rsidRPr="00833EF0">
              <w:rPr>
                <w:b/>
                <w:bCs/>
                <w:sz w:val="22"/>
                <w:szCs w:val="22"/>
                <w:lang w:val="en-GB"/>
              </w:rPr>
              <w:t>21</w:t>
            </w:r>
            <w:r w:rsidR="00CF4244" w:rsidRPr="00833EF0">
              <w:rPr>
                <w:b/>
                <w:bCs/>
                <w:sz w:val="22"/>
                <w:szCs w:val="22"/>
                <w:lang w:val="en-GB"/>
              </w:rPr>
              <w:t>.</w:t>
            </w:r>
            <w:r w:rsidRPr="00833EF0">
              <w:rPr>
                <w:b/>
                <w:bCs/>
                <w:sz w:val="22"/>
                <w:szCs w:val="22"/>
                <w:lang w:val="en-GB"/>
              </w:rPr>
              <w:t>78</w:t>
            </w:r>
            <w:r w:rsidR="00CF4244" w:rsidRPr="00833EF0">
              <w:rPr>
                <w:b/>
                <w:bCs/>
                <w:sz w:val="22"/>
                <w:szCs w:val="22"/>
                <w:vertAlign w:val="subscript"/>
                <w:lang w:val="en-GB"/>
              </w:rPr>
              <w:t>(1,</w:t>
            </w:r>
            <w:r w:rsidRPr="00833EF0">
              <w:rPr>
                <w:b/>
                <w:bCs/>
                <w:sz w:val="22"/>
                <w:szCs w:val="22"/>
                <w:vertAlign w:val="subscript"/>
                <w:lang w:val="en-GB"/>
              </w:rPr>
              <w:t>287</w:t>
            </w:r>
            <w:r w:rsidR="00CF4244" w:rsidRPr="00833EF0">
              <w:rPr>
                <w:b/>
                <w:bCs/>
                <w:sz w:val="22"/>
                <w:szCs w:val="22"/>
                <w:vertAlign w:val="subscript"/>
                <w:lang w:val="en-GB"/>
              </w:rPr>
              <w:t>)</w:t>
            </w:r>
          </w:p>
        </w:tc>
        <w:tc>
          <w:tcPr>
            <w:tcW w:w="1134" w:type="dxa"/>
            <w:tcBorders>
              <w:top w:val="nil"/>
              <w:left w:val="nil"/>
              <w:bottom w:val="nil"/>
              <w:right w:val="nil"/>
            </w:tcBorders>
          </w:tcPr>
          <w:p w14:paraId="05DFB9D0" w14:textId="17F07D01" w:rsidR="00CF4244" w:rsidRPr="00833EF0" w:rsidRDefault="005F7F95" w:rsidP="003F5393">
            <w:pPr>
              <w:spacing w:line="276" w:lineRule="auto"/>
              <w:rPr>
                <w:b/>
                <w:bCs/>
                <w:sz w:val="22"/>
                <w:szCs w:val="22"/>
                <w:lang w:val="en-GB"/>
              </w:rPr>
            </w:pPr>
            <w:r w:rsidRPr="00833EF0">
              <w:rPr>
                <w:b/>
                <w:bCs/>
                <w:sz w:val="22"/>
                <w:szCs w:val="22"/>
                <w:lang w:val="en-GB"/>
              </w:rPr>
              <w:t>&lt;.001***</w:t>
            </w:r>
          </w:p>
        </w:tc>
        <w:tc>
          <w:tcPr>
            <w:tcW w:w="1134" w:type="dxa"/>
            <w:tcBorders>
              <w:top w:val="nil"/>
              <w:left w:val="nil"/>
              <w:bottom w:val="nil"/>
              <w:right w:val="nil"/>
            </w:tcBorders>
          </w:tcPr>
          <w:p w14:paraId="72E81CA7" w14:textId="77777777" w:rsidR="00CF4244" w:rsidRPr="00833EF0" w:rsidRDefault="00CF4244" w:rsidP="003F5393">
            <w:pPr>
              <w:spacing w:line="276" w:lineRule="auto"/>
              <w:rPr>
                <w:sz w:val="22"/>
                <w:szCs w:val="22"/>
                <w:lang w:val="en-GB"/>
              </w:rPr>
            </w:pPr>
            <w:r w:rsidRPr="00833EF0">
              <w:rPr>
                <w:sz w:val="22"/>
                <w:szCs w:val="22"/>
                <w:lang w:val="en-GB"/>
              </w:rPr>
              <w:t>.00</w:t>
            </w:r>
          </w:p>
        </w:tc>
      </w:tr>
      <w:tr w:rsidR="00CF4244" w:rsidRPr="00833EF0" w14:paraId="26EA465B" w14:textId="77777777" w:rsidTr="003F5393">
        <w:tc>
          <w:tcPr>
            <w:tcW w:w="3686" w:type="dxa"/>
            <w:tcBorders>
              <w:top w:val="nil"/>
              <w:left w:val="nil"/>
              <w:bottom w:val="nil"/>
              <w:right w:val="nil"/>
            </w:tcBorders>
          </w:tcPr>
          <w:p w14:paraId="13EF3C3B" w14:textId="77777777" w:rsidR="00CF4244" w:rsidRPr="00833EF0" w:rsidRDefault="00CF4244" w:rsidP="003F5393">
            <w:pPr>
              <w:spacing w:line="276" w:lineRule="auto"/>
              <w:rPr>
                <w:sz w:val="22"/>
                <w:szCs w:val="22"/>
                <w:lang w:val="en-GB"/>
              </w:rPr>
            </w:pPr>
            <w:r w:rsidRPr="00833EF0">
              <w:rPr>
                <w:sz w:val="22"/>
                <w:szCs w:val="22"/>
                <w:lang w:val="en-GB"/>
              </w:rPr>
              <w:t>Group x Session</w:t>
            </w:r>
          </w:p>
        </w:tc>
        <w:tc>
          <w:tcPr>
            <w:tcW w:w="1701" w:type="dxa"/>
            <w:tcBorders>
              <w:top w:val="nil"/>
              <w:left w:val="nil"/>
              <w:bottom w:val="nil"/>
              <w:right w:val="nil"/>
            </w:tcBorders>
          </w:tcPr>
          <w:p w14:paraId="5BE656FC" w14:textId="67474BBF" w:rsidR="00CF4244" w:rsidRPr="00833EF0" w:rsidRDefault="00CF4244" w:rsidP="003F5393">
            <w:pPr>
              <w:spacing w:line="276" w:lineRule="auto"/>
              <w:rPr>
                <w:b/>
                <w:bCs/>
                <w:sz w:val="22"/>
                <w:szCs w:val="22"/>
                <w:lang w:val="en-GB"/>
              </w:rPr>
            </w:pPr>
            <w:r w:rsidRPr="00833EF0">
              <w:rPr>
                <w:sz w:val="22"/>
                <w:szCs w:val="22"/>
                <w:lang w:val="en-GB"/>
              </w:rPr>
              <w:t>.</w:t>
            </w:r>
            <w:r w:rsidR="005F7F95" w:rsidRPr="00833EF0">
              <w:rPr>
                <w:sz w:val="22"/>
                <w:szCs w:val="22"/>
                <w:lang w:val="en-GB"/>
              </w:rPr>
              <w:t>02</w:t>
            </w:r>
            <w:r w:rsidRPr="00833EF0">
              <w:rPr>
                <w:sz w:val="22"/>
                <w:szCs w:val="22"/>
                <w:vertAlign w:val="subscript"/>
                <w:lang w:val="en-GB"/>
              </w:rPr>
              <w:t>(2,</w:t>
            </w:r>
            <w:r w:rsidR="005F7F95" w:rsidRPr="00833EF0">
              <w:rPr>
                <w:sz w:val="22"/>
                <w:szCs w:val="22"/>
                <w:vertAlign w:val="subscript"/>
                <w:lang w:val="en-GB"/>
              </w:rPr>
              <w:t>290</w:t>
            </w:r>
            <w:r w:rsidRPr="00833EF0">
              <w:rPr>
                <w:sz w:val="22"/>
                <w:szCs w:val="22"/>
                <w:vertAlign w:val="subscript"/>
                <w:lang w:val="en-GB"/>
              </w:rPr>
              <w:t>)</w:t>
            </w:r>
          </w:p>
        </w:tc>
        <w:tc>
          <w:tcPr>
            <w:tcW w:w="1134" w:type="dxa"/>
            <w:tcBorders>
              <w:top w:val="nil"/>
              <w:left w:val="nil"/>
              <w:bottom w:val="nil"/>
              <w:right w:val="nil"/>
            </w:tcBorders>
          </w:tcPr>
          <w:p w14:paraId="2EA3DA30" w14:textId="28DA53AA" w:rsidR="00CF4244" w:rsidRPr="00833EF0" w:rsidRDefault="00CF4244" w:rsidP="003F5393">
            <w:pPr>
              <w:spacing w:line="276" w:lineRule="auto"/>
              <w:rPr>
                <w:sz w:val="22"/>
                <w:szCs w:val="22"/>
                <w:lang w:val="en-GB"/>
              </w:rPr>
            </w:pPr>
            <w:r w:rsidRPr="00833EF0">
              <w:rPr>
                <w:sz w:val="22"/>
                <w:szCs w:val="22"/>
                <w:lang w:val="en-GB"/>
              </w:rPr>
              <w:t>.</w:t>
            </w:r>
            <w:r w:rsidR="005F7F95" w:rsidRPr="00833EF0">
              <w:rPr>
                <w:sz w:val="22"/>
                <w:szCs w:val="22"/>
                <w:lang w:val="en-GB"/>
              </w:rPr>
              <w:t>980</w:t>
            </w:r>
          </w:p>
        </w:tc>
        <w:tc>
          <w:tcPr>
            <w:tcW w:w="1134" w:type="dxa"/>
            <w:tcBorders>
              <w:top w:val="nil"/>
              <w:left w:val="nil"/>
              <w:bottom w:val="nil"/>
              <w:right w:val="nil"/>
            </w:tcBorders>
          </w:tcPr>
          <w:p w14:paraId="5EF638B4" w14:textId="1A45B47B" w:rsidR="00CF4244" w:rsidRPr="00833EF0" w:rsidRDefault="00CF4244" w:rsidP="003F5393">
            <w:pPr>
              <w:spacing w:line="276" w:lineRule="auto"/>
              <w:rPr>
                <w:sz w:val="22"/>
                <w:szCs w:val="22"/>
                <w:lang w:val="en-GB"/>
              </w:rPr>
            </w:pPr>
            <w:r w:rsidRPr="00833EF0">
              <w:rPr>
                <w:sz w:val="22"/>
                <w:szCs w:val="22"/>
                <w:lang w:val="en-GB"/>
              </w:rPr>
              <w:t>.0</w:t>
            </w:r>
            <w:r w:rsidR="005F7F95" w:rsidRPr="00833EF0">
              <w:rPr>
                <w:sz w:val="22"/>
                <w:szCs w:val="22"/>
                <w:lang w:val="en-GB"/>
              </w:rPr>
              <w:t>7</w:t>
            </w:r>
          </w:p>
        </w:tc>
      </w:tr>
      <w:tr w:rsidR="00CF4244" w:rsidRPr="00833EF0" w14:paraId="1999EAC3" w14:textId="77777777" w:rsidTr="003F5393">
        <w:tc>
          <w:tcPr>
            <w:tcW w:w="3686" w:type="dxa"/>
            <w:tcBorders>
              <w:top w:val="nil"/>
              <w:left w:val="nil"/>
              <w:bottom w:val="single" w:sz="12" w:space="0" w:color="000000"/>
              <w:right w:val="nil"/>
            </w:tcBorders>
          </w:tcPr>
          <w:p w14:paraId="0499D94B" w14:textId="77777777" w:rsidR="00CF4244" w:rsidRPr="00833EF0" w:rsidRDefault="00CF4244" w:rsidP="003F5393">
            <w:pPr>
              <w:spacing w:line="276" w:lineRule="auto"/>
              <w:rPr>
                <w:sz w:val="22"/>
                <w:szCs w:val="22"/>
                <w:lang w:val="en-GB"/>
              </w:rPr>
            </w:pPr>
            <w:r w:rsidRPr="00833EF0">
              <w:rPr>
                <w:sz w:val="22"/>
                <w:szCs w:val="22"/>
                <w:lang w:val="en-GB"/>
              </w:rPr>
              <w:t>Group x Item Type x Delay</w:t>
            </w:r>
          </w:p>
        </w:tc>
        <w:tc>
          <w:tcPr>
            <w:tcW w:w="1701" w:type="dxa"/>
            <w:tcBorders>
              <w:top w:val="nil"/>
              <w:left w:val="nil"/>
              <w:bottom w:val="single" w:sz="12" w:space="0" w:color="000000"/>
              <w:right w:val="nil"/>
            </w:tcBorders>
          </w:tcPr>
          <w:p w14:paraId="1D31C99F" w14:textId="26C11DBA" w:rsidR="00CF4244" w:rsidRPr="00833EF0" w:rsidRDefault="00CF4244" w:rsidP="003F5393">
            <w:pPr>
              <w:spacing w:line="276" w:lineRule="auto"/>
              <w:rPr>
                <w:sz w:val="22"/>
                <w:szCs w:val="22"/>
                <w:lang w:val="en-GB"/>
              </w:rPr>
            </w:pPr>
            <w:r w:rsidRPr="00833EF0">
              <w:rPr>
                <w:sz w:val="22"/>
                <w:szCs w:val="22"/>
                <w:lang w:val="en-GB"/>
              </w:rPr>
              <w:t>.</w:t>
            </w:r>
            <w:r w:rsidR="005F7F95" w:rsidRPr="00833EF0">
              <w:rPr>
                <w:sz w:val="22"/>
                <w:szCs w:val="22"/>
                <w:lang w:val="en-GB"/>
              </w:rPr>
              <w:t>12</w:t>
            </w:r>
            <w:r w:rsidRPr="00833EF0">
              <w:rPr>
                <w:sz w:val="22"/>
                <w:szCs w:val="22"/>
                <w:vertAlign w:val="subscript"/>
                <w:lang w:val="en-GB"/>
              </w:rPr>
              <w:t>(2,</w:t>
            </w:r>
            <w:r w:rsidR="005F7F95" w:rsidRPr="00833EF0">
              <w:rPr>
                <w:sz w:val="22"/>
                <w:szCs w:val="22"/>
                <w:vertAlign w:val="subscript"/>
                <w:lang w:val="en-GB"/>
              </w:rPr>
              <w:t>287</w:t>
            </w:r>
            <w:r w:rsidRPr="00833EF0">
              <w:rPr>
                <w:sz w:val="22"/>
                <w:szCs w:val="22"/>
                <w:vertAlign w:val="subscript"/>
                <w:lang w:val="en-GB"/>
              </w:rPr>
              <w:t>)</w:t>
            </w:r>
          </w:p>
        </w:tc>
        <w:tc>
          <w:tcPr>
            <w:tcW w:w="1134" w:type="dxa"/>
            <w:tcBorders>
              <w:top w:val="nil"/>
              <w:left w:val="nil"/>
              <w:bottom w:val="single" w:sz="12" w:space="0" w:color="000000"/>
              <w:right w:val="nil"/>
            </w:tcBorders>
          </w:tcPr>
          <w:p w14:paraId="1A109528" w14:textId="43382221" w:rsidR="00CF4244" w:rsidRPr="00833EF0" w:rsidRDefault="00CF4244" w:rsidP="003F5393">
            <w:pPr>
              <w:spacing w:line="276" w:lineRule="auto"/>
              <w:rPr>
                <w:sz w:val="22"/>
                <w:szCs w:val="22"/>
                <w:lang w:val="en-GB"/>
              </w:rPr>
            </w:pPr>
            <w:r w:rsidRPr="00833EF0">
              <w:rPr>
                <w:sz w:val="22"/>
                <w:szCs w:val="22"/>
                <w:lang w:val="en-GB"/>
              </w:rPr>
              <w:t>.</w:t>
            </w:r>
            <w:r w:rsidR="005F7F95" w:rsidRPr="00833EF0">
              <w:rPr>
                <w:sz w:val="22"/>
                <w:szCs w:val="22"/>
                <w:lang w:val="en-GB"/>
              </w:rPr>
              <w:t>883</w:t>
            </w:r>
          </w:p>
        </w:tc>
        <w:tc>
          <w:tcPr>
            <w:tcW w:w="1134" w:type="dxa"/>
            <w:tcBorders>
              <w:top w:val="nil"/>
              <w:left w:val="nil"/>
              <w:bottom w:val="single" w:sz="12" w:space="0" w:color="000000"/>
              <w:right w:val="nil"/>
            </w:tcBorders>
          </w:tcPr>
          <w:p w14:paraId="0936E272" w14:textId="7F299C2F" w:rsidR="00CF4244" w:rsidRPr="00833EF0" w:rsidRDefault="00CF4244" w:rsidP="003F5393">
            <w:pPr>
              <w:spacing w:line="276" w:lineRule="auto"/>
              <w:rPr>
                <w:sz w:val="22"/>
                <w:szCs w:val="22"/>
                <w:lang w:val="en-GB"/>
              </w:rPr>
            </w:pPr>
            <w:r w:rsidRPr="00833EF0">
              <w:rPr>
                <w:sz w:val="22"/>
                <w:szCs w:val="22"/>
                <w:lang w:val="en-GB"/>
              </w:rPr>
              <w:t>.00</w:t>
            </w:r>
          </w:p>
        </w:tc>
      </w:tr>
    </w:tbl>
    <w:p w14:paraId="40CFE8EC" w14:textId="77777777" w:rsidR="00CF4244" w:rsidRPr="00833EF0" w:rsidRDefault="00CF4244" w:rsidP="00CF4244">
      <w:pPr>
        <w:spacing w:line="276" w:lineRule="auto"/>
        <w:rPr>
          <w:sz w:val="20"/>
          <w:szCs w:val="20"/>
        </w:rPr>
      </w:pPr>
      <w:r w:rsidRPr="00833EF0">
        <w:rPr>
          <w:i/>
          <w:iCs/>
          <w:sz w:val="20"/>
          <w:szCs w:val="20"/>
        </w:rPr>
        <w:t>Notes.</w:t>
      </w:r>
      <w:r w:rsidRPr="00833EF0">
        <w:rPr>
          <w:sz w:val="20"/>
          <w:szCs w:val="20"/>
        </w:rPr>
        <w:t xml:space="preserve"> The following reference levels where used: for Item Type – congruent; for Group – younger children; for Session – Day 0; for Delay – short delay. F – F-value; DF – degrees of freedom; p – p-value; R2 – amount of variance explained by the model;</w:t>
      </w:r>
      <w:r w:rsidRPr="00833EF0">
        <w:rPr>
          <w:color w:val="000000"/>
          <w:sz w:val="20"/>
          <w:szCs w:val="20"/>
          <w:lang w:val="en-GB"/>
        </w:rPr>
        <w:t xml:space="preserve"> </w:t>
      </w:r>
      <w:r w:rsidRPr="00833EF0">
        <w:rPr>
          <w:i/>
          <w:iCs/>
          <w:sz w:val="18"/>
          <w:szCs w:val="18"/>
          <w:lang w:val="en-GB"/>
        </w:rPr>
        <w:sym w:font="Symbol" w:char="F077"/>
      </w:r>
      <w:r w:rsidRPr="00833EF0">
        <w:rPr>
          <w:i/>
          <w:iCs/>
          <w:sz w:val="18"/>
          <w:szCs w:val="18"/>
          <w:vertAlign w:val="superscript"/>
          <w:lang w:val="en-GB"/>
        </w:rPr>
        <w:t xml:space="preserve">2 </w:t>
      </w:r>
      <w:r w:rsidRPr="00833EF0">
        <w:rPr>
          <w:sz w:val="20"/>
          <w:szCs w:val="20"/>
        </w:rPr>
        <w:t>– effect size</w:t>
      </w:r>
      <w:r w:rsidRPr="00833EF0">
        <w:rPr>
          <w:sz w:val="20"/>
          <w:szCs w:val="20"/>
          <w:lang w:val="en-GB"/>
        </w:rPr>
        <w:t xml:space="preserve">. </w:t>
      </w:r>
      <w:r w:rsidRPr="00833EF0">
        <w:rPr>
          <w:sz w:val="20"/>
          <w:szCs w:val="20"/>
        </w:rPr>
        <w:t xml:space="preserve"> Type III Analysis of Variance Table with Satterthwaite's</w:t>
      </w:r>
      <w:r w:rsidRPr="00833EF0">
        <w:rPr>
          <w:sz w:val="20"/>
          <w:szCs w:val="20"/>
          <w:lang w:val="en-GB"/>
        </w:rPr>
        <w:t xml:space="preserve"> </w:t>
      </w:r>
      <w:r w:rsidRPr="00833EF0">
        <w:rPr>
          <w:sz w:val="20"/>
          <w:szCs w:val="20"/>
        </w:rPr>
        <w:t>method</w:t>
      </w:r>
      <w:r w:rsidRPr="00833EF0">
        <w:rPr>
          <w:sz w:val="20"/>
          <w:szCs w:val="20"/>
          <w:lang w:val="en-GB"/>
        </w:rPr>
        <w:t xml:space="preserve">. </w:t>
      </w:r>
      <w:r w:rsidRPr="00833EF0">
        <w:rPr>
          <w:sz w:val="20"/>
          <w:szCs w:val="20"/>
        </w:rPr>
        <w:t>*p &lt; .05; ** &lt;.01, ***&lt;.001 (significant</w:t>
      </w:r>
      <w:r w:rsidRPr="00833EF0">
        <w:rPr>
          <w:sz w:val="20"/>
          <w:szCs w:val="20"/>
          <w:lang w:val="en-GB"/>
        </w:rPr>
        <w:t xml:space="preserve"> </w:t>
      </w:r>
      <w:r w:rsidRPr="00833EF0">
        <w:rPr>
          <w:sz w:val="20"/>
          <w:szCs w:val="20"/>
        </w:rPr>
        <w:t>difference).</w:t>
      </w:r>
    </w:p>
    <w:p w14:paraId="3F3DD79D" w14:textId="334EEFD0" w:rsidR="005F7F95" w:rsidRPr="00833EF0" w:rsidRDefault="005F7F95" w:rsidP="00CF4244">
      <w:pPr>
        <w:spacing w:line="276"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68312D" w:rsidRPr="00833EF0" w14:paraId="1C0574C3" w14:textId="77777777" w:rsidTr="00D26BDE">
        <w:tc>
          <w:tcPr>
            <w:tcW w:w="562" w:type="dxa"/>
          </w:tcPr>
          <w:p w14:paraId="2AE345D7" w14:textId="46764509" w:rsidR="0068312D" w:rsidRPr="00833EF0" w:rsidRDefault="00AF2AE5" w:rsidP="00D26BDE">
            <w:pPr>
              <w:spacing w:line="276" w:lineRule="auto"/>
              <w:rPr>
                <w:sz w:val="20"/>
                <w:szCs w:val="20"/>
              </w:rPr>
            </w:pPr>
            <w:r w:rsidRPr="00833EF0">
              <w:rPr>
                <w:noProof/>
                <w:sz w:val="20"/>
                <w:szCs w:val="20"/>
              </w:rPr>
              <w:lastRenderedPageBreak/>
              <mc:AlternateContent>
                <mc:Choice Requires="wps">
                  <w:drawing>
                    <wp:anchor distT="0" distB="0" distL="114300" distR="114300" simplePos="0" relativeHeight="251673600" behindDoc="0" locked="0" layoutInCell="1" allowOverlap="1" wp14:anchorId="2B9F3331" wp14:editId="436DBF12">
                      <wp:simplePos x="0" y="0"/>
                      <wp:positionH relativeFrom="column">
                        <wp:posOffset>-401002</wp:posOffset>
                      </wp:positionH>
                      <wp:positionV relativeFrom="paragraph">
                        <wp:posOffset>733562</wp:posOffset>
                      </wp:positionV>
                      <wp:extent cx="895214" cy="304800"/>
                      <wp:effectExtent l="2858" t="0" r="0" b="0"/>
                      <wp:wrapNone/>
                      <wp:docPr id="497871110" name="Text Box 7"/>
                      <wp:cNvGraphicFramePr/>
                      <a:graphic xmlns:a="http://schemas.openxmlformats.org/drawingml/2006/main">
                        <a:graphicData uri="http://schemas.microsoft.com/office/word/2010/wordprocessingShape">
                          <wps:wsp>
                            <wps:cNvSpPr txBox="1"/>
                            <wps:spPr>
                              <a:xfrm rot="16200000">
                                <a:off x="0" y="0"/>
                                <a:ext cx="895214" cy="304800"/>
                              </a:xfrm>
                              <a:prstGeom prst="rect">
                                <a:avLst/>
                              </a:prstGeom>
                              <a:solidFill>
                                <a:schemeClr val="lt1"/>
                              </a:solidFill>
                              <a:ln w="6350">
                                <a:noFill/>
                              </a:ln>
                            </wps:spPr>
                            <wps:txbx>
                              <w:txbxContent>
                                <w:p w14:paraId="3FC52262" w14:textId="77777777" w:rsidR="0068312D" w:rsidRPr="00B424F9" w:rsidRDefault="0068312D" w:rsidP="0068312D">
                                  <w:pPr>
                                    <w:rPr>
                                      <w:lang w:val="de-DE"/>
                                    </w:rPr>
                                  </w:pPr>
                                  <w:r>
                                    <w:rPr>
                                      <w:lang w:val="de-DE"/>
                                    </w:rPr>
                                    <w:t>Decrease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F3331" id="_x0000_s1028" type="#_x0000_t202" style="position:absolute;left:0;text-align:left;margin-left:-31.55pt;margin-top:57.75pt;width:70.5pt;height:24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MewUQIAAJYEAAAOAAAAZHJzL2Uyb0RvYy54bWysVE1v2zAMvQ/YfxB0Xx2nafOBOEXWosOA&#10;oi3QDD0rspwYkEVNUmJ3v35Pctx13U7DchAo8vmJfCSzvOoazY7K+ZpMwfOzEWfKSCprsyv4t83t&#10;pxlnPghTCk1GFfxFeX61+vhh2dqFGtOedKkcA4nxi9YWfB+CXWSZl3vVCH9GVhkEK3KNCLi6XVY6&#10;0YK90dl4NLrMWnKldSSV9/De9EG+SvxVpWR4qCqvAtMFR24hnS6d23hmq6VY7Jyw+1qe0hD/kEUj&#10;aoNHX6luRBDs4Oo/qJpaOvJUhTNJTUZVVUuVakA1+ehdNU97YVWqBeJ4+yqT/3+08v746FhdFnwy&#10;n86meZ5DJSMatGqjusA+U8emUaXW+gXATxbw0MGNbg9+D2csvqtcwxxB5PwSzcEvaYIqGeAgfnmV&#10;PHJLOGfzi3E+4UwidD6azPAJHst6rshpnQ9fFDUsGgV36GgiFcc7H3roAIlwT7oub2ut0yVOkbrW&#10;jh0F+q9Dyhjkv6G0YW3BL88v+mwNxc97Zm2QS6y8rzBaodt2Sa/xUP2WyheIkupGjd7K2xq53gkf&#10;HoXDNMGJDQkPOCpNeItOFmd7cj/+5o94NBlRzlpMZ8H994NwijP91aD983wyAW1Il8nFdIyLexvZ&#10;vo2YQ3NNECBP2SUz4oMezMpR84xFWsdXERJG4u2Ch8G8Dv3OYBGlWq8TCANsRbgzT1ZG6qFZm+5Z&#10;OHtqV0Cf72mYY7F417UeG780tD4EqurU0qhzr+pJfgx/GorTosbtentPqF9/J6ufAAAA//8DAFBL&#10;AwQUAAYACAAAACEAGzw5D9wAAAAJAQAADwAAAGRycy9kb3ducmV2LnhtbEyPy07DMBBF90j8gzVI&#10;7Fo7AUUlxKkQjw+g6YKlG5skIh5HGacO/XqGFSxHc3TvudV+9aM4u5mGgBqyrQLhsA12wE7DsXnb&#10;7EBQNGjNGNBp+HYE+/r6qjKlDQnf3fkQO8EhSKXR0Mc4lVJS2ztvaBsmh/z7DLM3kc+5k3Y2icP9&#10;KHOlCunNgNzQm8k99679OixeA72mXK2ULrul6Uk2vrt8vCStb2/Wp0cQ0a3xD4ZffVaHmp1OYUFL&#10;YtSwyYqCUQ3FA29i4C67B3HSkGdKgawr+X9B/QMAAP//AwBQSwECLQAUAAYACAAAACEAtoM4kv4A&#10;AADhAQAAEwAAAAAAAAAAAAAAAAAAAAAAW0NvbnRlbnRfVHlwZXNdLnhtbFBLAQItABQABgAIAAAA&#10;IQA4/SH/1gAAAJQBAAALAAAAAAAAAAAAAAAAAC8BAABfcmVscy8ucmVsc1BLAQItABQABgAIAAAA&#10;IQANsMewUQIAAJYEAAAOAAAAAAAAAAAAAAAAAC4CAABkcnMvZTJvRG9jLnhtbFBLAQItABQABgAI&#10;AAAAIQAbPDkP3AAAAAkBAAAPAAAAAAAAAAAAAAAAAKsEAABkcnMvZG93bnJldi54bWxQSwUGAAAA&#10;AAQABADzAAAAtAUAAAAA&#10;" fillcolor="white [3201]" stroked="f" strokeweight=".5pt">
                      <v:textbox>
                        <w:txbxContent>
                          <w:p w14:paraId="3FC52262" w14:textId="77777777" w:rsidR="0068312D" w:rsidRPr="00B424F9" w:rsidRDefault="0068312D" w:rsidP="0068312D">
                            <w:pPr>
                              <w:rPr>
                                <w:lang w:val="de-DE"/>
                              </w:rPr>
                            </w:pPr>
                            <w:r>
                              <w:rPr>
                                <w:lang w:val="de-DE"/>
                              </w:rPr>
                              <w:t>Decrease</w:t>
                            </w:r>
                          </w:p>
                        </w:txbxContent>
                      </v:textbox>
                    </v:shape>
                  </w:pict>
                </mc:Fallback>
              </mc:AlternateContent>
            </w:r>
            <w:r w:rsidRPr="00833EF0">
              <w:rPr>
                <w:noProof/>
                <w:sz w:val="20"/>
                <w:szCs w:val="20"/>
              </w:rPr>
              <mc:AlternateContent>
                <mc:Choice Requires="wps">
                  <w:drawing>
                    <wp:anchor distT="0" distB="0" distL="114300" distR="114300" simplePos="0" relativeHeight="251671552" behindDoc="0" locked="0" layoutInCell="1" allowOverlap="1" wp14:anchorId="182B7BAC" wp14:editId="628717A2">
                      <wp:simplePos x="0" y="0"/>
                      <wp:positionH relativeFrom="column">
                        <wp:posOffset>-49257</wp:posOffset>
                      </wp:positionH>
                      <wp:positionV relativeFrom="paragraph">
                        <wp:posOffset>296998</wp:posOffset>
                      </wp:positionV>
                      <wp:extent cx="248558" cy="0"/>
                      <wp:effectExtent l="0" t="0" r="5715" b="12700"/>
                      <wp:wrapNone/>
                      <wp:docPr id="1437308178" name="Straight Connector 5"/>
                      <wp:cNvGraphicFramePr/>
                      <a:graphic xmlns:a="http://schemas.openxmlformats.org/drawingml/2006/main">
                        <a:graphicData uri="http://schemas.microsoft.com/office/word/2010/wordprocessingShape">
                          <wps:wsp>
                            <wps:cNvCnPr/>
                            <wps:spPr>
                              <a:xfrm>
                                <a:off x="0" y="0"/>
                                <a:ext cx="24855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oel="http://schemas.microsoft.com/office/2019/extlst">
                  <w:pict>
                    <v:line w14:anchorId="729B70A6" id="Straight Connector 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23.4pt" to="15.6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t4xuwEAAN0DAAAOAAAAZHJzL2Uyb0RvYy54bWysU8Fu2zAMvQ/oPwi6L3aCdSuMOD20aC/D&#10;VmzrB6gyFQuQREFSY+fvR8mJXXTDgBW9yBLJ90g+0tvr0Rp2gBA1upavVzVn4CR22u1b/vjr7uMV&#10;ZzEJ1wmDDlp+hMivdxcftoNvYIM9mg4CIxIXm8G3vE/JN1UVZQ9WxBV6cORUGKxI9Az7qgtiIHZr&#10;qk1df64GDJ0PKCFGst5OTr4r/EqBTN+VipCYaTnVlsoZyvmUz2q3Fc0+CN9reSpDvKEKK7SjpDPV&#10;rUiCPQf9B5XVMmBElVYSbYVKaQmlB+pmXb/q5mcvPJReSJzoZ5ni+9HKb4cb9xBIhsHHJvqHkLsY&#10;VbD5S/WxsYh1nMWCMTFJxs2nq8tLmq48u6oF50NM94CW5UvLjXa5DdGIw9eYKBeFnkOy2Tg20PJs&#10;vtR1CYtodHenjcnOsgpwYwI7CBpiGtd5aMTwIopexpFx6aHc0tHAxP8DFNMdVb2eEuT1WjiFlODS&#10;mdc4is4wRRXMwFNl/wKe4jMUyur9D3hGlMzo0gy22mH4W9mLFGqKPysw9Z0leMLuWKZbpKEdKsqd&#10;9j0v6ct3gS9/5e43AAAA//8DAFBLAwQUAAYACAAAACEAlNQyaeEAAAAMAQAADwAAAGRycy9kb3du&#10;cmV2LnhtbEyPS0/DMBCE70j8B2srcWudUPpQGqfiIaSinCgc6M2Nt0lEvLZitwn/nkUc4LKr0Whn&#10;v8m3o+3EBfvQOlKQzhIQSJUzLdUK3t+ep2sQIWoyunOECr4wwLa4vsp1ZtxAr3jZx1pwCIVMK2hi&#10;9JmUoWrQ6jBzHom9k+utjiz7WppeDxxuO3mbJEtpdUv8odEeHxusPvdnq6AsH4Y0xl1YvQyLj9L7&#10;w2m3Xih1MxmfNjzuNyAijvHvAn46MD8UDHZ0ZzJBdAqmK8aPCu6WvNmfp3MQx18ti1z+L1F8AwAA&#10;//8DAFBLAQItABQABgAIAAAAIQC2gziS/gAAAOEBAAATAAAAAAAAAAAAAAAAAAAAAABbQ29udGVu&#10;dF9UeXBlc10ueG1sUEsBAi0AFAAGAAgAAAAhADj9If/WAAAAlAEAAAsAAAAAAAAAAAAAAAAALwEA&#10;AF9yZWxzLy5yZWxzUEsBAi0AFAAGAAgAAAAhAAni3jG7AQAA3QMAAA4AAAAAAAAAAAAAAAAALgIA&#10;AGRycy9lMm9Eb2MueG1sUEsBAi0AFAAGAAgAAAAhAJTUMmnhAAAADAEAAA8AAAAAAAAAAAAAAAAA&#10;FQQAAGRycy9kb3ducmV2LnhtbFBLBQYAAAAABAAEAPMAAAAjBQAAAAA=&#10;" strokecolor="black [3213]" strokeweight="1pt">
                      <v:stroke joinstyle="miter"/>
                    </v:line>
                  </w:pict>
                </mc:Fallback>
              </mc:AlternateContent>
            </w:r>
            <w:r w:rsidR="0068312D" w:rsidRPr="00833EF0">
              <w:rPr>
                <w:noProof/>
                <w:sz w:val="20"/>
                <w:szCs w:val="20"/>
              </w:rPr>
              <mc:AlternateContent>
                <mc:Choice Requires="wps">
                  <w:drawing>
                    <wp:anchor distT="0" distB="0" distL="114300" distR="114300" simplePos="0" relativeHeight="251670528" behindDoc="0" locked="0" layoutInCell="1" allowOverlap="1" wp14:anchorId="098C9A97" wp14:editId="721353F7">
                      <wp:simplePos x="0" y="0"/>
                      <wp:positionH relativeFrom="column">
                        <wp:posOffset>205287</wp:posOffset>
                      </wp:positionH>
                      <wp:positionV relativeFrom="paragraph">
                        <wp:posOffset>1767115</wp:posOffset>
                      </wp:positionV>
                      <wp:extent cx="0" cy="1981110"/>
                      <wp:effectExtent l="50800" t="0" r="38100" b="38735"/>
                      <wp:wrapNone/>
                      <wp:docPr id="136851869" name="Straight Arrow Connector 4"/>
                      <wp:cNvGraphicFramePr/>
                      <a:graphic xmlns:a="http://schemas.openxmlformats.org/drawingml/2006/main">
                        <a:graphicData uri="http://schemas.microsoft.com/office/word/2010/wordprocessingShape">
                          <wps:wsp>
                            <wps:cNvCnPr/>
                            <wps:spPr>
                              <a:xfrm>
                                <a:off x="0" y="0"/>
                                <a:ext cx="0" cy="19811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oel="http://schemas.microsoft.com/office/2019/extlst">
                  <w:pict>
                    <v:shape w14:anchorId="7FB51FA3" id="Straight Arrow Connector 4" o:spid="_x0000_s1026" type="#_x0000_t32" style="position:absolute;margin-left:16.15pt;margin-top:139.15pt;width:0;height:156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d2w0gEAAAgEAAAOAAAAZHJzL2Uyb0RvYy54bWysU0uP0zAQviPxH6zcaZIeYKma7qHLckGw&#10;4vEDvM44seSX7KFJ/j1jJ03ocgJxcRJ7vvkenhzvR6PZBUJUzjZFvasKBla4VtmuKX58f3xzV7CI&#10;3LZcOwtNMUEs7k+vXx0Hf4C9651uITBqYuNh8E3RI/pDWUbRg+Fx5zxYOpQuGI70GbqyDXyg7kaX&#10;+6p6Ww4utD44ATHS7sN8WJxyfylB4BcpIyDTTUHaMK8hr89pLU9HfugC970Siwz+DyoMV5ZI11YP&#10;HDn7GdQfrYwSwUUncSecKZ2USkD2QG7q6oWbbz33kL1QONGvMcX/11Z8vpztU6AYBh8P0T+F5GKU&#10;waQn6WNjDmtaw4IRmZg3Be3W7+/qus5BlhvQh4gfwRmWXpoiYuCq6/HsrKUrcaHOYfHLp4hETcAr&#10;ILFqywZqvH9XVbksOq3aR6V1OsyTAWcd2IXTneJYpzukDjdVyJX+YFuGk6ehw6C47TQsldoSYLOb&#10;33DSMHN/BclUSwZnjS/4uBBg8cqpLVUnmCR1K3BRnUZ4E3oLXOoTFPKU/g14RWRmZ3EFG2VdmDO7&#10;Zd9iknP9NYHZd4rg2bVTHoQcDY1bTnX5NdI8//6d4dsPfPoFAAD//wMAUEsDBBQABgAIAAAAIQDT&#10;QzKH4QAAAA4BAAAPAAAAZHJzL2Rvd25yZXYueG1sTE/NToNAEL6b+A6bMfFmF0FroSxNg9GDjSZS&#10;H2ALI6DsLLJboG/v6EUvk/n55vtJN7PpxIiDay0puF4EIJBKW7VUK3jbP1ytQDivqdKdJVRwQgeb&#10;7Pws1UllJ3rFsfC1YBJyiVbQeN8nUrqyQaPdwvZIfHu3g9Gex6GW1aAnJjedDINgKY1uiRUa3WPe&#10;YPlZHI2C+GXcFsXuI77xX8swf5pOz/vHXKnLi/l+zWW7BuFx9n8f8JOB/UPGxg72SJUTnYIojBip&#10;ILxbccOA38VBwW0cRCCzVP6PkX0DAAD//wMAUEsBAi0AFAAGAAgAAAAhALaDOJL+AAAA4QEAABMA&#10;AAAAAAAAAAAAAAAAAAAAAFtDb250ZW50X1R5cGVzXS54bWxQSwECLQAUAAYACAAAACEAOP0h/9YA&#10;AACUAQAACwAAAAAAAAAAAAAAAAAvAQAAX3JlbHMvLnJlbHNQSwECLQAUAAYACAAAACEA79ndsNIB&#10;AAAIBAAADgAAAAAAAAAAAAAAAAAuAgAAZHJzL2Uyb0RvYy54bWxQSwECLQAUAAYACAAAACEA00My&#10;h+EAAAAOAQAADwAAAAAAAAAAAAAAAAAsBAAAZHJzL2Rvd25yZXYueG1sUEsFBgAAAAAEAAQA8wAA&#10;ADoFAAAAAA==&#10;" strokecolor="black [3213]" strokeweight="1pt">
                      <v:stroke endarrow="block" joinstyle="miter"/>
                    </v:shape>
                  </w:pict>
                </mc:Fallback>
              </mc:AlternateContent>
            </w:r>
            <w:r w:rsidR="0068312D" w:rsidRPr="00833EF0">
              <w:rPr>
                <w:noProof/>
                <w:sz w:val="20"/>
                <w:szCs w:val="20"/>
              </w:rPr>
              <mc:AlternateContent>
                <mc:Choice Requires="wps">
                  <w:drawing>
                    <wp:anchor distT="0" distB="0" distL="114300" distR="114300" simplePos="0" relativeHeight="251669504" behindDoc="0" locked="0" layoutInCell="1" allowOverlap="1" wp14:anchorId="6A892503" wp14:editId="2A5DCEB7">
                      <wp:simplePos x="0" y="0"/>
                      <wp:positionH relativeFrom="column">
                        <wp:posOffset>198211</wp:posOffset>
                      </wp:positionH>
                      <wp:positionV relativeFrom="paragraph">
                        <wp:posOffset>39370</wp:posOffset>
                      </wp:positionV>
                      <wp:extent cx="0" cy="1727200"/>
                      <wp:effectExtent l="63500" t="25400" r="38100" b="12700"/>
                      <wp:wrapNone/>
                      <wp:docPr id="669748839" name="Straight Arrow Connector 3"/>
                      <wp:cNvGraphicFramePr/>
                      <a:graphic xmlns:a="http://schemas.openxmlformats.org/drawingml/2006/main">
                        <a:graphicData uri="http://schemas.microsoft.com/office/word/2010/wordprocessingShape">
                          <wps:wsp>
                            <wps:cNvCnPr/>
                            <wps:spPr>
                              <a:xfrm flipH="1" flipV="1">
                                <a:off x="0" y="0"/>
                                <a:ext cx="0" cy="17272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2F3FDE07" id="Straight Arrow Connector 3" o:spid="_x0000_s1026" type="#_x0000_t32" style="position:absolute;margin-left:15.6pt;margin-top:3.1pt;width:0;height:136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ZDs3AEAABwEAAAOAAAAZHJzL2Uyb0RvYy54bWysU02P2yAQvVfqf0DcGyc5NFUUZw/Z3fZQ&#10;tat+3Vk82EgYEExj+993AMdp2lOrvSA+5r1582Y43I29YWcIUTtb881qzRlY6Rpt25p///b45h1n&#10;EYVthHEWaj5B5HfH168Og9/D1nXONBAYkdi4H3zNO0S/r6ooO+hFXDkPlh6VC71AOoa2aoIYiL03&#10;1Xa9flsNLjQ+OAkx0u19eeTHzK8USPysVARkpuakDfMa8vqc1up4EPs2CN9pOcsQ/6GiF9pS0oXq&#10;XqBgP4P+i6rXMrjoFK6k6yunlJaQa6BqNus/qvnaCQ+5FjIn+sWm+HK08tP5ZJ8C2TD4uI/+KaQq&#10;RhV6poz2H6inPO9+pF16I81szAZOi4EwIpPlUtLtZrfdUXOSuVUhS0AfIr4H17O0qXnEIHTb4clZ&#10;S21yodCL88eIBXgBJLCxbCDi7Y5o0zk6o5tHbUw+pGmBkwnsLKjPOG7m1DdRKLR5sA3DydMgYtDC&#10;tgbmSGNJ69WCvMPJQMn9BRTTDRVYNObpvOYTUoLFS05jKTrBFKlbgLPqW6G3wDk+QSFP7r+AF0TO&#10;7Cwu4F5bF4pnt9mvNqkSf3Gg1J0seHbNlIcjW0MjmBs6f5c047+fM/z6qY+/AAAA//8DAFBLAwQU&#10;AAYACAAAACEAsjGs7d4AAAAMAQAADwAAAGRycy9kb3ducmV2LnhtbExPy07DQAy8I/UfVq7EjW4a&#10;pLZK41QVFA5IHCiIs5tsHjTrDdltEv4ewwUutkZjzyPdTbZVg+l94xhhuYhAGc5d0XCF8Pb6cLMB&#10;5QNxQa1jg/BlPOyy2VVKSeFGfjHDMVRKRNgnhFCH0CVa+7w2lvzCdYaFK11vKQjsK130NIq4bXUc&#10;RSttqWFxqKkzd7XJz8eLRSg/D/tyGN+rD78+68PTSPT8SIjX8+l+K2O/BRXMFP4+4KeD5IdMgp3c&#10;hQuvWoTbZSyXCCtZQv/CE0K83sSgs1T/L5F9AwAA//8DAFBLAQItABQABgAIAAAAIQC2gziS/gAA&#10;AOEBAAATAAAAAAAAAAAAAAAAAAAAAABbQ29udGVudF9UeXBlc10ueG1sUEsBAi0AFAAGAAgAAAAh&#10;ADj9If/WAAAAlAEAAAsAAAAAAAAAAAAAAAAALwEAAF9yZWxzLy5yZWxzUEsBAi0AFAAGAAgAAAAh&#10;AC6dkOzcAQAAHAQAAA4AAAAAAAAAAAAAAAAALgIAAGRycy9lMm9Eb2MueG1sUEsBAi0AFAAGAAgA&#10;AAAhALIxrO3eAAAADAEAAA8AAAAAAAAAAAAAAAAANgQAAGRycy9kb3ducmV2LnhtbFBLBQYAAAAA&#10;BAAEAPMAAABBBQAAAAA=&#10;" strokecolor="black [3213]" strokeweight="1pt">
                      <v:stroke endarrow="block" joinstyle="miter"/>
                    </v:shape>
                  </w:pict>
                </mc:Fallback>
              </mc:AlternateContent>
            </w:r>
          </w:p>
        </w:tc>
        <w:tc>
          <w:tcPr>
            <w:tcW w:w="8454" w:type="dxa"/>
          </w:tcPr>
          <w:p w14:paraId="6BFB1FF2" w14:textId="1DC400DB" w:rsidR="0068312D" w:rsidRPr="00833EF0" w:rsidRDefault="00AF2AE5" w:rsidP="00D26BDE">
            <w:pPr>
              <w:spacing w:line="276" w:lineRule="auto"/>
              <w:rPr>
                <w:sz w:val="20"/>
                <w:szCs w:val="20"/>
              </w:rPr>
            </w:pPr>
            <w:r w:rsidRPr="00833EF0">
              <w:rPr>
                <w:noProof/>
                <w:sz w:val="20"/>
                <w:szCs w:val="20"/>
              </w:rPr>
              <w:drawing>
                <wp:inline distT="0" distB="0" distL="0" distR="0" wp14:anchorId="03618FC1" wp14:editId="04A9CC4F">
                  <wp:extent cx="3200400" cy="5029200"/>
                  <wp:effectExtent l="0" t="0" r="0" b="0"/>
                  <wp:docPr id="16071738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173801" name="Picture 1607173801"/>
                          <pic:cNvPicPr/>
                        </pic:nvPicPr>
                        <pic:blipFill>
                          <a:blip r:embed="rId14">
                            <a:extLst>
                              <a:ext uri="{28A0092B-C50C-407E-A947-70E740481C1C}">
                                <a14:useLocalDpi xmlns:a14="http://schemas.microsoft.com/office/drawing/2010/main" val="0"/>
                              </a:ext>
                            </a:extLst>
                          </a:blip>
                          <a:stretch>
                            <a:fillRect/>
                          </a:stretch>
                        </pic:blipFill>
                        <pic:spPr>
                          <a:xfrm>
                            <a:off x="0" y="0"/>
                            <a:ext cx="3200400" cy="5029200"/>
                          </a:xfrm>
                          <a:prstGeom prst="rect">
                            <a:avLst/>
                          </a:prstGeom>
                        </pic:spPr>
                      </pic:pic>
                    </a:graphicData>
                  </a:graphic>
                </wp:inline>
              </w:drawing>
            </w:r>
          </w:p>
        </w:tc>
      </w:tr>
      <w:tr w:rsidR="0068312D" w:rsidRPr="00833EF0" w14:paraId="2E16614B" w14:textId="77777777" w:rsidTr="00D26BDE">
        <w:tc>
          <w:tcPr>
            <w:tcW w:w="562" w:type="dxa"/>
          </w:tcPr>
          <w:p w14:paraId="185D1B68" w14:textId="77777777" w:rsidR="0068312D" w:rsidRPr="00833EF0" w:rsidRDefault="0068312D" w:rsidP="00D26BDE">
            <w:pPr>
              <w:spacing w:line="276" w:lineRule="auto"/>
              <w:rPr>
                <w:sz w:val="20"/>
                <w:szCs w:val="20"/>
              </w:rPr>
            </w:pPr>
          </w:p>
        </w:tc>
        <w:tc>
          <w:tcPr>
            <w:tcW w:w="8454" w:type="dxa"/>
          </w:tcPr>
          <w:p w14:paraId="46F131F5" w14:textId="369FAFDC" w:rsidR="0068312D" w:rsidRPr="00833EF0" w:rsidRDefault="00AF2AE5" w:rsidP="00D26BDE">
            <w:pPr>
              <w:spacing w:line="276" w:lineRule="auto"/>
              <w:rPr>
                <w:sz w:val="20"/>
                <w:szCs w:val="20"/>
              </w:rPr>
            </w:pPr>
            <w:r w:rsidRPr="00833EF0">
              <w:rPr>
                <w:noProof/>
                <w:sz w:val="20"/>
                <w:szCs w:val="20"/>
              </w:rPr>
              <w:drawing>
                <wp:inline distT="0" distB="0" distL="0" distR="0" wp14:anchorId="272A522E" wp14:editId="659C5E56">
                  <wp:extent cx="2370667" cy="609600"/>
                  <wp:effectExtent l="0" t="0" r="4445" b="0"/>
                  <wp:docPr id="15602705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70582" name="Picture 1560270582"/>
                          <pic:cNvPicPr/>
                        </pic:nvPicPr>
                        <pic:blipFill>
                          <a:blip r:embed="rId15">
                            <a:extLst>
                              <a:ext uri="{28A0092B-C50C-407E-A947-70E740481C1C}">
                                <a14:useLocalDpi xmlns:a14="http://schemas.microsoft.com/office/drawing/2010/main" val="0"/>
                              </a:ext>
                            </a:extLst>
                          </a:blip>
                          <a:stretch>
                            <a:fillRect/>
                          </a:stretch>
                        </pic:blipFill>
                        <pic:spPr>
                          <a:xfrm>
                            <a:off x="0" y="0"/>
                            <a:ext cx="2414718" cy="620927"/>
                          </a:xfrm>
                          <a:prstGeom prst="rect">
                            <a:avLst/>
                          </a:prstGeom>
                        </pic:spPr>
                      </pic:pic>
                    </a:graphicData>
                  </a:graphic>
                </wp:inline>
              </w:drawing>
            </w:r>
          </w:p>
        </w:tc>
      </w:tr>
    </w:tbl>
    <w:p w14:paraId="7EFD4844" w14:textId="5317EE5B" w:rsidR="0098345D" w:rsidRPr="00833EF0" w:rsidRDefault="0098345D" w:rsidP="0098345D">
      <w:pPr>
        <w:spacing w:line="276" w:lineRule="auto"/>
        <w:rPr>
          <w:sz w:val="20"/>
          <w:szCs w:val="20"/>
        </w:rPr>
      </w:pPr>
      <w:r w:rsidRPr="00833EF0">
        <w:rPr>
          <w:i/>
          <w:iCs/>
          <w:sz w:val="20"/>
          <w:szCs w:val="20"/>
        </w:rPr>
        <w:t xml:space="preserve">Figure </w:t>
      </w:r>
      <w:r w:rsidRPr="00833EF0">
        <w:rPr>
          <w:i/>
          <w:iCs/>
          <w:sz w:val="20"/>
          <w:szCs w:val="20"/>
          <w:lang w:val="en-GB"/>
        </w:rPr>
        <w:t>S4</w:t>
      </w:r>
      <w:r w:rsidRPr="00833EF0">
        <w:rPr>
          <w:b/>
          <w:bCs/>
          <w:sz w:val="20"/>
          <w:szCs w:val="20"/>
        </w:rPr>
        <w:t>.</w:t>
      </w:r>
      <w:r w:rsidRPr="00833EF0">
        <w:rPr>
          <w:sz w:val="20"/>
          <w:szCs w:val="20"/>
        </w:rPr>
        <w:t xml:space="preserve"> </w:t>
      </w:r>
      <w:r w:rsidRPr="00833EF0">
        <w:rPr>
          <w:rFonts w:cs="Arial"/>
          <w:b/>
          <w:bCs/>
          <w:sz w:val="20"/>
          <w:szCs w:val="20"/>
        </w:rPr>
        <w:t xml:space="preserve">Delay-related Differences in Memory </w:t>
      </w:r>
      <w:r w:rsidRPr="00833EF0">
        <w:rPr>
          <w:rFonts w:cs="Arial"/>
          <w:b/>
          <w:bCs/>
          <w:sz w:val="20"/>
          <w:szCs w:val="20"/>
          <w:lang w:val="en-GB"/>
        </w:rPr>
        <w:t>Accessibility</w:t>
      </w:r>
      <w:r w:rsidRPr="00833EF0">
        <w:rPr>
          <w:rFonts w:cs="Arial"/>
          <w:sz w:val="20"/>
          <w:szCs w:val="20"/>
        </w:rPr>
        <w:t>.</w:t>
      </w:r>
      <w:r w:rsidRPr="00833EF0">
        <w:rPr>
          <w:sz w:val="20"/>
          <w:szCs w:val="20"/>
        </w:rPr>
        <w:t xml:space="preserve"> Delay-related differences were calculated as item-level differences in memory precision for short delay (Day 0 – Day 1) and long delay (Day 0 – Day 14)</w:t>
      </w:r>
      <w:r w:rsidRPr="00833EF0">
        <w:rPr>
          <w:sz w:val="20"/>
          <w:szCs w:val="20"/>
          <w:lang w:val="en-GB"/>
        </w:rPr>
        <w:t xml:space="preserve"> based on only not successfully accessed items on Day 0</w:t>
      </w:r>
      <w:r w:rsidRPr="00833EF0">
        <w:rPr>
          <w:sz w:val="20"/>
          <w:szCs w:val="20"/>
        </w:rPr>
        <w:t xml:space="preserve">. Higher negative values of differences indicate higher increase in memory </w:t>
      </w:r>
      <w:r w:rsidRPr="00833EF0">
        <w:rPr>
          <w:sz w:val="20"/>
          <w:szCs w:val="20"/>
          <w:lang w:val="en-GB"/>
        </w:rPr>
        <w:t>accessibility</w:t>
      </w:r>
      <w:r w:rsidRPr="00833EF0">
        <w:rPr>
          <w:sz w:val="20"/>
          <w:szCs w:val="20"/>
        </w:rPr>
        <w:t>. YC – 6-8-year-old children; OC – 9-11-year-old children; YA – young adults. *</w:t>
      </w:r>
      <w:r w:rsidRPr="00833EF0">
        <w:rPr>
          <w:i/>
          <w:sz w:val="20"/>
          <w:szCs w:val="20"/>
        </w:rPr>
        <w:t>p</w:t>
      </w:r>
      <w:r w:rsidRPr="00833EF0">
        <w:rPr>
          <w:sz w:val="20"/>
          <w:szCs w:val="20"/>
        </w:rPr>
        <w:t xml:space="preserve"> &lt; .05; **</w:t>
      </w:r>
      <w:r w:rsidRPr="00833EF0">
        <w:rPr>
          <w:i/>
          <w:sz w:val="20"/>
          <w:szCs w:val="20"/>
        </w:rPr>
        <w:t>p</w:t>
      </w:r>
      <w:r w:rsidRPr="00833EF0">
        <w:rPr>
          <w:sz w:val="20"/>
          <w:szCs w:val="20"/>
        </w:rPr>
        <w:t xml:space="preserve"> &lt; .01; ***</w:t>
      </w:r>
      <w:r w:rsidRPr="00833EF0">
        <w:rPr>
          <w:i/>
          <w:sz w:val="20"/>
          <w:szCs w:val="20"/>
        </w:rPr>
        <w:t>p</w:t>
      </w:r>
      <w:r w:rsidRPr="00833EF0">
        <w:rPr>
          <w:sz w:val="20"/>
          <w:szCs w:val="20"/>
        </w:rPr>
        <w:t xml:space="preserve"> &lt; .001 – significant difference; n.s. – non-significant difference.</w:t>
      </w:r>
    </w:p>
    <w:p w14:paraId="45313562" w14:textId="77777777" w:rsidR="003F5F11" w:rsidRPr="00833EF0" w:rsidRDefault="003F5F11" w:rsidP="0098345D">
      <w:pPr>
        <w:spacing w:line="276" w:lineRule="auto"/>
        <w:rPr>
          <w:sz w:val="20"/>
          <w:szCs w:val="20"/>
        </w:rPr>
      </w:pPr>
    </w:p>
    <w:p w14:paraId="3E323779" w14:textId="089D9E7C" w:rsidR="003F5F11" w:rsidRPr="00833EF0" w:rsidRDefault="003F5F11" w:rsidP="0098345D">
      <w:pPr>
        <w:spacing w:line="276" w:lineRule="auto"/>
        <w:rPr>
          <w:sz w:val="20"/>
          <w:szCs w:val="20"/>
        </w:rPr>
      </w:pPr>
    </w:p>
    <w:p w14:paraId="51785B88" w14:textId="720B1441" w:rsidR="003F5F11" w:rsidRPr="00833EF0" w:rsidRDefault="003F5F11" w:rsidP="0098345D">
      <w:pPr>
        <w:spacing w:line="276" w:lineRule="auto"/>
        <w:rPr>
          <w:sz w:val="20"/>
          <w:szCs w:val="20"/>
        </w:rPr>
      </w:pPr>
    </w:p>
    <w:p w14:paraId="59A415EF" w14:textId="655C254A" w:rsidR="003F5F11" w:rsidRPr="00833EF0" w:rsidRDefault="008E53A0" w:rsidP="0098345D">
      <w:pPr>
        <w:spacing w:line="276" w:lineRule="auto"/>
        <w:rPr>
          <w:sz w:val="20"/>
          <w:szCs w:val="20"/>
        </w:rPr>
      </w:pPr>
      <w:r w:rsidRPr="00833EF0">
        <w:rPr>
          <w:noProof/>
          <w:sz w:val="20"/>
          <w:szCs w:val="20"/>
        </w:rPr>
        <w:lastRenderedPageBreak/>
        <w:drawing>
          <wp:inline distT="0" distB="0" distL="0" distR="0" wp14:anchorId="1B0F6851" wp14:editId="3B893E0F">
            <wp:extent cx="5731510" cy="3468370"/>
            <wp:effectExtent l="0" t="0" r="0" b="0"/>
            <wp:docPr id="21274051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05127" name="Picture 2127405127"/>
                    <pic:cNvPicPr/>
                  </pic:nvPicPr>
                  <pic:blipFill>
                    <a:blip r:embed="rId16">
                      <a:extLst>
                        <a:ext uri="{28A0092B-C50C-407E-A947-70E740481C1C}">
                          <a14:useLocalDpi xmlns:a14="http://schemas.microsoft.com/office/drawing/2010/main" val="0"/>
                        </a:ext>
                      </a:extLst>
                    </a:blip>
                    <a:stretch>
                      <a:fillRect/>
                    </a:stretch>
                  </pic:blipFill>
                  <pic:spPr>
                    <a:xfrm>
                      <a:off x="0" y="0"/>
                      <a:ext cx="5731510" cy="3468370"/>
                    </a:xfrm>
                    <a:prstGeom prst="rect">
                      <a:avLst/>
                    </a:prstGeom>
                  </pic:spPr>
                </pic:pic>
              </a:graphicData>
            </a:graphic>
          </wp:inline>
        </w:drawing>
      </w:r>
    </w:p>
    <w:p w14:paraId="7E42490A" w14:textId="772E97BB" w:rsidR="008E53A0" w:rsidRPr="00833EF0" w:rsidRDefault="008E53A0" w:rsidP="0098345D">
      <w:pPr>
        <w:spacing w:line="276" w:lineRule="auto"/>
        <w:rPr>
          <w:sz w:val="20"/>
          <w:szCs w:val="20"/>
        </w:rPr>
      </w:pPr>
      <w:r w:rsidRPr="00833EF0">
        <w:rPr>
          <w:noProof/>
          <w:sz w:val="20"/>
          <w:szCs w:val="20"/>
        </w:rPr>
        <w:drawing>
          <wp:inline distT="0" distB="0" distL="0" distR="0" wp14:anchorId="517FE375" wp14:editId="4C33835A">
            <wp:extent cx="5731510" cy="3496945"/>
            <wp:effectExtent l="0" t="0" r="0" b="0"/>
            <wp:docPr id="17006170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17024" name="Picture 1700617024"/>
                    <pic:cNvPicPr/>
                  </pic:nvPicPr>
                  <pic:blipFill>
                    <a:blip r:embed="rId17">
                      <a:extLst>
                        <a:ext uri="{28A0092B-C50C-407E-A947-70E740481C1C}">
                          <a14:useLocalDpi xmlns:a14="http://schemas.microsoft.com/office/drawing/2010/main" val="0"/>
                        </a:ext>
                      </a:extLst>
                    </a:blip>
                    <a:stretch>
                      <a:fillRect/>
                    </a:stretch>
                  </pic:blipFill>
                  <pic:spPr>
                    <a:xfrm>
                      <a:off x="0" y="0"/>
                      <a:ext cx="5731510" cy="3496945"/>
                    </a:xfrm>
                    <a:prstGeom prst="rect">
                      <a:avLst/>
                    </a:prstGeom>
                  </pic:spPr>
                </pic:pic>
              </a:graphicData>
            </a:graphic>
          </wp:inline>
        </w:drawing>
      </w:r>
    </w:p>
    <w:p w14:paraId="2A504BC3" w14:textId="2A919E15" w:rsidR="0024433E" w:rsidRPr="00833EF0" w:rsidRDefault="003F5F11" w:rsidP="0024433E">
      <w:pPr>
        <w:spacing w:line="276" w:lineRule="auto"/>
        <w:rPr>
          <w:sz w:val="20"/>
          <w:szCs w:val="20"/>
        </w:rPr>
      </w:pPr>
      <w:r w:rsidRPr="00833EF0">
        <w:rPr>
          <w:i/>
          <w:iCs/>
          <w:sz w:val="20"/>
          <w:szCs w:val="20"/>
          <w:lang w:val="en-GB"/>
        </w:rPr>
        <w:t>Figure S5</w:t>
      </w:r>
      <w:r w:rsidRPr="00833EF0">
        <w:rPr>
          <w:sz w:val="20"/>
          <w:szCs w:val="20"/>
          <w:lang w:val="en-GB"/>
        </w:rPr>
        <w:t xml:space="preserve">. </w:t>
      </w:r>
      <w:r w:rsidRPr="00833EF0">
        <w:rPr>
          <w:b/>
          <w:bCs/>
          <w:sz w:val="20"/>
          <w:szCs w:val="20"/>
          <w:lang w:val="en-GB"/>
        </w:rPr>
        <w:t>A) Relation of Memory Accessibility to Age</w:t>
      </w:r>
      <w:r w:rsidRPr="00833EF0">
        <w:rPr>
          <w:sz w:val="20"/>
          <w:szCs w:val="20"/>
          <w:lang w:val="en-GB"/>
        </w:rPr>
        <w:t xml:space="preserve">. Memory accessibility significantly increases with age in younger 6-to-8-year-old children, in older 9-to-11-year-old children, but not in adults. </w:t>
      </w:r>
      <w:r w:rsidRPr="00833EF0">
        <w:rPr>
          <w:b/>
          <w:bCs/>
          <w:sz w:val="20"/>
          <w:szCs w:val="20"/>
          <w:lang w:val="en-GB"/>
        </w:rPr>
        <w:t>A) Relation of Memory Precision to Age</w:t>
      </w:r>
      <w:r w:rsidRPr="00833EF0">
        <w:rPr>
          <w:sz w:val="20"/>
          <w:szCs w:val="20"/>
          <w:lang w:val="en-GB"/>
        </w:rPr>
        <w:t xml:space="preserve">. Memory precision does not increase with age in younger 6-to-8-year-old children, significantly increases with age in older 9-to-11-year-old children and significantly decreases with age in young adults. All p-values </w:t>
      </w:r>
      <w:r w:rsidR="00161DB1" w:rsidRPr="00833EF0">
        <w:rPr>
          <w:sz w:val="20"/>
          <w:szCs w:val="20"/>
          <w:lang w:val="en-GB"/>
        </w:rPr>
        <w:t xml:space="preserve">of Spearman’s correlation </w:t>
      </w:r>
      <w:r w:rsidRPr="00833EF0">
        <w:rPr>
          <w:sz w:val="20"/>
          <w:szCs w:val="20"/>
          <w:lang w:val="en-GB"/>
        </w:rPr>
        <w:t xml:space="preserve">were </w:t>
      </w:r>
      <w:r w:rsidR="0024433E" w:rsidRPr="00833EF0">
        <w:rPr>
          <w:sz w:val="20"/>
          <w:szCs w:val="20"/>
          <w:lang w:val="en-GB"/>
        </w:rPr>
        <w:t xml:space="preserve">corrected with False Discovery Rate (FDR) or </w:t>
      </w:r>
      <w:proofErr w:type="spellStart"/>
      <w:r w:rsidR="0024433E" w:rsidRPr="00833EF0">
        <w:rPr>
          <w:sz w:val="20"/>
          <w:szCs w:val="20"/>
          <w:lang w:val="en-GB"/>
        </w:rPr>
        <w:t>Benjamini</w:t>
      </w:r>
      <w:proofErr w:type="spellEnd"/>
      <w:r w:rsidR="0024433E" w:rsidRPr="00833EF0">
        <w:rPr>
          <w:sz w:val="20"/>
          <w:szCs w:val="20"/>
          <w:lang w:val="en-GB"/>
        </w:rPr>
        <w:t xml:space="preserve">-Hochberg procedure for multiple comparisons (six instances). </w:t>
      </w:r>
      <w:r w:rsidR="0024433E" w:rsidRPr="00833EF0">
        <w:rPr>
          <w:sz w:val="20"/>
          <w:szCs w:val="20"/>
        </w:rPr>
        <w:t>*</w:t>
      </w:r>
      <w:r w:rsidR="0024433E" w:rsidRPr="00833EF0">
        <w:rPr>
          <w:i/>
          <w:sz w:val="20"/>
          <w:szCs w:val="20"/>
        </w:rPr>
        <w:t>p</w:t>
      </w:r>
      <w:r w:rsidR="0024433E" w:rsidRPr="00833EF0">
        <w:rPr>
          <w:sz w:val="20"/>
          <w:szCs w:val="20"/>
        </w:rPr>
        <w:t xml:space="preserve"> &lt; .05; **</w:t>
      </w:r>
      <w:r w:rsidR="0024433E" w:rsidRPr="00833EF0">
        <w:rPr>
          <w:i/>
          <w:sz w:val="20"/>
          <w:szCs w:val="20"/>
        </w:rPr>
        <w:t>p</w:t>
      </w:r>
      <w:r w:rsidR="0024433E" w:rsidRPr="00833EF0">
        <w:rPr>
          <w:sz w:val="20"/>
          <w:szCs w:val="20"/>
        </w:rPr>
        <w:t xml:space="preserve"> &lt; .01; ***</w:t>
      </w:r>
      <w:r w:rsidR="0024433E" w:rsidRPr="00833EF0">
        <w:rPr>
          <w:i/>
          <w:sz w:val="20"/>
          <w:szCs w:val="20"/>
        </w:rPr>
        <w:t>p</w:t>
      </w:r>
      <w:r w:rsidR="0024433E" w:rsidRPr="00833EF0">
        <w:rPr>
          <w:sz w:val="20"/>
          <w:szCs w:val="20"/>
        </w:rPr>
        <w:t xml:space="preserve"> &lt; .001 – significant difference.</w:t>
      </w:r>
    </w:p>
    <w:p w14:paraId="61811657" w14:textId="77777777" w:rsidR="00161DB1" w:rsidRPr="00833EF0" w:rsidRDefault="00161DB1" w:rsidP="0024433E">
      <w:pPr>
        <w:spacing w:line="276" w:lineRule="auto"/>
        <w:rPr>
          <w:sz w:val="20"/>
          <w:szCs w:val="20"/>
        </w:rPr>
      </w:pPr>
    </w:p>
    <w:p w14:paraId="108D8710" w14:textId="77777777" w:rsidR="00161DB1" w:rsidRPr="00833EF0" w:rsidRDefault="00161DB1" w:rsidP="0024433E">
      <w:pPr>
        <w:spacing w:line="276" w:lineRule="auto"/>
        <w:rPr>
          <w:sz w:val="20"/>
          <w:szCs w:val="20"/>
        </w:rPr>
      </w:pPr>
    </w:p>
    <w:p w14:paraId="32618E1D" w14:textId="28AE0F6E" w:rsidR="00520DD7" w:rsidRPr="00833EF0" w:rsidRDefault="00520DD7" w:rsidP="00520DD7">
      <w:pPr>
        <w:rPr>
          <w:lang w:val="en-GB"/>
        </w:rPr>
      </w:pPr>
      <w:r w:rsidRPr="00833EF0">
        <w:t xml:space="preserve">Table </w:t>
      </w:r>
      <w:r w:rsidRPr="00833EF0">
        <w:rPr>
          <w:lang w:val="en-GB"/>
        </w:rPr>
        <w:t>S5</w:t>
      </w:r>
    </w:p>
    <w:p w14:paraId="6395B87D" w14:textId="15FA6AB9" w:rsidR="00520DD7" w:rsidRPr="00833EF0" w:rsidRDefault="00520DD7" w:rsidP="00520DD7">
      <w:pPr>
        <w:rPr>
          <w:i/>
          <w:iCs/>
        </w:rPr>
      </w:pPr>
      <w:r w:rsidRPr="00833EF0">
        <w:rPr>
          <w:i/>
          <w:iCs/>
        </w:rPr>
        <w:lastRenderedPageBreak/>
        <w:t>Statistical overview</w:t>
      </w:r>
      <w:r w:rsidRPr="00833EF0">
        <w:rPr>
          <w:i/>
          <w:iCs/>
          <w:lang w:val="en-GB"/>
        </w:rPr>
        <w:t xml:space="preserve"> of Spearman’s correlation between memory accessibility or precision with age within a group over time</w:t>
      </w:r>
      <w:r w:rsidRPr="00833EF0">
        <w:rPr>
          <w:i/>
          <w:iCs/>
        </w:rPr>
        <w:t>.</w:t>
      </w:r>
    </w:p>
    <w:p w14:paraId="715704D7" w14:textId="77777777" w:rsidR="00520DD7" w:rsidRPr="00833EF0" w:rsidRDefault="00520DD7" w:rsidP="0024433E">
      <w:pPr>
        <w:spacing w:line="276" w:lineRule="auto"/>
        <w:rPr>
          <w:sz w:val="20"/>
          <w:szCs w:val="20"/>
        </w:rPr>
      </w:pPr>
    </w:p>
    <w:tbl>
      <w:tblPr>
        <w:tblStyle w:val="TableGrid"/>
        <w:tblW w:w="0" w:type="auto"/>
        <w:tblLook w:val="04A0" w:firstRow="1" w:lastRow="0" w:firstColumn="1" w:lastColumn="0" w:noHBand="0" w:noVBand="1"/>
      </w:tblPr>
      <w:tblGrid>
        <w:gridCol w:w="1838"/>
        <w:gridCol w:w="707"/>
        <w:gridCol w:w="852"/>
        <w:gridCol w:w="2268"/>
        <w:gridCol w:w="711"/>
        <w:gridCol w:w="866"/>
        <w:gridCol w:w="1774"/>
      </w:tblGrid>
      <w:tr w:rsidR="00161DB1" w:rsidRPr="00833EF0" w14:paraId="304854B0" w14:textId="77777777" w:rsidTr="00520DD7">
        <w:tc>
          <w:tcPr>
            <w:tcW w:w="1838" w:type="dxa"/>
            <w:tcBorders>
              <w:left w:val="nil"/>
              <w:bottom w:val="nil"/>
              <w:right w:val="nil"/>
            </w:tcBorders>
          </w:tcPr>
          <w:p w14:paraId="1C59B660" w14:textId="77777777" w:rsidR="00161DB1" w:rsidRPr="00833EF0" w:rsidRDefault="00161DB1" w:rsidP="0024433E">
            <w:pPr>
              <w:spacing w:line="276" w:lineRule="auto"/>
              <w:rPr>
                <w:sz w:val="20"/>
                <w:szCs w:val="20"/>
              </w:rPr>
            </w:pPr>
          </w:p>
        </w:tc>
        <w:tc>
          <w:tcPr>
            <w:tcW w:w="3827" w:type="dxa"/>
            <w:gridSpan w:val="3"/>
            <w:tcBorders>
              <w:left w:val="nil"/>
              <w:bottom w:val="nil"/>
              <w:right w:val="nil"/>
            </w:tcBorders>
          </w:tcPr>
          <w:p w14:paraId="1104B448" w14:textId="6F5CDC98" w:rsidR="00161DB1" w:rsidRPr="00833EF0" w:rsidRDefault="00161DB1" w:rsidP="00161DB1">
            <w:pPr>
              <w:spacing w:line="276" w:lineRule="auto"/>
              <w:jc w:val="center"/>
              <w:rPr>
                <w:b/>
                <w:bCs/>
                <w:sz w:val="20"/>
                <w:szCs w:val="20"/>
              </w:rPr>
            </w:pPr>
            <w:r w:rsidRPr="00833EF0">
              <w:rPr>
                <w:b/>
                <w:bCs/>
                <w:sz w:val="20"/>
                <w:szCs w:val="20"/>
              </w:rPr>
              <w:t>Memory Accessibility</w:t>
            </w:r>
          </w:p>
        </w:tc>
        <w:tc>
          <w:tcPr>
            <w:tcW w:w="3351" w:type="dxa"/>
            <w:gridSpan w:val="3"/>
            <w:tcBorders>
              <w:left w:val="nil"/>
              <w:bottom w:val="nil"/>
              <w:right w:val="nil"/>
            </w:tcBorders>
          </w:tcPr>
          <w:p w14:paraId="3CCD6FD7" w14:textId="26230263" w:rsidR="00161DB1" w:rsidRPr="00833EF0" w:rsidRDefault="00161DB1" w:rsidP="00161DB1">
            <w:pPr>
              <w:spacing w:line="276" w:lineRule="auto"/>
              <w:jc w:val="center"/>
              <w:rPr>
                <w:b/>
                <w:bCs/>
                <w:sz w:val="20"/>
                <w:szCs w:val="20"/>
              </w:rPr>
            </w:pPr>
            <w:r w:rsidRPr="00833EF0">
              <w:rPr>
                <w:b/>
                <w:bCs/>
                <w:sz w:val="20"/>
                <w:szCs w:val="20"/>
              </w:rPr>
              <w:t>Memory Precision</w:t>
            </w:r>
          </w:p>
        </w:tc>
      </w:tr>
      <w:tr w:rsidR="00161DB1" w:rsidRPr="00833EF0" w14:paraId="00E5778E" w14:textId="77777777" w:rsidTr="00520DD7">
        <w:tc>
          <w:tcPr>
            <w:tcW w:w="1838" w:type="dxa"/>
            <w:tcBorders>
              <w:top w:val="nil"/>
              <w:left w:val="nil"/>
              <w:bottom w:val="single" w:sz="4" w:space="0" w:color="auto"/>
              <w:right w:val="nil"/>
            </w:tcBorders>
          </w:tcPr>
          <w:p w14:paraId="66950A9B" w14:textId="77777777" w:rsidR="00161DB1" w:rsidRPr="00833EF0" w:rsidRDefault="00161DB1" w:rsidP="00161DB1">
            <w:pPr>
              <w:spacing w:line="276" w:lineRule="auto"/>
              <w:rPr>
                <w:sz w:val="20"/>
                <w:szCs w:val="20"/>
              </w:rPr>
            </w:pPr>
          </w:p>
        </w:tc>
        <w:tc>
          <w:tcPr>
            <w:tcW w:w="707" w:type="dxa"/>
            <w:tcBorders>
              <w:top w:val="nil"/>
              <w:left w:val="nil"/>
              <w:bottom w:val="single" w:sz="4" w:space="0" w:color="auto"/>
              <w:right w:val="nil"/>
            </w:tcBorders>
          </w:tcPr>
          <w:p w14:paraId="7EC4D0D2" w14:textId="78FC420F" w:rsidR="00161DB1" w:rsidRPr="00833EF0" w:rsidRDefault="00161DB1" w:rsidP="00161DB1">
            <w:pPr>
              <w:spacing w:line="276" w:lineRule="auto"/>
              <w:rPr>
                <w:i/>
                <w:iCs/>
                <w:sz w:val="20"/>
                <w:szCs w:val="20"/>
              </w:rPr>
            </w:pPr>
          </w:p>
        </w:tc>
        <w:tc>
          <w:tcPr>
            <w:tcW w:w="852" w:type="dxa"/>
            <w:tcBorders>
              <w:top w:val="nil"/>
              <w:left w:val="nil"/>
              <w:bottom w:val="single" w:sz="4" w:space="0" w:color="auto"/>
              <w:right w:val="nil"/>
            </w:tcBorders>
          </w:tcPr>
          <w:p w14:paraId="5F8BF36F" w14:textId="2021A67E" w:rsidR="00161DB1" w:rsidRPr="00833EF0" w:rsidRDefault="00161DB1" w:rsidP="00161DB1">
            <w:pPr>
              <w:spacing w:line="276" w:lineRule="auto"/>
              <w:rPr>
                <w:i/>
                <w:iCs/>
                <w:sz w:val="20"/>
                <w:szCs w:val="20"/>
              </w:rPr>
            </w:pPr>
            <w:r w:rsidRPr="00833EF0">
              <w:rPr>
                <w:i/>
                <w:iCs/>
                <w:sz w:val="20"/>
                <w:szCs w:val="20"/>
              </w:rPr>
              <w:t>p-value</w:t>
            </w:r>
          </w:p>
        </w:tc>
        <w:tc>
          <w:tcPr>
            <w:tcW w:w="2268" w:type="dxa"/>
            <w:tcBorders>
              <w:top w:val="nil"/>
              <w:left w:val="nil"/>
              <w:bottom w:val="single" w:sz="4" w:space="0" w:color="auto"/>
              <w:right w:val="nil"/>
            </w:tcBorders>
          </w:tcPr>
          <w:p w14:paraId="1706DFF0" w14:textId="3ACFDE8A" w:rsidR="00161DB1" w:rsidRPr="00833EF0" w:rsidRDefault="00161DB1" w:rsidP="00161DB1">
            <w:pPr>
              <w:spacing w:line="276" w:lineRule="auto"/>
              <w:rPr>
                <w:i/>
                <w:iCs/>
                <w:sz w:val="20"/>
                <w:szCs w:val="20"/>
              </w:rPr>
            </w:pPr>
            <w:r w:rsidRPr="00833EF0">
              <w:rPr>
                <w:i/>
                <w:iCs/>
                <w:sz w:val="20"/>
                <w:szCs w:val="20"/>
              </w:rPr>
              <w:t>p-value</w:t>
            </w:r>
            <w:r w:rsidRPr="00833EF0">
              <w:rPr>
                <w:i/>
                <w:iCs/>
                <w:sz w:val="20"/>
                <w:szCs w:val="20"/>
                <w:vertAlign w:val="subscript"/>
              </w:rPr>
              <w:t>(FDR</w:t>
            </w:r>
            <w:r w:rsidR="00520DD7" w:rsidRPr="00833EF0">
              <w:rPr>
                <w:i/>
                <w:iCs/>
                <w:sz w:val="20"/>
                <w:szCs w:val="20"/>
                <w:vertAlign w:val="subscript"/>
              </w:rPr>
              <w:t xml:space="preserve"> corrected</w:t>
            </w:r>
            <w:r w:rsidRPr="00833EF0">
              <w:rPr>
                <w:i/>
                <w:iCs/>
                <w:sz w:val="20"/>
                <w:szCs w:val="20"/>
                <w:vertAlign w:val="subscript"/>
              </w:rPr>
              <w:t>)</w:t>
            </w:r>
          </w:p>
        </w:tc>
        <w:tc>
          <w:tcPr>
            <w:tcW w:w="711" w:type="dxa"/>
            <w:tcBorders>
              <w:top w:val="nil"/>
              <w:left w:val="nil"/>
              <w:bottom w:val="single" w:sz="4" w:space="0" w:color="auto"/>
              <w:right w:val="nil"/>
            </w:tcBorders>
          </w:tcPr>
          <w:p w14:paraId="7DC9C244" w14:textId="540F5550" w:rsidR="00161DB1" w:rsidRPr="00833EF0" w:rsidRDefault="00161DB1" w:rsidP="00161DB1">
            <w:pPr>
              <w:spacing w:line="276" w:lineRule="auto"/>
              <w:rPr>
                <w:i/>
                <w:iCs/>
                <w:sz w:val="20"/>
                <w:szCs w:val="20"/>
              </w:rPr>
            </w:pPr>
          </w:p>
        </w:tc>
        <w:tc>
          <w:tcPr>
            <w:tcW w:w="866" w:type="dxa"/>
            <w:tcBorders>
              <w:top w:val="nil"/>
              <w:left w:val="nil"/>
              <w:bottom w:val="single" w:sz="4" w:space="0" w:color="auto"/>
              <w:right w:val="nil"/>
            </w:tcBorders>
          </w:tcPr>
          <w:p w14:paraId="402EA0DE" w14:textId="4235DA10" w:rsidR="00161DB1" w:rsidRPr="00833EF0" w:rsidRDefault="00161DB1" w:rsidP="00161DB1">
            <w:pPr>
              <w:spacing w:line="276" w:lineRule="auto"/>
              <w:rPr>
                <w:i/>
                <w:iCs/>
                <w:sz w:val="20"/>
                <w:szCs w:val="20"/>
              </w:rPr>
            </w:pPr>
            <w:r w:rsidRPr="00833EF0">
              <w:rPr>
                <w:i/>
                <w:iCs/>
                <w:sz w:val="20"/>
                <w:szCs w:val="20"/>
              </w:rPr>
              <w:t>p-value</w:t>
            </w:r>
          </w:p>
        </w:tc>
        <w:tc>
          <w:tcPr>
            <w:tcW w:w="1774" w:type="dxa"/>
            <w:tcBorders>
              <w:top w:val="nil"/>
              <w:left w:val="nil"/>
              <w:bottom w:val="single" w:sz="4" w:space="0" w:color="auto"/>
              <w:right w:val="nil"/>
            </w:tcBorders>
          </w:tcPr>
          <w:p w14:paraId="57DE295B" w14:textId="547ED157" w:rsidR="00161DB1" w:rsidRPr="00833EF0" w:rsidRDefault="00161DB1" w:rsidP="00161DB1">
            <w:pPr>
              <w:spacing w:line="276" w:lineRule="auto"/>
              <w:rPr>
                <w:i/>
                <w:iCs/>
                <w:sz w:val="20"/>
                <w:szCs w:val="20"/>
              </w:rPr>
            </w:pPr>
            <w:r w:rsidRPr="00833EF0">
              <w:rPr>
                <w:i/>
                <w:iCs/>
                <w:sz w:val="20"/>
                <w:szCs w:val="20"/>
              </w:rPr>
              <w:t>p-value</w:t>
            </w:r>
            <w:r w:rsidRPr="00833EF0">
              <w:rPr>
                <w:i/>
                <w:iCs/>
                <w:sz w:val="20"/>
                <w:szCs w:val="20"/>
                <w:vertAlign w:val="subscript"/>
              </w:rPr>
              <w:t>(FDR</w:t>
            </w:r>
            <w:r w:rsidR="00520DD7" w:rsidRPr="00833EF0">
              <w:rPr>
                <w:i/>
                <w:iCs/>
                <w:sz w:val="20"/>
                <w:szCs w:val="20"/>
                <w:vertAlign w:val="subscript"/>
              </w:rPr>
              <w:t xml:space="preserve"> corrected</w:t>
            </w:r>
            <w:r w:rsidRPr="00833EF0">
              <w:rPr>
                <w:i/>
                <w:iCs/>
                <w:sz w:val="20"/>
                <w:szCs w:val="20"/>
                <w:vertAlign w:val="subscript"/>
              </w:rPr>
              <w:t>)</w:t>
            </w:r>
          </w:p>
        </w:tc>
      </w:tr>
      <w:tr w:rsidR="00161DB1" w:rsidRPr="00833EF0" w14:paraId="7A41113C" w14:textId="77777777" w:rsidTr="00520DD7">
        <w:tc>
          <w:tcPr>
            <w:tcW w:w="1838" w:type="dxa"/>
            <w:tcBorders>
              <w:left w:val="nil"/>
              <w:bottom w:val="nil"/>
              <w:right w:val="nil"/>
            </w:tcBorders>
          </w:tcPr>
          <w:p w14:paraId="7E2840D9" w14:textId="2AA976EE" w:rsidR="00161DB1" w:rsidRPr="00833EF0" w:rsidRDefault="00161DB1" w:rsidP="0024433E">
            <w:pPr>
              <w:spacing w:line="276" w:lineRule="auto"/>
              <w:rPr>
                <w:sz w:val="20"/>
                <w:szCs w:val="20"/>
              </w:rPr>
            </w:pPr>
            <w:r w:rsidRPr="00833EF0">
              <w:rPr>
                <w:sz w:val="20"/>
                <w:szCs w:val="20"/>
              </w:rPr>
              <w:t>Y</w:t>
            </w:r>
            <w:r w:rsidR="00520DD7" w:rsidRPr="00833EF0">
              <w:rPr>
                <w:sz w:val="20"/>
                <w:szCs w:val="20"/>
              </w:rPr>
              <w:t>ounger Children</w:t>
            </w:r>
          </w:p>
        </w:tc>
        <w:tc>
          <w:tcPr>
            <w:tcW w:w="707" w:type="dxa"/>
            <w:tcBorders>
              <w:left w:val="nil"/>
              <w:bottom w:val="nil"/>
              <w:right w:val="nil"/>
            </w:tcBorders>
          </w:tcPr>
          <w:p w14:paraId="694CC2DC" w14:textId="603A47F8" w:rsidR="00161DB1" w:rsidRPr="00833EF0" w:rsidRDefault="00161DB1" w:rsidP="0024433E">
            <w:pPr>
              <w:spacing w:line="276" w:lineRule="auto"/>
              <w:rPr>
                <w:sz w:val="20"/>
                <w:szCs w:val="20"/>
              </w:rPr>
            </w:pPr>
          </w:p>
        </w:tc>
        <w:tc>
          <w:tcPr>
            <w:tcW w:w="852" w:type="dxa"/>
            <w:tcBorders>
              <w:left w:val="nil"/>
              <w:bottom w:val="nil"/>
              <w:right w:val="nil"/>
            </w:tcBorders>
          </w:tcPr>
          <w:p w14:paraId="40DC6B3B" w14:textId="061F9116" w:rsidR="00161DB1" w:rsidRPr="00833EF0" w:rsidRDefault="00161DB1" w:rsidP="0024433E">
            <w:pPr>
              <w:spacing w:line="276" w:lineRule="auto"/>
              <w:rPr>
                <w:sz w:val="20"/>
                <w:szCs w:val="20"/>
              </w:rPr>
            </w:pPr>
            <w:r w:rsidRPr="00833EF0">
              <w:rPr>
                <w:sz w:val="20"/>
                <w:szCs w:val="20"/>
              </w:rPr>
              <w:t>.000</w:t>
            </w:r>
            <w:r w:rsidR="00A351EE" w:rsidRPr="00833EF0">
              <w:rPr>
                <w:sz w:val="20"/>
                <w:szCs w:val="20"/>
              </w:rPr>
              <w:t>13</w:t>
            </w:r>
          </w:p>
        </w:tc>
        <w:tc>
          <w:tcPr>
            <w:tcW w:w="2268" w:type="dxa"/>
            <w:tcBorders>
              <w:left w:val="nil"/>
              <w:bottom w:val="nil"/>
              <w:right w:val="nil"/>
            </w:tcBorders>
          </w:tcPr>
          <w:p w14:paraId="630A9331" w14:textId="6EB4433B" w:rsidR="00161DB1" w:rsidRPr="00833EF0" w:rsidRDefault="00520DD7" w:rsidP="0024433E">
            <w:pPr>
              <w:spacing w:line="276" w:lineRule="auto"/>
              <w:rPr>
                <w:sz w:val="20"/>
                <w:szCs w:val="20"/>
              </w:rPr>
            </w:pPr>
            <w:r w:rsidRPr="00833EF0">
              <w:rPr>
                <w:sz w:val="20"/>
                <w:szCs w:val="20"/>
              </w:rPr>
              <w:t>.00</w:t>
            </w:r>
            <w:r w:rsidR="00A351EE" w:rsidRPr="00833EF0">
              <w:rPr>
                <w:sz w:val="20"/>
                <w:szCs w:val="20"/>
              </w:rPr>
              <w:t>05</w:t>
            </w:r>
          </w:p>
        </w:tc>
        <w:tc>
          <w:tcPr>
            <w:tcW w:w="711" w:type="dxa"/>
            <w:tcBorders>
              <w:left w:val="nil"/>
              <w:bottom w:val="nil"/>
              <w:right w:val="nil"/>
            </w:tcBorders>
          </w:tcPr>
          <w:p w14:paraId="27BDBA0F" w14:textId="5BEFA4F9" w:rsidR="00161DB1" w:rsidRPr="00833EF0" w:rsidRDefault="00161DB1" w:rsidP="0024433E">
            <w:pPr>
              <w:spacing w:line="276" w:lineRule="auto"/>
              <w:rPr>
                <w:sz w:val="20"/>
                <w:szCs w:val="20"/>
              </w:rPr>
            </w:pPr>
          </w:p>
        </w:tc>
        <w:tc>
          <w:tcPr>
            <w:tcW w:w="866" w:type="dxa"/>
            <w:tcBorders>
              <w:left w:val="nil"/>
              <w:bottom w:val="nil"/>
              <w:right w:val="nil"/>
            </w:tcBorders>
          </w:tcPr>
          <w:p w14:paraId="3497A392" w14:textId="33600980" w:rsidR="00161DB1" w:rsidRPr="00833EF0" w:rsidRDefault="00520DD7" w:rsidP="0024433E">
            <w:pPr>
              <w:spacing w:line="276" w:lineRule="auto"/>
              <w:rPr>
                <w:sz w:val="20"/>
                <w:szCs w:val="20"/>
              </w:rPr>
            </w:pPr>
            <w:r w:rsidRPr="00833EF0">
              <w:rPr>
                <w:sz w:val="20"/>
                <w:szCs w:val="20"/>
              </w:rPr>
              <w:t>.</w:t>
            </w:r>
            <w:r w:rsidR="00A351EE" w:rsidRPr="00833EF0">
              <w:rPr>
                <w:sz w:val="20"/>
                <w:szCs w:val="20"/>
              </w:rPr>
              <w:t>841</w:t>
            </w:r>
          </w:p>
        </w:tc>
        <w:tc>
          <w:tcPr>
            <w:tcW w:w="1774" w:type="dxa"/>
            <w:tcBorders>
              <w:left w:val="nil"/>
              <w:bottom w:val="nil"/>
              <w:right w:val="nil"/>
            </w:tcBorders>
          </w:tcPr>
          <w:p w14:paraId="386AF4E0" w14:textId="21E7968D" w:rsidR="00161DB1" w:rsidRPr="00833EF0" w:rsidRDefault="00520DD7" w:rsidP="0024433E">
            <w:pPr>
              <w:spacing w:line="276" w:lineRule="auto"/>
              <w:rPr>
                <w:sz w:val="20"/>
                <w:szCs w:val="20"/>
              </w:rPr>
            </w:pPr>
            <w:r w:rsidRPr="00833EF0">
              <w:rPr>
                <w:sz w:val="20"/>
                <w:szCs w:val="20"/>
              </w:rPr>
              <w:t>.</w:t>
            </w:r>
            <w:r w:rsidR="00A351EE" w:rsidRPr="00833EF0">
              <w:rPr>
                <w:sz w:val="20"/>
                <w:szCs w:val="20"/>
              </w:rPr>
              <w:t>841</w:t>
            </w:r>
          </w:p>
        </w:tc>
      </w:tr>
      <w:tr w:rsidR="00161DB1" w:rsidRPr="00833EF0" w14:paraId="35CBBAB6" w14:textId="77777777" w:rsidTr="00520DD7">
        <w:tc>
          <w:tcPr>
            <w:tcW w:w="1838" w:type="dxa"/>
            <w:tcBorders>
              <w:top w:val="nil"/>
              <w:left w:val="nil"/>
              <w:bottom w:val="nil"/>
              <w:right w:val="nil"/>
            </w:tcBorders>
          </w:tcPr>
          <w:p w14:paraId="2D3F1F29" w14:textId="53C4BC8B" w:rsidR="00161DB1" w:rsidRPr="00833EF0" w:rsidRDefault="00161DB1" w:rsidP="0024433E">
            <w:pPr>
              <w:spacing w:line="276" w:lineRule="auto"/>
              <w:rPr>
                <w:sz w:val="20"/>
                <w:szCs w:val="20"/>
              </w:rPr>
            </w:pPr>
            <w:r w:rsidRPr="00833EF0">
              <w:rPr>
                <w:sz w:val="20"/>
                <w:szCs w:val="20"/>
              </w:rPr>
              <w:t>O</w:t>
            </w:r>
            <w:r w:rsidR="00520DD7" w:rsidRPr="00833EF0">
              <w:rPr>
                <w:sz w:val="20"/>
                <w:szCs w:val="20"/>
              </w:rPr>
              <w:t>lder Children</w:t>
            </w:r>
          </w:p>
        </w:tc>
        <w:tc>
          <w:tcPr>
            <w:tcW w:w="707" w:type="dxa"/>
            <w:tcBorders>
              <w:top w:val="nil"/>
              <w:left w:val="nil"/>
              <w:bottom w:val="nil"/>
              <w:right w:val="nil"/>
            </w:tcBorders>
          </w:tcPr>
          <w:p w14:paraId="699B452E" w14:textId="65B3AFD5" w:rsidR="00161DB1" w:rsidRPr="00833EF0" w:rsidRDefault="00161DB1" w:rsidP="0024433E">
            <w:pPr>
              <w:spacing w:line="276" w:lineRule="auto"/>
              <w:rPr>
                <w:sz w:val="20"/>
                <w:szCs w:val="20"/>
              </w:rPr>
            </w:pPr>
          </w:p>
        </w:tc>
        <w:tc>
          <w:tcPr>
            <w:tcW w:w="852" w:type="dxa"/>
            <w:tcBorders>
              <w:top w:val="nil"/>
              <w:left w:val="nil"/>
              <w:bottom w:val="nil"/>
              <w:right w:val="nil"/>
            </w:tcBorders>
          </w:tcPr>
          <w:p w14:paraId="04B9D506" w14:textId="2D7F7AA7" w:rsidR="00161DB1" w:rsidRPr="00833EF0" w:rsidRDefault="00520DD7" w:rsidP="0024433E">
            <w:pPr>
              <w:spacing w:line="276" w:lineRule="auto"/>
              <w:rPr>
                <w:sz w:val="20"/>
                <w:szCs w:val="20"/>
              </w:rPr>
            </w:pPr>
            <w:r w:rsidRPr="00833EF0">
              <w:rPr>
                <w:sz w:val="20"/>
                <w:szCs w:val="20"/>
              </w:rPr>
              <w:t>.02</w:t>
            </w:r>
            <w:r w:rsidR="00A351EE" w:rsidRPr="00833EF0">
              <w:rPr>
                <w:sz w:val="20"/>
                <w:szCs w:val="20"/>
              </w:rPr>
              <w:t>7</w:t>
            </w:r>
          </w:p>
        </w:tc>
        <w:tc>
          <w:tcPr>
            <w:tcW w:w="2268" w:type="dxa"/>
            <w:tcBorders>
              <w:top w:val="nil"/>
              <w:left w:val="nil"/>
              <w:bottom w:val="nil"/>
              <w:right w:val="nil"/>
            </w:tcBorders>
          </w:tcPr>
          <w:p w14:paraId="682DFC74" w14:textId="52244246" w:rsidR="00161DB1" w:rsidRPr="00833EF0" w:rsidRDefault="00520DD7" w:rsidP="0024433E">
            <w:pPr>
              <w:spacing w:line="276" w:lineRule="auto"/>
              <w:rPr>
                <w:sz w:val="20"/>
                <w:szCs w:val="20"/>
              </w:rPr>
            </w:pPr>
            <w:r w:rsidRPr="00833EF0">
              <w:rPr>
                <w:sz w:val="20"/>
                <w:szCs w:val="20"/>
              </w:rPr>
              <w:t>.0</w:t>
            </w:r>
            <w:r w:rsidR="00A351EE" w:rsidRPr="00833EF0">
              <w:rPr>
                <w:sz w:val="20"/>
                <w:szCs w:val="20"/>
              </w:rPr>
              <w:t>36</w:t>
            </w:r>
          </w:p>
        </w:tc>
        <w:tc>
          <w:tcPr>
            <w:tcW w:w="711" w:type="dxa"/>
            <w:tcBorders>
              <w:top w:val="nil"/>
              <w:left w:val="nil"/>
              <w:bottom w:val="nil"/>
              <w:right w:val="nil"/>
            </w:tcBorders>
          </w:tcPr>
          <w:p w14:paraId="473ACD99" w14:textId="01DFE088" w:rsidR="00161DB1" w:rsidRPr="00833EF0" w:rsidRDefault="00161DB1" w:rsidP="0024433E">
            <w:pPr>
              <w:spacing w:line="276" w:lineRule="auto"/>
              <w:rPr>
                <w:sz w:val="20"/>
                <w:szCs w:val="20"/>
              </w:rPr>
            </w:pPr>
          </w:p>
        </w:tc>
        <w:tc>
          <w:tcPr>
            <w:tcW w:w="866" w:type="dxa"/>
            <w:tcBorders>
              <w:top w:val="nil"/>
              <w:left w:val="nil"/>
              <w:bottom w:val="nil"/>
              <w:right w:val="nil"/>
            </w:tcBorders>
          </w:tcPr>
          <w:p w14:paraId="35EE5028" w14:textId="0BCC467D" w:rsidR="00161DB1" w:rsidRPr="00833EF0" w:rsidRDefault="00520DD7" w:rsidP="0024433E">
            <w:pPr>
              <w:spacing w:line="276" w:lineRule="auto"/>
              <w:rPr>
                <w:sz w:val="20"/>
                <w:szCs w:val="20"/>
              </w:rPr>
            </w:pPr>
            <w:r w:rsidRPr="00833EF0">
              <w:rPr>
                <w:sz w:val="20"/>
                <w:szCs w:val="20"/>
              </w:rPr>
              <w:t>.000</w:t>
            </w:r>
            <w:r w:rsidR="00A351EE" w:rsidRPr="00833EF0">
              <w:rPr>
                <w:sz w:val="20"/>
                <w:szCs w:val="20"/>
              </w:rPr>
              <w:t>5</w:t>
            </w:r>
          </w:p>
        </w:tc>
        <w:tc>
          <w:tcPr>
            <w:tcW w:w="1774" w:type="dxa"/>
            <w:tcBorders>
              <w:top w:val="nil"/>
              <w:left w:val="nil"/>
              <w:bottom w:val="nil"/>
              <w:right w:val="nil"/>
            </w:tcBorders>
          </w:tcPr>
          <w:p w14:paraId="1285E5C0" w14:textId="5B42B9B1" w:rsidR="00161DB1" w:rsidRPr="00833EF0" w:rsidRDefault="00520DD7" w:rsidP="0024433E">
            <w:pPr>
              <w:spacing w:line="276" w:lineRule="auto"/>
              <w:rPr>
                <w:sz w:val="20"/>
                <w:szCs w:val="20"/>
              </w:rPr>
            </w:pPr>
            <w:r w:rsidRPr="00833EF0">
              <w:rPr>
                <w:sz w:val="20"/>
                <w:szCs w:val="20"/>
              </w:rPr>
              <w:t>.000</w:t>
            </w:r>
            <w:r w:rsidR="00A351EE" w:rsidRPr="00833EF0">
              <w:rPr>
                <w:sz w:val="20"/>
                <w:szCs w:val="20"/>
              </w:rPr>
              <w:t>9</w:t>
            </w:r>
          </w:p>
        </w:tc>
      </w:tr>
    </w:tbl>
    <w:p w14:paraId="34F9307E" w14:textId="56C6180E" w:rsidR="00520DD7" w:rsidRDefault="00520DD7" w:rsidP="00520DD7">
      <w:pPr>
        <w:spacing w:line="276" w:lineRule="auto"/>
        <w:rPr>
          <w:sz w:val="20"/>
          <w:szCs w:val="20"/>
        </w:rPr>
      </w:pPr>
      <w:r w:rsidRPr="00833EF0">
        <w:rPr>
          <w:i/>
          <w:iCs/>
          <w:sz w:val="20"/>
          <w:szCs w:val="20"/>
        </w:rPr>
        <w:t>Notes.</w:t>
      </w:r>
      <w:r w:rsidRPr="00833EF0">
        <w:rPr>
          <w:sz w:val="20"/>
          <w:szCs w:val="20"/>
        </w:rPr>
        <w:t xml:space="preserve"> Type III Analysis of Variance Table with Satterthwaite's</w:t>
      </w:r>
      <w:r w:rsidRPr="00833EF0">
        <w:rPr>
          <w:sz w:val="20"/>
          <w:szCs w:val="20"/>
          <w:lang w:val="en-GB"/>
        </w:rPr>
        <w:t xml:space="preserve"> </w:t>
      </w:r>
      <w:r w:rsidRPr="00833EF0">
        <w:rPr>
          <w:sz w:val="20"/>
          <w:szCs w:val="20"/>
        </w:rPr>
        <w:t>method</w:t>
      </w:r>
      <w:r w:rsidRPr="00833EF0">
        <w:rPr>
          <w:sz w:val="20"/>
          <w:szCs w:val="20"/>
          <w:lang w:val="en-GB"/>
        </w:rPr>
        <w:t xml:space="preserve">. </w:t>
      </w:r>
      <w:r w:rsidRPr="00833EF0">
        <w:rPr>
          <w:sz w:val="20"/>
          <w:szCs w:val="20"/>
        </w:rPr>
        <w:t>*p &lt; .05; ** &lt;.01, ***&lt;.001 (significant</w:t>
      </w:r>
      <w:r w:rsidRPr="00833EF0">
        <w:rPr>
          <w:sz w:val="20"/>
          <w:szCs w:val="20"/>
          <w:lang w:val="en-GB"/>
        </w:rPr>
        <w:t xml:space="preserve"> </w:t>
      </w:r>
      <w:r w:rsidRPr="00833EF0">
        <w:rPr>
          <w:sz w:val="20"/>
          <w:szCs w:val="20"/>
        </w:rPr>
        <w:t>difference).</w:t>
      </w:r>
    </w:p>
    <w:p w14:paraId="71378784" w14:textId="77777777" w:rsidR="0024433E" w:rsidRDefault="0024433E" w:rsidP="0024433E">
      <w:pPr>
        <w:spacing w:line="276" w:lineRule="auto"/>
        <w:rPr>
          <w:sz w:val="20"/>
          <w:szCs w:val="20"/>
        </w:rPr>
      </w:pPr>
    </w:p>
    <w:p w14:paraId="090A2D6C" w14:textId="4C876A86" w:rsidR="00A351EE" w:rsidRPr="006646D4" w:rsidRDefault="00A351EE" w:rsidP="00A351EE">
      <w:pPr>
        <w:spacing w:line="276" w:lineRule="auto"/>
        <w:rPr>
          <w:lang w:val="de-DE"/>
        </w:rPr>
      </w:pPr>
    </w:p>
    <w:sectPr w:rsidR="00A351EE" w:rsidRPr="006646D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697E8" w14:textId="77777777" w:rsidR="007229A4" w:rsidRDefault="007229A4" w:rsidP="004B2029">
      <w:pPr>
        <w:spacing w:line="240" w:lineRule="auto"/>
      </w:pPr>
      <w:r>
        <w:separator/>
      </w:r>
    </w:p>
  </w:endnote>
  <w:endnote w:type="continuationSeparator" w:id="0">
    <w:p w14:paraId="72E763B6" w14:textId="77777777" w:rsidR="007229A4" w:rsidRDefault="007229A4" w:rsidP="004B20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53FECD" w14:textId="77777777" w:rsidR="007229A4" w:rsidRDefault="007229A4" w:rsidP="004B2029">
      <w:pPr>
        <w:spacing w:line="240" w:lineRule="auto"/>
      </w:pPr>
      <w:r>
        <w:separator/>
      </w:r>
    </w:p>
  </w:footnote>
  <w:footnote w:type="continuationSeparator" w:id="0">
    <w:p w14:paraId="63CA1801" w14:textId="77777777" w:rsidR="007229A4" w:rsidRDefault="007229A4" w:rsidP="004B20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B13516"/>
    <w:multiLevelType w:val="hybridMultilevel"/>
    <w:tmpl w:val="2EE4590A"/>
    <w:lvl w:ilvl="0" w:tplc="B8CE338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ED59F4"/>
    <w:multiLevelType w:val="hybridMultilevel"/>
    <w:tmpl w:val="F8F465DE"/>
    <w:lvl w:ilvl="0" w:tplc="08090017">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A76D54"/>
    <w:multiLevelType w:val="hybridMultilevel"/>
    <w:tmpl w:val="408CB080"/>
    <w:lvl w:ilvl="0" w:tplc="AE825FCC">
      <w:start w:val="1"/>
      <w:numFmt w:val="lowerRoman"/>
      <w:lvlText w:val="(%1)"/>
      <w:lvlJc w:val="left"/>
      <w:pPr>
        <w:ind w:left="3120" w:hanging="720"/>
      </w:pPr>
      <w:rPr>
        <w:rFonts w:ascii="Times New Roman" w:eastAsia="Times New Roman" w:hAnsi="Times New Roman" w:cs="Times New Roman"/>
      </w:rPr>
    </w:lvl>
    <w:lvl w:ilvl="1" w:tplc="08090019" w:tentative="1">
      <w:start w:val="1"/>
      <w:numFmt w:val="lowerLetter"/>
      <w:lvlText w:val="%2."/>
      <w:lvlJc w:val="left"/>
      <w:pPr>
        <w:ind w:left="3480" w:hanging="360"/>
      </w:pPr>
    </w:lvl>
    <w:lvl w:ilvl="2" w:tplc="0809001B" w:tentative="1">
      <w:start w:val="1"/>
      <w:numFmt w:val="lowerRoman"/>
      <w:lvlText w:val="%3."/>
      <w:lvlJc w:val="right"/>
      <w:pPr>
        <w:ind w:left="4200" w:hanging="180"/>
      </w:pPr>
    </w:lvl>
    <w:lvl w:ilvl="3" w:tplc="0809000F" w:tentative="1">
      <w:start w:val="1"/>
      <w:numFmt w:val="decimal"/>
      <w:lvlText w:val="%4."/>
      <w:lvlJc w:val="left"/>
      <w:pPr>
        <w:ind w:left="4920" w:hanging="360"/>
      </w:pPr>
    </w:lvl>
    <w:lvl w:ilvl="4" w:tplc="08090019" w:tentative="1">
      <w:start w:val="1"/>
      <w:numFmt w:val="lowerLetter"/>
      <w:lvlText w:val="%5."/>
      <w:lvlJc w:val="left"/>
      <w:pPr>
        <w:ind w:left="5640" w:hanging="360"/>
      </w:pPr>
    </w:lvl>
    <w:lvl w:ilvl="5" w:tplc="0809001B" w:tentative="1">
      <w:start w:val="1"/>
      <w:numFmt w:val="lowerRoman"/>
      <w:lvlText w:val="%6."/>
      <w:lvlJc w:val="right"/>
      <w:pPr>
        <w:ind w:left="6360" w:hanging="180"/>
      </w:pPr>
    </w:lvl>
    <w:lvl w:ilvl="6" w:tplc="0809000F" w:tentative="1">
      <w:start w:val="1"/>
      <w:numFmt w:val="decimal"/>
      <w:lvlText w:val="%7."/>
      <w:lvlJc w:val="left"/>
      <w:pPr>
        <w:ind w:left="7080" w:hanging="360"/>
      </w:pPr>
    </w:lvl>
    <w:lvl w:ilvl="7" w:tplc="08090019" w:tentative="1">
      <w:start w:val="1"/>
      <w:numFmt w:val="lowerLetter"/>
      <w:lvlText w:val="%8."/>
      <w:lvlJc w:val="left"/>
      <w:pPr>
        <w:ind w:left="7800" w:hanging="360"/>
      </w:pPr>
    </w:lvl>
    <w:lvl w:ilvl="8" w:tplc="0809001B" w:tentative="1">
      <w:start w:val="1"/>
      <w:numFmt w:val="lowerRoman"/>
      <w:lvlText w:val="%9."/>
      <w:lvlJc w:val="right"/>
      <w:pPr>
        <w:ind w:left="8520" w:hanging="180"/>
      </w:pPr>
    </w:lvl>
  </w:abstractNum>
  <w:abstractNum w:abstractNumId="3" w15:restartNumberingAfterBreak="0">
    <w:nsid w:val="5DCF1A88"/>
    <w:multiLevelType w:val="multilevel"/>
    <w:tmpl w:val="A66E59C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61315CEE"/>
    <w:multiLevelType w:val="hybridMultilevel"/>
    <w:tmpl w:val="E6005184"/>
    <w:lvl w:ilvl="0" w:tplc="8300009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3A"/>
    <w:rsid w:val="00004CC2"/>
    <w:rsid w:val="00014619"/>
    <w:rsid w:val="00034316"/>
    <w:rsid w:val="000417D4"/>
    <w:rsid w:val="00050AE4"/>
    <w:rsid w:val="0006615B"/>
    <w:rsid w:val="00097450"/>
    <w:rsid w:val="000A1CB2"/>
    <w:rsid w:val="000A5021"/>
    <w:rsid w:val="000A6A5F"/>
    <w:rsid w:val="000C1E1D"/>
    <w:rsid w:val="000C523C"/>
    <w:rsid w:val="000D4FE5"/>
    <w:rsid w:val="000E409B"/>
    <w:rsid w:val="000F3225"/>
    <w:rsid w:val="000F5600"/>
    <w:rsid w:val="000F7F01"/>
    <w:rsid w:val="001209BA"/>
    <w:rsid w:val="00126346"/>
    <w:rsid w:val="00127956"/>
    <w:rsid w:val="001305CF"/>
    <w:rsid w:val="001317D7"/>
    <w:rsid w:val="00134757"/>
    <w:rsid w:val="00146AE2"/>
    <w:rsid w:val="00161DB1"/>
    <w:rsid w:val="00182307"/>
    <w:rsid w:val="00183D50"/>
    <w:rsid w:val="00193EA8"/>
    <w:rsid w:val="001A21FA"/>
    <w:rsid w:val="001B629C"/>
    <w:rsid w:val="001C7351"/>
    <w:rsid w:val="001D2193"/>
    <w:rsid w:val="001D6A3D"/>
    <w:rsid w:val="0020173D"/>
    <w:rsid w:val="0020533B"/>
    <w:rsid w:val="00207CEE"/>
    <w:rsid w:val="00210D6A"/>
    <w:rsid w:val="00212B0D"/>
    <w:rsid w:val="00214ADF"/>
    <w:rsid w:val="002172E7"/>
    <w:rsid w:val="00220BF3"/>
    <w:rsid w:val="0024433E"/>
    <w:rsid w:val="00244713"/>
    <w:rsid w:val="0025526F"/>
    <w:rsid w:val="0026302A"/>
    <w:rsid w:val="00264ADB"/>
    <w:rsid w:val="0028457C"/>
    <w:rsid w:val="002A7C15"/>
    <w:rsid w:val="002B30E0"/>
    <w:rsid w:val="002B68A5"/>
    <w:rsid w:val="002E5C94"/>
    <w:rsid w:val="002F199F"/>
    <w:rsid w:val="00300E64"/>
    <w:rsid w:val="00323629"/>
    <w:rsid w:val="003254C5"/>
    <w:rsid w:val="003331FB"/>
    <w:rsid w:val="00353FF6"/>
    <w:rsid w:val="00355BC0"/>
    <w:rsid w:val="00360165"/>
    <w:rsid w:val="00361153"/>
    <w:rsid w:val="00361462"/>
    <w:rsid w:val="003A02F9"/>
    <w:rsid w:val="003A1F1E"/>
    <w:rsid w:val="003A7793"/>
    <w:rsid w:val="003B1610"/>
    <w:rsid w:val="003B3CBE"/>
    <w:rsid w:val="003C02EB"/>
    <w:rsid w:val="003C4A63"/>
    <w:rsid w:val="003C5BD5"/>
    <w:rsid w:val="003D0B07"/>
    <w:rsid w:val="003E3DE2"/>
    <w:rsid w:val="003E7B2A"/>
    <w:rsid w:val="003F1271"/>
    <w:rsid w:val="003F3590"/>
    <w:rsid w:val="003F5F11"/>
    <w:rsid w:val="00407726"/>
    <w:rsid w:val="00407D91"/>
    <w:rsid w:val="00407EB4"/>
    <w:rsid w:val="00410334"/>
    <w:rsid w:val="00410EDC"/>
    <w:rsid w:val="00414B03"/>
    <w:rsid w:val="00430E5D"/>
    <w:rsid w:val="00435818"/>
    <w:rsid w:val="0044233F"/>
    <w:rsid w:val="0045607E"/>
    <w:rsid w:val="00457035"/>
    <w:rsid w:val="00474EC1"/>
    <w:rsid w:val="0049261A"/>
    <w:rsid w:val="00495164"/>
    <w:rsid w:val="00497EEA"/>
    <w:rsid w:val="004B2029"/>
    <w:rsid w:val="004B4F23"/>
    <w:rsid w:val="004B58C9"/>
    <w:rsid w:val="004C1654"/>
    <w:rsid w:val="004D0D2B"/>
    <w:rsid w:val="004E5D80"/>
    <w:rsid w:val="0050376E"/>
    <w:rsid w:val="00504CEC"/>
    <w:rsid w:val="00512B6C"/>
    <w:rsid w:val="00520DD7"/>
    <w:rsid w:val="00565219"/>
    <w:rsid w:val="00571502"/>
    <w:rsid w:val="00572E4B"/>
    <w:rsid w:val="0059753A"/>
    <w:rsid w:val="005A2681"/>
    <w:rsid w:val="005A6E0D"/>
    <w:rsid w:val="005C561C"/>
    <w:rsid w:val="005E57CA"/>
    <w:rsid w:val="005F4833"/>
    <w:rsid w:val="005F7F95"/>
    <w:rsid w:val="00601DF6"/>
    <w:rsid w:val="006027AA"/>
    <w:rsid w:val="00603715"/>
    <w:rsid w:val="00611ED8"/>
    <w:rsid w:val="00617ACF"/>
    <w:rsid w:val="006215F2"/>
    <w:rsid w:val="0062742F"/>
    <w:rsid w:val="006304A5"/>
    <w:rsid w:val="0064520F"/>
    <w:rsid w:val="00654625"/>
    <w:rsid w:val="006646D4"/>
    <w:rsid w:val="00665894"/>
    <w:rsid w:val="00667F83"/>
    <w:rsid w:val="00674010"/>
    <w:rsid w:val="0068312D"/>
    <w:rsid w:val="0068456B"/>
    <w:rsid w:val="00692D9C"/>
    <w:rsid w:val="006939CF"/>
    <w:rsid w:val="006A62B9"/>
    <w:rsid w:val="006C78AD"/>
    <w:rsid w:val="006D16E3"/>
    <w:rsid w:val="006E626D"/>
    <w:rsid w:val="006E66BB"/>
    <w:rsid w:val="006F70EE"/>
    <w:rsid w:val="00702756"/>
    <w:rsid w:val="00706016"/>
    <w:rsid w:val="00717DB5"/>
    <w:rsid w:val="0072158B"/>
    <w:rsid w:val="007229A4"/>
    <w:rsid w:val="00733703"/>
    <w:rsid w:val="00751C19"/>
    <w:rsid w:val="00770ECA"/>
    <w:rsid w:val="00785EF1"/>
    <w:rsid w:val="00792DDE"/>
    <w:rsid w:val="00796532"/>
    <w:rsid w:val="007C0589"/>
    <w:rsid w:val="007C3B1E"/>
    <w:rsid w:val="007C4FDC"/>
    <w:rsid w:val="007E27F5"/>
    <w:rsid w:val="007E42EA"/>
    <w:rsid w:val="00805031"/>
    <w:rsid w:val="0080679B"/>
    <w:rsid w:val="00810665"/>
    <w:rsid w:val="00833EF0"/>
    <w:rsid w:val="00853245"/>
    <w:rsid w:val="008721BD"/>
    <w:rsid w:val="00880362"/>
    <w:rsid w:val="0088766E"/>
    <w:rsid w:val="00890541"/>
    <w:rsid w:val="00897ED8"/>
    <w:rsid w:val="008A4030"/>
    <w:rsid w:val="008B139A"/>
    <w:rsid w:val="008B577D"/>
    <w:rsid w:val="008D0B73"/>
    <w:rsid w:val="008D0D09"/>
    <w:rsid w:val="008E5197"/>
    <w:rsid w:val="008E53A0"/>
    <w:rsid w:val="008F3160"/>
    <w:rsid w:val="008F587C"/>
    <w:rsid w:val="009062E1"/>
    <w:rsid w:val="0091403B"/>
    <w:rsid w:val="009436D9"/>
    <w:rsid w:val="00953A12"/>
    <w:rsid w:val="00957042"/>
    <w:rsid w:val="0098345D"/>
    <w:rsid w:val="009935B0"/>
    <w:rsid w:val="009A2E05"/>
    <w:rsid w:val="009A3EB7"/>
    <w:rsid w:val="009C6EAD"/>
    <w:rsid w:val="009E669B"/>
    <w:rsid w:val="00A23BDB"/>
    <w:rsid w:val="00A25DFB"/>
    <w:rsid w:val="00A351EE"/>
    <w:rsid w:val="00A408A4"/>
    <w:rsid w:val="00A67130"/>
    <w:rsid w:val="00AA2AA7"/>
    <w:rsid w:val="00AA3C1A"/>
    <w:rsid w:val="00AA691C"/>
    <w:rsid w:val="00AB2E15"/>
    <w:rsid w:val="00AC0F7A"/>
    <w:rsid w:val="00AD6EF6"/>
    <w:rsid w:val="00AF2AE5"/>
    <w:rsid w:val="00AF7D63"/>
    <w:rsid w:val="00B20CE5"/>
    <w:rsid w:val="00B27CD0"/>
    <w:rsid w:val="00B347B4"/>
    <w:rsid w:val="00B424F9"/>
    <w:rsid w:val="00B4355D"/>
    <w:rsid w:val="00B54C27"/>
    <w:rsid w:val="00B608AD"/>
    <w:rsid w:val="00B619EC"/>
    <w:rsid w:val="00B747CB"/>
    <w:rsid w:val="00B81DA0"/>
    <w:rsid w:val="00B879E5"/>
    <w:rsid w:val="00B97E25"/>
    <w:rsid w:val="00BC6824"/>
    <w:rsid w:val="00C132EA"/>
    <w:rsid w:val="00C23084"/>
    <w:rsid w:val="00C244FE"/>
    <w:rsid w:val="00C35272"/>
    <w:rsid w:val="00C354A6"/>
    <w:rsid w:val="00C4620C"/>
    <w:rsid w:val="00C509B4"/>
    <w:rsid w:val="00C56E4E"/>
    <w:rsid w:val="00C570F9"/>
    <w:rsid w:val="00C62458"/>
    <w:rsid w:val="00C64521"/>
    <w:rsid w:val="00C73BA1"/>
    <w:rsid w:val="00C77A68"/>
    <w:rsid w:val="00C82C35"/>
    <w:rsid w:val="00CA4C74"/>
    <w:rsid w:val="00CB1CAF"/>
    <w:rsid w:val="00CE4709"/>
    <w:rsid w:val="00CF4244"/>
    <w:rsid w:val="00D15FDA"/>
    <w:rsid w:val="00D16EE0"/>
    <w:rsid w:val="00D251A0"/>
    <w:rsid w:val="00D26B59"/>
    <w:rsid w:val="00D35FB0"/>
    <w:rsid w:val="00D70590"/>
    <w:rsid w:val="00D71B00"/>
    <w:rsid w:val="00D7246E"/>
    <w:rsid w:val="00D74F3C"/>
    <w:rsid w:val="00D758C8"/>
    <w:rsid w:val="00D84154"/>
    <w:rsid w:val="00DC49CF"/>
    <w:rsid w:val="00DD0B8E"/>
    <w:rsid w:val="00DE0549"/>
    <w:rsid w:val="00DE6E31"/>
    <w:rsid w:val="00E153B1"/>
    <w:rsid w:val="00E2342D"/>
    <w:rsid w:val="00E26B08"/>
    <w:rsid w:val="00E445AF"/>
    <w:rsid w:val="00E448BF"/>
    <w:rsid w:val="00E52EF6"/>
    <w:rsid w:val="00EA5F21"/>
    <w:rsid w:val="00EA7B40"/>
    <w:rsid w:val="00EB2199"/>
    <w:rsid w:val="00EB5B57"/>
    <w:rsid w:val="00EC3708"/>
    <w:rsid w:val="00ED486D"/>
    <w:rsid w:val="00ED7F48"/>
    <w:rsid w:val="00EE2016"/>
    <w:rsid w:val="00EE2223"/>
    <w:rsid w:val="00EE32D0"/>
    <w:rsid w:val="00EE417F"/>
    <w:rsid w:val="00EF528C"/>
    <w:rsid w:val="00EF58DC"/>
    <w:rsid w:val="00F02A06"/>
    <w:rsid w:val="00F53979"/>
    <w:rsid w:val="00F602E3"/>
    <w:rsid w:val="00F702CA"/>
    <w:rsid w:val="00F820CD"/>
    <w:rsid w:val="00F86B6B"/>
    <w:rsid w:val="00F95225"/>
    <w:rsid w:val="00FA7B4F"/>
    <w:rsid w:val="00FC0FBB"/>
    <w:rsid w:val="00FC6703"/>
    <w:rsid w:val="00FC67F8"/>
    <w:rsid w:val="00FD036C"/>
    <w:rsid w:val="00FE1721"/>
    <w:rsid w:val="00FE40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DCB2"/>
  <w15:chartTrackingRefBased/>
  <w15:docId w15:val="{66FF1CC9-5B82-514C-B25A-07CC99FF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035"/>
    <w:pPr>
      <w:spacing w:line="360" w:lineRule="auto"/>
      <w:jc w:val="both"/>
    </w:pPr>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654625"/>
    <w:pPr>
      <w:keepNext/>
      <w:keepLines/>
      <w:numPr>
        <w:numId w:val="2"/>
      </w:numPr>
      <w:spacing w:before="240" w:line="240" w:lineRule="auto"/>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097450"/>
    <w:pPr>
      <w:keepNext/>
      <w:keepLines/>
      <w:numPr>
        <w:ilvl w:val="1"/>
        <w:numId w:val="2"/>
      </w:numPr>
      <w:spacing w:before="40" w:line="480" w:lineRule="auto"/>
      <w:outlineLvl w:val="1"/>
    </w:pPr>
    <w:rPr>
      <w:rFonts w:eastAsiaTheme="majorEastAsia" w:cs="Arial"/>
      <w:i/>
      <w:color w:val="000000" w:themeColor="text1"/>
      <w:szCs w:val="26"/>
      <w:lang w:val="en-GB" w:eastAsia="en-US"/>
    </w:rPr>
  </w:style>
  <w:style w:type="paragraph" w:styleId="Heading3">
    <w:name w:val="heading 3"/>
    <w:basedOn w:val="Normal"/>
    <w:next w:val="Normal"/>
    <w:link w:val="Heading3Char"/>
    <w:uiPriority w:val="9"/>
    <w:unhideWhenUsed/>
    <w:qFormat/>
    <w:rsid w:val="00126346"/>
    <w:pPr>
      <w:keepNext/>
      <w:keepLines/>
      <w:numPr>
        <w:ilvl w:val="2"/>
        <w:numId w:val="2"/>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953A12"/>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3A12"/>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53A12"/>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53A12"/>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53A12"/>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3A12"/>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7450"/>
    <w:rPr>
      <w:rFonts w:ascii="Arial" w:eastAsiaTheme="majorEastAsia" w:hAnsi="Arial" w:cs="Arial"/>
      <w:i/>
      <w:color w:val="000000" w:themeColor="text1"/>
      <w:sz w:val="22"/>
      <w:szCs w:val="26"/>
      <w:lang w:val="en-GB"/>
    </w:rPr>
  </w:style>
  <w:style w:type="paragraph" w:styleId="CommentText">
    <w:name w:val="annotation text"/>
    <w:basedOn w:val="Normal"/>
    <w:link w:val="CommentTextChar"/>
    <w:uiPriority w:val="99"/>
    <w:unhideWhenUsed/>
    <w:rsid w:val="00300E64"/>
    <w:rPr>
      <w:rFonts w:asciiTheme="minorHAnsi" w:hAnsiTheme="minorHAnsi"/>
      <w:sz w:val="20"/>
      <w:szCs w:val="20"/>
    </w:rPr>
  </w:style>
  <w:style w:type="character" w:customStyle="1" w:styleId="CommentTextChar">
    <w:name w:val="Comment Text Char"/>
    <w:basedOn w:val="DefaultParagraphFont"/>
    <w:link w:val="CommentText"/>
    <w:uiPriority w:val="99"/>
    <w:rsid w:val="00300E64"/>
    <w:rPr>
      <w:rFonts w:eastAsiaTheme="minorEastAsia" w:cs="Times New Roman (Body CS)"/>
      <w:sz w:val="20"/>
      <w:szCs w:val="20"/>
      <w:lang w:val="en-US"/>
    </w:rPr>
  </w:style>
  <w:style w:type="character" w:styleId="CommentReference">
    <w:name w:val="annotation reference"/>
    <w:basedOn w:val="DefaultParagraphFont"/>
    <w:uiPriority w:val="99"/>
    <w:semiHidden/>
    <w:unhideWhenUsed/>
    <w:rsid w:val="00300E64"/>
    <w:rPr>
      <w:sz w:val="16"/>
      <w:szCs w:val="16"/>
    </w:rPr>
  </w:style>
  <w:style w:type="paragraph" w:customStyle="1" w:styleId="Text">
    <w:name w:val="Text"/>
    <w:rsid w:val="00F53979"/>
    <w:pPr>
      <w:pBdr>
        <w:top w:val="nil"/>
        <w:left w:val="nil"/>
        <w:bottom w:val="nil"/>
        <w:right w:val="nil"/>
        <w:between w:val="nil"/>
        <w:bar w:val="nil"/>
      </w:pBdr>
    </w:pPr>
    <w:rPr>
      <w:rFonts w:ascii="Helvetica Neue" w:eastAsia="Arial Unicode MS" w:hAnsi="Helvetica Neue" w:cs="Arial Unicode MS"/>
      <w:color w:val="000000"/>
      <w:sz w:val="22"/>
      <w:szCs w:val="22"/>
      <w:bdr w:val="nil"/>
      <w:lang w:val="de-DE" w:eastAsia="en-GB"/>
      <w14:textOutline w14:w="0" w14:cap="flat" w14:cmpd="sng" w14:algn="ctr">
        <w14:noFill/>
        <w14:prstDash w14:val="solid"/>
        <w14:bevel/>
      </w14:textOutline>
    </w:rPr>
  </w:style>
  <w:style w:type="character" w:customStyle="1" w:styleId="Hyperlink0">
    <w:name w:val="Hyperlink.0"/>
    <w:basedOn w:val="Hyperlink"/>
    <w:rsid w:val="00F53979"/>
    <w:rPr>
      <w:color w:val="0563C1" w:themeColor="hyperlink"/>
      <w:u w:val="single"/>
    </w:rPr>
  </w:style>
  <w:style w:type="character" w:styleId="Hyperlink">
    <w:name w:val="Hyperlink"/>
    <w:basedOn w:val="DefaultParagraphFont"/>
    <w:uiPriority w:val="99"/>
    <w:semiHidden/>
    <w:unhideWhenUsed/>
    <w:rsid w:val="00F53979"/>
    <w:rPr>
      <w:color w:val="0563C1" w:themeColor="hyperlink"/>
      <w:u w:val="single"/>
    </w:rPr>
  </w:style>
  <w:style w:type="paragraph" w:styleId="BodyText">
    <w:name w:val="Body Text"/>
    <w:basedOn w:val="Normal"/>
    <w:link w:val="BodyTextChar"/>
    <w:uiPriority w:val="99"/>
    <w:unhideWhenUsed/>
    <w:rsid w:val="006E66BB"/>
    <w:pPr>
      <w:spacing w:after="120"/>
    </w:pPr>
    <w:rPr>
      <w:rFonts w:asciiTheme="minorHAnsi" w:hAnsiTheme="minorHAnsi" w:cstheme="minorBidi"/>
      <w:kern w:val="24"/>
      <w:lang w:eastAsia="ja-JP"/>
    </w:rPr>
  </w:style>
  <w:style w:type="character" w:customStyle="1" w:styleId="BodyTextChar">
    <w:name w:val="Body Text Char"/>
    <w:basedOn w:val="DefaultParagraphFont"/>
    <w:link w:val="BodyText"/>
    <w:uiPriority w:val="99"/>
    <w:rsid w:val="006E66BB"/>
    <w:rPr>
      <w:rFonts w:eastAsiaTheme="minorEastAsia"/>
      <w:kern w:val="24"/>
      <w:lang w:val="en-US" w:eastAsia="ja-JP"/>
    </w:rPr>
  </w:style>
  <w:style w:type="table" w:styleId="TableGrid">
    <w:name w:val="Table Grid"/>
    <w:basedOn w:val="TableNormal"/>
    <w:uiPriority w:val="59"/>
    <w:rsid w:val="005C561C"/>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54625"/>
    <w:rPr>
      <w:rFonts w:ascii="Arial" w:eastAsiaTheme="majorEastAsia" w:hAnsi="Arial" w:cstheme="majorBidi"/>
      <w:b/>
      <w:color w:val="000000" w:themeColor="text1"/>
      <w:szCs w:val="32"/>
      <w:lang w:val="en-US"/>
    </w:rPr>
  </w:style>
  <w:style w:type="character" w:styleId="Strong">
    <w:name w:val="Strong"/>
    <w:basedOn w:val="DefaultParagraphFont"/>
    <w:uiPriority w:val="22"/>
    <w:qFormat/>
    <w:rsid w:val="00FC6703"/>
    <w:rPr>
      <w:b/>
      <w:bCs/>
    </w:rPr>
  </w:style>
  <w:style w:type="character" w:customStyle="1" w:styleId="apple-converted-space">
    <w:name w:val="apple-converted-space"/>
    <w:basedOn w:val="DefaultParagraphFont"/>
    <w:rsid w:val="00FC6703"/>
  </w:style>
  <w:style w:type="character" w:customStyle="1" w:styleId="Heading3Char">
    <w:name w:val="Heading 3 Char"/>
    <w:basedOn w:val="DefaultParagraphFont"/>
    <w:link w:val="Heading3"/>
    <w:uiPriority w:val="9"/>
    <w:semiHidden/>
    <w:rsid w:val="00126346"/>
    <w:rPr>
      <w:rFonts w:asciiTheme="majorHAnsi" w:eastAsiaTheme="majorEastAsia" w:hAnsiTheme="majorHAnsi" w:cstheme="majorBidi"/>
      <w:color w:val="1F3763" w:themeColor="accent1" w:themeShade="7F"/>
      <w:lang w:eastAsia="en-GB"/>
    </w:rPr>
  </w:style>
  <w:style w:type="paragraph" w:styleId="Revision">
    <w:name w:val="Revision"/>
    <w:hidden/>
    <w:uiPriority w:val="99"/>
    <w:semiHidden/>
    <w:rsid w:val="00435818"/>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435818"/>
    <w:pPr>
      <w:spacing w:line="240" w:lineRule="auto"/>
    </w:pPr>
    <w:rPr>
      <w:rFonts w:ascii="Times New Roman" w:hAnsi="Times New Roman"/>
      <w:b/>
      <w:bCs/>
    </w:rPr>
  </w:style>
  <w:style w:type="character" w:customStyle="1" w:styleId="CommentSubjectChar">
    <w:name w:val="Comment Subject Char"/>
    <w:basedOn w:val="CommentTextChar"/>
    <w:link w:val="CommentSubject"/>
    <w:uiPriority w:val="99"/>
    <w:semiHidden/>
    <w:rsid w:val="00435818"/>
    <w:rPr>
      <w:rFonts w:ascii="Times New Roman" w:eastAsia="Times New Roman" w:hAnsi="Times New Roman" w:cs="Times New Roman"/>
      <w:b/>
      <w:bCs/>
      <w:sz w:val="20"/>
      <w:szCs w:val="20"/>
      <w:lang w:val="en-US" w:eastAsia="en-GB"/>
    </w:rPr>
  </w:style>
  <w:style w:type="paragraph" w:styleId="ListParagraph">
    <w:name w:val="List Paragraph"/>
    <w:basedOn w:val="Normal"/>
    <w:uiPriority w:val="34"/>
    <w:qFormat/>
    <w:rsid w:val="005A6E0D"/>
    <w:pPr>
      <w:ind w:left="720"/>
      <w:contextualSpacing/>
    </w:pPr>
    <w:rPr>
      <w:rFonts w:eastAsiaTheme="minorEastAsia" w:cs="Times New Roman (Body CS)"/>
      <w:lang w:val="en-US" w:eastAsia="en-US"/>
    </w:rPr>
  </w:style>
  <w:style w:type="paragraph" w:styleId="Title">
    <w:name w:val="Title"/>
    <w:basedOn w:val="Normal"/>
    <w:next w:val="Normal"/>
    <w:link w:val="TitleChar"/>
    <w:uiPriority w:val="10"/>
    <w:qFormat/>
    <w:rsid w:val="005A6E0D"/>
    <w:pPr>
      <w:contextualSpacing/>
    </w:pPr>
    <w:rPr>
      <w:rFonts w:eastAsiaTheme="majorEastAsia" w:cstheme="majorBidi"/>
      <w:b/>
      <w:spacing w:val="-10"/>
      <w:kern w:val="28"/>
      <w:sz w:val="28"/>
      <w:szCs w:val="56"/>
      <w:lang w:val="en-US" w:eastAsia="en-US"/>
    </w:rPr>
  </w:style>
  <w:style w:type="character" w:customStyle="1" w:styleId="TitleChar">
    <w:name w:val="Title Char"/>
    <w:basedOn w:val="DefaultParagraphFont"/>
    <w:link w:val="Title"/>
    <w:uiPriority w:val="10"/>
    <w:rsid w:val="005A6E0D"/>
    <w:rPr>
      <w:rFonts w:ascii="Arial" w:eastAsiaTheme="majorEastAsia" w:hAnsi="Arial" w:cstheme="majorBidi"/>
      <w:b/>
      <w:spacing w:val="-10"/>
      <w:kern w:val="28"/>
      <w:sz w:val="28"/>
      <w:szCs w:val="56"/>
      <w:lang w:val="en-US"/>
    </w:rPr>
  </w:style>
  <w:style w:type="paragraph" w:styleId="Bibliography">
    <w:name w:val="Bibliography"/>
    <w:basedOn w:val="Normal"/>
    <w:next w:val="Normal"/>
    <w:uiPriority w:val="37"/>
    <w:unhideWhenUsed/>
    <w:rsid w:val="00571502"/>
    <w:pPr>
      <w:spacing w:line="480" w:lineRule="auto"/>
      <w:ind w:left="720" w:hanging="720"/>
    </w:pPr>
  </w:style>
  <w:style w:type="character" w:customStyle="1" w:styleId="Heading4Char">
    <w:name w:val="Heading 4 Char"/>
    <w:basedOn w:val="DefaultParagraphFont"/>
    <w:link w:val="Heading4"/>
    <w:uiPriority w:val="9"/>
    <w:semiHidden/>
    <w:rsid w:val="00953A12"/>
    <w:rPr>
      <w:rFonts w:asciiTheme="majorHAnsi" w:eastAsiaTheme="majorEastAsia" w:hAnsiTheme="majorHAnsi" w:cstheme="majorBidi"/>
      <w:i/>
      <w:iCs/>
      <w:color w:val="2F5496" w:themeColor="accent1" w:themeShade="BF"/>
      <w:sz w:val="22"/>
      <w:lang w:eastAsia="en-GB"/>
    </w:rPr>
  </w:style>
  <w:style w:type="character" w:customStyle="1" w:styleId="Heading5Char">
    <w:name w:val="Heading 5 Char"/>
    <w:basedOn w:val="DefaultParagraphFont"/>
    <w:link w:val="Heading5"/>
    <w:uiPriority w:val="9"/>
    <w:semiHidden/>
    <w:rsid w:val="00953A12"/>
    <w:rPr>
      <w:rFonts w:asciiTheme="majorHAnsi" w:eastAsiaTheme="majorEastAsia" w:hAnsiTheme="majorHAnsi" w:cstheme="majorBidi"/>
      <w:color w:val="2F5496" w:themeColor="accent1" w:themeShade="BF"/>
      <w:sz w:val="22"/>
      <w:lang w:eastAsia="en-GB"/>
    </w:rPr>
  </w:style>
  <w:style w:type="character" w:customStyle="1" w:styleId="Heading6Char">
    <w:name w:val="Heading 6 Char"/>
    <w:basedOn w:val="DefaultParagraphFont"/>
    <w:link w:val="Heading6"/>
    <w:uiPriority w:val="9"/>
    <w:semiHidden/>
    <w:rsid w:val="00953A12"/>
    <w:rPr>
      <w:rFonts w:asciiTheme="majorHAnsi" w:eastAsiaTheme="majorEastAsia" w:hAnsiTheme="majorHAnsi" w:cstheme="majorBidi"/>
      <w:color w:val="1F3763" w:themeColor="accent1" w:themeShade="7F"/>
      <w:sz w:val="22"/>
      <w:lang w:eastAsia="en-GB"/>
    </w:rPr>
  </w:style>
  <w:style w:type="character" w:customStyle="1" w:styleId="Heading7Char">
    <w:name w:val="Heading 7 Char"/>
    <w:basedOn w:val="DefaultParagraphFont"/>
    <w:link w:val="Heading7"/>
    <w:uiPriority w:val="9"/>
    <w:semiHidden/>
    <w:rsid w:val="00953A12"/>
    <w:rPr>
      <w:rFonts w:asciiTheme="majorHAnsi" w:eastAsiaTheme="majorEastAsia" w:hAnsiTheme="majorHAnsi" w:cstheme="majorBidi"/>
      <w:i/>
      <w:iCs/>
      <w:color w:val="1F3763" w:themeColor="accent1" w:themeShade="7F"/>
      <w:sz w:val="22"/>
      <w:lang w:eastAsia="en-GB"/>
    </w:rPr>
  </w:style>
  <w:style w:type="character" w:customStyle="1" w:styleId="Heading8Char">
    <w:name w:val="Heading 8 Char"/>
    <w:basedOn w:val="DefaultParagraphFont"/>
    <w:link w:val="Heading8"/>
    <w:uiPriority w:val="9"/>
    <w:semiHidden/>
    <w:rsid w:val="00953A12"/>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953A12"/>
    <w:rPr>
      <w:rFonts w:asciiTheme="majorHAnsi" w:eastAsiaTheme="majorEastAsia" w:hAnsiTheme="majorHAnsi" w:cstheme="majorBidi"/>
      <w:i/>
      <w:iCs/>
      <w:color w:val="272727" w:themeColor="text1" w:themeTint="D8"/>
      <w:sz w:val="21"/>
      <w:szCs w:val="21"/>
      <w:lang w:eastAsia="en-GB"/>
    </w:rPr>
  </w:style>
  <w:style w:type="paragraph" w:styleId="HTMLPreformatted">
    <w:name w:val="HTML Preformatted"/>
    <w:basedOn w:val="Normal"/>
    <w:link w:val="HTMLPreformattedChar"/>
    <w:uiPriority w:val="99"/>
    <w:semiHidden/>
    <w:unhideWhenUsed/>
    <w:rsid w:val="000A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A1CB2"/>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4B2029"/>
    <w:pPr>
      <w:tabs>
        <w:tab w:val="center" w:pos="4513"/>
        <w:tab w:val="right" w:pos="9026"/>
      </w:tabs>
      <w:spacing w:line="240" w:lineRule="auto"/>
    </w:pPr>
  </w:style>
  <w:style w:type="character" w:customStyle="1" w:styleId="HeaderChar">
    <w:name w:val="Header Char"/>
    <w:basedOn w:val="DefaultParagraphFont"/>
    <w:link w:val="Header"/>
    <w:uiPriority w:val="99"/>
    <w:rsid w:val="004B2029"/>
    <w:rPr>
      <w:rFonts w:ascii="Arial" w:eastAsia="Times New Roman" w:hAnsi="Arial" w:cs="Times New Roman"/>
      <w:sz w:val="22"/>
      <w:lang w:eastAsia="en-GB"/>
    </w:rPr>
  </w:style>
  <w:style w:type="paragraph" w:styleId="Footer">
    <w:name w:val="footer"/>
    <w:basedOn w:val="Normal"/>
    <w:link w:val="FooterChar"/>
    <w:uiPriority w:val="99"/>
    <w:unhideWhenUsed/>
    <w:rsid w:val="004B2029"/>
    <w:pPr>
      <w:tabs>
        <w:tab w:val="center" w:pos="4513"/>
        <w:tab w:val="right" w:pos="9026"/>
      </w:tabs>
      <w:spacing w:line="240" w:lineRule="auto"/>
    </w:pPr>
  </w:style>
  <w:style w:type="character" w:customStyle="1" w:styleId="FooterChar">
    <w:name w:val="Footer Char"/>
    <w:basedOn w:val="DefaultParagraphFont"/>
    <w:link w:val="Footer"/>
    <w:uiPriority w:val="99"/>
    <w:rsid w:val="004B2029"/>
    <w:rPr>
      <w:rFonts w:ascii="Arial" w:eastAsia="Times New Roman" w:hAnsi="Arial" w:cs="Times New Roman"/>
      <w:sz w:val="22"/>
      <w:lang w:eastAsia="en-GB"/>
    </w:rPr>
  </w:style>
  <w:style w:type="character" w:customStyle="1" w:styleId="pagedtable-metafield">
    <w:name w:val="pagedtable-metafield"/>
    <w:basedOn w:val="DefaultParagraphFont"/>
    <w:rsid w:val="00DE0549"/>
  </w:style>
  <w:style w:type="character" w:customStyle="1" w:styleId="pagedtable-metaval">
    <w:name w:val="pagedtable-metaval"/>
    <w:basedOn w:val="DefaultParagraphFont"/>
    <w:rsid w:val="00DE0549"/>
  </w:style>
  <w:style w:type="character" w:styleId="PlaceholderText">
    <w:name w:val="Placeholder Text"/>
    <w:basedOn w:val="DefaultParagraphFont"/>
    <w:uiPriority w:val="99"/>
    <w:semiHidden/>
    <w:rsid w:val="009062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81616">
      <w:bodyDiv w:val="1"/>
      <w:marLeft w:val="0"/>
      <w:marRight w:val="0"/>
      <w:marTop w:val="0"/>
      <w:marBottom w:val="0"/>
      <w:divBdr>
        <w:top w:val="none" w:sz="0" w:space="0" w:color="auto"/>
        <w:left w:val="none" w:sz="0" w:space="0" w:color="auto"/>
        <w:bottom w:val="none" w:sz="0" w:space="0" w:color="auto"/>
        <w:right w:val="none" w:sz="0" w:space="0" w:color="auto"/>
      </w:divBdr>
    </w:div>
    <w:div w:id="41026010">
      <w:bodyDiv w:val="1"/>
      <w:marLeft w:val="0"/>
      <w:marRight w:val="0"/>
      <w:marTop w:val="0"/>
      <w:marBottom w:val="0"/>
      <w:divBdr>
        <w:top w:val="none" w:sz="0" w:space="0" w:color="auto"/>
        <w:left w:val="none" w:sz="0" w:space="0" w:color="auto"/>
        <w:bottom w:val="none" w:sz="0" w:space="0" w:color="auto"/>
        <w:right w:val="none" w:sz="0" w:space="0" w:color="auto"/>
      </w:divBdr>
    </w:div>
    <w:div w:id="44109488">
      <w:bodyDiv w:val="1"/>
      <w:marLeft w:val="0"/>
      <w:marRight w:val="0"/>
      <w:marTop w:val="0"/>
      <w:marBottom w:val="0"/>
      <w:divBdr>
        <w:top w:val="none" w:sz="0" w:space="0" w:color="auto"/>
        <w:left w:val="none" w:sz="0" w:space="0" w:color="auto"/>
        <w:bottom w:val="none" w:sz="0" w:space="0" w:color="auto"/>
        <w:right w:val="none" w:sz="0" w:space="0" w:color="auto"/>
      </w:divBdr>
    </w:div>
    <w:div w:id="54663468">
      <w:bodyDiv w:val="1"/>
      <w:marLeft w:val="0"/>
      <w:marRight w:val="0"/>
      <w:marTop w:val="0"/>
      <w:marBottom w:val="0"/>
      <w:divBdr>
        <w:top w:val="none" w:sz="0" w:space="0" w:color="auto"/>
        <w:left w:val="none" w:sz="0" w:space="0" w:color="auto"/>
        <w:bottom w:val="none" w:sz="0" w:space="0" w:color="auto"/>
        <w:right w:val="none" w:sz="0" w:space="0" w:color="auto"/>
      </w:divBdr>
    </w:div>
    <w:div w:id="63338463">
      <w:bodyDiv w:val="1"/>
      <w:marLeft w:val="0"/>
      <w:marRight w:val="0"/>
      <w:marTop w:val="0"/>
      <w:marBottom w:val="0"/>
      <w:divBdr>
        <w:top w:val="none" w:sz="0" w:space="0" w:color="auto"/>
        <w:left w:val="none" w:sz="0" w:space="0" w:color="auto"/>
        <w:bottom w:val="none" w:sz="0" w:space="0" w:color="auto"/>
        <w:right w:val="none" w:sz="0" w:space="0" w:color="auto"/>
      </w:divBdr>
    </w:div>
    <w:div w:id="63722642">
      <w:bodyDiv w:val="1"/>
      <w:marLeft w:val="0"/>
      <w:marRight w:val="0"/>
      <w:marTop w:val="0"/>
      <w:marBottom w:val="0"/>
      <w:divBdr>
        <w:top w:val="none" w:sz="0" w:space="0" w:color="auto"/>
        <w:left w:val="none" w:sz="0" w:space="0" w:color="auto"/>
        <w:bottom w:val="none" w:sz="0" w:space="0" w:color="auto"/>
        <w:right w:val="none" w:sz="0" w:space="0" w:color="auto"/>
      </w:divBdr>
    </w:div>
    <w:div w:id="76441544">
      <w:bodyDiv w:val="1"/>
      <w:marLeft w:val="0"/>
      <w:marRight w:val="0"/>
      <w:marTop w:val="0"/>
      <w:marBottom w:val="0"/>
      <w:divBdr>
        <w:top w:val="none" w:sz="0" w:space="0" w:color="auto"/>
        <w:left w:val="none" w:sz="0" w:space="0" w:color="auto"/>
        <w:bottom w:val="none" w:sz="0" w:space="0" w:color="auto"/>
        <w:right w:val="none" w:sz="0" w:space="0" w:color="auto"/>
      </w:divBdr>
    </w:div>
    <w:div w:id="102769227">
      <w:bodyDiv w:val="1"/>
      <w:marLeft w:val="0"/>
      <w:marRight w:val="0"/>
      <w:marTop w:val="0"/>
      <w:marBottom w:val="0"/>
      <w:divBdr>
        <w:top w:val="none" w:sz="0" w:space="0" w:color="auto"/>
        <w:left w:val="none" w:sz="0" w:space="0" w:color="auto"/>
        <w:bottom w:val="none" w:sz="0" w:space="0" w:color="auto"/>
        <w:right w:val="none" w:sz="0" w:space="0" w:color="auto"/>
      </w:divBdr>
    </w:div>
    <w:div w:id="123350163">
      <w:bodyDiv w:val="1"/>
      <w:marLeft w:val="0"/>
      <w:marRight w:val="0"/>
      <w:marTop w:val="0"/>
      <w:marBottom w:val="0"/>
      <w:divBdr>
        <w:top w:val="none" w:sz="0" w:space="0" w:color="auto"/>
        <w:left w:val="none" w:sz="0" w:space="0" w:color="auto"/>
        <w:bottom w:val="none" w:sz="0" w:space="0" w:color="auto"/>
        <w:right w:val="none" w:sz="0" w:space="0" w:color="auto"/>
      </w:divBdr>
    </w:div>
    <w:div w:id="151262517">
      <w:bodyDiv w:val="1"/>
      <w:marLeft w:val="0"/>
      <w:marRight w:val="0"/>
      <w:marTop w:val="0"/>
      <w:marBottom w:val="0"/>
      <w:divBdr>
        <w:top w:val="none" w:sz="0" w:space="0" w:color="auto"/>
        <w:left w:val="none" w:sz="0" w:space="0" w:color="auto"/>
        <w:bottom w:val="none" w:sz="0" w:space="0" w:color="auto"/>
        <w:right w:val="none" w:sz="0" w:space="0" w:color="auto"/>
      </w:divBdr>
    </w:div>
    <w:div w:id="159660285">
      <w:bodyDiv w:val="1"/>
      <w:marLeft w:val="0"/>
      <w:marRight w:val="0"/>
      <w:marTop w:val="0"/>
      <w:marBottom w:val="0"/>
      <w:divBdr>
        <w:top w:val="none" w:sz="0" w:space="0" w:color="auto"/>
        <w:left w:val="none" w:sz="0" w:space="0" w:color="auto"/>
        <w:bottom w:val="none" w:sz="0" w:space="0" w:color="auto"/>
        <w:right w:val="none" w:sz="0" w:space="0" w:color="auto"/>
      </w:divBdr>
    </w:div>
    <w:div w:id="269751315">
      <w:bodyDiv w:val="1"/>
      <w:marLeft w:val="0"/>
      <w:marRight w:val="0"/>
      <w:marTop w:val="0"/>
      <w:marBottom w:val="0"/>
      <w:divBdr>
        <w:top w:val="none" w:sz="0" w:space="0" w:color="auto"/>
        <w:left w:val="none" w:sz="0" w:space="0" w:color="auto"/>
        <w:bottom w:val="none" w:sz="0" w:space="0" w:color="auto"/>
        <w:right w:val="none" w:sz="0" w:space="0" w:color="auto"/>
      </w:divBdr>
    </w:div>
    <w:div w:id="286589455">
      <w:bodyDiv w:val="1"/>
      <w:marLeft w:val="0"/>
      <w:marRight w:val="0"/>
      <w:marTop w:val="0"/>
      <w:marBottom w:val="0"/>
      <w:divBdr>
        <w:top w:val="none" w:sz="0" w:space="0" w:color="auto"/>
        <w:left w:val="none" w:sz="0" w:space="0" w:color="auto"/>
        <w:bottom w:val="none" w:sz="0" w:space="0" w:color="auto"/>
        <w:right w:val="none" w:sz="0" w:space="0" w:color="auto"/>
      </w:divBdr>
    </w:div>
    <w:div w:id="298347294">
      <w:bodyDiv w:val="1"/>
      <w:marLeft w:val="0"/>
      <w:marRight w:val="0"/>
      <w:marTop w:val="0"/>
      <w:marBottom w:val="0"/>
      <w:divBdr>
        <w:top w:val="none" w:sz="0" w:space="0" w:color="auto"/>
        <w:left w:val="none" w:sz="0" w:space="0" w:color="auto"/>
        <w:bottom w:val="none" w:sz="0" w:space="0" w:color="auto"/>
        <w:right w:val="none" w:sz="0" w:space="0" w:color="auto"/>
      </w:divBdr>
    </w:div>
    <w:div w:id="311106939">
      <w:bodyDiv w:val="1"/>
      <w:marLeft w:val="0"/>
      <w:marRight w:val="0"/>
      <w:marTop w:val="0"/>
      <w:marBottom w:val="0"/>
      <w:divBdr>
        <w:top w:val="none" w:sz="0" w:space="0" w:color="auto"/>
        <w:left w:val="none" w:sz="0" w:space="0" w:color="auto"/>
        <w:bottom w:val="none" w:sz="0" w:space="0" w:color="auto"/>
        <w:right w:val="none" w:sz="0" w:space="0" w:color="auto"/>
      </w:divBdr>
    </w:div>
    <w:div w:id="345519047">
      <w:bodyDiv w:val="1"/>
      <w:marLeft w:val="0"/>
      <w:marRight w:val="0"/>
      <w:marTop w:val="0"/>
      <w:marBottom w:val="0"/>
      <w:divBdr>
        <w:top w:val="none" w:sz="0" w:space="0" w:color="auto"/>
        <w:left w:val="none" w:sz="0" w:space="0" w:color="auto"/>
        <w:bottom w:val="none" w:sz="0" w:space="0" w:color="auto"/>
        <w:right w:val="none" w:sz="0" w:space="0" w:color="auto"/>
      </w:divBdr>
    </w:div>
    <w:div w:id="406652734">
      <w:bodyDiv w:val="1"/>
      <w:marLeft w:val="0"/>
      <w:marRight w:val="0"/>
      <w:marTop w:val="0"/>
      <w:marBottom w:val="0"/>
      <w:divBdr>
        <w:top w:val="none" w:sz="0" w:space="0" w:color="auto"/>
        <w:left w:val="none" w:sz="0" w:space="0" w:color="auto"/>
        <w:bottom w:val="none" w:sz="0" w:space="0" w:color="auto"/>
        <w:right w:val="none" w:sz="0" w:space="0" w:color="auto"/>
      </w:divBdr>
    </w:div>
    <w:div w:id="408312946">
      <w:bodyDiv w:val="1"/>
      <w:marLeft w:val="0"/>
      <w:marRight w:val="0"/>
      <w:marTop w:val="0"/>
      <w:marBottom w:val="0"/>
      <w:divBdr>
        <w:top w:val="none" w:sz="0" w:space="0" w:color="auto"/>
        <w:left w:val="none" w:sz="0" w:space="0" w:color="auto"/>
        <w:bottom w:val="none" w:sz="0" w:space="0" w:color="auto"/>
        <w:right w:val="none" w:sz="0" w:space="0" w:color="auto"/>
      </w:divBdr>
    </w:div>
    <w:div w:id="441919413">
      <w:bodyDiv w:val="1"/>
      <w:marLeft w:val="0"/>
      <w:marRight w:val="0"/>
      <w:marTop w:val="0"/>
      <w:marBottom w:val="0"/>
      <w:divBdr>
        <w:top w:val="none" w:sz="0" w:space="0" w:color="auto"/>
        <w:left w:val="none" w:sz="0" w:space="0" w:color="auto"/>
        <w:bottom w:val="none" w:sz="0" w:space="0" w:color="auto"/>
        <w:right w:val="none" w:sz="0" w:space="0" w:color="auto"/>
      </w:divBdr>
    </w:div>
    <w:div w:id="455149935">
      <w:bodyDiv w:val="1"/>
      <w:marLeft w:val="0"/>
      <w:marRight w:val="0"/>
      <w:marTop w:val="0"/>
      <w:marBottom w:val="0"/>
      <w:divBdr>
        <w:top w:val="none" w:sz="0" w:space="0" w:color="auto"/>
        <w:left w:val="none" w:sz="0" w:space="0" w:color="auto"/>
        <w:bottom w:val="none" w:sz="0" w:space="0" w:color="auto"/>
        <w:right w:val="none" w:sz="0" w:space="0" w:color="auto"/>
      </w:divBdr>
    </w:div>
    <w:div w:id="467671185">
      <w:bodyDiv w:val="1"/>
      <w:marLeft w:val="0"/>
      <w:marRight w:val="0"/>
      <w:marTop w:val="0"/>
      <w:marBottom w:val="0"/>
      <w:divBdr>
        <w:top w:val="none" w:sz="0" w:space="0" w:color="auto"/>
        <w:left w:val="none" w:sz="0" w:space="0" w:color="auto"/>
        <w:bottom w:val="none" w:sz="0" w:space="0" w:color="auto"/>
        <w:right w:val="none" w:sz="0" w:space="0" w:color="auto"/>
      </w:divBdr>
    </w:div>
    <w:div w:id="486944310">
      <w:bodyDiv w:val="1"/>
      <w:marLeft w:val="0"/>
      <w:marRight w:val="0"/>
      <w:marTop w:val="0"/>
      <w:marBottom w:val="0"/>
      <w:divBdr>
        <w:top w:val="none" w:sz="0" w:space="0" w:color="auto"/>
        <w:left w:val="none" w:sz="0" w:space="0" w:color="auto"/>
        <w:bottom w:val="none" w:sz="0" w:space="0" w:color="auto"/>
        <w:right w:val="none" w:sz="0" w:space="0" w:color="auto"/>
      </w:divBdr>
    </w:div>
    <w:div w:id="501816974">
      <w:bodyDiv w:val="1"/>
      <w:marLeft w:val="0"/>
      <w:marRight w:val="0"/>
      <w:marTop w:val="0"/>
      <w:marBottom w:val="0"/>
      <w:divBdr>
        <w:top w:val="none" w:sz="0" w:space="0" w:color="auto"/>
        <w:left w:val="none" w:sz="0" w:space="0" w:color="auto"/>
        <w:bottom w:val="none" w:sz="0" w:space="0" w:color="auto"/>
        <w:right w:val="none" w:sz="0" w:space="0" w:color="auto"/>
      </w:divBdr>
    </w:div>
    <w:div w:id="658925936">
      <w:bodyDiv w:val="1"/>
      <w:marLeft w:val="0"/>
      <w:marRight w:val="0"/>
      <w:marTop w:val="0"/>
      <w:marBottom w:val="0"/>
      <w:divBdr>
        <w:top w:val="none" w:sz="0" w:space="0" w:color="auto"/>
        <w:left w:val="none" w:sz="0" w:space="0" w:color="auto"/>
        <w:bottom w:val="none" w:sz="0" w:space="0" w:color="auto"/>
        <w:right w:val="none" w:sz="0" w:space="0" w:color="auto"/>
      </w:divBdr>
    </w:div>
    <w:div w:id="716390011">
      <w:bodyDiv w:val="1"/>
      <w:marLeft w:val="0"/>
      <w:marRight w:val="0"/>
      <w:marTop w:val="0"/>
      <w:marBottom w:val="0"/>
      <w:divBdr>
        <w:top w:val="none" w:sz="0" w:space="0" w:color="auto"/>
        <w:left w:val="none" w:sz="0" w:space="0" w:color="auto"/>
        <w:bottom w:val="none" w:sz="0" w:space="0" w:color="auto"/>
        <w:right w:val="none" w:sz="0" w:space="0" w:color="auto"/>
      </w:divBdr>
    </w:div>
    <w:div w:id="721952571">
      <w:bodyDiv w:val="1"/>
      <w:marLeft w:val="0"/>
      <w:marRight w:val="0"/>
      <w:marTop w:val="0"/>
      <w:marBottom w:val="0"/>
      <w:divBdr>
        <w:top w:val="none" w:sz="0" w:space="0" w:color="auto"/>
        <w:left w:val="none" w:sz="0" w:space="0" w:color="auto"/>
        <w:bottom w:val="none" w:sz="0" w:space="0" w:color="auto"/>
        <w:right w:val="none" w:sz="0" w:space="0" w:color="auto"/>
      </w:divBdr>
    </w:div>
    <w:div w:id="745341800">
      <w:bodyDiv w:val="1"/>
      <w:marLeft w:val="0"/>
      <w:marRight w:val="0"/>
      <w:marTop w:val="0"/>
      <w:marBottom w:val="0"/>
      <w:divBdr>
        <w:top w:val="none" w:sz="0" w:space="0" w:color="auto"/>
        <w:left w:val="none" w:sz="0" w:space="0" w:color="auto"/>
        <w:bottom w:val="none" w:sz="0" w:space="0" w:color="auto"/>
        <w:right w:val="none" w:sz="0" w:space="0" w:color="auto"/>
      </w:divBdr>
    </w:div>
    <w:div w:id="750156147">
      <w:bodyDiv w:val="1"/>
      <w:marLeft w:val="0"/>
      <w:marRight w:val="0"/>
      <w:marTop w:val="0"/>
      <w:marBottom w:val="0"/>
      <w:divBdr>
        <w:top w:val="none" w:sz="0" w:space="0" w:color="auto"/>
        <w:left w:val="none" w:sz="0" w:space="0" w:color="auto"/>
        <w:bottom w:val="none" w:sz="0" w:space="0" w:color="auto"/>
        <w:right w:val="none" w:sz="0" w:space="0" w:color="auto"/>
      </w:divBdr>
    </w:div>
    <w:div w:id="771124231">
      <w:bodyDiv w:val="1"/>
      <w:marLeft w:val="0"/>
      <w:marRight w:val="0"/>
      <w:marTop w:val="0"/>
      <w:marBottom w:val="0"/>
      <w:divBdr>
        <w:top w:val="none" w:sz="0" w:space="0" w:color="auto"/>
        <w:left w:val="none" w:sz="0" w:space="0" w:color="auto"/>
        <w:bottom w:val="none" w:sz="0" w:space="0" w:color="auto"/>
        <w:right w:val="none" w:sz="0" w:space="0" w:color="auto"/>
      </w:divBdr>
    </w:div>
    <w:div w:id="777916371">
      <w:bodyDiv w:val="1"/>
      <w:marLeft w:val="0"/>
      <w:marRight w:val="0"/>
      <w:marTop w:val="0"/>
      <w:marBottom w:val="0"/>
      <w:divBdr>
        <w:top w:val="none" w:sz="0" w:space="0" w:color="auto"/>
        <w:left w:val="none" w:sz="0" w:space="0" w:color="auto"/>
        <w:bottom w:val="none" w:sz="0" w:space="0" w:color="auto"/>
        <w:right w:val="none" w:sz="0" w:space="0" w:color="auto"/>
      </w:divBdr>
    </w:div>
    <w:div w:id="784154685">
      <w:bodyDiv w:val="1"/>
      <w:marLeft w:val="0"/>
      <w:marRight w:val="0"/>
      <w:marTop w:val="0"/>
      <w:marBottom w:val="0"/>
      <w:divBdr>
        <w:top w:val="none" w:sz="0" w:space="0" w:color="auto"/>
        <w:left w:val="none" w:sz="0" w:space="0" w:color="auto"/>
        <w:bottom w:val="none" w:sz="0" w:space="0" w:color="auto"/>
        <w:right w:val="none" w:sz="0" w:space="0" w:color="auto"/>
      </w:divBdr>
    </w:div>
    <w:div w:id="819080126">
      <w:bodyDiv w:val="1"/>
      <w:marLeft w:val="0"/>
      <w:marRight w:val="0"/>
      <w:marTop w:val="0"/>
      <w:marBottom w:val="0"/>
      <w:divBdr>
        <w:top w:val="none" w:sz="0" w:space="0" w:color="auto"/>
        <w:left w:val="none" w:sz="0" w:space="0" w:color="auto"/>
        <w:bottom w:val="none" w:sz="0" w:space="0" w:color="auto"/>
        <w:right w:val="none" w:sz="0" w:space="0" w:color="auto"/>
      </w:divBdr>
    </w:div>
    <w:div w:id="890112121">
      <w:bodyDiv w:val="1"/>
      <w:marLeft w:val="0"/>
      <w:marRight w:val="0"/>
      <w:marTop w:val="0"/>
      <w:marBottom w:val="0"/>
      <w:divBdr>
        <w:top w:val="none" w:sz="0" w:space="0" w:color="auto"/>
        <w:left w:val="none" w:sz="0" w:space="0" w:color="auto"/>
        <w:bottom w:val="none" w:sz="0" w:space="0" w:color="auto"/>
        <w:right w:val="none" w:sz="0" w:space="0" w:color="auto"/>
      </w:divBdr>
    </w:div>
    <w:div w:id="903293408">
      <w:bodyDiv w:val="1"/>
      <w:marLeft w:val="0"/>
      <w:marRight w:val="0"/>
      <w:marTop w:val="0"/>
      <w:marBottom w:val="0"/>
      <w:divBdr>
        <w:top w:val="none" w:sz="0" w:space="0" w:color="auto"/>
        <w:left w:val="none" w:sz="0" w:space="0" w:color="auto"/>
        <w:bottom w:val="none" w:sz="0" w:space="0" w:color="auto"/>
        <w:right w:val="none" w:sz="0" w:space="0" w:color="auto"/>
      </w:divBdr>
    </w:div>
    <w:div w:id="917597392">
      <w:bodyDiv w:val="1"/>
      <w:marLeft w:val="0"/>
      <w:marRight w:val="0"/>
      <w:marTop w:val="0"/>
      <w:marBottom w:val="0"/>
      <w:divBdr>
        <w:top w:val="none" w:sz="0" w:space="0" w:color="auto"/>
        <w:left w:val="none" w:sz="0" w:space="0" w:color="auto"/>
        <w:bottom w:val="none" w:sz="0" w:space="0" w:color="auto"/>
        <w:right w:val="none" w:sz="0" w:space="0" w:color="auto"/>
      </w:divBdr>
    </w:div>
    <w:div w:id="922883778">
      <w:bodyDiv w:val="1"/>
      <w:marLeft w:val="0"/>
      <w:marRight w:val="0"/>
      <w:marTop w:val="0"/>
      <w:marBottom w:val="0"/>
      <w:divBdr>
        <w:top w:val="none" w:sz="0" w:space="0" w:color="auto"/>
        <w:left w:val="none" w:sz="0" w:space="0" w:color="auto"/>
        <w:bottom w:val="none" w:sz="0" w:space="0" w:color="auto"/>
        <w:right w:val="none" w:sz="0" w:space="0" w:color="auto"/>
      </w:divBdr>
    </w:div>
    <w:div w:id="1089305569">
      <w:bodyDiv w:val="1"/>
      <w:marLeft w:val="0"/>
      <w:marRight w:val="0"/>
      <w:marTop w:val="0"/>
      <w:marBottom w:val="0"/>
      <w:divBdr>
        <w:top w:val="none" w:sz="0" w:space="0" w:color="auto"/>
        <w:left w:val="none" w:sz="0" w:space="0" w:color="auto"/>
        <w:bottom w:val="none" w:sz="0" w:space="0" w:color="auto"/>
        <w:right w:val="none" w:sz="0" w:space="0" w:color="auto"/>
      </w:divBdr>
    </w:div>
    <w:div w:id="1097217636">
      <w:bodyDiv w:val="1"/>
      <w:marLeft w:val="0"/>
      <w:marRight w:val="0"/>
      <w:marTop w:val="0"/>
      <w:marBottom w:val="0"/>
      <w:divBdr>
        <w:top w:val="none" w:sz="0" w:space="0" w:color="auto"/>
        <w:left w:val="none" w:sz="0" w:space="0" w:color="auto"/>
        <w:bottom w:val="none" w:sz="0" w:space="0" w:color="auto"/>
        <w:right w:val="none" w:sz="0" w:space="0" w:color="auto"/>
      </w:divBdr>
      <w:divsChild>
        <w:div w:id="858815883">
          <w:marLeft w:val="0"/>
          <w:marRight w:val="0"/>
          <w:marTop w:val="0"/>
          <w:marBottom w:val="0"/>
          <w:divBdr>
            <w:top w:val="none" w:sz="0" w:space="0" w:color="auto"/>
            <w:left w:val="none" w:sz="0" w:space="0" w:color="auto"/>
            <w:bottom w:val="none" w:sz="0" w:space="0" w:color="auto"/>
            <w:right w:val="none" w:sz="0" w:space="0" w:color="auto"/>
          </w:divBdr>
        </w:div>
        <w:div w:id="1884781088">
          <w:marLeft w:val="0"/>
          <w:marRight w:val="0"/>
          <w:marTop w:val="0"/>
          <w:marBottom w:val="0"/>
          <w:divBdr>
            <w:top w:val="none" w:sz="0" w:space="0" w:color="auto"/>
            <w:left w:val="none" w:sz="0" w:space="0" w:color="auto"/>
            <w:bottom w:val="none" w:sz="0" w:space="0" w:color="auto"/>
            <w:right w:val="none" w:sz="0" w:space="0" w:color="auto"/>
          </w:divBdr>
        </w:div>
        <w:div w:id="960648254">
          <w:marLeft w:val="0"/>
          <w:marRight w:val="0"/>
          <w:marTop w:val="0"/>
          <w:marBottom w:val="0"/>
          <w:divBdr>
            <w:top w:val="none" w:sz="0" w:space="0" w:color="auto"/>
            <w:left w:val="none" w:sz="0" w:space="0" w:color="auto"/>
            <w:bottom w:val="none" w:sz="0" w:space="0" w:color="auto"/>
            <w:right w:val="none" w:sz="0" w:space="0" w:color="auto"/>
          </w:divBdr>
        </w:div>
        <w:div w:id="2086801292">
          <w:marLeft w:val="0"/>
          <w:marRight w:val="0"/>
          <w:marTop w:val="0"/>
          <w:marBottom w:val="0"/>
          <w:divBdr>
            <w:top w:val="none" w:sz="0" w:space="0" w:color="auto"/>
            <w:left w:val="none" w:sz="0" w:space="0" w:color="auto"/>
            <w:bottom w:val="none" w:sz="0" w:space="0" w:color="auto"/>
            <w:right w:val="none" w:sz="0" w:space="0" w:color="auto"/>
          </w:divBdr>
        </w:div>
        <w:div w:id="156381796">
          <w:marLeft w:val="0"/>
          <w:marRight w:val="0"/>
          <w:marTop w:val="0"/>
          <w:marBottom w:val="0"/>
          <w:divBdr>
            <w:top w:val="none" w:sz="0" w:space="0" w:color="auto"/>
            <w:left w:val="none" w:sz="0" w:space="0" w:color="auto"/>
            <w:bottom w:val="none" w:sz="0" w:space="0" w:color="auto"/>
            <w:right w:val="none" w:sz="0" w:space="0" w:color="auto"/>
          </w:divBdr>
        </w:div>
        <w:div w:id="1256861404">
          <w:marLeft w:val="0"/>
          <w:marRight w:val="0"/>
          <w:marTop w:val="0"/>
          <w:marBottom w:val="0"/>
          <w:divBdr>
            <w:top w:val="none" w:sz="0" w:space="0" w:color="auto"/>
            <w:left w:val="none" w:sz="0" w:space="0" w:color="auto"/>
            <w:bottom w:val="none" w:sz="0" w:space="0" w:color="auto"/>
            <w:right w:val="none" w:sz="0" w:space="0" w:color="auto"/>
          </w:divBdr>
        </w:div>
        <w:div w:id="1213036200">
          <w:marLeft w:val="0"/>
          <w:marRight w:val="0"/>
          <w:marTop w:val="0"/>
          <w:marBottom w:val="0"/>
          <w:divBdr>
            <w:top w:val="none" w:sz="0" w:space="0" w:color="auto"/>
            <w:left w:val="none" w:sz="0" w:space="0" w:color="auto"/>
            <w:bottom w:val="none" w:sz="0" w:space="0" w:color="auto"/>
            <w:right w:val="none" w:sz="0" w:space="0" w:color="auto"/>
          </w:divBdr>
        </w:div>
        <w:div w:id="871186756">
          <w:marLeft w:val="0"/>
          <w:marRight w:val="0"/>
          <w:marTop w:val="0"/>
          <w:marBottom w:val="0"/>
          <w:divBdr>
            <w:top w:val="none" w:sz="0" w:space="0" w:color="auto"/>
            <w:left w:val="none" w:sz="0" w:space="0" w:color="auto"/>
            <w:bottom w:val="none" w:sz="0" w:space="0" w:color="auto"/>
            <w:right w:val="none" w:sz="0" w:space="0" w:color="auto"/>
          </w:divBdr>
        </w:div>
        <w:div w:id="1735421416">
          <w:marLeft w:val="0"/>
          <w:marRight w:val="0"/>
          <w:marTop w:val="0"/>
          <w:marBottom w:val="0"/>
          <w:divBdr>
            <w:top w:val="none" w:sz="0" w:space="0" w:color="auto"/>
            <w:left w:val="none" w:sz="0" w:space="0" w:color="auto"/>
            <w:bottom w:val="none" w:sz="0" w:space="0" w:color="auto"/>
            <w:right w:val="none" w:sz="0" w:space="0" w:color="auto"/>
          </w:divBdr>
        </w:div>
        <w:div w:id="190536557">
          <w:marLeft w:val="0"/>
          <w:marRight w:val="0"/>
          <w:marTop w:val="0"/>
          <w:marBottom w:val="0"/>
          <w:divBdr>
            <w:top w:val="none" w:sz="0" w:space="0" w:color="auto"/>
            <w:left w:val="none" w:sz="0" w:space="0" w:color="auto"/>
            <w:bottom w:val="none" w:sz="0" w:space="0" w:color="auto"/>
            <w:right w:val="none" w:sz="0" w:space="0" w:color="auto"/>
          </w:divBdr>
        </w:div>
      </w:divsChild>
    </w:div>
    <w:div w:id="1101100960">
      <w:bodyDiv w:val="1"/>
      <w:marLeft w:val="0"/>
      <w:marRight w:val="0"/>
      <w:marTop w:val="0"/>
      <w:marBottom w:val="0"/>
      <w:divBdr>
        <w:top w:val="none" w:sz="0" w:space="0" w:color="auto"/>
        <w:left w:val="none" w:sz="0" w:space="0" w:color="auto"/>
        <w:bottom w:val="none" w:sz="0" w:space="0" w:color="auto"/>
        <w:right w:val="none" w:sz="0" w:space="0" w:color="auto"/>
      </w:divBdr>
    </w:div>
    <w:div w:id="1106580140">
      <w:bodyDiv w:val="1"/>
      <w:marLeft w:val="0"/>
      <w:marRight w:val="0"/>
      <w:marTop w:val="0"/>
      <w:marBottom w:val="0"/>
      <w:divBdr>
        <w:top w:val="none" w:sz="0" w:space="0" w:color="auto"/>
        <w:left w:val="none" w:sz="0" w:space="0" w:color="auto"/>
        <w:bottom w:val="none" w:sz="0" w:space="0" w:color="auto"/>
        <w:right w:val="none" w:sz="0" w:space="0" w:color="auto"/>
      </w:divBdr>
    </w:div>
    <w:div w:id="1143355254">
      <w:bodyDiv w:val="1"/>
      <w:marLeft w:val="0"/>
      <w:marRight w:val="0"/>
      <w:marTop w:val="0"/>
      <w:marBottom w:val="0"/>
      <w:divBdr>
        <w:top w:val="none" w:sz="0" w:space="0" w:color="auto"/>
        <w:left w:val="none" w:sz="0" w:space="0" w:color="auto"/>
        <w:bottom w:val="none" w:sz="0" w:space="0" w:color="auto"/>
        <w:right w:val="none" w:sz="0" w:space="0" w:color="auto"/>
      </w:divBdr>
    </w:div>
    <w:div w:id="1147283177">
      <w:bodyDiv w:val="1"/>
      <w:marLeft w:val="0"/>
      <w:marRight w:val="0"/>
      <w:marTop w:val="0"/>
      <w:marBottom w:val="0"/>
      <w:divBdr>
        <w:top w:val="none" w:sz="0" w:space="0" w:color="auto"/>
        <w:left w:val="none" w:sz="0" w:space="0" w:color="auto"/>
        <w:bottom w:val="none" w:sz="0" w:space="0" w:color="auto"/>
        <w:right w:val="none" w:sz="0" w:space="0" w:color="auto"/>
      </w:divBdr>
    </w:div>
    <w:div w:id="1157041181">
      <w:bodyDiv w:val="1"/>
      <w:marLeft w:val="0"/>
      <w:marRight w:val="0"/>
      <w:marTop w:val="0"/>
      <w:marBottom w:val="0"/>
      <w:divBdr>
        <w:top w:val="none" w:sz="0" w:space="0" w:color="auto"/>
        <w:left w:val="none" w:sz="0" w:space="0" w:color="auto"/>
        <w:bottom w:val="none" w:sz="0" w:space="0" w:color="auto"/>
        <w:right w:val="none" w:sz="0" w:space="0" w:color="auto"/>
      </w:divBdr>
    </w:div>
    <w:div w:id="1190527292">
      <w:bodyDiv w:val="1"/>
      <w:marLeft w:val="0"/>
      <w:marRight w:val="0"/>
      <w:marTop w:val="0"/>
      <w:marBottom w:val="0"/>
      <w:divBdr>
        <w:top w:val="none" w:sz="0" w:space="0" w:color="auto"/>
        <w:left w:val="none" w:sz="0" w:space="0" w:color="auto"/>
        <w:bottom w:val="none" w:sz="0" w:space="0" w:color="auto"/>
        <w:right w:val="none" w:sz="0" w:space="0" w:color="auto"/>
      </w:divBdr>
    </w:div>
    <w:div w:id="1200782361">
      <w:bodyDiv w:val="1"/>
      <w:marLeft w:val="0"/>
      <w:marRight w:val="0"/>
      <w:marTop w:val="0"/>
      <w:marBottom w:val="0"/>
      <w:divBdr>
        <w:top w:val="none" w:sz="0" w:space="0" w:color="auto"/>
        <w:left w:val="none" w:sz="0" w:space="0" w:color="auto"/>
        <w:bottom w:val="none" w:sz="0" w:space="0" w:color="auto"/>
        <w:right w:val="none" w:sz="0" w:space="0" w:color="auto"/>
      </w:divBdr>
    </w:div>
    <w:div w:id="1293944838">
      <w:bodyDiv w:val="1"/>
      <w:marLeft w:val="0"/>
      <w:marRight w:val="0"/>
      <w:marTop w:val="0"/>
      <w:marBottom w:val="0"/>
      <w:divBdr>
        <w:top w:val="none" w:sz="0" w:space="0" w:color="auto"/>
        <w:left w:val="none" w:sz="0" w:space="0" w:color="auto"/>
        <w:bottom w:val="none" w:sz="0" w:space="0" w:color="auto"/>
        <w:right w:val="none" w:sz="0" w:space="0" w:color="auto"/>
      </w:divBdr>
    </w:div>
    <w:div w:id="1327171113">
      <w:bodyDiv w:val="1"/>
      <w:marLeft w:val="0"/>
      <w:marRight w:val="0"/>
      <w:marTop w:val="0"/>
      <w:marBottom w:val="0"/>
      <w:divBdr>
        <w:top w:val="none" w:sz="0" w:space="0" w:color="auto"/>
        <w:left w:val="none" w:sz="0" w:space="0" w:color="auto"/>
        <w:bottom w:val="none" w:sz="0" w:space="0" w:color="auto"/>
        <w:right w:val="none" w:sz="0" w:space="0" w:color="auto"/>
      </w:divBdr>
    </w:div>
    <w:div w:id="1349991805">
      <w:bodyDiv w:val="1"/>
      <w:marLeft w:val="0"/>
      <w:marRight w:val="0"/>
      <w:marTop w:val="0"/>
      <w:marBottom w:val="0"/>
      <w:divBdr>
        <w:top w:val="none" w:sz="0" w:space="0" w:color="auto"/>
        <w:left w:val="none" w:sz="0" w:space="0" w:color="auto"/>
        <w:bottom w:val="none" w:sz="0" w:space="0" w:color="auto"/>
        <w:right w:val="none" w:sz="0" w:space="0" w:color="auto"/>
      </w:divBdr>
    </w:div>
    <w:div w:id="1467241663">
      <w:bodyDiv w:val="1"/>
      <w:marLeft w:val="0"/>
      <w:marRight w:val="0"/>
      <w:marTop w:val="0"/>
      <w:marBottom w:val="0"/>
      <w:divBdr>
        <w:top w:val="none" w:sz="0" w:space="0" w:color="auto"/>
        <w:left w:val="none" w:sz="0" w:space="0" w:color="auto"/>
        <w:bottom w:val="none" w:sz="0" w:space="0" w:color="auto"/>
        <w:right w:val="none" w:sz="0" w:space="0" w:color="auto"/>
      </w:divBdr>
    </w:div>
    <w:div w:id="1500151168">
      <w:bodyDiv w:val="1"/>
      <w:marLeft w:val="0"/>
      <w:marRight w:val="0"/>
      <w:marTop w:val="0"/>
      <w:marBottom w:val="0"/>
      <w:divBdr>
        <w:top w:val="none" w:sz="0" w:space="0" w:color="auto"/>
        <w:left w:val="none" w:sz="0" w:space="0" w:color="auto"/>
        <w:bottom w:val="none" w:sz="0" w:space="0" w:color="auto"/>
        <w:right w:val="none" w:sz="0" w:space="0" w:color="auto"/>
      </w:divBdr>
    </w:div>
    <w:div w:id="1504935590">
      <w:bodyDiv w:val="1"/>
      <w:marLeft w:val="0"/>
      <w:marRight w:val="0"/>
      <w:marTop w:val="0"/>
      <w:marBottom w:val="0"/>
      <w:divBdr>
        <w:top w:val="none" w:sz="0" w:space="0" w:color="auto"/>
        <w:left w:val="none" w:sz="0" w:space="0" w:color="auto"/>
        <w:bottom w:val="none" w:sz="0" w:space="0" w:color="auto"/>
        <w:right w:val="none" w:sz="0" w:space="0" w:color="auto"/>
      </w:divBdr>
    </w:div>
    <w:div w:id="1516457408">
      <w:bodyDiv w:val="1"/>
      <w:marLeft w:val="0"/>
      <w:marRight w:val="0"/>
      <w:marTop w:val="0"/>
      <w:marBottom w:val="0"/>
      <w:divBdr>
        <w:top w:val="none" w:sz="0" w:space="0" w:color="auto"/>
        <w:left w:val="none" w:sz="0" w:space="0" w:color="auto"/>
        <w:bottom w:val="none" w:sz="0" w:space="0" w:color="auto"/>
        <w:right w:val="none" w:sz="0" w:space="0" w:color="auto"/>
      </w:divBdr>
    </w:div>
    <w:div w:id="1553810195">
      <w:bodyDiv w:val="1"/>
      <w:marLeft w:val="0"/>
      <w:marRight w:val="0"/>
      <w:marTop w:val="0"/>
      <w:marBottom w:val="0"/>
      <w:divBdr>
        <w:top w:val="none" w:sz="0" w:space="0" w:color="auto"/>
        <w:left w:val="none" w:sz="0" w:space="0" w:color="auto"/>
        <w:bottom w:val="none" w:sz="0" w:space="0" w:color="auto"/>
        <w:right w:val="none" w:sz="0" w:space="0" w:color="auto"/>
      </w:divBdr>
    </w:div>
    <w:div w:id="1558466354">
      <w:bodyDiv w:val="1"/>
      <w:marLeft w:val="0"/>
      <w:marRight w:val="0"/>
      <w:marTop w:val="0"/>
      <w:marBottom w:val="0"/>
      <w:divBdr>
        <w:top w:val="none" w:sz="0" w:space="0" w:color="auto"/>
        <w:left w:val="none" w:sz="0" w:space="0" w:color="auto"/>
        <w:bottom w:val="none" w:sz="0" w:space="0" w:color="auto"/>
        <w:right w:val="none" w:sz="0" w:space="0" w:color="auto"/>
      </w:divBdr>
      <w:divsChild>
        <w:div w:id="1805348556">
          <w:marLeft w:val="0"/>
          <w:marRight w:val="0"/>
          <w:marTop w:val="0"/>
          <w:marBottom w:val="0"/>
          <w:divBdr>
            <w:top w:val="none" w:sz="0" w:space="0" w:color="auto"/>
            <w:left w:val="none" w:sz="0" w:space="0" w:color="auto"/>
            <w:bottom w:val="none" w:sz="0" w:space="0" w:color="auto"/>
            <w:right w:val="none" w:sz="0" w:space="0" w:color="auto"/>
          </w:divBdr>
        </w:div>
        <w:div w:id="596140476">
          <w:marLeft w:val="0"/>
          <w:marRight w:val="0"/>
          <w:marTop w:val="0"/>
          <w:marBottom w:val="0"/>
          <w:divBdr>
            <w:top w:val="none" w:sz="0" w:space="0" w:color="auto"/>
            <w:left w:val="none" w:sz="0" w:space="0" w:color="auto"/>
            <w:bottom w:val="none" w:sz="0" w:space="0" w:color="auto"/>
            <w:right w:val="none" w:sz="0" w:space="0" w:color="auto"/>
          </w:divBdr>
        </w:div>
        <w:div w:id="434323239">
          <w:marLeft w:val="0"/>
          <w:marRight w:val="0"/>
          <w:marTop w:val="0"/>
          <w:marBottom w:val="0"/>
          <w:divBdr>
            <w:top w:val="none" w:sz="0" w:space="0" w:color="auto"/>
            <w:left w:val="none" w:sz="0" w:space="0" w:color="auto"/>
            <w:bottom w:val="none" w:sz="0" w:space="0" w:color="auto"/>
            <w:right w:val="none" w:sz="0" w:space="0" w:color="auto"/>
          </w:divBdr>
        </w:div>
        <w:div w:id="1524435154">
          <w:marLeft w:val="0"/>
          <w:marRight w:val="0"/>
          <w:marTop w:val="0"/>
          <w:marBottom w:val="0"/>
          <w:divBdr>
            <w:top w:val="none" w:sz="0" w:space="0" w:color="auto"/>
            <w:left w:val="none" w:sz="0" w:space="0" w:color="auto"/>
            <w:bottom w:val="none" w:sz="0" w:space="0" w:color="auto"/>
            <w:right w:val="none" w:sz="0" w:space="0" w:color="auto"/>
          </w:divBdr>
        </w:div>
        <w:div w:id="2038895430">
          <w:marLeft w:val="0"/>
          <w:marRight w:val="0"/>
          <w:marTop w:val="0"/>
          <w:marBottom w:val="0"/>
          <w:divBdr>
            <w:top w:val="none" w:sz="0" w:space="0" w:color="auto"/>
            <w:left w:val="none" w:sz="0" w:space="0" w:color="auto"/>
            <w:bottom w:val="none" w:sz="0" w:space="0" w:color="auto"/>
            <w:right w:val="none" w:sz="0" w:space="0" w:color="auto"/>
          </w:divBdr>
        </w:div>
        <w:div w:id="2043630994">
          <w:marLeft w:val="0"/>
          <w:marRight w:val="0"/>
          <w:marTop w:val="0"/>
          <w:marBottom w:val="0"/>
          <w:divBdr>
            <w:top w:val="none" w:sz="0" w:space="0" w:color="auto"/>
            <w:left w:val="none" w:sz="0" w:space="0" w:color="auto"/>
            <w:bottom w:val="none" w:sz="0" w:space="0" w:color="auto"/>
            <w:right w:val="none" w:sz="0" w:space="0" w:color="auto"/>
          </w:divBdr>
        </w:div>
        <w:div w:id="1635286014">
          <w:marLeft w:val="0"/>
          <w:marRight w:val="0"/>
          <w:marTop w:val="0"/>
          <w:marBottom w:val="0"/>
          <w:divBdr>
            <w:top w:val="none" w:sz="0" w:space="0" w:color="auto"/>
            <w:left w:val="none" w:sz="0" w:space="0" w:color="auto"/>
            <w:bottom w:val="none" w:sz="0" w:space="0" w:color="auto"/>
            <w:right w:val="none" w:sz="0" w:space="0" w:color="auto"/>
          </w:divBdr>
        </w:div>
        <w:div w:id="2131051057">
          <w:marLeft w:val="0"/>
          <w:marRight w:val="0"/>
          <w:marTop w:val="0"/>
          <w:marBottom w:val="0"/>
          <w:divBdr>
            <w:top w:val="none" w:sz="0" w:space="0" w:color="auto"/>
            <w:left w:val="none" w:sz="0" w:space="0" w:color="auto"/>
            <w:bottom w:val="none" w:sz="0" w:space="0" w:color="auto"/>
            <w:right w:val="none" w:sz="0" w:space="0" w:color="auto"/>
          </w:divBdr>
        </w:div>
        <w:div w:id="2012289331">
          <w:marLeft w:val="0"/>
          <w:marRight w:val="0"/>
          <w:marTop w:val="0"/>
          <w:marBottom w:val="0"/>
          <w:divBdr>
            <w:top w:val="none" w:sz="0" w:space="0" w:color="auto"/>
            <w:left w:val="none" w:sz="0" w:space="0" w:color="auto"/>
            <w:bottom w:val="none" w:sz="0" w:space="0" w:color="auto"/>
            <w:right w:val="none" w:sz="0" w:space="0" w:color="auto"/>
          </w:divBdr>
        </w:div>
        <w:div w:id="1142620708">
          <w:marLeft w:val="0"/>
          <w:marRight w:val="0"/>
          <w:marTop w:val="0"/>
          <w:marBottom w:val="0"/>
          <w:divBdr>
            <w:top w:val="none" w:sz="0" w:space="0" w:color="auto"/>
            <w:left w:val="none" w:sz="0" w:space="0" w:color="auto"/>
            <w:bottom w:val="none" w:sz="0" w:space="0" w:color="auto"/>
            <w:right w:val="none" w:sz="0" w:space="0" w:color="auto"/>
          </w:divBdr>
        </w:div>
      </w:divsChild>
    </w:div>
    <w:div w:id="1596983566">
      <w:bodyDiv w:val="1"/>
      <w:marLeft w:val="0"/>
      <w:marRight w:val="0"/>
      <w:marTop w:val="0"/>
      <w:marBottom w:val="0"/>
      <w:divBdr>
        <w:top w:val="none" w:sz="0" w:space="0" w:color="auto"/>
        <w:left w:val="none" w:sz="0" w:space="0" w:color="auto"/>
        <w:bottom w:val="none" w:sz="0" w:space="0" w:color="auto"/>
        <w:right w:val="none" w:sz="0" w:space="0" w:color="auto"/>
      </w:divBdr>
    </w:div>
    <w:div w:id="1600602365">
      <w:bodyDiv w:val="1"/>
      <w:marLeft w:val="0"/>
      <w:marRight w:val="0"/>
      <w:marTop w:val="0"/>
      <w:marBottom w:val="0"/>
      <w:divBdr>
        <w:top w:val="none" w:sz="0" w:space="0" w:color="auto"/>
        <w:left w:val="none" w:sz="0" w:space="0" w:color="auto"/>
        <w:bottom w:val="none" w:sz="0" w:space="0" w:color="auto"/>
        <w:right w:val="none" w:sz="0" w:space="0" w:color="auto"/>
      </w:divBdr>
    </w:div>
    <w:div w:id="1605502778">
      <w:bodyDiv w:val="1"/>
      <w:marLeft w:val="0"/>
      <w:marRight w:val="0"/>
      <w:marTop w:val="0"/>
      <w:marBottom w:val="0"/>
      <w:divBdr>
        <w:top w:val="none" w:sz="0" w:space="0" w:color="auto"/>
        <w:left w:val="none" w:sz="0" w:space="0" w:color="auto"/>
        <w:bottom w:val="none" w:sz="0" w:space="0" w:color="auto"/>
        <w:right w:val="none" w:sz="0" w:space="0" w:color="auto"/>
      </w:divBdr>
    </w:div>
    <w:div w:id="1606766798">
      <w:bodyDiv w:val="1"/>
      <w:marLeft w:val="0"/>
      <w:marRight w:val="0"/>
      <w:marTop w:val="0"/>
      <w:marBottom w:val="0"/>
      <w:divBdr>
        <w:top w:val="none" w:sz="0" w:space="0" w:color="auto"/>
        <w:left w:val="none" w:sz="0" w:space="0" w:color="auto"/>
        <w:bottom w:val="none" w:sz="0" w:space="0" w:color="auto"/>
        <w:right w:val="none" w:sz="0" w:space="0" w:color="auto"/>
      </w:divBdr>
    </w:div>
    <w:div w:id="1666861659">
      <w:bodyDiv w:val="1"/>
      <w:marLeft w:val="0"/>
      <w:marRight w:val="0"/>
      <w:marTop w:val="0"/>
      <w:marBottom w:val="0"/>
      <w:divBdr>
        <w:top w:val="none" w:sz="0" w:space="0" w:color="auto"/>
        <w:left w:val="none" w:sz="0" w:space="0" w:color="auto"/>
        <w:bottom w:val="none" w:sz="0" w:space="0" w:color="auto"/>
        <w:right w:val="none" w:sz="0" w:space="0" w:color="auto"/>
      </w:divBdr>
    </w:div>
    <w:div w:id="1749378802">
      <w:bodyDiv w:val="1"/>
      <w:marLeft w:val="0"/>
      <w:marRight w:val="0"/>
      <w:marTop w:val="0"/>
      <w:marBottom w:val="0"/>
      <w:divBdr>
        <w:top w:val="none" w:sz="0" w:space="0" w:color="auto"/>
        <w:left w:val="none" w:sz="0" w:space="0" w:color="auto"/>
        <w:bottom w:val="none" w:sz="0" w:space="0" w:color="auto"/>
        <w:right w:val="none" w:sz="0" w:space="0" w:color="auto"/>
      </w:divBdr>
    </w:div>
    <w:div w:id="1821193153">
      <w:bodyDiv w:val="1"/>
      <w:marLeft w:val="0"/>
      <w:marRight w:val="0"/>
      <w:marTop w:val="0"/>
      <w:marBottom w:val="0"/>
      <w:divBdr>
        <w:top w:val="none" w:sz="0" w:space="0" w:color="auto"/>
        <w:left w:val="none" w:sz="0" w:space="0" w:color="auto"/>
        <w:bottom w:val="none" w:sz="0" w:space="0" w:color="auto"/>
        <w:right w:val="none" w:sz="0" w:space="0" w:color="auto"/>
      </w:divBdr>
    </w:div>
    <w:div w:id="1826631061">
      <w:bodyDiv w:val="1"/>
      <w:marLeft w:val="0"/>
      <w:marRight w:val="0"/>
      <w:marTop w:val="0"/>
      <w:marBottom w:val="0"/>
      <w:divBdr>
        <w:top w:val="none" w:sz="0" w:space="0" w:color="auto"/>
        <w:left w:val="none" w:sz="0" w:space="0" w:color="auto"/>
        <w:bottom w:val="none" w:sz="0" w:space="0" w:color="auto"/>
        <w:right w:val="none" w:sz="0" w:space="0" w:color="auto"/>
      </w:divBdr>
    </w:div>
    <w:div w:id="1924878262">
      <w:bodyDiv w:val="1"/>
      <w:marLeft w:val="0"/>
      <w:marRight w:val="0"/>
      <w:marTop w:val="0"/>
      <w:marBottom w:val="0"/>
      <w:divBdr>
        <w:top w:val="none" w:sz="0" w:space="0" w:color="auto"/>
        <w:left w:val="none" w:sz="0" w:space="0" w:color="auto"/>
        <w:bottom w:val="none" w:sz="0" w:space="0" w:color="auto"/>
        <w:right w:val="none" w:sz="0" w:space="0" w:color="auto"/>
      </w:divBdr>
    </w:div>
    <w:div w:id="1931962122">
      <w:bodyDiv w:val="1"/>
      <w:marLeft w:val="0"/>
      <w:marRight w:val="0"/>
      <w:marTop w:val="0"/>
      <w:marBottom w:val="0"/>
      <w:divBdr>
        <w:top w:val="none" w:sz="0" w:space="0" w:color="auto"/>
        <w:left w:val="none" w:sz="0" w:space="0" w:color="auto"/>
        <w:bottom w:val="none" w:sz="0" w:space="0" w:color="auto"/>
        <w:right w:val="none" w:sz="0" w:space="0" w:color="auto"/>
      </w:divBdr>
    </w:div>
    <w:div w:id="1973293166">
      <w:bodyDiv w:val="1"/>
      <w:marLeft w:val="0"/>
      <w:marRight w:val="0"/>
      <w:marTop w:val="0"/>
      <w:marBottom w:val="0"/>
      <w:divBdr>
        <w:top w:val="none" w:sz="0" w:space="0" w:color="auto"/>
        <w:left w:val="none" w:sz="0" w:space="0" w:color="auto"/>
        <w:bottom w:val="none" w:sz="0" w:space="0" w:color="auto"/>
        <w:right w:val="none" w:sz="0" w:space="0" w:color="auto"/>
      </w:divBdr>
    </w:div>
    <w:div w:id="2094543174">
      <w:bodyDiv w:val="1"/>
      <w:marLeft w:val="0"/>
      <w:marRight w:val="0"/>
      <w:marTop w:val="0"/>
      <w:marBottom w:val="0"/>
      <w:divBdr>
        <w:top w:val="none" w:sz="0" w:space="0" w:color="auto"/>
        <w:left w:val="none" w:sz="0" w:space="0" w:color="auto"/>
        <w:bottom w:val="none" w:sz="0" w:space="0" w:color="auto"/>
        <w:right w:val="none" w:sz="0" w:space="0" w:color="auto"/>
      </w:divBdr>
    </w:div>
    <w:div w:id="2099595837">
      <w:bodyDiv w:val="1"/>
      <w:marLeft w:val="0"/>
      <w:marRight w:val="0"/>
      <w:marTop w:val="0"/>
      <w:marBottom w:val="0"/>
      <w:divBdr>
        <w:top w:val="none" w:sz="0" w:space="0" w:color="auto"/>
        <w:left w:val="none" w:sz="0" w:space="0" w:color="auto"/>
        <w:bottom w:val="none" w:sz="0" w:space="0" w:color="auto"/>
        <w:right w:val="none" w:sz="0" w:space="0" w:color="auto"/>
      </w:divBdr>
    </w:div>
    <w:div w:id="2106800060">
      <w:bodyDiv w:val="1"/>
      <w:marLeft w:val="0"/>
      <w:marRight w:val="0"/>
      <w:marTop w:val="0"/>
      <w:marBottom w:val="0"/>
      <w:divBdr>
        <w:top w:val="none" w:sz="0" w:space="0" w:color="auto"/>
        <w:left w:val="none" w:sz="0" w:space="0" w:color="auto"/>
        <w:bottom w:val="none" w:sz="0" w:space="0" w:color="auto"/>
        <w:right w:val="none" w:sz="0" w:space="0" w:color="auto"/>
      </w:divBdr>
      <w:divsChild>
        <w:div w:id="826167939">
          <w:marLeft w:val="0"/>
          <w:marRight w:val="0"/>
          <w:marTop w:val="0"/>
          <w:marBottom w:val="0"/>
          <w:divBdr>
            <w:top w:val="none" w:sz="0" w:space="0" w:color="auto"/>
            <w:left w:val="none" w:sz="0" w:space="0" w:color="auto"/>
            <w:bottom w:val="none" w:sz="0" w:space="0" w:color="auto"/>
            <w:right w:val="none" w:sz="0" w:space="0" w:color="auto"/>
          </w:divBdr>
          <w:divsChild>
            <w:div w:id="822889285">
              <w:marLeft w:val="0"/>
              <w:marRight w:val="0"/>
              <w:marTop w:val="0"/>
              <w:marBottom w:val="0"/>
              <w:divBdr>
                <w:top w:val="none" w:sz="0" w:space="0" w:color="auto"/>
                <w:left w:val="none" w:sz="0" w:space="0" w:color="auto"/>
                <w:bottom w:val="none" w:sz="0" w:space="0" w:color="auto"/>
                <w:right w:val="none" w:sz="0" w:space="0" w:color="auto"/>
              </w:divBdr>
              <w:divsChild>
                <w:div w:id="1653368433">
                  <w:marLeft w:val="0"/>
                  <w:marRight w:val="150"/>
                  <w:marTop w:val="0"/>
                  <w:marBottom w:val="0"/>
                  <w:divBdr>
                    <w:top w:val="single" w:sz="6" w:space="3" w:color="E9E9E9"/>
                    <w:left w:val="single" w:sz="6" w:space="3" w:color="E9E9E9"/>
                    <w:bottom w:val="single" w:sz="6" w:space="3" w:color="E9E9E9"/>
                    <w:right w:val="single" w:sz="6" w:space="3" w:color="E9E9E9"/>
                  </w:divBdr>
                </w:div>
              </w:divsChild>
            </w:div>
          </w:divsChild>
        </w:div>
        <w:div w:id="2087266089">
          <w:marLeft w:val="0"/>
          <w:marRight w:val="0"/>
          <w:marTop w:val="0"/>
          <w:marBottom w:val="0"/>
          <w:divBdr>
            <w:top w:val="none" w:sz="0" w:space="0" w:color="auto"/>
            <w:left w:val="none" w:sz="0" w:space="0" w:color="auto"/>
            <w:bottom w:val="none" w:sz="0" w:space="0" w:color="auto"/>
            <w:right w:val="none" w:sz="0" w:space="0" w:color="auto"/>
          </w:divBdr>
        </w:div>
        <w:div w:id="1712457305">
          <w:marLeft w:val="0"/>
          <w:marRight w:val="0"/>
          <w:marTop w:val="0"/>
          <w:marBottom w:val="0"/>
          <w:divBdr>
            <w:top w:val="none" w:sz="0" w:space="0" w:color="auto"/>
            <w:left w:val="none" w:sz="0" w:space="0" w:color="auto"/>
            <w:bottom w:val="none" w:sz="0" w:space="0" w:color="auto"/>
            <w:right w:val="none" w:sz="0" w:space="0" w:color="auto"/>
          </w:divBdr>
        </w:div>
        <w:div w:id="353581481">
          <w:marLeft w:val="0"/>
          <w:marRight w:val="0"/>
          <w:marTop w:val="0"/>
          <w:marBottom w:val="0"/>
          <w:divBdr>
            <w:top w:val="none" w:sz="0" w:space="0" w:color="auto"/>
            <w:left w:val="none" w:sz="0" w:space="0" w:color="auto"/>
            <w:bottom w:val="none" w:sz="0" w:space="0" w:color="auto"/>
            <w:right w:val="none" w:sz="0" w:space="0" w:color="auto"/>
          </w:divBdr>
        </w:div>
        <w:div w:id="345638227">
          <w:marLeft w:val="0"/>
          <w:marRight w:val="0"/>
          <w:marTop w:val="0"/>
          <w:marBottom w:val="0"/>
          <w:divBdr>
            <w:top w:val="none" w:sz="0" w:space="0" w:color="auto"/>
            <w:left w:val="none" w:sz="0" w:space="0" w:color="auto"/>
            <w:bottom w:val="none" w:sz="0" w:space="0" w:color="auto"/>
            <w:right w:val="none" w:sz="0" w:space="0" w:color="auto"/>
          </w:divBdr>
        </w:div>
        <w:div w:id="948704050">
          <w:marLeft w:val="0"/>
          <w:marRight w:val="0"/>
          <w:marTop w:val="0"/>
          <w:marBottom w:val="0"/>
          <w:divBdr>
            <w:top w:val="none" w:sz="0" w:space="0" w:color="auto"/>
            <w:left w:val="none" w:sz="0" w:space="0" w:color="auto"/>
            <w:bottom w:val="none" w:sz="0" w:space="0" w:color="auto"/>
            <w:right w:val="none" w:sz="0" w:space="0" w:color="auto"/>
          </w:divBdr>
        </w:div>
        <w:div w:id="49041203">
          <w:marLeft w:val="0"/>
          <w:marRight w:val="0"/>
          <w:marTop w:val="0"/>
          <w:marBottom w:val="0"/>
          <w:divBdr>
            <w:top w:val="none" w:sz="0" w:space="0" w:color="auto"/>
            <w:left w:val="none" w:sz="0" w:space="0" w:color="auto"/>
            <w:bottom w:val="none" w:sz="0" w:space="0" w:color="auto"/>
            <w:right w:val="none" w:sz="0" w:space="0" w:color="auto"/>
          </w:divBdr>
        </w:div>
        <w:div w:id="2063668628">
          <w:marLeft w:val="0"/>
          <w:marRight w:val="0"/>
          <w:marTop w:val="0"/>
          <w:marBottom w:val="0"/>
          <w:divBdr>
            <w:top w:val="none" w:sz="0" w:space="0" w:color="auto"/>
            <w:left w:val="none" w:sz="0" w:space="0" w:color="auto"/>
            <w:bottom w:val="none" w:sz="0" w:space="0" w:color="auto"/>
            <w:right w:val="none" w:sz="0" w:space="0" w:color="auto"/>
          </w:divBdr>
        </w:div>
        <w:div w:id="1652245333">
          <w:marLeft w:val="0"/>
          <w:marRight w:val="0"/>
          <w:marTop w:val="0"/>
          <w:marBottom w:val="0"/>
          <w:divBdr>
            <w:top w:val="none" w:sz="0" w:space="0" w:color="auto"/>
            <w:left w:val="none" w:sz="0" w:space="0" w:color="auto"/>
            <w:bottom w:val="none" w:sz="0" w:space="0" w:color="auto"/>
            <w:right w:val="none" w:sz="0" w:space="0" w:color="auto"/>
          </w:divBdr>
        </w:div>
        <w:div w:id="858395281">
          <w:marLeft w:val="0"/>
          <w:marRight w:val="0"/>
          <w:marTop w:val="0"/>
          <w:marBottom w:val="0"/>
          <w:divBdr>
            <w:top w:val="none" w:sz="0" w:space="0" w:color="auto"/>
            <w:left w:val="none" w:sz="0" w:space="0" w:color="auto"/>
            <w:bottom w:val="none" w:sz="0" w:space="0" w:color="auto"/>
            <w:right w:val="none" w:sz="0" w:space="0" w:color="auto"/>
          </w:divBdr>
        </w:div>
        <w:div w:id="1096099650">
          <w:marLeft w:val="0"/>
          <w:marRight w:val="0"/>
          <w:marTop w:val="0"/>
          <w:marBottom w:val="0"/>
          <w:divBdr>
            <w:top w:val="none" w:sz="0" w:space="0" w:color="auto"/>
            <w:left w:val="none" w:sz="0" w:space="0" w:color="auto"/>
            <w:bottom w:val="none" w:sz="0" w:space="0" w:color="auto"/>
            <w:right w:val="none" w:sz="0" w:space="0" w:color="auto"/>
          </w:divBdr>
        </w:div>
        <w:div w:id="1111245935">
          <w:marLeft w:val="0"/>
          <w:marRight w:val="0"/>
          <w:marTop w:val="0"/>
          <w:marBottom w:val="0"/>
          <w:divBdr>
            <w:top w:val="none" w:sz="0" w:space="0" w:color="auto"/>
            <w:left w:val="none" w:sz="0" w:space="0" w:color="auto"/>
            <w:bottom w:val="none" w:sz="0" w:space="0" w:color="auto"/>
            <w:right w:val="none" w:sz="0" w:space="0" w:color="auto"/>
          </w:divBdr>
          <w:divsChild>
            <w:div w:id="99838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4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7F10F5-2ABF-2C42-B27D-1876E900D242}">
  <we:reference id="wa104382081" version="1.55.1.0" store="en-GB"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365C8-EE64-BF44-B243-D177966A9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1781</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Schommartz</dc:creator>
  <cp:keywords/>
  <dc:description/>
  <cp:lastModifiedBy>Bevington, Cara</cp:lastModifiedBy>
  <cp:revision>2</cp:revision>
  <dcterms:created xsi:type="dcterms:W3CDTF">2024-02-03T23:55:00Z</dcterms:created>
  <dcterms:modified xsi:type="dcterms:W3CDTF">2024-02-03T23:55:00Z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id="ANHjZyrW"/&gt;&lt;style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ies>
</file>